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F3" w:rsidRDefault="00627AB4" w:rsidP="00EA0AF3">
      <w:pPr>
        <w:jc w:val="left"/>
      </w:pPr>
      <w:r>
        <w:t>Sveučilište u Zagrebu</w:t>
      </w:r>
    </w:p>
    <w:p w:rsidR="00627AB4" w:rsidRDefault="00627AB4" w:rsidP="00EA0AF3">
      <w:pPr>
        <w:jc w:val="left"/>
      </w:pPr>
      <w:r>
        <w:t>Filozofski fakultet</w:t>
      </w: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r>
        <w:t xml:space="preserve">Ema Pašić </w:t>
      </w:r>
      <w:r w:rsidR="00662770">
        <w:t xml:space="preserve">– </w:t>
      </w:r>
      <w:r>
        <w:t>Dina Pašić</w:t>
      </w:r>
    </w:p>
    <w:p w:rsidR="00627AB4" w:rsidRDefault="00345EFE" w:rsidP="00627AB4">
      <w:pPr>
        <w:jc w:val="center"/>
      </w:pPr>
      <w:r>
        <w:t xml:space="preserve">Problematizacija sustava funkcioniranja </w:t>
      </w:r>
      <w:r w:rsidR="00040F1B">
        <w:t xml:space="preserve">čizmarskih cehova </w:t>
      </w:r>
      <w:r>
        <w:t xml:space="preserve">na području Zagreba </w:t>
      </w: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p>
    <w:p w:rsidR="00627AB4" w:rsidRDefault="00627AB4" w:rsidP="00627AB4">
      <w:pPr>
        <w:jc w:val="center"/>
      </w:pPr>
      <w:r>
        <w:t>Zagreb, 2019.</w:t>
      </w:r>
    </w:p>
    <w:p w:rsidR="00627AB4" w:rsidRDefault="0019651C" w:rsidP="00EA0AF3">
      <w:pPr>
        <w:jc w:val="center"/>
      </w:pPr>
      <w:r>
        <w:lastRenderedPageBreak/>
        <w:t>Ovaj rad iz</w:t>
      </w:r>
      <w:r w:rsidR="00627AB4">
        <w:t xml:space="preserve">rađen je na </w:t>
      </w:r>
      <w:r w:rsidR="00EA0AF3">
        <w:t xml:space="preserve">Odsjeku za povijest </w:t>
      </w:r>
      <w:r w:rsidR="00627AB4">
        <w:t>Filozofsko</w:t>
      </w:r>
      <w:r w:rsidR="00EA0AF3">
        <w:t xml:space="preserve">g fakulteta </w:t>
      </w:r>
      <w:r w:rsidR="00627AB4">
        <w:t>Sveučilišta u Zagrebu pod vodstvom prof. dr.</w:t>
      </w:r>
      <w:r w:rsidR="00EA0AF3">
        <w:t xml:space="preserve"> sc.</w:t>
      </w:r>
      <w:r w:rsidR="00627AB4">
        <w:t xml:space="preserve"> Hrvoja Petrića i doc. dr. </w:t>
      </w:r>
      <w:r w:rsidR="00EA0AF3">
        <w:t xml:space="preserve">sc. </w:t>
      </w:r>
      <w:r w:rsidR="00627AB4">
        <w:t>Zvjezdane Sikirić</w:t>
      </w:r>
      <w:r w:rsidR="00AE1D32">
        <w:t xml:space="preserve"> Assouline</w:t>
      </w:r>
      <w:r w:rsidR="00EA0AF3">
        <w:t xml:space="preserve"> i predan je na natječaj za dodjelu Rektorove nagrade u akademskoj godini 2018</w:t>
      </w:r>
      <w:r w:rsidR="00AE1D32">
        <w:t>.</w:t>
      </w:r>
      <w:r w:rsidR="00EA0AF3">
        <w:t>/2019.</w:t>
      </w:r>
    </w:p>
    <w:p w:rsidR="00627AB4" w:rsidRDefault="00627AB4"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281A23" w:rsidP="00281A23">
      <w:pPr>
        <w:jc w:val="left"/>
      </w:pPr>
      <w:r>
        <w:lastRenderedPageBreak/>
        <w:t>Kratica</w:t>
      </w:r>
    </w:p>
    <w:p w:rsidR="00281A23" w:rsidRDefault="00281A23" w:rsidP="00281A23">
      <w:pPr>
        <w:jc w:val="left"/>
      </w:pPr>
      <w:r>
        <w:t>HR – DAZG –</w:t>
      </w:r>
      <w:r w:rsidR="00C96D5D">
        <w:t xml:space="preserve"> Državni arhiv u Zagrebu</w:t>
      </w:r>
    </w:p>
    <w:p w:rsidR="00281A23" w:rsidRDefault="00281A2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EA0AF3" w:rsidRDefault="00EA0AF3" w:rsidP="00627AB4">
      <w:pPr>
        <w:jc w:val="center"/>
      </w:pPr>
    </w:p>
    <w:p w:rsidR="00F26C0A" w:rsidRDefault="00BD0512" w:rsidP="00F26C0A">
      <w:pPr>
        <w:spacing w:before="240" w:after="0"/>
        <w:rPr>
          <w:b/>
          <w:sz w:val="28"/>
          <w:szCs w:val="28"/>
        </w:rPr>
      </w:pPr>
      <w:r w:rsidRPr="00F26C0A">
        <w:rPr>
          <w:b/>
          <w:sz w:val="28"/>
          <w:szCs w:val="28"/>
        </w:rPr>
        <w:lastRenderedPageBreak/>
        <w:t>SADRŽAJ</w:t>
      </w:r>
    </w:p>
    <w:p w:rsidR="00DB447B" w:rsidRDefault="00DB447B" w:rsidP="00F26C0A">
      <w:pPr>
        <w:spacing w:before="240" w:after="0"/>
        <w:rPr>
          <w:b/>
          <w:sz w:val="28"/>
          <w:szCs w:val="28"/>
        </w:rPr>
      </w:pPr>
    </w:p>
    <w:p w:rsidR="00A232C4" w:rsidRDefault="00A232C4">
      <w:pPr>
        <w:pStyle w:val="TOC1"/>
        <w:tabs>
          <w:tab w:val="right" w:leader="dot" w:pos="9062"/>
        </w:tabs>
        <w:rPr>
          <w:rFonts w:asciiTheme="minorHAnsi" w:eastAsiaTheme="minorEastAsia" w:hAnsiTheme="minorHAnsi"/>
          <w:noProof/>
          <w:sz w:val="22"/>
          <w:lang w:eastAsia="hr-HR"/>
        </w:rPr>
      </w:pPr>
      <w:r>
        <w:rPr>
          <w:b/>
          <w:sz w:val="28"/>
          <w:szCs w:val="28"/>
        </w:rPr>
        <w:fldChar w:fldCharType="begin"/>
      </w:r>
      <w:r>
        <w:rPr>
          <w:b/>
          <w:sz w:val="28"/>
          <w:szCs w:val="28"/>
        </w:rPr>
        <w:instrText xml:space="preserve"> TOC \h \z \u \t "Heading 1;2;Heading 2;3;Heading 3;4;No Spacing;1" </w:instrText>
      </w:r>
      <w:r>
        <w:rPr>
          <w:b/>
          <w:sz w:val="28"/>
          <w:szCs w:val="28"/>
        </w:rPr>
        <w:fldChar w:fldCharType="separate"/>
      </w:r>
      <w:hyperlink w:anchor="_Toc7482949" w:history="1">
        <w:r w:rsidRPr="00A80300">
          <w:rPr>
            <w:rStyle w:val="Hyperlink"/>
            <w:noProof/>
          </w:rPr>
          <w:t>1. UVOD</w:t>
        </w:r>
        <w:r>
          <w:rPr>
            <w:noProof/>
            <w:webHidden/>
          </w:rPr>
          <w:tab/>
        </w:r>
      </w:hyperlink>
      <w:r w:rsidRPr="00A232C4">
        <w:rPr>
          <w:rStyle w:val="Hyperlink"/>
          <w:noProof/>
          <w:color w:val="auto"/>
          <w:u w:val="none"/>
        </w:rPr>
        <w:t>1</w:t>
      </w:r>
    </w:p>
    <w:p w:rsidR="00A232C4" w:rsidRDefault="009B600E">
      <w:pPr>
        <w:pStyle w:val="TOC1"/>
        <w:tabs>
          <w:tab w:val="right" w:leader="dot" w:pos="9062"/>
        </w:tabs>
        <w:rPr>
          <w:rFonts w:asciiTheme="minorHAnsi" w:eastAsiaTheme="minorEastAsia" w:hAnsiTheme="minorHAnsi"/>
          <w:noProof/>
          <w:sz w:val="22"/>
          <w:lang w:eastAsia="hr-HR"/>
        </w:rPr>
      </w:pPr>
      <w:hyperlink w:anchor="_Toc7482950" w:history="1">
        <w:r w:rsidR="00A232C4" w:rsidRPr="00A80300">
          <w:rPr>
            <w:rStyle w:val="Hyperlink"/>
            <w:noProof/>
          </w:rPr>
          <w:t>2. Opći i specifični ciljevi rada</w:t>
        </w:r>
        <w:r w:rsidR="00A232C4">
          <w:rPr>
            <w:noProof/>
            <w:webHidden/>
          </w:rPr>
          <w:tab/>
        </w:r>
      </w:hyperlink>
      <w:r w:rsidR="00086BEB" w:rsidRPr="00086BEB">
        <w:rPr>
          <w:rStyle w:val="Hyperlink"/>
          <w:noProof/>
          <w:color w:val="auto"/>
          <w:u w:val="none"/>
        </w:rPr>
        <w:t>1</w:t>
      </w:r>
    </w:p>
    <w:p w:rsidR="00A232C4" w:rsidRDefault="009B600E">
      <w:pPr>
        <w:pStyle w:val="TOC1"/>
        <w:tabs>
          <w:tab w:val="right" w:leader="dot" w:pos="9062"/>
        </w:tabs>
        <w:rPr>
          <w:rFonts w:asciiTheme="minorHAnsi" w:eastAsiaTheme="minorEastAsia" w:hAnsiTheme="minorHAnsi"/>
          <w:noProof/>
          <w:sz w:val="22"/>
          <w:lang w:eastAsia="hr-HR"/>
        </w:rPr>
      </w:pPr>
      <w:hyperlink w:anchor="_Toc7482951" w:history="1">
        <w:r w:rsidR="00A232C4" w:rsidRPr="00A80300">
          <w:rPr>
            <w:rStyle w:val="Hyperlink"/>
            <w:noProof/>
          </w:rPr>
          <w:t>3. Metode i materijal</w:t>
        </w:r>
        <w:r w:rsidR="00A232C4">
          <w:rPr>
            <w:noProof/>
            <w:webHidden/>
          </w:rPr>
          <w:tab/>
        </w:r>
      </w:hyperlink>
      <w:r w:rsidR="00086BEB" w:rsidRPr="00086BEB">
        <w:rPr>
          <w:rStyle w:val="Hyperlink"/>
          <w:noProof/>
          <w:color w:val="auto"/>
          <w:u w:val="none"/>
        </w:rPr>
        <w:t>2</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52" w:history="1">
        <w:r w:rsidR="00A232C4" w:rsidRPr="00A80300">
          <w:rPr>
            <w:rStyle w:val="Hyperlink"/>
            <w:noProof/>
          </w:rPr>
          <w:t>3.1. Metode</w:t>
        </w:r>
        <w:r w:rsidR="00A232C4">
          <w:rPr>
            <w:noProof/>
            <w:webHidden/>
          </w:rPr>
          <w:tab/>
        </w:r>
      </w:hyperlink>
      <w:r w:rsidR="00086BEB" w:rsidRPr="00086BEB">
        <w:rPr>
          <w:rStyle w:val="Hyperlink"/>
          <w:noProof/>
          <w:color w:val="auto"/>
          <w:u w:val="none"/>
        </w:rPr>
        <w:t>2</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53" w:history="1">
        <w:r w:rsidR="00A232C4" w:rsidRPr="00A80300">
          <w:rPr>
            <w:rStyle w:val="Hyperlink"/>
            <w:noProof/>
          </w:rPr>
          <w:t>3.2. Izvorno gradivo</w:t>
        </w:r>
        <w:r w:rsidR="00A232C4">
          <w:rPr>
            <w:noProof/>
            <w:webHidden/>
          </w:rPr>
          <w:tab/>
        </w:r>
      </w:hyperlink>
      <w:r w:rsidR="00086BEB" w:rsidRPr="00086BEB">
        <w:rPr>
          <w:rStyle w:val="Hyperlink"/>
          <w:noProof/>
          <w:color w:val="auto"/>
          <w:u w:val="none"/>
        </w:rPr>
        <w:t>3</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54" w:history="1">
        <w:r w:rsidR="00A232C4" w:rsidRPr="00A80300">
          <w:rPr>
            <w:rStyle w:val="Hyperlink"/>
            <w:noProof/>
          </w:rPr>
          <w:t>3. 2. 1. Pisani izvori</w:t>
        </w:r>
        <w:r w:rsidR="00A232C4">
          <w:rPr>
            <w:noProof/>
            <w:webHidden/>
          </w:rPr>
          <w:tab/>
        </w:r>
        <w:r w:rsidR="00A232C4">
          <w:rPr>
            <w:noProof/>
            <w:webHidden/>
          </w:rPr>
          <w:fldChar w:fldCharType="begin"/>
        </w:r>
        <w:r w:rsidR="00A232C4">
          <w:rPr>
            <w:noProof/>
            <w:webHidden/>
          </w:rPr>
          <w:instrText xml:space="preserve"> PAGEREF _Toc7482954 \h </w:instrText>
        </w:r>
        <w:r w:rsidR="00A232C4">
          <w:rPr>
            <w:noProof/>
            <w:webHidden/>
          </w:rPr>
        </w:r>
        <w:r w:rsidR="00A232C4">
          <w:rPr>
            <w:noProof/>
            <w:webHidden/>
          </w:rPr>
          <w:fldChar w:fldCharType="separate"/>
        </w:r>
        <w:r w:rsidR="00A232C4">
          <w:rPr>
            <w:noProof/>
            <w:webHidden/>
          </w:rPr>
          <w:t>4</w:t>
        </w:r>
        <w:r w:rsidR="00A232C4">
          <w:rPr>
            <w:noProof/>
            <w:webHidden/>
          </w:rPr>
          <w:fldChar w:fldCharType="end"/>
        </w:r>
      </w:hyperlink>
    </w:p>
    <w:p w:rsidR="00A232C4" w:rsidRDefault="009B600E">
      <w:pPr>
        <w:pStyle w:val="TOC3"/>
        <w:tabs>
          <w:tab w:val="right" w:leader="dot" w:pos="9062"/>
        </w:tabs>
        <w:rPr>
          <w:rFonts w:asciiTheme="minorHAnsi" w:eastAsiaTheme="minorEastAsia" w:hAnsiTheme="minorHAnsi"/>
          <w:noProof/>
          <w:sz w:val="22"/>
          <w:lang w:eastAsia="hr-HR"/>
        </w:rPr>
      </w:pPr>
      <w:hyperlink w:anchor="_Toc7482955" w:history="1">
        <w:r w:rsidR="00A232C4" w:rsidRPr="00A80300">
          <w:rPr>
            <w:rStyle w:val="Hyperlink"/>
            <w:noProof/>
          </w:rPr>
          <w:t>3. 2. 2. Materijalni izvori</w:t>
        </w:r>
        <w:r w:rsidR="00A232C4">
          <w:rPr>
            <w:noProof/>
            <w:webHidden/>
          </w:rPr>
          <w:tab/>
        </w:r>
      </w:hyperlink>
      <w:r w:rsidR="00086BEB" w:rsidRPr="00086BEB">
        <w:rPr>
          <w:rStyle w:val="Hyperlink"/>
          <w:noProof/>
          <w:color w:val="auto"/>
          <w:u w:val="none"/>
        </w:rPr>
        <w:t>5</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56" w:history="1">
        <w:r w:rsidR="00A232C4" w:rsidRPr="00A80300">
          <w:rPr>
            <w:rStyle w:val="Hyperlink"/>
            <w:noProof/>
          </w:rPr>
          <w:t>3. 2. 3. Sfragistički izvori</w:t>
        </w:r>
        <w:r w:rsidR="00A232C4">
          <w:rPr>
            <w:noProof/>
            <w:webHidden/>
          </w:rPr>
          <w:tab/>
        </w:r>
      </w:hyperlink>
      <w:r w:rsidR="00086BEB" w:rsidRPr="00086BEB">
        <w:rPr>
          <w:rStyle w:val="Hyperlink"/>
          <w:noProof/>
          <w:color w:val="auto"/>
          <w:u w:val="none"/>
        </w:rPr>
        <w:t>7</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57" w:history="1">
        <w:r w:rsidR="00A232C4" w:rsidRPr="00A80300">
          <w:rPr>
            <w:rStyle w:val="Hyperlink"/>
            <w:noProof/>
          </w:rPr>
          <w:t>3. 3. Historiografski doseg istraživanja o gradečkom i kaptolskom čizmarskom cehu i realne mogućnosti</w:t>
        </w:r>
        <w:r w:rsidR="00A232C4">
          <w:rPr>
            <w:noProof/>
            <w:webHidden/>
          </w:rPr>
          <w:tab/>
        </w:r>
        <w:r w:rsidR="00A232C4">
          <w:rPr>
            <w:noProof/>
            <w:webHidden/>
          </w:rPr>
          <w:fldChar w:fldCharType="begin"/>
        </w:r>
        <w:r w:rsidR="00A232C4">
          <w:rPr>
            <w:noProof/>
            <w:webHidden/>
          </w:rPr>
          <w:instrText xml:space="preserve"> PAGEREF _Toc7482957 \h </w:instrText>
        </w:r>
        <w:r w:rsidR="00A232C4">
          <w:rPr>
            <w:noProof/>
            <w:webHidden/>
          </w:rPr>
        </w:r>
        <w:r w:rsidR="00A232C4">
          <w:rPr>
            <w:noProof/>
            <w:webHidden/>
          </w:rPr>
          <w:fldChar w:fldCharType="separate"/>
        </w:r>
        <w:r w:rsidR="00A232C4">
          <w:rPr>
            <w:noProof/>
            <w:webHidden/>
          </w:rPr>
          <w:t>8</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58" w:history="1">
        <w:r w:rsidR="00A232C4" w:rsidRPr="00A80300">
          <w:rPr>
            <w:rStyle w:val="Hyperlink"/>
            <w:noProof/>
          </w:rPr>
          <w:t>4. Gradec i Kaptol: obrti, bratovštine i osnivanje čizmarskih cehova</w:t>
        </w:r>
        <w:r w:rsidR="00A232C4">
          <w:rPr>
            <w:noProof/>
            <w:webHidden/>
          </w:rPr>
          <w:tab/>
        </w:r>
        <w:r w:rsidR="00A232C4">
          <w:rPr>
            <w:noProof/>
            <w:webHidden/>
          </w:rPr>
          <w:fldChar w:fldCharType="begin"/>
        </w:r>
        <w:r w:rsidR="00A232C4">
          <w:rPr>
            <w:noProof/>
            <w:webHidden/>
          </w:rPr>
          <w:instrText xml:space="preserve"> PAGEREF _Toc7482958 \h </w:instrText>
        </w:r>
        <w:r w:rsidR="00A232C4">
          <w:rPr>
            <w:noProof/>
            <w:webHidden/>
          </w:rPr>
        </w:r>
        <w:r w:rsidR="00A232C4">
          <w:rPr>
            <w:noProof/>
            <w:webHidden/>
          </w:rPr>
          <w:fldChar w:fldCharType="separate"/>
        </w:r>
        <w:r w:rsidR="00A232C4">
          <w:rPr>
            <w:noProof/>
            <w:webHidden/>
          </w:rPr>
          <w:t>9</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59" w:history="1">
        <w:r w:rsidR="00A232C4" w:rsidRPr="00A80300">
          <w:rPr>
            <w:rStyle w:val="Hyperlink"/>
            <w:noProof/>
          </w:rPr>
          <w:t>5. Privilegije gradečkom i kaptolskom cehu čizmara</w:t>
        </w:r>
        <w:r w:rsidR="00A232C4">
          <w:rPr>
            <w:noProof/>
            <w:webHidden/>
          </w:rPr>
          <w:tab/>
        </w:r>
        <w:r w:rsidR="00A232C4">
          <w:rPr>
            <w:noProof/>
            <w:webHidden/>
          </w:rPr>
          <w:fldChar w:fldCharType="begin"/>
        </w:r>
        <w:r w:rsidR="00A232C4">
          <w:rPr>
            <w:noProof/>
            <w:webHidden/>
          </w:rPr>
          <w:instrText xml:space="preserve"> PAGEREF _Toc7482959 \h </w:instrText>
        </w:r>
        <w:r w:rsidR="00A232C4">
          <w:rPr>
            <w:noProof/>
            <w:webHidden/>
          </w:rPr>
        </w:r>
        <w:r w:rsidR="00A232C4">
          <w:rPr>
            <w:noProof/>
            <w:webHidden/>
          </w:rPr>
          <w:fldChar w:fldCharType="separate"/>
        </w:r>
        <w:r w:rsidR="00A232C4">
          <w:rPr>
            <w:noProof/>
            <w:webHidden/>
          </w:rPr>
          <w:t>12</w:t>
        </w:r>
        <w:r w:rsidR="00A232C4">
          <w:rPr>
            <w:noProof/>
            <w:webHidden/>
          </w:rPr>
          <w:fldChar w:fldCharType="end"/>
        </w:r>
      </w:hyperlink>
    </w:p>
    <w:p w:rsidR="00A232C4" w:rsidRPr="00086BEB" w:rsidRDefault="009B600E">
      <w:pPr>
        <w:pStyle w:val="TOC1"/>
        <w:tabs>
          <w:tab w:val="right" w:leader="dot" w:pos="9062"/>
        </w:tabs>
        <w:rPr>
          <w:rFonts w:asciiTheme="minorHAnsi" w:eastAsiaTheme="minorEastAsia" w:hAnsiTheme="minorHAnsi"/>
          <w:noProof/>
          <w:sz w:val="22"/>
          <w:lang w:eastAsia="hr-HR"/>
        </w:rPr>
      </w:pPr>
      <w:hyperlink w:anchor="_Toc7482960" w:history="1">
        <w:r w:rsidR="00A232C4" w:rsidRPr="00A80300">
          <w:rPr>
            <w:rStyle w:val="Hyperlink"/>
            <w:noProof/>
          </w:rPr>
          <w:t>6. Hijerarhija i dužnosti unutar čizmarskog ceha</w:t>
        </w:r>
        <w:r w:rsidR="00A232C4">
          <w:rPr>
            <w:noProof/>
            <w:webHidden/>
          </w:rPr>
          <w:tab/>
        </w:r>
      </w:hyperlink>
      <w:r w:rsidR="00086BEB" w:rsidRPr="00086BEB">
        <w:rPr>
          <w:rStyle w:val="Hyperlink"/>
          <w:noProof/>
          <w:color w:val="auto"/>
          <w:u w:val="none"/>
        </w:rPr>
        <w:t>13</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61" w:history="1">
        <w:r w:rsidR="00A232C4" w:rsidRPr="00A80300">
          <w:rPr>
            <w:rStyle w:val="Hyperlink"/>
            <w:noProof/>
          </w:rPr>
          <w:t>6. 1. Šegrti (inaši, sluge</w:t>
        </w:r>
        <w:r w:rsidR="00A232C4" w:rsidRPr="00A80300">
          <w:rPr>
            <w:rStyle w:val="Hyperlink"/>
            <w:rFonts w:cs="Times New Roman"/>
            <w:noProof/>
          </w:rPr>
          <w:t>, navučalnici</w:t>
        </w:r>
        <w:r w:rsidR="00A232C4" w:rsidRPr="00A80300">
          <w:rPr>
            <w:rStyle w:val="Hyperlink"/>
            <w:noProof/>
          </w:rPr>
          <w:t>)</w:t>
        </w:r>
        <w:r w:rsidR="00A232C4">
          <w:rPr>
            <w:noProof/>
            <w:webHidden/>
          </w:rPr>
          <w:tab/>
        </w:r>
        <w:r w:rsidR="00A232C4">
          <w:rPr>
            <w:noProof/>
            <w:webHidden/>
          </w:rPr>
          <w:fldChar w:fldCharType="begin"/>
        </w:r>
        <w:r w:rsidR="00A232C4">
          <w:rPr>
            <w:noProof/>
            <w:webHidden/>
          </w:rPr>
          <w:instrText xml:space="preserve"> PAGEREF _Toc7482961 \h </w:instrText>
        </w:r>
        <w:r w:rsidR="00A232C4">
          <w:rPr>
            <w:noProof/>
            <w:webHidden/>
          </w:rPr>
        </w:r>
        <w:r w:rsidR="00A232C4">
          <w:rPr>
            <w:noProof/>
            <w:webHidden/>
          </w:rPr>
          <w:fldChar w:fldCharType="separate"/>
        </w:r>
        <w:r w:rsidR="00A232C4">
          <w:rPr>
            <w:noProof/>
            <w:webHidden/>
          </w:rPr>
          <w:t>14</w:t>
        </w:r>
        <w:r w:rsidR="00A232C4">
          <w:rPr>
            <w:noProof/>
            <w:webHidden/>
          </w:rPr>
          <w:fldChar w:fldCharType="end"/>
        </w:r>
      </w:hyperlink>
    </w:p>
    <w:p w:rsidR="00A232C4" w:rsidRDefault="009B600E">
      <w:pPr>
        <w:pStyle w:val="TOC3"/>
        <w:tabs>
          <w:tab w:val="right" w:leader="dot" w:pos="9062"/>
        </w:tabs>
        <w:rPr>
          <w:rFonts w:asciiTheme="minorHAnsi" w:eastAsiaTheme="minorEastAsia" w:hAnsiTheme="minorHAnsi"/>
          <w:noProof/>
          <w:sz w:val="22"/>
          <w:lang w:eastAsia="hr-HR"/>
        </w:rPr>
      </w:pPr>
      <w:hyperlink w:anchor="_Toc7482962" w:history="1">
        <w:r w:rsidR="00A232C4" w:rsidRPr="00A80300">
          <w:rPr>
            <w:rStyle w:val="Hyperlink"/>
            <w:noProof/>
          </w:rPr>
          <w:t>6.1.1. Napredovanje šegrta</w:t>
        </w:r>
        <w:r w:rsidR="00A232C4">
          <w:rPr>
            <w:noProof/>
            <w:webHidden/>
          </w:rPr>
          <w:tab/>
        </w:r>
        <w:r w:rsidR="00A232C4">
          <w:rPr>
            <w:noProof/>
            <w:webHidden/>
          </w:rPr>
          <w:fldChar w:fldCharType="begin"/>
        </w:r>
        <w:r w:rsidR="00A232C4">
          <w:rPr>
            <w:noProof/>
            <w:webHidden/>
          </w:rPr>
          <w:instrText xml:space="preserve"> PAGEREF _Toc7482962 \h </w:instrText>
        </w:r>
        <w:r w:rsidR="00A232C4">
          <w:rPr>
            <w:noProof/>
            <w:webHidden/>
          </w:rPr>
        </w:r>
        <w:r w:rsidR="00A232C4">
          <w:rPr>
            <w:noProof/>
            <w:webHidden/>
          </w:rPr>
          <w:fldChar w:fldCharType="separate"/>
        </w:r>
        <w:r w:rsidR="00A232C4">
          <w:rPr>
            <w:noProof/>
            <w:webHidden/>
          </w:rPr>
          <w:t>15</w:t>
        </w:r>
        <w:r w:rsidR="00A232C4">
          <w:rPr>
            <w:noProof/>
            <w:webHidden/>
          </w:rPr>
          <w:fldChar w:fldCharType="end"/>
        </w:r>
      </w:hyperlink>
    </w:p>
    <w:p w:rsidR="00A232C4" w:rsidRDefault="009B600E">
      <w:pPr>
        <w:pStyle w:val="TOC2"/>
        <w:tabs>
          <w:tab w:val="right" w:leader="dot" w:pos="9062"/>
        </w:tabs>
        <w:rPr>
          <w:rFonts w:asciiTheme="minorHAnsi" w:eastAsiaTheme="minorEastAsia" w:hAnsiTheme="minorHAnsi"/>
          <w:noProof/>
          <w:sz w:val="22"/>
          <w:lang w:eastAsia="hr-HR"/>
        </w:rPr>
      </w:pPr>
      <w:hyperlink w:anchor="_Toc7482963" w:history="1">
        <w:r w:rsidR="00A232C4" w:rsidRPr="00A80300">
          <w:rPr>
            <w:rStyle w:val="Hyperlink"/>
            <w:noProof/>
          </w:rPr>
          <w:t>6. 2. Djetići (mladenci, kalfe)</w:t>
        </w:r>
        <w:r w:rsidR="00A232C4">
          <w:rPr>
            <w:noProof/>
            <w:webHidden/>
          </w:rPr>
          <w:tab/>
        </w:r>
      </w:hyperlink>
      <w:r w:rsidR="00086BEB" w:rsidRPr="00086BEB">
        <w:rPr>
          <w:rStyle w:val="Hyperlink"/>
          <w:noProof/>
          <w:color w:val="auto"/>
          <w:u w:val="none"/>
        </w:rPr>
        <w:t>15</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64" w:history="1">
        <w:r w:rsidR="00A232C4" w:rsidRPr="00A80300">
          <w:rPr>
            <w:rStyle w:val="Hyperlink"/>
            <w:noProof/>
          </w:rPr>
          <w:t>6. 2. 1. Djetićko stručno usavršavanje</w:t>
        </w:r>
        <w:r w:rsidR="00A232C4">
          <w:rPr>
            <w:noProof/>
            <w:webHidden/>
          </w:rPr>
          <w:tab/>
        </w:r>
      </w:hyperlink>
      <w:r w:rsidR="00086BEB" w:rsidRPr="00086BEB">
        <w:rPr>
          <w:rStyle w:val="Hyperlink"/>
          <w:noProof/>
          <w:color w:val="auto"/>
          <w:u w:val="none"/>
        </w:rPr>
        <w:t>17</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65" w:history="1">
        <w:r w:rsidR="00A232C4" w:rsidRPr="00A80300">
          <w:rPr>
            <w:rStyle w:val="Hyperlink"/>
            <w:noProof/>
          </w:rPr>
          <w:t>6. 3. Majstori čizmari</w:t>
        </w:r>
        <w:r w:rsidR="00A232C4">
          <w:rPr>
            <w:noProof/>
            <w:webHidden/>
          </w:rPr>
          <w:tab/>
        </w:r>
      </w:hyperlink>
      <w:r w:rsidR="00086BEB" w:rsidRPr="00086BEB">
        <w:rPr>
          <w:rStyle w:val="Hyperlink"/>
          <w:noProof/>
          <w:color w:val="auto"/>
          <w:u w:val="none"/>
        </w:rPr>
        <w:t>18</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66" w:history="1">
        <w:r w:rsidR="00A232C4" w:rsidRPr="00A80300">
          <w:rPr>
            <w:rStyle w:val="Hyperlink"/>
            <w:noProof/>
          </w:rPr>
          <w:t>6. 4. Bijarmeštri</w:t>
        </w:r>
        <w:r w:rsidR="00A232C4">
          <w:rPr>
            <w:noProof/>
            <w:webHidden/>
          </w:rPr>
          <w:tab/>
        </w:r>
      </w:hyperlink>
      <w:r w:rsidR="00086BEB" w:rsidRPr="00086BEB">
        <w:rPr>
          <w:rStyle w:val="Hyperlink"/>
          <w:noProof/>
          <w:color w:val="auto"/>
          <w:u w:val="none"/>
        </w:rPr>
        <w:t>19</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67" w:history="1">
        <w:r w:rsidR="00A232C4" w:rsidRPr="00A80300">
          <w:rPr>
            <w:rStyle w:val="Hyperlink"/>
            <w:noProof/>
          </w:rPr>
          <w:t>6. 5. Otacmeštri (očemeštri)</w:t>
        </w:r>
        <w:r w:rsidR="00A232C4">
          <w:rPr>
            <w:noProof/>
            <w:webHidden/>
          </w:rPr>
          <w:tab/>
        </w:r>
      </w:hyperlink>
      <w:r w:rsidR="00086BEB" w:rsidRPr="00086BEB">
        <w:rPr>
          <w:rStyle w:val="Hyperlink"/>
          <w:noProof/>
          <w:color w:val="auto"/>
          <w:u w:val="none"/>
        </w:rPr>
        <w:t>19</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68" w:history="1">
        <w:r w:rsidR="00A232C4" w:rsidRPr="00A80300">
          <w:rPr>
            <w:rStyle w:val="Hyperlink"/>
            <w:noProof/>
          </w:rPr>
          <w:t>6. 6. Cehmeštri (stariji i mlađi)</w:t>
        </w:r>
        <w:r w:rsidR="00A232C4">
          <w:rPr>
            <w:noProof/>
            <w:webHidden/>
          </w:rPr>
          <w:tab/>
        </w:r>
      </w:hyperlink>
      <w:r w:rsidR="00086BEB" w:rsidRPr="00086BEB">
        <w:rPr>
          <w:rStyle w:val="Hyperlink"/>
          <w:noProof/>
          <w:color w:val="auto"/>
          <w:u w:val="none"/>
        </w:rPr>
        <w:t>20</w:t>
      </w:r>
    </w:p>
    <w:p w:rsidR="00A232C4" w:rsidRPr="00086BEB" w:rsidRDefault="009B600E">
      <w:pPr>
        <w:pStyle w:val="TOC2"/>
        <w:tabs>
          <w:tab w:val="right" w:leader="dot" w:pos="9062"/>
        </w:tabs>
        <w:rPr>
          <w:rFonts w:asciiTheme="minorHAnsi" w:eastAsiaTheme="minorEastAsia" w:hAnsiTheme="minorHAnsi"/>
          <w:noProof/>
          <w:sz w:val="22"/>
          <w:lang w:eastAsia="hr-HR"/>
        </w:rPr>
      </w:pPr>
      <w:hyperlink w:anchor="_Toc7482969" w:history="1">
        <w:r w:rsidR="00A232C4" w:rsidRPr="00A80300">
          <w:rPr>
            <w:rStyle w:val="Hyperlink"/>
            <w:noProof/>
          </w:rPr>
          <w:t>6. 7. Ostale funkcije</w:t>
        </w:r>
        <w:r w:rsidR="00A232C4">
          <w:rPr>
            <w:noProof/>
            <w:webHidden/>
          </w:rPr>
          <w:tab/>
        </w:r>
      </w:hyperlink>
      <w:r w:rsidR="00086BEB" w:rsidRPr="00086BEB">
        <w:rPr>
          <w:rStyle w:val="Hyperlink"/>
          <w:noProof/>
          <w:color w:val="auto"/>
          <w:u w:val="none"/>
        </w:rPr>
        <w:t>21</w:t>
      </w:r>
    </w:p>
    <w:p w:rsidR="00A232C4" w:rsidRDefault="009B600E">
      <w:pPr>
        <w:pStyle w:val="TOC1"/>
        <w:tabs>
          <w:tab w:val="right" w:leader="dot" w:pos="9062"/>
        </w:tabs>
        <w:rPr>
          <w:rFonts w:asciiTheme="minorHAnsi" w:eastAsiaTheme="minorEastAsia" w:hAnsiTheme="minorHAnsi"/>
          <w:noProof/>
          <w:sz w:val="22"/>
          <w:lang w:eastAsia="hr-HR"/>
        </w:rPr>
      </w:pPr>
      <w:hyperlink w:anchor="_Toc7482970" w:history="1">
        <w:r w:rsidR="00A232C4" w:rsidRPr="00A80300">
          <w:rPr>
            <w:rStyle w:val="Hyperlink"/>
            <w:rFonts w:cs="Times New Roman"/>
            <w:noProof/>
          </w:rPr>
          <w:t xml:space="preserve">7. </w:t>
        </w:r>
        <w:r w:rsidR="00A232C4" w:rsidRPr="00A80300">
          <w:rPr>
            <w:rStyle w:val="Hyperlink"/>
            <w:noProof/>
          </w:rPr>
          <w:t>Rasprava</w:t>
        </w:r>
        <w:r w:rsidR="00A232C4">
          <w:rPr>
            <w:noProof/>
            <w:webHidden/>
          </w:rPr>
          <w:tab/>
        </w:r>
      </w:hyperlink>
      <w:r w:rsidR="00086BEB" w:rsidRPr="00086BEB">
        <w:rPr>
          <w:rStyle w:val="Hyperlink"/>
          <w:noProof/>
          <w:color w:val="auto"/>
          <w:u w:val="none"/>
        </w:rPr>
        <w:t>22</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71" w:history="1">
        <w:r w:rsidR="00A232C4" w:rsidRPr="00A80300">
          <w:rPr>
            <w:rStyle w:val="Hyperlink"/>
            <w:noProof/>
          </w:rPr>
          <w:t>7. 1. Što su pružali gradečki i kaptolski čizmarski cehovi?</w:t>
        </w:r>
        <w:r w:rsidR="00A232C4">
          <w:rPr>
            <w:noProof/>
            <w:webHidden/>
          </w:rPr>
          <w:tab/>
        </w:r>
      </w:hyperlink>
      <w:r w:rsidR="00086BEB" w:rsidRPr="00086BEB">
        <w:rPr>
          <w:rStyle w:val="Hyperlink"/>
          <w:noProof/>
          <w:color w:val="auto"/>
          <w:u w:val="none"/>
        </w:rPr>
        <w:t>22</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72" w:history="1">
        <w:r w:rsidR="00A232C4" w:rsidRPr="00A80300">
          <w:rPr>
            <w:rStyle w:val="Hyperlink"/>
            <w:noProof/>
          </w:rPr>
          <w:t>7. 1. 1. Mogućnosti egzistencije</w:t>
        </w:r>
        <w:r w:rsidR="00A232C4">
          <w:rPr>
            <w:noProof/>
            <w:webHidden/>
          </w:rPr>
          <w:tab/>
        </w:r>
      </w:hyperlink>
      <w:r w:rsidR="00086BEB" w:rsidRPr="00086BEB">
        <w:rPr>
          <w:rStyle w:val="Hyperlink"/>
          <w:noProof/>
          <w:color w:val="auto"/>
          <w:u w:val="none"/>
        </w:rPr>
        <w:t>22</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73" w:history="1">
        <w:r w:rsidR="00A232C4" w:rsidRPr="00A80300">
          <w:rPr>
            <w:rStyle w:val="Hyperlink"/>
            <w:noProof/>
          </w:rPr>
          <w:t>7. 1. 2. Cehovska novčana pomoć</w:t>
        </w:r>
        <w:r w:rsidR="00A232C4">
          <w:rPr>
            <w:noProof/>
            <w:webHidden/>
          </w:rPr>
          <w:tab/>
        </w:r>
      </w:hyperlink>
      <w:r w:rsidR="00086BEB" w:rsidRPr="00086BEB">
        <w:rPr>
          <w:rStyle w:val="Hyperlink"/>
          <w:noProof/>
          <w:color w:val="auto"/>
          <w:u w:val="none"/>
        </w:rPr>
        <w:t>23</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74" w:history="1">
        <w:r w:rsidR="00A232C4" w:rsidRPr="00A80300">
          <w:rPr>
            <w:rStyle w:val="Hyperlink"/>
            <w:noProof/>
          </w:rPr>
          <w:t>7. 1. 3. Socijalne i religijske mogućnosti</w:t>
        </w:r>
        <w:r w:rsidR="00A232C4">
          <w:rPr>
            <w:noProof/>
            <w:webHidden/>
          </w:rPr>
          <w:tab/>
        </w:r>
        <w:r w:rsidR="00A232C4">
          <w:rPr>
            <w:noProof/>
            <w:webHidden/>
          </w:rPr>
          <w:fldChar w:fldCharType="begin"/>
        </w:r>
        <w:r w:rsidR="00A232C4">
          <w:rPr>
            <w:noProof/>
            <w:webHidden/>
          </w:rPr>
          <w:instrText xml:space="preserve"> PAGEREF _Toc7482974 \h </w:instrText>
        </w:r>
        <w:r w:rsidR="00A232C4">
          <w:rPr>
            <w:noProof/>
            <w:webHidden/>
          </w:rPr>
        </w:r>
        <w:r w:rsidR="00A232C4">
          <w:rPr>
            <w:noProof/>
            <w:webHidden/>
          </w:rPr>
          <w:fldChar w:fldCharType="separate"/>
        </w:r>
        <w:r w:rsidR="00A232C4">
          <w:rPr>
            <w:noProof/>
            <w:webHidden/>
          </w:rPr>
          <w:t>24</w:t>
        </w:r>
        <w:r w:rsidR="00A232C4">
          <w:rPr>
            <w:noProof/>
            <w:webHidden/>
          </w:rPr>
          <w:fldChar w:fldCharType="end"/>
        </w:r>
      </w:hyperlink>
    </w:p>
    <w:p w:rsidR="00A232C4" w:rsidRDefault="009B600E">
      <w:pPr>
        <w:pStyle w:val="TOC4"/>
        <w:tabs>
          <w:tab w:val="right" w:leader="dot" w:pos="9062"/>
        </w:tabs>
        <w:rPr>
          <w:rFonts w:asciiTheme="minorHAnsi" w:eastAsiaTheme="minorEastAsia" w:hAnsiTheme="minorHAnsi"/>
          <w:noProof/>
          <w:sz w:val="22"/>
          <w:lang w:eastAsia="hr-HR"/>
        </w:rPr>
      </w:pPr>
      <w:hyperlink w:anchor="_Toc7482975" w:history="1">
        <w:r w:rsidR="00A232C4" w:rsidRPr="00A80300">
          <w:rPr>
            <w:rStyle w:val="Hyperlink"/>
            <w:noProof/>
          </w:rPr>
          <w:t>7. 1. 3. 1. Socijalna skrb</w:t>
        </w:r>
        <w:r w:rsidR="00A232C4">
          <w:rPr>
            <w:noProof/>
            <w:webHidden/>
          </w:rPr>
          <w:tab/>
        </w:r>
      </w:hyperlink>
      <w:r w:rsidR="00086BEB" w:rsidRPr="00086BEB">
        <w:rPr>
          <w:rStyle w:val="Hyperlink"/>
          <w:noProof/>
          <w:color w:val="auto"/>
          <w:u w:val="none"/>
        </w:rPr>
        <w:t>24</w:t>
      </w:r>
    </w:p>
    <w:p w:rsidR="00A232C4" w:rsidRDefault="009B600E">
      <w:pPr>
        <w:pStyle w:val="TOC4"/>
        <w:tabs>
          <w:tab w:val="right" w:leader="dot" w:pos="9062"/>
        </w:tabs>
        <w:rPr>
          <w:rFonts w:asciiTheme="minorHAnsi" w:eastAsiaTheme="minorEastAsia" w:hAnsiTheme="minorHAnsi"/>
          <w:noProof/>
          <w:sz w:val="22"/>
          <w:lang w:eastAsia="hr-HR"/>
        </w:rPr>
      </w:pPr>
      <w:hyperlink w:anchor="_Toc7482976" w:history="1">
        <w:r w:rsidR="00A232C4" w:rsidRPr="00A80300">
          <w:rPr>
            <w:rStyle w:val="Hyperlink"/>
            <w:noProof/>
          </w:rPr>
          <w:t>7. 1. 3. 2. Sprovod članova čizmarskog ceha i obitelji i mise</w:t>
        </w:r>
        <w:r w:rsidR="00A232C4">
          <w:rPr>
            <w:noProof/>
            <w:webHidden/>
          </w:rPr>
          <w:tab/>
        </w:r>
      </w:hyperlink>
      <w:r w:rsidR="00086BEB" w:rsidRPr="00086BEB">
        <w:rPr>
          <w:rStyle w:val="Hyperlink"/>
          <w:noProof/>
          <w:color w:val="auto"/>
          <w:u w:val="none"/>
        </w:rPr>
        <w:t>25</w:t>
      </w:r>
    </w:p>
    <w:p w:rsidR="00A232C4" w:rsidRDefault="009B600E">
      <w:pPr>
        <w:pStyle w:val="TOC3"/>
        <w:tabs>
          <w:tab w:val="right" w:leader="dot" w:pos="9062"/>
        </w:tabs>
        <w:rPr>
          <w:rFonts w:asciiTheme="minorHAnsi" w:eastAsiaTheme="minorEastAsia" w:hAnsiTheme="minorHAnsi"/>
          <w:noProof/>
          <w:sz w:val="22"/>
          <w:lang w:eastAsia="hr-HR"/>
        </w:rPr>
      </w:pPr>
      <w:hyperlink w:anchor="_Toc7482977" w:history="1">
        <w:r w:rsidR="00A232C4" w:rsidRPr="00A80300">
          <w:rPr>
            <w:rStyle w:val="Hyperlink"/>
            <w:noProof/>
          </w:rPr>
          <w:t>7. 1. 4. Osjećaj pripadnosti</w:t>
        </w:r>
        <w:r w:rsidR="00A232C4">
          <w:rPr>
            <w:noProof/>
            <w:webHidden/>
          </w:rPr>
          <w:tab/>
        </w:r>
      </w:hyperlink>
      <w:r w:rsidR="00086BEB" w:rsidRPr="00086BEB">
        <w:rPr>
          <w:rStyle w:val="Hyperlink"/>
          <w:noProof/>
          <w:color w:val="auto"/>
          <w:u w:val="none"/>
        </w:rPr>
        <w:t>26</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78" w:history="1">
        <w:r w:rsidR="00A232C4" w:rsidRPr="00A80300">
          <w:rPr>
            <w:rStyle w:val="Hyperlink"/>
            <w:noProof/>
          </w:rPr>
          <w:t>7. 2. Sustav kao mehanizam: problematizacija</w:t>
        </w:r>
        <w:r w:rsidR="00A232C4">
          <w:rPr>
            <w:noProof/>
            <w:webHidden/>
          </w:rPr>
          <w:tab/>
        </w:r>
        <w:r w:rsidR="00A232C4">
          <w:rPr>
            <w:noProof/>
            <w:webHidden/>
          </w:rPr>
          <w:fldChar w:fldCharType="begin"/>
        </w:r>
        <w:r w:rsidR="00A232C4">
          <w:rPr>
            <w:noProof/>
            <w:webHidden/>
          </w:rPr>
          <w:instrText xml:space="preserve"> PAGEREF _Toc7482978 \h </w:instrText>
        </w:r>
        <w:r w:rsidR="00A232C4">
          <w:rPr>
            <w:noProof/>
            <w:webHidden/>
          </w:rPr>
        </w:r>
        <w:r w:rsidR="00A232C4">
          <w:rPr>
            <w:noProof/>
            <w:webHidden/>
          </w:rPr>
          <w:fldChar w:fldCharType="separate"/>
        </w:r>
        <w:r w:rsidR="00A232C4">
          <w:rPr>
            <w:noProof/>
            <w:webHidden/>
          </w:rPr>
          <w:t>27</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79" w:history="1">
        <w:r w:rsidR="00A232C4" w:rsidRPr="00A80300">
          <w:rPr>
            <w:rStyle w:val="Hyperlink"/>
            <w:noProof/>
          </w:rPr>
          <w:t>9. ZAKLJUČCI</w:t>
        </w:r>
        <w:r w:rsidR="00A232C4">
          <w:rPr>
            <w:noProof/>
            <w:webHidden/>
          </w:rPr>
          <w:tab/>
        </w:r>
        <w:r w:rsidR="00A232C4">
          <w:rPr>
            <w:noProof/>
            <w:webHidden/>
          </w:rPr>
          <w:fldChar w:fldCharType="begin"/>
        </w:r>
        <w:r w:rsidR="00A232C4">
          <w:rPr>
            <w:noProof/>
            <w:webHidden/>
          </w:rPr>
          <w:instrText xml:space="preserve"> PAGEREF _Toc7482979 \h </w:instrText>
        </w:r>
        <w:r w:rsidR="00A232C4">
          <w:rPr>
            <w:noProof/>
            <w:webHidden/>
          </w:rPr>
        </w:r>
        <w:r w:rsidR="00A232C4">
          <w:rPr>
            <w:noProof/>
            <w:webHidden/>
          </w:rPr>
          <w:fldChar w:fldCharType="separate"/>
        </w:r>
        <w:r w:rsidR="00A232C4">
          <w:rPr>
            <w:noProof/>
            <w:webHidden/>
          </w:rPr>
          <w:t>30</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80" w:history="1">
        <w:r w:rsidR="00A232C4" w:rsidRPr="00A80300">
          <w:rPr>
            <w:rStyle w:val="Hyperlink"/>
            <w:noProof/>
          </w:rPr>
          <w:t>10. Zahvale</w:t>
        </w:r>
        <w:r w:rsidR="00A232C4">
          <w:rPr>
            <w:noProof/>
            <w:webHidden/>
          </w:rPr>
          <w:tab/>
        </w:r>
        <w:r w:rsidR="00A232C4">
          <w:rPr>
            <w:noProof/>
            <w:webHidden/>
          </w:rPr>
          <w:fldChar w:fldCharType="begin"/>
        </w:r>
        <w:r w:rsidR="00A232C4">
          <w:rPr>
            <w:noProof/>
            <w:webHidden/>
          </w:rPr>
          <w:instrText xml:space="preserve"> PAGEREF _Toc7482980 \h </w:instrText>
        </w:r>
        <w:r w:rsidR="00A232C4">
          <w:rPr>
            <w:noProof/>
            <w:webHidden/>
          </w:rPr>
        </w:r>
        <w:r w:rsidR="00A232C4">
          <w:rPr>
            <w:noProof/>
            <w:webHidden/>
          </w:rPr>
          <w:fldChar w:fldCharType="separate"/>
        </w:r>
        <w:r w:rsidR="00A232C4">
          <w:rPr>
            <w:noProof/>
            <w:webHidden/>
          </w:rPr>
          <w:t>31</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81" w:history="1">
        <w:r w:rsidR="00A232C4" w:rsidRPr="00A80300">
          <w:rPr>
            <w:rStyle w:val="Hyperlink"/>
            <w:noProof/>
          </w:rPr>
          <w:t>11. Prilozi radu</w:t>
        </w:r>
        <w:r w:rsidR="00A232C4">
          <w:rPr>
            <w:noProof/>
            <w:webHidden/>
          </w:rPr>
          <w:tab/>
        </w:r>
        <w:r w:rsidR="00A232C4">
          <w:rPr>
            <w:noProof/>
            <w:webHidden/>
          </w:rPr>
          <w:fldChar w:fldCharType="begin"/>
        </w:r>
        <w:r w:rsidR="00A232C4">
          <w:rPr>
            <w:noProof/>
            <w:webHidden/>
          </w:rPr>
          <w:instrText xml:space="preserve"> PAGEREF _Toc7482981 \h </w:instrText>
        </w:r>
        <w:r w:rsidR="00A232C4">
          <w:rPr>
            <w:noProof/>
            <w:webHidden/>
          </w:rPr>
        </w:r>
        <w:r w:rsidR="00A232C4">
          <w:rPr>
            <w:noProof/>
            <w:webHidden/>
          </w:rPr>
          <w:fldChar w:fldCharType="separate"/>
        </w:r>
        <w:r w:rsidR="00A232C4">
          <w:rPr>
            <w:noProof/>
            <w:webHidden/>
          </w:rPr>
          <w:t>32</w:t>
        </w:r>
        <w:r w:rsidR="00A232C4">
          <w:rPr>
            <w:noProof/>
            <w:webHidden/>
          </w:rPr>
          <w:fldChar w:fldCharType="end"/>
        </w:r>
      </w:hyperlink>
    </w:p>
    <w:p w:rsidR="00A232C4" w:rsidRDefault="009B600E">
      <w:pPr>
        <w:pStyle w:val="TOC2"/>
        <w:tabs>
          <w:tab w:val="right" w:leader="dot" w:pos="9062"/>
        </w:tabs>
        <w:rPr>
          <w:rFonts w:asciiTheme="minorHAnsi" w:eastAsiaTheme="minorEastAsia" w:hAnsiTheme="minorHAnsi"/>
          <w:noProof/>
          <w:sz w:val="22"/>
          <w:lang w:eastAsia="hr-HR"/>
        </w:rPr>
      </w:pPr>
      <w:hyperlink w:anchor="_Toc7482982" w:history="1">
        <w:r w:rsidR="00A232C4" w:rsidRPr="00A80300">
          <w:rPr>
            <w:rStyle w:val="Hyperlink"/>
            <w:noProof/>
          </w:rPr>
          <w:t>11. 1. Slike</w:t>
        </w:r>
        <w:r w:rsidR="00A232C4">
          <w:rPr>
            <w:noProof/>
            <w:webHidden/>
          </w:rPr>
          <w:tab/>
        </w:r>
        <w:r w:rsidR="00A232C4">
          <w:rPr>
            <w:noProof/>
            <w:webHidden/>
          </w:rPr>
          <w:fldChar w:fldCharType="begin"/>
        </w:r>
        <w:r w:rsidR="00A232C4">
          <w:rPr>
            <w:noProof/>
            <w:webHidden/>
          </w:rPr>
          <w:instrText xml:space="preserve"> PAGEREF _Toc7482982 \h </w:instrText>
        </w:r>
        <w:r w:rsidR="00A232C4">
          <w:rPr>
            <w:noProof/>
            <w:webHidden/>
          </w:rPr>
        </w:r>
        <w:r w:rsidR="00A232C4">
          <w:rPr>
            <w:noProof/>
            <w:webHidden/>
          </w:rPr>
          <w:fldChar w:fldCharType="separate"/>
        </w:r>
        <w:r w:rsidR="00A232C4">
          <w:rPr>
            <w:noProof/>
            <w:webHidden/>
          </w:rPr>
          <w:t>32</w:t>
        </w:r>
        <w:r w:rsidR="00A232C4">
          <w:rPr>
            <w:noProof/>
            <w:webHidden/>
          </w:rPr>
          <w:fldChar w:fldCharType="end"/>
        </w:r>
      </w:hyperlink>
    </w:p>
    <w:p w:rsidR="00A232C4" w:rsidRDefault="009B600E">
      <w:pPr>
        <w:pStyle w:val="TOC2"/>
        <w:tabs>
          <w:tab w:val="right" w:leader="dot" w:pos="9062"/>
        </w:tabs>
        <w:rPr>
          <w:rFonts w:asciiTheme="minorHAnsi" w:eastAsiaTheme="minorEastAsia" w:hAnsiTheme="minorHAnsi"/>
          <w:noProof/>
          <w:sz w:val="22"/>
          <w:lang w:eastAsia="hr-HR"/>
        </w:rPr>
      </w:pPr>
      <w:hyperlink w:anchor="_Toc7482983" w:history="1">
        <w:r w:rsidR="00A232C4" w:rsidRPr="00A80300">
          <w:rPr>
            <w:rStyle w:val="Hyperlink"/>
            <w:noProof/>
          </w:rPr>
          <w:t>11. 2. Tablice</w:t>
        </w:r>
        <w:r w:rsidR="00A232C4">
          <w:rPr>
            <w:noProof/>
            <w:webHidden/>
          </w:rPr>
          <w:tab/>
        </w:r>
      </w:hyperlink>
      <w:r w:rsidR="00086BEB" w:rsidRPr="00086BEB">
        <w:rPr>
          <w:rStyle w:val="Hyperlink"/>
          <w:noProof/>
          <w:color w:val="auto"/>
          <w:u w:val="none"/>
        </w:rPr>
        <w:t>34</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84" w:history="1">
        <w:r w:rsidR="00A232C4" w:rsidRPr="00A80300">
          <w:rPr>
            <w:rStyle w:val="Hyperlink"/>
            <w:noProof/>
          </w:rPr>
          <w:t>11. 3. Transkripcije</w:t>
        </w:r>
        <w:r w:rsidR="00A232C4">
          <w:rPr>
            <w:noProof/>
            <w:webHidden/>
          </w:rPr>
          <w:tab/>
        </w:r>
        <w:r w:rsidR="00A232C4">
          <w:rPr>
            <w:noProof/>
            <w:webHidden/>
          </w:rPr>
          <w:fldChar w:fldCharType="begin"/>
        </w:r>
        <w:r w:rsidR="00A232C4">
          <w:rPr>
            <w:noProof/>
            <w:webHidden/>
          </w:rPr>
          <w:instrText xml:space="preserve"> PAGEREF _Toc7482984 \h </w:instrText>
        </w:r>
        <w:r w:rsidR="00A232C4">
          <w:rPr>
            <w:noProof/>
            <w:webHidden/>
          </w:rPr>
        </w:r>
        <w:r w:rsidR="00A232C4">
          <w:rPr>
            <w:noProof/>
            <w:webHidden/>
          </w:rPr>
          <w:fldChar w:fldCharType="separate"/>
        </w:r>
        <w:r w:rsidR="00A232C4">
          <w:rPr>
            <w:noProof/>
            <w:webHidden/>
          </w:rPr>
          <w:t>36</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85" w:history="1">
        <w:r w:rsidR="00A232C4" w:rsidRPr="00A80300">
          <w:rPr>
            <w:rStyle w:val="Hyperlink"/>
            <w:noProof/>
          </w:rPr>
          <w:t>12. Popis bibliografije:</w:t>
        </w:r>
        <w:r w:rsidR="00A232C4">
          <w:rPr>
            <w:noProof/>
            <w:webHidden/>
          </w:rPr>
          <w:tab/>
        </w:r>
        <w:r w:rsidR="00A232C4">
          <w:rPr>
            <w:noProof/>
            <w:webHidden/>
          </w:rPr>
          <w:fldChar w:fldCharType="begin"/>
        </w:r>
        <w:r w:rsidR="00A232C4">
          <w:rPr>
            <w:noProof/>
            <w:webHidden/>
          </w:rPr>
          <w:instrText xml:space="preserve"> PAGEREF _Toc7482985 \h </w:instrText>
        </w:r>
        <w:r w:rsidR="00A232C4">
          <w:rPr>
            <w:noProof/>
            <w:webHidden/>
          </w:rPr>
        </w:r>
        <w:r w:rsidR="00A232C4">
          <w:rPr>
            <w:noProof/>
            <w:webHidden/>
          </w:rPr>
          <w:fldChar w:fldCharType="separate"/>
        </w:r>
        <w:r w:rsidR="00A232C4">
          <w:rPr>
            <w:noProof/>
            <w:webHidden/>
          </w:rPr>
          <w:t>51</w:t>
        </w:r>
        <w:r w:rsidR="00A232C4">
          <w:rPr>
            <w:noProof/>
            <w:webHidden/>
          </w:rPr>
          <w:fldChar w:fldCharType="end"/>
        </w:r>
      </w:hyperlink>
    </w:p>
    <w:p w:rsidR="00A232C4" w:rsidRDefault="009B600E">
      <w:pPr>
        <w:pStyle w:val="TOC2"/>
        <w:tabs>
          <w:tab w:val="right" w:leader="dot" w:pos="9062"/>
        </w:tabs>
        <w:rPr>
          <w:rFonts w:asciiTheme="minorHAnsi" w:eastAsiaTheme="minorEastAsia" w:hAnsiTheme="minorHAnsi"/>
          <w:noProof/>
          <w:sz w:val="22"/>
          <w:lang w:eastAsia="hr-HR"/>
        </w:rPr>
      </w:pPr>
      <w:hyperlink w:anchor="_Toc7482986" w:history="1">
        <w:r w:rsidR="00A232C4" w:rsidRPr="00A80300">
          <w:rPr>
            <w:rStyle w:val="Hyperlink"/>
            <w:noProof/>
          </w:rPr>
          <w:t>12. 1. Neobjavljeni izvori</w:t>
        </w:r>
        <w:r w:rsidR="00A232C4">
          <w:rPr>
            <w:noProof/>
            <w:webHidden/>
          </w:rPr>
          <w:tab/>
        </w:r>
        <w:r w:rsidR="00A232C4">
          <w:rPr>
            <w:noProof/>
            <w:webHidden/>
          </w:rPr>
          <w:fldChar w:fldCharType="begin"/>
        </w:r>
        <w:r w:rsidR="00A232C4">
          <w:rPr>
            <w:noProof/>
            <w:webHidden/>
          </w:rPr>
          <w:instrText xml:space="preserve"> PAGEREF _Toc7482986 \h </w:instrText>
        </w:r>
        <w:r w:rsidR="00A232C4">
          <w:rPr>
            <w:noProof/>
            <w:webHidden/>
          </w:rPr>
        </w:r>
        <w:r w:rsidR="00A232C4">
          <w:rPr>
            <w:noProof/>
            <w:webHidden/>
          </w:rPr>
          <w:fldChar w:fldCharType="separate"/>
        </w:r>
        <w:r w:rsidR="00A232C4">
          <w:rPr>
            <w:noProof/>
            <w:webHidden/>
          </w:rPr>
          <w:t>51</w:t>
        </w:r>
        <w:r w:rsidR="00A232C4">
          <w:rPr>
            <w:noProof/>
            <w:webHidden/>
          </w:rPr>
          <w:fldChar w:fldCharType="end"/>
        </w:r>
      </w:hyperlink>
    </w:p>
    <w:p w:rsidR="00A232C4" w:rsidRDefault="009B600E">
      <w:pPr>
        <w:pStyle w:val="TOC2"/>
        <w:tabs>
          <w:tab w:val="right" w:leader="dot" w:pos="9062"/>
        </w:tabs>
        <w:rPr>
          <w:rFonts w:asciiTheme="minorHAnsi" w:eastAsiaTheme="minorEastAsia" w:hAnsiTheme="minorHAnsi"/>
          <w:noProof/>
          <w:sz w:val="22"/>
          <w:lang w:eastAsia="hr-HR"/>
        </w:rPr>
      </w:pPr>
      <w:hyperlink w:anchor="_Toc7482987" w:history="1">
        <w:r w:rsidR="00A232C4" w:rsidRPr="00A80300">
          <w:rPr>
            <w:rStyle w:val="Hyperlink"/>
            <w:noProof/>
          </w:rPr>
          <w:t>12. 2. Literatura</w:t>
        </w:r>
        <w:r w:rsidR="00A232C4">
          <w:rPr>
            <w:noProof/>
            <w:webHidden/>
          </w:rPr>
          <w:tab/>
        </w:r>
      </w:hyperlink>
      <w:r w:rsidR="00086BEB" w:rsidRPr="00086BEB">
        <w:rPr>
          <w:rStyle w:val="Hyperlink"/>
          <w:noProof/>
          <w:color w:val="auto"/>
          <w:u w:val="none"/>
        </w:rPr>
        <w:t>51</w:t>
      </w:r>
    </w:p>
    <w:p w:rsidR="00A232C4" w:rsidRDefault="009B600E">
      <w:pPr>
        <w:pStyle w:val="TOC2"/>
        <w:tabs>
          <w:tab w:val="right" w:leader="dot" w:pos="9062"/>
        </w:tabs>
        <w:rPr>
          <w:rFonts w:asciiTheme="minorHAnsi" w:eastAsiaTheme="minorEastAsia" w:hAnsiTheme="minorHAnsi"/>
          <w:noProof/>
          <w:sz w:val="22"/>
          <w:lang w:eastAsia="hr-HR"/>
        </w:rPr>
      </w:pPr>
      <w:hyperlink w:anchor="_Toc7482988" w:history="1">
        <w:r w:rsidR="00A232C4" w:rsidRPr="00A80300">
          <w:rPr>
            <w:rStyle w:val="Hyperlink"/>
            <w:noProof/>
          </w:rPr>
          <w:t>12. 3. Mrežna stranica</w:t>
        </w:r>
        <w:r w:rsidR="00A232C4">
          <w:rPr>
            <w:noProof/>
            <w:webHidden/>
          </w:rPr>
          <w:tab/>
        </w:r>
      </w:hyperlink>
      <w:r w:rsidR="00086BEB" w:rsidRPr="00086BEB">
        <w:rPr>
          <w:rStyle w:val="Hyperlink"/>
          <w:noProof/>
          <w:color w:val="auto"/>
          <w:u w:val="none"/>
        </w:rPr>
        <w:t>52</w:t>
      </w:r>
    </w:p>
    <w:p w:rsidR="00A232C4" w:rsidRDefault="009B600E">
      <w:pPr>
        <w:pStyle w:val="TOC1"/>
        <w:tabs>
          <w:tab w:val="right" w:leader="dot" w:pos="9062"/>
        </w:tabs>
        <w:rPr>
          <w:rFonts w:asciiTheme="minorHAnsi" w:eastAsiaTheme="minorEastAsia" w:hAnsiTheme="minorHAnsi"/>
          <w:noProof/>
          <w:sz w:val="22"/>
          <w:lang w:eastAsia="hr-HR"/>
        </w:rPr>
      </w:pPr>
      <w:hyperlink w:anchor="_Toc7482989" w:history="1">
        <w:r w:rsidR="00A232C4" w:rsidRPr="00A80300">
          <w:rPr>
            <w:rStyle w:val="Hyperlink"/>
            <w:noProof/>
          </w:rPr>
          <w:t>13. Sažetak</w:t>
        </w:r>
        <w:r w:rsidR="00A232C4">
          <w:rPr>
            <w:noProof/>
            <w:webHidden/>
          </w:rPr>
          <w:tab/>
        </w:r>
        <w:r w:rsidR="00A232C4">
          <w:rPr>
            <w:noProof/>
            <w:webHidden/>
          </w:rPr>
          <w:fldChar w:fldCharType="begin"/>
        </w:r>
        <w:r w:rsidR="00A232C4">
          <w:rPr>
            <w:noProof/>
            <w:webHidden/>
          </w:rPr>
          <w:instrText xml:space="preserve"> PAGEREF _Toc7482989 \h </w:instrText>
        </w:r>
        <w:r w:rsidR="00A232C4">
          <w:rPr>
            <w:noProof/>
            <w:webHidden/>
          </w:rPr>
        </w:r>
        <w:r w:rsidR="00A232C4">
          <w:rPr>
            <w:noProof/>
            <w:webHidden/>
          </w:rPr>
          <w:fldChar w:fldCharType="separate"/>
        </w:r>
        <w:r w:rsidR="00A232C4">
          <w:rPr>
            <w:noProof/>
            <w:webHidden/>
          </w:rPr>
          <w:t>53</w:t>
        </w:r>
        <w:r w:rsidR="00A232C4">
          <w:rPr>
            <w:noProof/>
            <w:webHidden/>
          </w:rPr>
          <w:fldChar w:fldCharType="end"/>
        </w:r>
      </w:hyperlink>
    </w:p>
    <w:p w:rsidR="00A232C4" w:rsidRDefault="009B600E">
      <w:pPr>
        <w:pStyle w:val="TOC1"/>
        <w:tabs>
          <w:tab w:val="right" w:leader="dot" w:pos="9062"/>
        </w:tabs>
        <w:rPr>
          <w:rFonts w:asciiTheme="minorHAnsi" w:eastAsiaTheme="minorEastAsia" w:hAnsiTheme="minorHAnsi"/>
          <w:noProof/>
          <w:sz w:val="22"/>
          <w:lang w:eastAsia="hr-HR"/>
        </w:rPr>
      </w:pPr>
      <w:hyperlink w:anchor="_Toc7482990" w:history="1">
        <w:r w:rsidR="00A232C4" w:rsidRPr="00A80300">
          <w:rPr>
            <w:rStyle w:val="Hyperlink"/>
            <w:noProof/>
          </w:rPr>
          <w:t>14. Summary</w:t>
        </w:r>
        <w:r w:rsidR="00A232C4">
          <w:rPr>
            <w:noProof/>
            <w:webHidden/>
          </w:rPr>
          <w:tab/>
        </w:r>
        <w:r w:rsidR="00A232C4">
          <w:rPr>
            <w:noProof/>
            <w:webHidden/>
          </w:rPr>
          <w:fldChar w:fldCharType="begin"/>
        </w:r>
        <w:r w:rsidR="00A232C4">
          <w:rPr>
            <w:noProof/>
            <w:webHidden/>
          </w:rPr>
          <w:instrText xml:space="preserve"> PAGEREF _Toc7482990 \h </w:instrText>
        </w:r>
        <w:r w:rsidR="00A232C4">
          <w:rPr>
            <w:noProof/>
            <w:webHidden/>
          </w:rPr>
        </w:r>
        <w:r w:rsidR="00A232C4">
          <w:rPr>
            <w:noProof/>
            <w:webHidden/>
          </w:rPr>
          <w:fldChar w:fldCharType="separate"/>
        </w:r>
        <w:r w:rsidR="00A232C4">
          <w:rPr>
            <w:noProof/>
            <w:webHidden/>
          </w:rPr>
          <w:t>54</w:t>
        </w:r>
        <w:r w:rsidR="00A232C4">
          <w:rPr>
            <w:noProof/>
            <w:webHidden/>
          </w:rPr>
          <w:fldChar w:fldCharType="end"/>
        </w:r>
      </w:hyperlink>
    </w:p>
    <w:p w:rsidR="00F26C0A" w:rsidRPr="00F26C0A" w:rsidRDefault="00A232C4" w:rsidP="00F26C0A">
      <w:pPr>
        <w:spacing w:before="240" w:after="0"/>
        <w:rPr>
          <w:b/>
          <w:sz w:val="28"/>
          <w:szCs w:val="28"/>
        </w:rPr>
      </w:pPr>
      <w:r>
        <w:rPr>
          <w:b/>
          <w:sz w:val="28"/>
          <w:szCs w:val="28"/>
        </w:rPr>
        <w:fldChar w:fldCharType="end"/>
      </w:r>
    </w:p>
    <w:p w:rsidR="00CA0E3B" w:rsidRDefault="00CA0E3B" w:rsidP="00627AB4">
      <w:pPr>
        <w:jc w:val="center"/>
      </w:pPr>
    </w:p>
    <w:p w:rsidR="00A232C4" w:rsidRDefault="00A232C4" w:rsidP="00627AB4">
      <w:pPr>
        <w:jc w:val="center"/>
      </w:pPr>
    </w:p>
    <w:p w:rsidR="00A232C4" w:rsidRDefault="00A232C4" w:rsidP="00627AB4">
      <w:pPr>
        <w:jc w:val="center"/>
      </w:pPr>
    </w:p>
    <w:p w:rsidR="006D38DD" w:rsidRDefault="006D38DD" w:rsidP="00E950A9">
      <w:pPr>
        <w:pStyle w:val="NoSpacing"/>
        <w:spacing w:after="240"/>
        <w:rPr>
          <w:rFonts w:eastAsiaTheme="minorHAnsi" w:cstheme="minorBidi"/>
          <w:b w:val="0"/>
          <w:sz w:val="24"/>
          <w:szCs w:val="22"/>
        </w:rPr>
      </w:pPr>
      <w:bookmarkStart w:id="0" w:name="_Toc6849617"/>
    </w:p>
    <w:p w:rsidR="00DB447B" w:rsidRDefault="00DB447B" w:rsidP="00DB447B">
      <w:pPr>
        <w:pStyle w:val="Heading1"/>
      </w:pPr>
    </w:p>
    <w:p w:rsidR="00DB447B" w:rsidRPr="00DB447B" w:rsidRDefault="00DB447B" w:rsidP="00DB447B">
      <w:pPr>
        <w:sectPr w:rsidR="00DB447B" w:rsidRPr="00DB447B">
          <w:pgSz w:w="11906" w:h="16838"/>
          <w:pgMar w:top="1417" w:right="1417" w:bottom="1417" w:left="1417" w:header="708" w:footer="708" w:gutter="0"/>
          <w:cols w:space="708"/>
          <w:docGrid w:linePitch="360"/>
        </w:sectPr>
      </w:pPr>
    </w:p>
    <w:p w:rsidR="001E5B13" w:rsidRDefault="000E7EFD" w:rsidP="00E950A9">
      <w:pPr>
        <w:pStyle w:val="NoSpacing"/>
        <w:spacing w:after="240"/>
      </w:pPr>
      <w:bookmarkStart w:id="1" w:name="_Toc6858121"/>
      <w:bookmarkStart w:id="2" w:name="_Toc7106667"/>
      <w:bookmarkStart w:id="3" w:name="_Toc7106904"/>
      <w:bookmarkStart w:id="4" w:name="_Toc7482949"/>
      <w:r>
        <w:lastRenderedPageBreak/>
        <w:t xml:space="preserve">1. </w:t>
      </w:r>
      <w:r w:rsidR="001E5B13" w:rsidRPr="00E77058">
        <w:t>UVOD</w:t>
      </w:r>
      <w:bookmarkEnd w:id="0"/>
      <w:bookmarkEnd w:id="1"/>
      <w:bookmarkEnd w:id="2"/>
      <w:bookmarkEnd w:id="3"/>
      <w:bookmarkEnd w:id="4"/>
    </w:p>
    <w:p w:rsidR="009D509B" w:rsidRDefault="00BA71AC" w:rsidP="009D509B">
      <w:r>
        <w:tab/>
      </w:r>
      <w:r w:rsidR="00BB04DD">
        <w:t>Z</w:t>
      </w:r>
      <w:r w:rsidR="005B5609">
        <w:t>agrebačko područje</w:t>
      </w:r>
      <w:r w:rsidR="00241B80">
        <w:t xml:space="preserve"> do 1850. godine </w:t>
      </w:r>
      <w:r w:rsidR="005B5609">
        <w:t>dijelilo</w:t>
      </w:r>
      <w:r w:rsidR="00BB04DD">
        <w:t xml:space="preserve"> se</w:t>
      </w:r>
      <w:r w:rsidR="005B5609">
        <w:t xml:space="preserve"> na tri j</w:t>
      </w:r>
      <w:r w:rsidR="00BB04DD">
        <w:t>urisdikcijska područja.</w:t>
      </w:r>
      <w:r w:rsidR="005B5609">
        <w:t xml:space="preserve"> </w:t>
      </w:r>
      <w:r w:rsidR="00241B80">
        <w:t>Gradec</w:t>
      </w:r>
      <w:r>
        <w:t xml:space="preserve">, koji </w:t>
      </w:r>
      <w:r w:rsidR="00241B80">
        <w:t>je bio slobodni kraljevski grad</w:t>
      </w:r>
      <w:r>
        <w:t>, Stolni k</w:t>
      </w:r>
      <w:r w:rsidR="005B5609">
        <w:t>aptol zagrebački</w:t>
      </w:r>
      <w:r>
        <w:t>,</w:t>
      </w:r>
      <w:r w:rsidR="005B5609">
        <w:t xml:space="preserve"> pod čiju su jurisdikciju potpadali Kaptol, Opatovina, Dolac, istočni dio Tk</w:t>
      </w:r>
      <w:r w:rsidR="00B93453">
        <w:t>alčić</w:t>
      </w:r>
      <w:r w:rsidR="005B5609">
        <w:t>eve ulice (prijašnji Potok), Skalinska ulica, gornji dio Bakačeve ulice i Pod zidom. Pod jurisdikcijom zagrebačkog biskupa bili su stanovnici Vlaške ulice.</w:t>
      </w:r>
      <w:r w:rsidR="00BB04DD">
        <w:rPr>
          <w:rStyle w:val="FootnoteReference"/>
        </w:rPr>
        <w:footnoteReference w:id="1"/>
      </w:r>
      <w:r w:rsidR="005B5609">
        <w:t xml:space="preserve"> </w:t>
      </w:r>
      <w:r w:rsidR="003E4B23">
        <w:t>Dakle, sve do 1850. godine Gradec i Kaptol su kako pravno tako i teritorijalno bili odvojene cjeline.</w:t>
      </w:r>
      <w:r w:rsidR="0044596B">
        <w:rPr>
          <w:rStyle w:val="FootnoteReference"/>
        </w:rPr>
        <w:footnoteReference w:id="2"/>
      </w:r>
      <w:r w:rsidR="003E4B23">
        <w:t xml:space="preserve"> </w:t>
      </w:r>
      <w:r w:rsidR="00BB04DD">
        <w:t xml:space="preserve">Upravo zbog toga će se u radu koristiti i </w:t>
      </w:r>
      <w:r>
        <w:t xml:space="preserve">te dvije terminološke odrednice –  </w:t>
      </w:r>
      <w:r w:rsidR="00BB04DD">
        <w:t>na tim</w:t>
      </w:r>
      <w:r>
        <w:t xml:space="preserve"> su područjima postojali</w:t>
      </w:r>
      <w:r w:rsidR="00BB04DD">
        <w:t xml:space="preserve"> čizmarski cehovi tijekom 17. </w:t>
      </w:r>
      <w:r>
        <w:t xml:space="preserve">i </w:t>
      </w:r>
      <w:r w:rsidR="00BB04DD">
        <w:t>18.</w:t>
      </w:r>
      <w:r>
        <w:t xml:space="preserve"> stoljeća, pa sve do 70-</w:t>
      </w:r>
      <w:r w:rsidR="00BB04DD">
        <w:t>ih godina 19.</w:t>
      </w:r>
      <w:r w:rsidR="0044596B">
        <w:t xml:space="preserve"> stoljeća.</w:t>
      </w:r>
    </w:p>
    <w:p w:rsidR="001A2962" w:rsidRDefault="0044596B" w:rsidP="00241B80">
      <w:r>
        <w:tab/>
        <w:t>Do sada je istraživanje čizmarskih cehova sa zagrebačkog područja bilo uglavnom svedeno na njihovu analizu kao dijelova općenitog cehovskog sustava, no u ovom r</w:t>
      </w:r>
      <w:r w:rsidR="006C5AE5">
        <w:t>adu će se  analizom neobjavljenog</w:t>
      </w:r>
      <w:r>
        <w:t xml:space="preserve"> izvorn</w:t>
      </w:r>
      <w:r w:rsidR="006C5AE5">
        <w:t xml:space="preserve">og gradiva </w:t>
      </w:r>
      <w:r>
        <w:t>te uz korištenje sekundarne literature nastojati problematizirati sustav funkcioniranja čizmarskih cehova Gradeca i</w:t>
      </w:r>
      <w:r w:rsidR="006C5AE5">
        <w:t xml:space="preserve"> Kaptola. Svakako je za to </w:t>
      </w:r>
      <w:r>
        <w:t>potrebno prvenstveno dati općeniti p</w:t>
      </w:r>
      <w:r w:rsidR="00EA33CE">
        <w:t>rikaz razvoja</w:t>
      </w:r>
      <w:r>
        <w:t xml:space="preserve"> cehova kao institucija na zagrebačkom području, a zatim i pojasniti važnost privilegija koje su ti cehovi dobivali. </w:t>
      </w:r>
    </w:p>
    <w:p w:rsidR="000E7EFD" w:rsidRDefault="001A2962" w:rsidP="004F3339">
      <w:r>
        <w:tab/>
        <w:t>Č</w:t>
      </w:r>
      <w:r w:rsidR="0044596B">
        <w:t>izmarski</w:t>
      </w:r>
      <w:r w:rsidR="006C5AE5">
        <w:t xml:space="preserve"> su cehovi</w:t>
      </w:r>
      <w:r>
        <w:t xml:space="preserve"> </w:t>
      </w:r>
      <w:r w:rsidR="00B93453">
        <w:t>bili</w:t>
      </w:r>
      <w:r w:rsidR="006C5AE5">
        <w:t xml:space="preserve"> strogo hijerarhijski uređene socioekonomske institucije te je </w:t>
      </w:r>
      <w:r w:rsidR="00B93453">
        <w:t xml:space="preserve"> </w:t>
      </w:r>
      <w:r>
        <w:t xml:space="preserve">njihovo funkcioniranje bilo </w:t>
      </w:r>
      <w:r w:rsidR="004F3339">
        <w:t xml:space="preserve">organizirano </w:t>
      </w:r>
      <w:r w:rsidR="006C5AE5">
        <w:t>upravo na  temelju te cehovske hijerarhije</w:t>
      </w:r>
      <w:r>
        <w:t xml:space="preserve"> </w:t>
      </w:r>
      <w:r w:rsidR="004F3339">
        <w:t xml:space="preserve">kao i </w:t>
      </w:r>
      <w:r w:rsidR="006C5AE5">
        <w:t>pravila koja su se na njih odnosila. Tako su u radu prikazane</w:t>
      </w:r>
      <w:r>
        <w:t xml:space="preserve"> transkripcije </w:t>
      </w:r>
      <w:r w:rsidR="00194504">
        <w:t xml:space="preserve">cehovskih i </w:t>
      </w:r>
      <w:r>
        <w:t>djetićkih pravila</w:t>
      </w:r>
      <w:r w:rsidR="004F3339">
        <w:t xml:space="preserve"> (</w:t>
      </w:r>
      <w:r>
        <w:t>koje do sada nisu napravlj</w:t>
      </w:r>
      <w:r w:rsidR="004F3339">
        <w:t>ene),</w:t>
      </w:r>
      <w:r>
        <w:t xml:space="preserve"> </w:t>
      </w:r>
      <w:r w:rsidR="004F3339">
        <w:t>kako bi</w:t>
      </w:r>
      <w:bookmarkStart w:id="5" w:name="_GoBack"/>
      <w:bookmarkEnd w:id="5"/>
      <w:r w:rsidR="004F3339">
        <w:t xml:space="preserve"> se </w:t>
      </w:r>
      <w:r>
        <w:t>pruži</w:t>
      </w:r>
      <w:r w:rsidR="004F3339">
        <w:t>o</w:t>
      </w:r>
      <w:r>
        <w:t xml:space="preserve"> egzemplarni uvid u karakter tih pravila čizmarskih cehova. </w:t>
      </w:r>
      <w:r w:rsidR="004F3339">
        <w:t xml:space="preserve">Dakle, problematizacija sustava funkcioniranja čizmarskih cehova na zagrebačkom području zahtijevala je analize na više razina, te je ona izvršena na način kojim se do sada nije pristupalo kada je u pitanju istraživanje cehova Gradeca i Kaptola. </w:t>
      </w:r>
    </w:p>
    <w:p w:rsidR="004F3339" w:rsidRDefault="004F3339" w:rsidP="004F3339"/>
    <w:p w:rsidR="000E7EFD" w:rsidRDefault="000E7EFD" w:rsidP="00E950A9">
      <w:pPr>
        <w:pStyle w:val="NoSpacing"/>
        <w:spacing w:after="240"/>
      </w:pPr>
      <w:bookmarkStart w:id="6" w:name="_Toc6849618"/>
      <w:bookmarkStart w:id="7" w:name="_Toc6858122"/>
      <w:bookmarkStart w:id="8" w:name="_Toc7106668"/>
      <w:bookmarkStart w:id="9" w:name="_Toc7106905"/>
      <w:bookmarkStart w:id="10" w:name="_Toc7482950"/>
      <w:r>
        <w:t>2. Opći i specifični ciljevi rada</w:t>
      </w:r>
      <w:bookmarkEnd w:id="6"/>
      <w:bookmarkEnd w:id="7"/>
      <w:bookmarkEnd w:id="8"/>
      <w:bookmarkEnd w:id="9"/>
      <w:bookmarkEnd w:id="10"/>
      <w:r>
        <w:t xml:space="preserve"> </w:t>
      </w:r>
    </w:p>
    <w:p w:rsidR="000E7EFD" w:rsidRDefault="000E7EFD" w:rsidP="000E7EFD">
      <w:r>
        <w:tab/>
        <w:t xml:space="preserve">Kako je dosadašnja historiografija gradečke i kaptolske čizmarske cehove promatrala samo marginalno i/ili u sklopu istraživanja cehova općenito, ovaj rad ima za cilj predstaviti </w:t>
      </w:r>
      <w:r w:rsidR="00F31451">
        <w:t xml:space="preserve">nešto </w:t>
      </w:r>
      <w:r>
        <w:t>temeljitiji</w:t>
      </w:r>
      <w:r w:rsidR="00282EFB">
        <w:t xml:space="preserve"> i sustavniji</w:t>
      </w:r>
      <w:r w:rsidR="00890822">
        <w:t xml:space="preserve"> pogled na te cehove.</w:t>
      </w:r>
      <w:r w:rsidR="006C5AE5">
        <w:t xml:space="preserve"> Dosadašnji radovi s temom čizmarskih cehova na prostore Gradeca i Kaptola nisu ulazili u detaljnije analize izvornog gradiva niti u sustavno </w:t>
      </w:r>
      <w:r w:rsidR="006C5AE5">
        <w:lastRenderedPageBreak/>
        <w:t xml:space="preserve">izučavanje tih cehova na bilo kojoj razini. </w:t>
      </w:r>
      <w:r>
        <w:t>S toga će u ovom radu jedan od ciljeva biti prikazati čizmarske cehove Gradeca i Kaptola upravo na takav način.</w:t>
      </w:r>
      <w:r w:rsidR="00F31451">
        <w:t xml:space="preserve"> </w:t>
      </w:r>
    </w:p>
    <w:p w:rsidR="00BF4DC5" w:rsidRPr="000367BD" w:rsidRDefault="00F31451" w:rsidP="00BF4DC5">
      <w:pPr>
        <w:rPr>
          <w:u w:val="single"/>
        </w:rPr>
      </w:pPr>
      <w:r>
        <w:tab/>
        <w:t>Opći ciljevi rada bit će</w:t>
      </w:r>
      <w:r w:rsidR="006C5AE5">
        <w:t>,</w:t>
      </w:r>
      <w:r>
        <w:t xml:space="preserve"> analizirajući</w:t>
      </w:r>
      <w:r w:rsidR="00282EFB">
        <w:t xml:space="preserve"> (neobjavljeno)</w:t>
      </w:r>
      <w:r>
        <w:t xml:space="preserve"> izvorno gradivo i primjenjujući dosadašnja istraživanja kroz sekundarnu literaturu, objasniti važnosti i značaj cehovskih privilegija, prikazati strukturu čizmarskih cehova Gradec</w:t>
      </w:r>
      <w:r w:rsidR="006C5AE5">
        <w:t>a i Kaptola</w:t>
      </w:r>
      <w:r>
        <w:t>, odnosno njihovu hijerarhiju, načine fluktuacija unutar te hijerarh</w:t>
      </w:r>
      <w:r w:rsidR="006C5AE5">
        <w:t>ije, dužnosti svih članova ceha</w:t>
      </w:r>
      <w:r>
        <w:t xml:space="preserve"> te </w:t>
      </w:r>
      <w:r w:rsidR="00890822">
        <w:t>povl</w:t>
      </w:r>
      <w:r w:rsidR="006C5AE5">
        <w:t>astice koje su cehovi kao socio</w:t>
      </w:r>
      <w:r w:rsidR="00890822">
        <w:t>ekonomske institucije</w:t>
      </w:r>
      <w:r w:rsidR="00EA4123">
        <w:t xml:space="preserve"> </w:t>
      </w:r>
      <w:r w:rsidR="00890822">
        <w:t>nudili čizmarima sa zagrebačkog područja</w:t>
      </w:r>
      <w:r w:rsidR="00EA4123">
        <w:t xml:space="preserve">. </w:t>
      </w:r>
      <w:r>
        <w:t>Specifični ciljevi ovoga rada su pružiti drugačiji pogled na problematiku čizmarskih cehova Gradeca i Kaptola, odnosno problematizirati njihov način funkcioniranja na razini ranije analiziranog.</w:t>
      </w:r>
      <w:r w:rsidR="002A45EA">
        <w:t xml:space="preserve"> Takav pristup omogućio bi osobito važan cilj, a to je doprinos općenitom istraživanju cehova na području kako Zagreba, tako i Hrvatske, ali i da se</w:t>
      </w:r>
      <w:r w:rsidR="006C5AE5">
        <w:t xml:space="preserve"> s</w:t>
      </w:r>
      <w:r w:rsidR="002A45EA">
        <w:t xml:space="preserve"> historiografske strane </w:t>
      </w:r>
      <w:r w:rsidR="00282EFB">
        <w:t>doprinese</w:t>
      </w:r>
      <w:r w:rsidR="00B83789">
        <w:t xml:space="preserve"> ekonomskoj, socijalnoj i pravnoj</w:t>
      </w:r>
      <w:r w:rsidR="00282EFB">
        <w:t xml:space="preserve"> povijesti.</w:t>
      </w:r>
      <w:r w:rsidR="009D09FE">
        <w:t xml:space="preserve"> </w:t>
      </w:r>
      <w:bookmarkStart w:id="11" w:name="_Toc503923232"/>
    </w:p>
    <w:p w:rsidR="00BF4DC5" w:rsidRDefault="00BF4DC5" w:rsidP="00BF4DC5"/>
    <w:p w:rsidR="005969FE" w:rsidRDefault="005969FE" w:rsidP="00E950A9">
      <w:pPr>
        <w:pStyle w:val="NoSpacing"/>
        <w:spacing w:after="240"/>
      </w:pPr>
      <w:bookmarkStart w:id="12" w:name="_Toc6849619"/>
      <w:bookmarkStart w:id="13" w:name="_Toc6858123"/>
      <w:bookmarkStart w:id="14" w:name="_Toc7106669"/>
      <w:bookmarkStart w:id="15" w:name="_Toc7106906"/>
      <w:bookmarkStart w:id="16" w:name="_Toc7482951"/>
      <w:r>
        <w:t>3. Metode i materijal</w:t>
      </w:r>
      <w:bookmarkEnd w:id="12"/>
      <w:bookmarkEnd w:id="13"/>
      <w:bookmarkEnd w:id="14"/>
      <w:bookmarkEnd w:id="15"/>
      <w:bookmarkEnd w:id="16"/>
    </w:p>
    <w:p w:rsidR="00BF4DC5" w:rsidRDefault="00BF4DC5" w:rsidP="00BF4DC5">
      <w:r>
        <w:tab/>
        <w:t xml:space="preserve">Nakon definiranja i razrađivanja općih i specifičnih ciljeva istraživačkog </w:t>
      </w:r>
      <w:r w:rsidR="00DD6D66">
        <w:t xml:space="preserve">pitanja, idući </w:t>
      </w:r>
      <w:r w:rsidR="00B83789">
        <w:t>je važan korak</w:t>
      </w:r>
      <w:r>
        <w:t xml:space="preserve"> usmjeravanje istraživačkog procesa ka formiranju kvalitetnog znanstvenog produkta putem objektivnog metodološkog slijeda. Metodologija rada u ovom slučaju, ponegdje i eksperimentalno-inovativna</w:t>
      </w:r>
      <w:r w:rsidR="00B83789">
        <w:t>,</w:t>
      </w:r>
      <w:r>
        <w:t xml:space="preserve"> podrazumijeva</w:t>
      </w:r>
      <w:r w:rsidR="00B83789">
        <w:t xml:space="preserve"> prvo </w:t>
      </w:r>
      <w:r>
        <w:t xml:space="preserve">elaboraciju, a zatim </w:t>
      </w:r>
      <w:r w:rsidR="00040F1B">
        <w:t xml:space="preserve">raspravu </w:t>
      </w:r>
      <w:r w:rsidR="00B83789">
        <w:t xml:space="preserve">na konkretnim mjestima zbog specifičnosti tematike. </w:t>
      </w:r>
    </w:p>
    <w:p w:rsidR="00016B12" w:rsidRDefault="00B83789" w:rsidP="00BF4DC5">
      <w:r>
        <w:tab/>
        <w:t>Kako znanost</w:t>
      </w:r>
      <w:r w:rsidR="00BF4DC5">
        <w:t xml:space="preserve"> često nije jasno određena sad</w:t>
      </w:r>
      <w:r>
        <w:t>ržajima koji čine predmet njezina</w:t>
      </w:r>
      <w:r w:rsidR="00BF4DC5">
        <w:t xml:space="preserve"> izučavanja, nego metodologijom koju koristi, tak</w:t>
      </w:r>
      <w:r>
        <w:t>o i iz povijesne perspektive</w:t>
      </w:r>
      <w:r w:rsidR="00BF4DC5">
        <w:t xml:space="preserve"> metodološki pristup nudi rješenja za shvaćanje ne produkta znanstvenog istraživanja, nego slijeda i postupaka koji su doveli do njega. Tako, metodologija predstavlja način potrage i rješavanja problema istraživanja, gdje je konačni cilj opis i analiza temeljnih metoda koje se koriste, ne zanemarujući prednosti i nedostatke koje u ovom slučaju povijest sadrži u sebi kao i nedostatke samog izvornog gradiva.</w:t>
      </w:r>
      <w:r w:rsidR="00016B12">
        <w:t xml:space="preserve"> </w:t>
      </w:r>
    </w:p>
    <w:p w:rsidR="00BF4DC5" w:rsidRPr="00BF4DC5" w:rsidRDefault="00BF4DC5" w:rsidP="00BF4DC5">
      <w:r>
        <w:tab/>
      </w:r>
    </w:p>
    <w:p w:rsidR="005969FE" w:rsidRDefault="005969FE" w:rsidP="001766C9">
      <w:pPr>
        <w:pStyle w:val="Heading1"/>
        <w:spacing w:after="240"/>
      </w:pPr>
      <w:bookmarkStart w:id="17" w:name="_Toc6849620"/>
      <w:bookmarkStart w:id="18" w:name="_Toc6858124"/>
      <w:bookmarkStart w:id="19" w:name="_Toc7106670"/>
      <w:bookmarkStart w:id="20" w:name="_Toc7106907"/>
      <w:bookmarkStart w:id="21" w:name="_Toc7482952"/>
      <w:r>
        <w:t>3.1. Metode</w:t>
      </w:r>
      <w:bookmarkEnd w:id="17"/>
      <w:bookmarkEnd w:id="18"/>
      <w:bookmarkEnd w:id="19"/>
      <w:bookmarkEnd w:id="20"/>
      <w:bookmarkEnd w:id="21"/>
    </w:p>
    <w:p w:rsidR="00BF4DC5" w:rsidRDefault="00BF4DC5" w:rsidP="00BF4DC5">
      <w:pPr>
        <w:rPr>
          <w:rFonts w:cs="Times New Roman"/>
          <w:szCs w:val="24"/>
        </w:rPr>
      </w:pPr>
      <w:r>
        <w:rPr>
          <w:rFonts w:cs="Times New Roman"/>
          <w:szCs w:val="24"/>
        </w:rPr>
        <w:tab/>
        <w:t xml:space="preserve">Budući da se tematika čini neprivlačnom na prvi pogled za neki koncept stvaranja interesa za širu javnost, metodološki aparat </w:t>
      </w:r>
      <w:r w:rsidR="00FC36A6">
        <w:rPr>
          <w:rFonts w:cs="Times New Roman"/>
          <w:szCs w:val="24"/>
        </w:rPr>
        <w:t>(</w:t>
      </w:r>
      <w:r>
        <w:rPr>
          <w:rFonts w:cs="Times New Roman"/>
          <w:szCs w:val="24"/>
        </w:rPr>
        <w:t>koji se činio funkcionalnim</w:t>
      </w:r>
      <w:r w:rsidR="00FC36A6">
        <w:rPr>
          <w:rFonts w:cs="Times New Roman"/>
          <w:szCs w:val="24"/>
        </w:rPr>
        <w:t xml:space="preserve"> za tu priliku)</w:t>
      </w:r>
      <w:r>
        <w:rPr>
          <w:rFonts w:cs="Times New Roman"/>
          <w:szCs w:val="24"/>
        </w:rPr>
        <w:t xml:space="preserve"> mogao</w:t>
      </w:r>
      <w:r w:rsidR="00B83789">
        <w:rPr>
          <w:rFonts w:cs="Times New Roman"/>
          <w:szCs w:val="24"/>
        </w:rPr>
        <w:t xml:space="preserve"> </w:t>
      </w:r>
      <w:r w:rsidR="00B83789">
        <w:rPr>
          <w:rFonts w:cs="Times New Roman"/>
          <w:szCs w:val="24"/>
        </w:rPr>
        <w:lastRenderedPageBreak/>
        <w:t>bi</w:t>
      </w:r>
      <w:r>
        <w:rPr>
          <w:rFonts w:cs="Times New Roman"/>
          <w:szCs w:val="24"/>
        </w:rPr>
        <w:t xml:space="preserve"> d</w:t>
      </w:r>
      <w:r w:rsidR="007312DE">
        <w:rPr>
          <w:rFonts w:cs="Times New Roman"/>
          <w:szCs w:val="24"/>
        </w:rPr>
        <w:t>oprinijeti</w:t>
      </w:r>
      <w:r w:rsidR="00B83789">
        <w:rPr>
          <w:rFonts w:cs="Times New Roman"/>
          <w:szCs w:val="24"/>
        </w:rPr>
        <w:t xml:space="preserve"> ulasku te teme u zonu zanimanja šire javnosti.</w:t>
      </w:r>
      <w:r>
        <w:rPr>
          <w:rFonts w:cs="Times New Roman"/>
          <w:szCs w:val="24"/>
        </w:rPr>
        <w:t xml:space="preserve"> Zapravo</w:t>
      </w:r>
      <w:r w:rsidR="00B83789">
        <w:rPr>
          <w:rFonts w:cs="Times New Roman"/>
          <w:szCs w:val="24"/>
        </w:rPr>
        <w:t>,</w:t>
      </w:r>
      <w:r>
        <w:rPr>
          <w:rFonts w:cs="Times New Roman"/>
          <w:szCs w:val="24"/>
        </w:rPr>
        <w:t xml:space="preserve"> koraci znanstvene metode u kontekstu izučavanja gradečkih i kaptolskih čizmarskih cehova</w:t>
      </w:r>
      <w:r w:rsidR="00B83789">
        <w:rPr>
          <w:rFonts w:cs="Times New Roman"/>
          <w:szCs w:val="24"/>
        </w:rPr>
        <w:t>,</w:t>
      </w:r>
      <w:r>
        <w:rPr>
          <w:rFonts w:cs="Times New Roman"/>
          <w:szCs w:val="24"/>
        </w:rPr>
        <w:t xml:space="preserve"> kako je predstavljeno u ovome radu</w:t>
      </w:r>
      <w:r w:rsidR="00B83789">
        <w:rPr>
          <w:rFonts w:cs="Times New Roman"/>
          <w:szCs w:val="24"/>
        </w:rPr>
        <w:t>,</w:t>
      </w:r>
      <w:r>
        <w:rPr>
          <w:rFonts w:cs="Times New Roman"/>
          <w:szCs w:val="24"/>
        </w:rPr>
        <w:t xml:space="preserve"> oblikovani su kao pješčani sat. Sve počinje od općih p</w:t>
      </w:r>
      <w:r w:rsidR="00B83789">
        <w:rPr>
          <w:rFonts w:cs="Times New Roman"/>
          <w:szCs w:val="24"/>
        </w:rPr>
        <w:t>itanja i općih analiza utemeljenih</w:t>
      </w:r>
      <w:r>
        <w:rPr>
          <w:rFonts w:cs="Times New Roman"/>
          <w:szCs w:val="24"/>
        </w:rPr>
        <w:t xml:space="preserve"> na istraživanju izvornog gradiva, sužava se </w:t>
      </w:r>
      <w:r w:rsidR="00B83789">
        <w:rPr>
          <w:rFonts w:cs="Times New Roman"/>
          <w:szCs w:val="24"/>
        </w:rPr>
        <w:t xml:space="preserve">zbog fokusiranja </w:t>
      </w:r>
      <w:r>
        <w:rPr>
          <w:rFonts w:cs="Times New Roman"/>
          <w:szCs w:val="24"/>
        </w:rPr>
        <w:t>na specifične aspekte</w:t>
      </w:r>
      <w:r w:rsidR="00B83789">
        <w:rPr>
          <w:rFonts w:cs="Times New Roman"/>
          <w:szCs w:val="24"/>
        </w:rPr>
        <w:t xml:space="preserve"> koji su</w:t>
      </w:r>
      <w:r w:rsidR="00FC36A6">
        <w:rPr>
          <w:rFonts w:cs="Times New Roman"/>
          <w:szCs w:val="24"/>
        </w:rPr>
        <w:t xml:space="preserve"> rezultat interpretativn</w:t>
      </w:r>
      <w:r w:rsidR="00B83789">
        <w:rPr>
          <w:rFonts w:cs="Times New Roman"/>
          <w:szCs w:val="24"/>
        </w:rPr>
        <w:t>e analize. Onda će se</w:t>
      </w:r>
      <w:r w:rsidR="00FC36A6">
        <w:rPr>
          <w:rFonts w:cs="Times New Roman"/>
          <w:szCs w:val="24"/>
        </w:rPr>
        <w:t xml:space="preserve"> postaviti u širi kontekst koji bi mogao ponuditi višeznačne komparativističke mogućnosti</w:t>
      </w:r>
      <w:r w:rsidR="00040F1B">
        <w:rPr>
          <w:rFonts w:cs="Times New Roman"/>
          <w:szCs w:val="24"/>
        </w:rPr>
        <w:t xml:space="preserve"> na različitim razinama</w:t>
      </w:r>
      <w:r w:rsidR="00FC36A6">
        <w:rPr>
          <w:rFonts w:cs="Times New Roman"/>
          <w:szCs w:val="24"/>
        </w:rPr>
        <w:t>.</w:t>
      </w:r>
    </w:p>
    <w:p w:rsidR="00BF4DC5" w:rsidRDefault="0019602D" w:rsidP="00BF4DC5">
      <w:pPr>
        <w:rPr>
          <w:rFonts w:cs="Times New Roman"/>
          <w:szCs w:val="24"/>
        </w:rPr>
      </w:pPr>
      <w:r>
        <w:rPr>
          <w:rFonts w:cs="Times New Roman"/>
          <w:szCs w:val="24"/>
        </w:rPr>
        <w:tab/>
        <w:t>Kombiniranjem emp</w:t>
      </w:r>
      <w:r w:rsidR="007312DE">
        <w:rPr>
          <w:rFonts w:cs="Times New Roman"/>
          <w:szCs w:val="24"/>
        </w:rPr>
        <w:t>i</w:t>
      </w:r>
      <w:r w:rsidR="00B83789">
        <w:rPr>
          <w:rFonts w:cs="Times New Roman"/>
          <w:szCs w:val="24"/>
        </w:rPr>
        <w:t>rijsko-</w:t>
      </w:r>
      <w:r>
        <w:rPr>
          <w:rFonts w:cs="Times New Roman"/>
          <w:szCs w:val="24"/>
        </w:rPr>
        <w:t xml:space="preserve">analitičke i interpretativne skupine pristupa, konkretnije deduktivnog rezoniranja i detaljnog </w:t>
      </w:r>
      <w:r w:rsidR="00B83789">
        <w:rPr>
          <w:rFonts w:cs="Times New Roman"/>
          <w:szCs w:val="24"/>
        </w:rPr>
        <w:t xml:space="preserve">ispitivanja određenih fenomena </w:t>
      </w:r>
      <w:r>
        <w:rPr>
          <w:rFonts w:cs="Times New Roman"/>
          <w:szCs w:val="24"/>
        </w:rPr>
        <w:t>te metoda g</w:t>
      </w:r>
      <w:r w:rsidR="007312DE">
        <w:rPr>
          <w:rFonts w:cs="Times New Roman"/>
          <w:szCs w:val="24"/>
        </w:rPr>
        <w:t>lobalne makro analize kao apsorp</w:t>
      </w:r>
      <w:r>
        <w:rPr>
          <w:rFonts w:cs="Times New Roman"/>
          <w:szCs w:val="24"/>
        </w:rPr>
        <w:t xml:space="preserve">cijskog okvira za teorije ekonomije, sociologije, povijesti i drugih znanosti ovdje će se pokušati ispitati i </w:t>
      </w:r>
      <w:r w:rsidR="00220496">
        <w:rPr>
          <w:rFonts w:cs="Times New Roman"/>
          <w:szCs w:val="24"/>
        </w:rPr>
        <w:t>pokazati</w:t>
      </w:r>
      <w:r w:rsidR="00F36322">
        <w:rPr>
          <w:rFonts w:cs="Times New Roman"/>
          <w:szCs w:val="24"/>
        </w:rPr>
        <w:t xml:space="preserve"> kako se zapravo </w:t>
      </w:r>
      <w:r w:rsidR="00220496">
        <w:rPr>
          <w:rFonts w:cs="Times New Roman"/>
          <w:szCs w:val="24"/>
        </w:rPr>
        <w:t>može promatrati i problematizirati povijest čizm</w:t>
      </w:r>
      <w:r w:rsidR="00B83789">
        <w:rPr>
          <w:rFonts w:cs="Times New Roman"/>
          <w:szCs w:val="24"/>
        </w:rPr>
        <w:t xml:space="preserve">arskih cehova Gradeca i Kaptola. Obzirom da njihovo </w:t>
      </w:r>
      <w:r w:rsidR="00220496">
        <w:rPr>
          <w:rFonts w:cs="Times New Roman"/>
          <w:szCs w:val="24"/>
        </w:rPr>
        <w:t>razmatranje</w:t>
      </w:r>
      <w:r w:rsidR="00070D7A">
        <w:rPr>
          <w:rFonts w:cs="Times New Roman"/>
          <w:szCs w:val="24"/>
        </w:rPr>
        <w:t xml:space="preserve"> nije samo povijesni upitnik, nego ima mnogo šire implikacije. Dakako, za to je prvo potrebno predstaviti ono što je gornji dio </w:t>
      </w:r>
      <w:r w:rsidR="00B83789">
        <w:rPr>
          <w:rFonts w:cs="Times New Roman"/>
          <w:szCs w:val="24"/>
        </w:rPr>
        <w:t xml:space="preserve">modela </w:t>
      </w:r>
      <w:r w:rsidR="00070D7A">
        <w:rPr>
          <w:rFonts w:cs="Times New Roman"/>
          <w:szCs w:val="24"/>
        </w:rPr>
        <w:t xml:space="preserve">„pješčanog sata“, dakle pružiti općeniti </w:t>
      </w:r>
      <w:r w:rsidR="00070D7A" w:rsidRPr="00F60E30">
        <w:rPr>
          <w:rFonts w:cs="Times New Roman"/>
          <w:szCs w:val="24"/>
        </w:rPr>
        <w:t xml:space="preserve">pogled </w:t>
      </w:r>
      <w:r w:rsidR="00F60E30" w:rsidRPr="00F60E30">
        <w:rPr>
          <w:rFonts w:cs="Times New Roman"/>
          <w:szCs w:val="24"/>
        </w:rPr>
        <w:t xml:space="preserve">na </w:t>
      </w:r>
      <w:r w:rsidR="00070D7A" w:rsidRPr="00F60E30">
        <w:rPr>
          <w:rFonts w:cs="Times New Roman"/>
          <w:szCs w:val="24"/>
        </w:rPr>
        <w:t xml:space="preserve">sve čimbenike koji su utjecali </w:t>
      </w:r>
      <w:r w:rsidR="00B83789">
        <w:rPr>
          <w:rFonts w:cs="Times New Roman"/>
          <w:szCs w:val="24"/>
        </w:rPr>
        <w:t xml:space="preserve">na egzistiranje </w:t>
      </w:r>
      <w:r w:rsidR="00070D7A" w:rsidRPr="00F60E30">
        <w:rPr>
          <w:rFonts w:cs="Times New Roman"/>
          <w:szCs w:val="24"/>
        </w:rPr>
        <w:t>gradečkih i kaptolskih čizmarskih cehova</w:t>
      </w:r>
      <w:r w:rsidR="00070D7A">
        <w:rPr>
          <w:rFonts w:cs="Times New Roman"/>
          <w:szCs w:val="24"/>
        </w:rPr>
        <w:t>, kao i na strukturu tih cehova.</w:t>
      </w:r>
      <w:r w:rsidR="009D0A73">
        <w:rPr>
          <w:rFonts w:cs="Times New Roman"/>
          <w:szCs w:val="24"/>
        </w:rPr>
        <w:t xml:space="preserve"> </w:t>
      </w:r>
      <w:r w:rsidR="00F60E30">
        <w:rPr>
          <w:rFonts w:cs="Times New Roman"/>
          <w:szCs w:val="24"/>
        </w:rPr>
        <w:t>Zatim</w:t>
      </w:r>
      <w:r w:rsidR="009D0A73">
        <w:rPr>
          <w:rFonts w:cs="Times New Roman"/>
          <w:szCs w:val="24"/>
        </w:rPr>
        <w:t xml:space="preserve"> se okrenuti </w:t>
      </w:r>
      <w:r w:rsidR="00D26C0B">
        <w:rPr>
          <w:rFonts w:cs="Times New Roman"/>
          <w:szCs w:val="24"/>
        </w:rPr>
        <w:t xml:space="preserve">raspravi </w:t>
      </w:r>
      <w:r w:rsidR="00343B8B">
        <w:rPr>
          <w:rFonts w:cs="Times New Roman"/>
          <w:szCs w:val="24"/>
        </w:rPr>
        <w:t>analizom izvornog gradiva</w:t>
      </w:r>
      <w:r w:rsidR="009D0A73">
        <w:rPr>
          <w:rFonts w:cs="Times New Roman"/>
          <w:szCs w:val="24"/>
        </w:rPr>
        <w:t xml:space="preserve"> </w:t>
      </w:r>
      <w:r w:rsidR="004B17EB">
        <w:rPr>
          <w:rFonts w:cs="Times New Roman"/>
          <w:szCs w:val="24"/>
        </w:rPr>
        <w:t>te interpretaciji s elementima komparativne povijesne metode na mikro razini. Naravno, sve ono do čega se dođe u veli</w:t>
      </w:r>
      <w:r w:rsidR="00343B8B">
        <w:rPr>
          <w:rFonts w:cs="Times New Roman"/>
          <w:szCs w:val="24"/>
        </w:rPr>
        <w:t>koj mjeri ovisi o izvornom gradivu</w:t>
      </w:r>
      <w:r w:rsidR="004B17EB">
        <w:rPr>
          <w:rFonts w:cs="Times New Roman"/>
          <w:szCs w:val="24"/>
        </w:rPr>
        <w:t xml:space="preserve">, pa bi shodno tome bilo potrebno predstaviti uvid u istu. </w:t>
      </w:r>
    </w:p>
    <w:p w:rsidR="004B17EB" w:rsidRPr="00BF4DC5" w:rsidRDefault="004B17EB" w:rsidP="00BF4DC5"/>
    <w:p w:rsidR="00250835" w:rsidRPr="001006B1" w:rsidRDefault="00250835" w:rsidP="001766C9">
      <w:pPr>
        <w:pStyle w:val="Heading1"/>
        <w:spacing w:after="240"/>
      </w:pPr>
      <w:bookmarkStart w:id="22" w:name="_Toc6849621"/>
      <w:bookmarkStart w:id="23" w:name="_Toc6858125"/>
      <w:bookmarkStart w:id="24" w:name="_Toc7106671"/>
      <w:bookmarkStart w:id="25" w:name="_Toc7106908"/>
      <w:bookmarkStart w:id="26" w:name="_Toc7482953"/>
      <w:r w:rsidRPr="005969FE">
        <w:t>3.</w:t>
      </w:r>
      <w:r w:rsidR="005969FE">
        <w:t>2.</w:t>
      </w:r>
      <w:r w:rsidRPr="005969FE">
        <w:t xml:space="preserve"> Izvorno gra</w:t>
      </w:r>
      <w:bookmarkEnd w:id="11"/>
      <w:r w:rsidRPr="005969FE">
        <w:t>divo</w:t>
      </w:r>
      <w:bookmarkEnd w:id="22"/>
      <w:bookmarkEnd w:id="23"/>
      <w:bookmarkEnd w:id="24"/>
      <w:bookmarkEnd w:id="25"/>
      <w:bookmarkEnd w:id="26"/>
    </w:p>
    <w:p w:rsidR="00250835" w:rsidRDefault="00250835" w:rsidP="00250835">
      <w:pPr>
        <w:rPr>
          <w:rFonts w:cs="Times New Roman"/>
          <w:szCs w:val="24"/>
        </w:rPr>
      </w:pPr>
      <w:r>
        <w:rPr>
          <w:rFonts w:cs="Times New Roman"/>
          <w:szCs w:val="24"/>
        </w:rPr>
        <w:tab/>
        <w:t xml:space="preserve">Dostupna izvorna građa za istraživanje čizmarskih cehova Gradeca i Kaptola, </w:t>
      </w:r>
      <w:r w:rsidR="00343B8B">
        <w:rPr>
          <w:rFonts w:cs="Times New Roman"/>
          <w:szCs w:val="24"/>
        </w:rPr>
        <w:t>općenito nije opsežna</w:t>
      </w:r>
      <w:r>
        <w:rPr>
          <w:rFonts w:cs="Times New Roman"/>
          <w:szCs w:val="24"/>
        </w:rPr>
        <w:t xml:space="preserve">, no ipak je </w:t>
      </w:r>
      <w:r w:rsidR="00B634A4">
        <w:rPr>
          <w:rFonts w:cs="Times New Roman"/>
          <w:szCs w:val="24"/>
        </w:rPr>
        <w:t xml:space="preserve">raznovrsna, pa </w:t>
      </w:r>
      <w:r>
        <w:rPr>
          <w:rFonts w:cs="Times New Roman"/>
          <w:szCs w:val="24"/>
        </w:rPr>
        <w:t xml:space="preserve">nudi brojne mogućnosti za istraživanje. Od čizmarskih cehova Gradeca i Kaptola ostalo je vrlo zanimljivih dokumenata koji bi se mogli analizirati iz više perspektiva, te se iz njih može spoznati uloga i važnost tih cehova. Svakako, razmatrati gradivo vezano isključivo za ta dva ceha bilo bi fragmentarno samo po sebi bez poznavanja šireg konteksta općenitog cehovskog sustava na području Gradeca i Kaptola, ali i šire. Ta </w:t>
      </w:r>
      <w:r w:rsidR="00343B8B">
        <w:rPr>
          <w:rFonts w:cs="Times New Roman"/>
          <w:szCs w:val="24"/>
        </w:rPr>
        <w:t>bi dimenzija naravno mogla biti još jasnijom</w:t>
      </w:r>
      <w:r>
        <w:rPr>
          <w:rFonts w:cs="Times New Roman"/>
          <w:szCs w:val="24"/>
        </w:rPr>
        <w:t xml:space="preserve"> kada se</w:t>
      </w:r>
      <w:r w:rsidR="00343B8B">
        <w:rPr>
          <w:rFonts w:cs="Times New Roman"/>
          <w:szCs w:val="24"/>
        </w:rPr>
        <w:t xml:space="preserve"> s ciljem </w:t>
      </w:r>
      <w:r>
        <w:rPr>
          <w:rFonts w:cs="Times New Roman"/>
          <w:szCs w:val="24"/>
        </w:rPr>
        <w:t>postizanja uspješnog</w:t>
      </w:r>
      <w:r w:rsidR="00343B8B">
        <w:rPr>
          <w:rFonts w:cs="Times New Roman"/>
          <w:szCs w:val="24"/>
        </w:rPr>
        <w:t xml:space="preserve"> znanstvenog zaključka na temelju</w:t>
      </w:r>
      <w:r>
        <w:rPr>
          <w:rFonts w:cs="Times New Roman"/>
          <w:szCs w:val="24"/>
        </w:rPr>
        <w:t xml:space="preserve"> izvornog gradiva spoznaju uzroci i konteksti nastanka tog istog gradiva. Sistematizacija i kategorizacija izvornog </w:t>
      </w:r>
      <w:r w:rsidR="00343B8B">
        <w:rPr>
          <w:rFonts w:cs="Times New Roman"/>
          <w:szCs w:val="24"/>
        </w:rPr>
        <w:t>gradiva u epistemološkom smislu</w:t>
      </w:r>
      <w:r w:rsidR="00B634A4">
        <w:rPr>
          <w:rFonts w:cs="Times New Roman"/>
          <w:szCs w:val="24"/>
        </w:rPr>
        <w:t xml:space="preserve"> ponegdje</w:t>
      </w:r>
      <w:r w:rsidR="00343B8B">
        <w:rPr>
          <w:rFonts w:cs="Times New Roman"/>
          <w:szCs w:val="24"/>
        </w:rPr>
        <w:t xml:space="preserve"> je ograničavajuća, no svakako </w:t>
      </w:r>
      <w:r w:rsidR="00B634A4">
        <w:rPr>
          <w:rFonts w:cs="Times New Roman"/>
          <w:szCs w:val="24"/>
        </w:rPr>
        <w:t>pruža temel</w:t>
      </w:r>
      <w:r w:rsidR="00343B8B">
        <w:rPr>
          <w:rFonts w:cs="Times New Roman"/>
          <w:szCs w:val="24"/>
        </w:rPr>
        <w:t xml:space="preserve">je da se navedeni </w:t>
      </w:r>
      <w:r w:rsidR="00B634A4">
        <w:rPr>
          <w:rFonts w:cs="Times New Roman"/>
          <w:szCs w:val="24"/>
        </w:rPr>
        <w:t>cehovi analiziraju iz</w:t>
      </w:r>
      <w:r w:rsidR="00343B8B">
        <w:rPr>
          <w:rFonts w:cs="Times New Roman"/>
          <w:szCs w:val="24"/>
        </w:rPr>
        <w:t xml:space="preserve"> ne toliko u</w:t>
      </w:r>
      <w:r w:rsidR="00B634A4">
        <w:rPr>
          <w:rFonts w:cs="Times New Roman"/>
          <w:szCs w:val="24"/>
        </w:rPr>
        <w:t>običajenih perspektiva.</w:t>
      </w:r>
    </w:p>
    <w:p w:rsidR="001006B1" w:rsidRDefault="00250835" w:rsidP="001006B1">
      <w:pPr>
        <w:rPr>
          <w:rFonts w:cs="Times New Roman"/>
          <w:szCs w:val="24"/>
        </w:rPr>
      </w:pPr>
      <w:r>
        <w:rPr>
          <w:rFonts w:cs="Times New Roman"/>
          <w:szCs w:val="24"/>
        </w:rPr>
        <w:lastRenderedPageBreak/>
        <w:tab/>
        <w:t>Iako se ne radi o ogromni</w:t>
      </w:r>
      <w:r w:rsidR="00343B8B">
        <w:rPr>
          <w:rFonts w:cs="Times New Roman"/>
          <w:szCs w:val="24"/>
        </w:rPr>
        <w:t>m fondovima i zbirkama, navedena</w:t>
      </w:r>
      <w:r>
        <w:rPr>
          <w:rFonts w:cs="Times New Roman"/>
          <w:szCs w:val="24"/>
        </w:rPr>
        <w:t xml:space="preserve"> raznovrsnost i raznorodnost gradiva vezanog uz gradečki</w:t>
      </w:r>
      <w:r w:rsidR="00343B8B">
        <w:rPr>
          <w:rFonts w:cs="Times New Roman"/>
          <w:szCs w:val="24"/>
        </w:rPr>
        <w:t xml:space="preserve"> i kaptolski čizmarski ceh njezina</w:t>
      </w:r>
      <w:r>
        <w:rPr>
          <w:rFonts w:cs="Times New Roman"/>
          <w:szCs w:val="24"/>
        </w:rPr>
        <w:t xml:space="preserve"> je bitna odrednica. Dakle, iza gradečkog i kaptolskog čizmars</w:t>
      </w:r>
      <w:r w:rsidR="00343B8B">
        <w:rPr>
          <w:rFonts w:cs="Times New Roman"/>
          <w:szCs w:val="24"/>
        </w:rPr>
        <w:t>kog ceha ostala je vrlo vrijedno pisano</w:t>
      </w:r>
      <w:r>
        <w:rPr>
          <w:rFonts w:cs="Times New Roman"/>
          <w:szCs w:val="24"/>
        </w:rPr>
        <w:t>, materi</w:t>
      </w:r>
      <w:bookmarkStart w:id="27" w:name="_Toc503923233"/>
      <w:r w:rsidR="00343B8B">
        <w:rPr>
          <w:rFonts w:cs="Times New Roman"/>
          <w:szCs w:val="24"/>
        </w:rPr>
        <w:t>jalno i sfragističko gradivo</w:t>
      </w:r>
      <w:r w:rsidR="00B634A4">
        <w:rPr>
          <w:rFonts w:cs="Times New Roman"/>
          <w:szCs w:val="24"/>
        </w:rPr>
        <w:t>, pa bi bilo korisno predstaviti čime se raspolaže.</w:t>
      </w:r>
    </w:p>
    <w:p w:rsidR="005969FE" w:rsidRDefault="005969FE" w:rsidP="001006B1">
      <w:pPr>
        <w:rPr>
          <w:rFonts w:cs="Times New Roman"/>
          <w:szCs w:val="24"/>
        </w:rPr>
      </w:pPr>
    </w:p>
    <w:p w:rsidR="00250835" w:rsidRPr="001006B1" w:rsidRDefault="005969FE" w:rsidP="001766C9">
      <w:pPr>
        <w:pStyle w:val="Heading2"/>
        <w:spacing w:before="0" w:after="240"/>
        <w:rPr>
          <w:rFonts w:cs="Times New Roman"/>
          <w:szCs w:val="24"/>
        </w:rPr>
      </w:pPr>
      <w:bookmarkStart w:id="28" w:name="_Toc6849622"/>
      <w:bookmarkStart w:id="29" w:name="_Toc6858126"/>
      <w:bookmarkStart w:id="30" w:name="_Toc7106672"/>
      <w:bookmarkStart w:id="31" w:name="_Toc7106909"/>
      <w:bookmarkStart w:id="32" w:name="_Toc7482954"/>
      <w:r w:rsidRPr="005969FE">
        <w:t>3. 2</w:t>
      </w:r>
      <w:r w:rsidR="00250835" w:rsidRPr="005969FE">
        <w:t>.</w:t>
      </w:r>
      <w:r w:rsidRPr="005969FE">
        <w:t xml:space="preserve"> 1.</w:t>
      </w:r>
      <w:r w:rsidR="00250835" w:rsidRPr="005969FE">
        <w:t xml:space="preserve"> Pisani izvori</w:t>
      </w:r>
      <w:bookmarkEnd w:id="27"/>
      <w:bookmarkEnd w:id="28"/>
      <w:bookmarkEnd w:id="29"/>
      <w:bookmarkEnd w:id="30"/>
      <w:bookmarkEnd w:id="31"/>
      <w:bookmarkEnd w:id="32"/>
    </w:p>
    <w:p w:rsidR="00250835" w:rsidRDefault="00250835" w:rsidP="00250835">
      <w:pPr>
        <w:rPr>
          <w:rFonts w:cs="Times New Roman"/>
          <w:szCs w:val="24"/>
        </w:rPr>
      </w:pPr>
      <w:r>
        <w:rPr>
          <w:rFonts w:cs="Times New Roman"/>
          <w:szCs w:val="24"/>
        </w:rPr>
        <w:tab/>
        <w:t>Ovdje bi vrijedilo navesti neke značajnije natuknice o tome s kojim pisanim izvornim gradivom se raspolaže vezano uz gradečki i kaptolski čizmarski ceh. Pisano gradivo koje je sačuvano uglavnom je u dobrom stanju, te je čitljivo, a pisano je hrvatskim, latinskim</w:t>
      </w:r>
      <w:r w:rsidR="00343B8B">
        <w:rPr>
          <w:rFonts w:cs="Times New Roman"/>
          <w:szCs w:val="24"/>
        </w:rPr>
        <w:t>, njemačkim i mađarskim jezikom;</w:t>
      </w:r>
      <w:r>
        <w:rPr>
          <w:rFonts w:cs="Times New Roman"/>
          <w:szCs w:val="24"/>
        </w:rPr>
        <w:t xml:space="preserve"> latinicom i goticom. </w:t>
      </w:r>
    </w:p>
    <w:p w:rsidR="00250835" w:rsidRDefault="00343B8B" w:rsidP="00250835">
      <w:pPr>
        <w:rPr>
          <w:rFonts w:cs="Times New Roman"/>
          <w:szCs w:val="24"/>
        </w:rPr>
      </w:pPr>
      <w:r>
        <w:rPr>
          <w:rFonts w:cs="Times New Roman"/>
          <w:szCs w:val="24"/>
        </w:rPr>
        <w:tab/>
        <w:t>U dostupnom gradivu o g</w:t>
      </w:r>
      <w:r w:rsidR="00250835">
        <w:rPr>
          <w:rFonts w:cs="Times New Roman"/>
          <w:szCs w:val="24"/>
        </w:rPr>
        <w:t>radečkom</w:t>
      </w:r>
      <w:r>
        <w:rPr>
          <w:rFonts w:cs="Times New Roman"/>
          <w:szCs w:val="24"/>
        </w:rPr>
        <w:t xml:space="preserve"> čizmarskom </w:t>
      </w:r>
      <w:r w:rsidR="00250835">
        <w:rPr>
          <w:rFonts w:cs="Times New Roman"/>
          <w:szCs w:val="24"/>
        </w:rPr>
        <w:t>cehu koja je nastajala između 1617. i 1898</w:t>
      </w:r>
      <w:r>
        <w:rPr>
          <w:rFonts w:cs="Times New Roman"/>
          <w:szCs w:val="24"/>
        </w:rPr>
        <w:t>. godine (iako je ceh ukinut</w:t>
      </w:r>
      <w:r w:rsidR="00250835">
        <w:rPr>
          <w:rFonts w:cs="Times New Roman"/>
          <w:szCs w:val="24"/>
        </w:rPr>
        <w:t xml:space="preserve"> 1872. godine) mogu se pronaći isprave o osnivanju ceha, zatim pravila koja su članovi ceha trebali poštivati, zapisnici sa cehovskih skupština, djetićki naukovni listovi</w:t>
      </w:r>
      <w:r w:rsidR="00250835">
        <w:rPr>
          <w:rStyle w:val="FootnoteReference"/>
          <w:rFonts w:cs="Times New Roman"/>
          <w:szCs w:val="24"/>
        </w:rPr>
        <w:footnoteReference w:id="3"/>
      </w:r>
      <w:r w:rsidR="00250835">
        <w:rPr>
          <w:rFonts w:cs="Times New Roman"/>
          <w:szCs w:val="24"/>
        </w:rPr>
        <w:t>, svjedodžbe i putne knjige djetića, kao i neki dokumenti koji govore o obrazovanju budućih članov</w:t>
      </w:r>
      <w:r>
        <w:rPr>
          <w:rFonts w:cs="Times New Roman"/>
          <w:szCs w:val="24"/>
        </w:rPr>
        <w:t>a ceha i njihovim djelatnostima. Ti dokumenti se uglavnom</w:t>
      </w:r>
      <w:r w:rsidR="00250835">
        <w:rPr>
          <w:rFonts w:cs="Times New Roman"/>
          <w:szCs w:val="24"/>
        </w:rPr>
        <w:t xml:space="preserve"> odnose na 19. stoljeće. Od cehovskih isprava tu su cehovska pravila iz 1617. godine, isprava iz 1673. godine kojom se gradečkom čizmarskom cehu potvrđuje vlasništvo nad nekim oranicama, zatim prijepisi potvrdnice cehovskih pravila koju je 1712. godine izdao Karlo VI, kao i prijepis djetićkih pravila iz 1672. godine koji datira iz 1850. godine. Kada je riječ o djetićkoj dokumentaciji</w:t>
      </w:r>
      <w:r>
        <w:rPr>
          <w:rFonts w:cs="Times New Roman"/>
          <w:szCs w:val="24"/>
        </w:rPr>
        <w:t xml:space="preserve">, sačuvani su </w:t>
      </w:r>
      <w:r w:rsidR="00250835">
        <w:rPr>
          <w:rFonts w:cs="Times New Roman"/>
          <w:szCs w:val="24"/>
        </w:rPr>
        <w:t xml:space="preserve">djetićki naukovni listovi </w:t>
      </w:r>
      <w:r>
        <w:rPr>
          <w:rFonts w:cs="Times New Roman"/>
          <w:szCs w:val="24"/>
        </w:rPr>
        <w:t>iz razdoblja o</w:t>
      </w:r>
      <w:r w:rsidR="00250835">
        <w:rPr>
          <w:rFonts w:cs="Times New Roman"/>
          <w:szCs w:val="24"/>
        </w:rPr>
        <w:t>d 1808. godine do 1873. godine nekontinuirano, svjedodžbe djetića o pohađanju Opet</w:t>
      </w:r>
      <w:r>
        <w:rPr>
          <w:rFonts w:cs="Times New Roman"/>
          <w:szCs w:val="24"/>
        </w:rPr>
        <w:t xml:space="preserve">ovne učionice (nekontinuirano od </w:t>
      </w:r>
      <w:r w:rsidR="00250835">
        <w:rPr>
          <w:rFonts w:cs="Times New Roman"/>
          <w:szCs w:val="24"/>
        </w:rPr>
        <w:t>1854. do 1875. godine), svje</w:t>
      </w:r>
      <w:r>
        <w:rPr>
          <w:rFonts w:cs="Times New Roman"/>
          <w:szCs w:val="24"/>
        </w:rPr>
        <w:t>dodžbe o pohađanju g</w:t>
      </w:r>
      <w:r w:rsidR="00250835">
        <w:rPr>
          <w:rFonts w:cs="Times New Roman"/>
          <w:szCs w:val="24"/>
        </w:rPr>
        <w:t xml:space="preserve">imnazije i o dobrom ponašanju (nekontinuirano </w:t>
      </w:r>
      <w:r>
        <w:rPr>
          <w:rFonts w:cs="Times New Roman"/>
          <w:szCs w:val="24"/>
        </w:rPr>
        <w:t>od 1855. do 1869. godine)</w:t>
      </w:r>
      <w:r w:rsidR="00250835">
        <w:rPr>
          <w:rFonts w:cs="Times New Roman"/>
          <w:szCs w:val="24"/>
        </w:rPr>
        <w:t xml:space="preserve"> te djetićke putne knjige (nekontinuirano od 1816. do 1849. godine</w:t>
      </w:r>
      <w:r>
        <w:rPr>
          <w:rFonts w:cs="Times New Roman"/>
          <w:szCs w:val="24"/>
        </w:rPr>
        <w:t>). Od cehovskih zapisnika ostali</w:t>
      </w:r>
      <w:r w:rsidR="00250835">
        <w:rPr>
          <w:rFonts w:cs="Times New Roman"/>
          <w:szCs w:val="24"/>
        </w:rPr>
        <w:t xml:space="preserve"> su zapisnici čizmarskog ceha i čizmarskih djetića, te z</w:t>
      </w:r>
      <w:r>
        <w:rPr>
          <w:rFonts w:cs="Times New Roman"/>
          <w:szCs w:val="24"/>
        </w:rPr>
        <w:t>apisnik sa popisom majstora. Ti</w:t>
      </w:r>
      <w:r w:rsidR="00250835">
        <w:rPr>
          <w:rFonts w:cs="Times New Roman"/>
          <w:szCs w:val="24"/>
        </w:rPr>
        <w:t xml:space="preserve"> sačuvani zapisnici</w:t>
      </w:r>
      <w:r>
        <w:rPr>
          <w:rFonts w:cs="Times New Roman"/>
          <w:szCs w:val="24"/>
        </w:rPr>
        <w:t xml:space="preserve"> datiraju od </w:t>
      </w:r>
      <w:r w:rsidR="00250835">
        <w:rPr>
          <w:rFonts w:cs="Times New Roman"/>
          <w:szCs w:val="24"/>
        </w:rPr>
        <w:t xml:space="preserve">1617. do 1898. godine nekontinuirano. Što se tiče spisa, postoje izvodi iz zapisnika sjednica poglavarstva slobodnog i kraljevskog grada Zagreba od 1805. do 1847. godine. Dopisi i molbe koje su ostale nekontinuirano od 1762. do 1867. godine, zatim računi iz </w:t>
      </w:r>
      <w:r w:rsidR="007312DE">
        <w:rPr>
          <w:rFonts w:cs="Times New Roman"/>
          <w:szCs w:val="24"/>
        </w:rPr>
        <w:t>1808. godine, te ostali dokumen</w:t>
      </w:r>
      <w:r w:rsidR="00250835">
        <w:rPr>
          <w:rFonts w:cs="Times New Roman"/>
          <w:szCs w:val="24"/>
        </w:rPr>
        <w:t>ti</w:t>
      </w:r>
      <w:r w:rsidR="004A4581">
        <w:rPr>
          <w:rFonts w:cs="Times New Roman"/>
          <w:szCs w:val="24"/>
        </w:rPr>
        <w:t>,</w:t>
      </w:r>
      <w:r w:rsidR="00250835">
        <w:rPr>
          <w:rFonts w:cs="Times New Roman"/>
          <w:szCs w:val="24"/>
        </w:rPr>
        <w:t xml:space="preserve"> </w:t>
      </w:r>
      <w:r w:rsidR="00250835">
        <w:rPr>
          <w:rFonts w:cs="Times New Roman"/>
          <w:szCs w:val="24"/>
        </w:rPr>
        <w:lastRenderedPageBreak/>
        <w:t xml:space="preserve">točnije dokaznica o uplati za </w:t>
      </w:r>
      <w:r w:rsidR="00250835" w:rsidRPr="004A4581">
        <w:rPr>
          <w:rFonts w:cs="Times New Roman"/>
          <w:i/>
          <w:szCs w:val="24"/>
        </w:rPr>
        <w:t>Prvo hrvatsko gradjansko druztvo za sjajne pogrebe</w:t>
      </w:r>
      <w:r w:rsidR="00250835">
        <w:rPr>
          <w:rFonts w:cs="Times New Roman"/>
          <w:szCs w:val="24"/>
        </w:rPr>
        <w:t xml:space="preserve"> i predatnice za dostavljena pisma </w:t>
      </w:r>
      <w:r w:rsidR="00250835" w:rsidRPr="00AF6983">
        <w:rPr>
          <w:rFonts w:cs="Times New Roman"/>
          <w:szCs w:val="24"/>
        </w:rPr>
        <w:t>iz druge polovi</w:t>
      </w:r>
      <w:r w:rsidR="00AF6983" w:rsidRPr="00AF6983">
        <w:rPr>
          <w:rFonts w:cs="Times New Roman"/>
          <w:szCs w:val="24"/>
        </w:rPr>
        <w:t>c</w:t>
      </w:r>
      <w:r w:rsidR="00250835" w:rsidRPr="00AF6983">
        <w:rPr>
          <w:rFonts w:cs="Times New Roman"/>
          <w:szCs w:val="24"/>
        </w:rPr>
        <w:t>e 19. stoljeća također su sačuvane.</w:t>
      </w:r>
    </w:p>
    <w:p w:rsidR="00250835" w:rsidRDefault="00250835" w:rsidP="00250835">
      <w:pPr>
        <w:rPr>
          <w:rFonts w:cs="Times New Roman"/>
          <w:szCs w:val="24"/>
        </w:rPr>
      </w:pPr>
      <w:r>
        <w:rPr>
          <w:rFonts w:cs="Times New Roman"/>
          <w:szCs w:val="24"/>
        </w:rPr>
        <w:tab/>
        <w:t>Sačuvano gradi</w:t>
      </w:r>
      <w:r w:rsidR="004A4581">
        <w:rPr>
          <w:rFonts w:cs="Times New Roman"/>
          <w:szCs w:val="24"/>
        </w:rPr>
        <w:t>vo za Kaptolski čizmarski ceh</w:t>
      </w:r>
      <w:r>
        <w:rPr>
          <w:rFonts w:cs="Times New Roman"/>
          <w:szCs w:val="24"/>
        </w:rPr>
        <w:t xml:space="preserve"> nešto </w:t>
      </w:r>
      <w:r w:rsidR="004A4581">
        <w:rPr>
          <w:rFonts w:cs="Times New Roman"/>
          <w:szCs w:val="24"/>
        </w:rPr>
        <w:t xml:space="preserve">je </w:t>
      </w:r>
      <w:r>
        <w:rPr>
          <w:rFonts w:cs="Times New Roman"/>
          <w:szCs w:val="24"/>
        </w:rPr>
        <w:t>oskudnije u odnosu na Gradečki čizmarski ceh. Tu se mogu pronaći prijepisi cehovskih pravila iz 1613. godine, zatim pravila za čizmarske djetiće, tri cehovska zapisnika,</w:t>
      </w:r>
      <w:r w:rsidR="004A4581">
        <w:rPr>
          <w:rFonts w:cs="Times New Roman"/>
          <w:szCs w:val="24"/>
        </w:rPr>
        <w:t xml:space="preserve"> jedan dopis</w:t>
      </w:r>
      <w:r>
        <w:rPr>
          <w:rFonts w:cs="Times New Roman"/>
          <w:szCs w:val="24"/>
        </w:rPr>
        <w:t xml:space="preserve"> te trideset cehovskih namira, računa i blagajničkih potvrda. Detaljnije, od cehovskih isprava tu su prijepis (napravljen vjerojatno u 18. stoljeću) pravila djetića odobren</w:t>
      </w:r>
      <w:r w:rsidR="004A4581">
        <w:rPr>
          <w:rFonts w:cs="Times New Roman"/>
          <w:szCs w:val="24"/>
        </w:rPr>
        <w:t>ih po cehmeštru iz 1674. godine</w:t>
      </w:r>
      <w:r>
        <w:rPr>
          <w:rFonts w:cs="Times New Roman"/>
          <w:szCs w:val="24"/>
        </w:rPr>
        <w:t xml:space="preserve"> te prijepis pravila djetića čizmarskog ceha iz 1870. godine </w:t>
      </w:r>
      <w:r w:rsidRPr="00AF6983">
        <w:rPr>
          <w:rFonts w:cs="Times New Roman"/>
          <w:szCs w:val="24"/>
        </w:rPr>
        <w:t>i prijepis cehovskih pravila nastao u drugoj polovici 19. stoljeća. Što se tiče cehovskih zapisnika</w:t>
      </w:r>
      <w:r w:rsidR="004A4581">
        <w:rPr>
          <w:rFonts w:cs="Times New Roman"/>
          <w:szCs w:val="24"/>
        </w:rPr>
        <w:t xml:space="preserve">, sačuvani su </w:t>
      </w:r>
      <w:r>
        <w:rPr>
          <w:rFonts w:cs="Times New Roman"/>
          <w:szCs w:val="24"/>
        </w:rPr>
        <w:t xml:space="preserve">popis djetića koji su organizirali mise </w:t>
      </w:r>
      <w:r w:rsidR="004A4581">
        <w:rPr>
          <w:rFonts w:cs="Times New Roman"/>
          <w:szCs w:val="24"/>
        </w:rPr>
        <w:t>zadušnice za jednog cehmeštra (od</w:t>
      </w:r>
      <w:r>
        <w:rPr>
          <w:rFonts w:cs="Times New Roman"/>
          <w:szCs w:val="24"/>
        </w:rPr>
        <w:t xml:space="preserve"> 1744. do 1854. godine), popis članova ceha</w:t>
      </w:r>
      <w:r w:rsidR="004A4581">
        <w:rPr>
          <w:rFonts w:cs="Times New Roman"/>
          <w:szCs w:val="24"/>
        </w:rPr>
        <w:t xml:space="preserve"> od </w:t>
      </w:r>
      <w:r>
        <w:rPr>
          <w:rFonts w:cs="Times New Roman"/>
          <w:szCs w:val="24"/>
        </w:rPr>
        <w:t xml:space="preserve">1845. do 1885. godine, te zapisnik </w:t>
      </w:r>
      <w:r w:rsidR="004A4581">
        <w:rPr>
          <w:rFonts w:cs="Times New Roman"/>
          <w:szCs w:val="24"/>
        </w:rPr>
        <w:t>od</w:t>
      </w:r>
      <w:r>
        <w:rPr>
          <w:rFonts w:cs="Times New Roman"/>
          <w:szCs w:val="24"/>
        </w:rPr>
        <w:t xml:space="preserve"> 1860. do 1882. godine. Od spisa može se pronaći odgovor čizmarskog ceha na jedan dopis iz 1805. godine i računska dokumentacija</w:t>
      </w:r>
      <w:r w:rsidR="004A4581">
        <w:rPr>
          <w:rFonts w:cs="Times New Roman"/>
          <w:szCs w:val="24"/>
        </w:rPr>
        <w:t xml:space="preserve"> nekontinuirano od </w:t>
      </w:r>
      <w:r>
        <w:rPr>
          <w:rFonts w:cs="Times New Roman"/>
          <w:szCs w:val="24"/>
        </w:rPr>
        <w:t xml:space="preserve"> 1821. do 1875. godine.</w:t>
      </w:r>
    </w:p>
    <w:p w:rsidR="00016B12" w:rsidRDefault="00016B12" w:rsidP="00250835">
      <w:pPr>
        <w:rPr>
          <w:rFonts w:cs="Times New Roman"/>
          <w:szCs w:val="24"/>
        </w:rPr>
      </w:pPr>
    </w:p>
    <w:p w:rsidR="00250835" w:rsidRPr="001006B1" w:rsidRDefault="00250835" w:rsidP="001766C9">
      <w:pPr>
        <w:pStyle w:val="Heading2"/>
        <w:spacing w:after="240"/>
      </w:pPr>
      <w:bookmarkStart w:id="33" w:name="_Toc503923234"/>
      <w:bookmarkStart w:id="34" w:name="_Toc6849623"/>
      <w:bookmarkStart w:id="35" w:name="_Toc6858127"/>
      <w:bookmarkStart w:id="36" w:name="_Toc7106673"/>
      <w:bookmarkStart w:id="37" w:name="_Toc7106910"/>
      <w:bookmarkStart w:id="38" w:name="_Toc7482955"/>
      <w:r w:rsidRPr="005969FE">
        <w:t>3. 2.</w:t>
      </w:r>
      <w:r w:rsidR="005969FE" w:rsidRPr="005969FE">
        <w:t xml:space="preserve"> 2.</w:t>
      </w:r>
      <w:r w:rsidRPr="005969FE">
        <w:t xml:space="preserve"> Materijalni izvori</w:t>
      </w:r>
      <w:bookmarkEnd w:id="33"/>
      <w:bookmarkEnd w:id="34"/>
      <w:bookmarkEnd w:id="35"/>
      <w:bookmarkEnd w:id="36"/>
      <w:bookmarkEnd w:id="37"/>
      <w:bookmarkEnd w:id="38"/>
    </w:p>
    <w:p w:rsidR="00250835" w:rsidRDefault="00250835" w:rsidP="00250835">
      <w:pPr>
        <w:rPr>
          <w:rFonts w:cs="Times New Roman"/>
          <w:szCs w:val="24"/>
        </w:rPr>
      </w:pPr>
      <w:r>
        <w:tab/>
      </w:r>
      <w:r w:rsidR="004A4581">
        <w:rPr>
          <w:rFonts w:cs="Times New Roman"/>
          <w:szCs w:val="24"/>
        </w:rPr>
        <w:t>Cehovske škrinje (</w:t>
      </w:r>
      <w:r>
        <w:rPr>
          <w:rFonts w:cs="Times New Roman"/>
          <w:szCs w:val="24"/>
        </w:rPr>
        <w:t>ladice)</w:t>
      </w:r>
      <w:r>
        <w:rPr>
          <w:rStyle w:val="FootnoteReference"/>
          <w:rFonts w:cs="Times New Roman"/>
          <w:szCs w:val="24"/>
        </w:rPr>
        <w:footnoteReference w:id="4"/>
      </w:r>
      <w:r>
        <w:rPr>
          <w:rFonts w:cs="Times New Roman"/>
          <w:szCs w:val="24"/>
        </w:rPr>
        <w:t xml:space="preserve"> imale</w:t>
      </w:r>
      <w:r w:rsidR="004A4581">
        <w:rPr>
          <w:rFonts w:cs="Times New Roman"/>
          <w:szCs w:val="24"/>
        </w:rPr>
        <w:t xml:space="preserve"> su vrlo</w:t>
      </w:r>
      <w:r>
        <w:rPr>
          <w:rFonts w:cs="Times New Roman"/>
          <w:szCs w:val="24"/>
        </w:rPr>
        <w:t xml:space="preserve"> specifičnu ulogu u cehovskoj povijesti. Tako je bilo i s č</w:t>
      </w:r>
      <w:r w:rsidR="004A4581">
        <w:rPr>
          <w:rFonts w:cs="Times New Roman"/>
          <w:szCs w:val="24"/>
        </w:rPr>
        <w:t>izmarskim cehom, kako gradečkim tako i kaptolskim. Te su škrinje</w:t>
      </w:r>
      <w:r>
        <w:rPr>
          <w:rFonts w:cs="Times New Roman"/>
          <w:szCs w:val="24"/>
        </w:rPr>
        <w:t xml:space="preserve"> bile prisutne iz praktičnih i ekonomskih razloga. Zapravo, one su bile blagajn</w:t>
      </w:r>
      <w:r w:rsidR="004A4581">
        <w:rPr>
          <w:rFonts w:cs="Times New Roman"/>
          <w:szCs w:val="24"/>
        </w:rPr>
        <w:t>e i spremnice cehovskih isprava</w:t>
      </w:r>
      <w:r>
        <w:rPr>
          <w:rStyle w:val="FootnoteReference"/>
          <w:rFonts w:cs="Times New Roman"/>
          <w:szCs w:val="24"/>
        </w:rPr>
        <w:footnoteReference w:id="5"/>
      </w:r>
      <w:r>
        <w:rPr>
          <w:rFonts w:cs="Times New Roman"/>
          <w:szCs w:val="24"/>
        </w:rPr>
        <w:t xml:space="preserve"> te se u njima čuvala i tablica koja je služila ceh meštru za slanje različitih obavijesti ostalim članovima ceha.</w:t>
      </w:r>
      <w:r>
        <w:rPr>
          <w:rStyle w:val="FootnoteReference"/>
          <w:rFonts w:cs="Times New Roman"/>
          <w:szCs w:val="24"/>
        </w:rPr>
        <w:footnoteReference w:id="6"/>
      </w:r>
      <w:r>
        <w:rPr>
          <w:rFonts w:cs="Times New Roman"/>
          <w:szCs w:val="24"/>
        </w:rPr>
        <w:t xml:space="preserve"> Ceh se okupljao uz otvorenu cehovsku škrinju, a autorica Marija Šercer smatra da je ona vjerojatno najstariji predmet koji je vezan uz neki ceh. Vremenom</w:t>
      </w:r>
      <w:r w:rsidR="004A4581">
        <w:rPr>
          <w:rFonts w:cs="Times New Roman"/>
          <w:szCs w:val="24"/>
        </w:rPr>
        <w:t>,</w:t>
      </w:r>
      <w:r>
        <w:rPr>
          <w:rFonts w:cs="Times New Roman"/>
          <w:szCs w:val="24"/>
        </w:rPr>
        <w:t xml:space="preserve"> škrinje su sve više bile ukrašavane. One su od jednostavnih sanduka postale dekorativne škrinje</w:t>
      </w:r>
      <w:r w:rsidR="004A4581">
        <w:rPr>
          <w:rFonts w:cs="Times New Roman"/>
          <w:szCs w:val="24"/>
        </w:rPr>
        <w:t xml:space="preserve"> s poklopcem</w:t>
      </w:r>
      <w:r>
        <w:rPr>
          <w:rFonts w:cs="Times New Roman"/>
          <w:szCs w:val="24"/>
        </w:rPr>
        <w:t xml:space="preserve"> koji je često izgledao kao krov, a ispod je bila brava sa dva ili tri ključa. </w:t>
      </w:r>
      <w:r w:rsidR="004A4581">
        <w:rPr>
          <w:rFonts w:cs="Times New Roman"/>
          <w:szCs w:val="24"/>
        </w:rPr>
        <w:t xml:space="preserve">Budući da je izgledom </w:t>
      </w:r>
      <w:r>
        <w:rPr>
          <w:rFonts w:cs="Times New Roman"/>
          <w:szCs w:val="24"/>
        </w:rPr>
        <w:t>škrinja podsjećala na kuću</w:t>
      </w:r>
      <w:r w:rsidR="004A4581">
        <w:rPr>
          <w:rFonts w:cs="Times New Roman"/>
          <w:szCs w:val="24"/>
        </w:rPr>
        <w:t>, postala je</w:t>
      </w:r>
      <w:r>
        <w:rPr>
          <w:rFonts w:cs="Times New Roman"/>
          <w:szCs w:val="24"/>
        </w:rPr>
        <w:t xml:space="preserve"> simbol</w:t>
      </w:r>
      <w:r w:rsidR="00F31261">
        <w:rPr>
          <w:rFonts w:cs="Times New Roman"/>
          <w:szCs w:val="24"/>
        </w:rPr>
        <w:t>om</w:t>
      </w:r>
      <w:r>
        <w:rPr>
          <w:rFonts w:cs="Times New Roman"/>
          <w:szCs w:val="24"/>
        </w:rPr>
        <w:t xml:space="preserve"> ceha koji je majstorima predstavljao</w:t>
      </w:r>
      <w:r w:rsidR="00F31261">
        <w:rPr>
          <w:rFonts w:cs="Times New Roman"/>
          <w:szCs w:val="24"/>
        </w:rPr>
        <w:t>,</w:t>
      </w:r>
      <w:r>
        <w:rPr>
          <w:rFonts w:cs="Times New Roman"/>
          <w:szCs w:val="24"/>
        </w:rPr>
        <w:t xml:space="preserve"> osim </w:t>
      </w:r>
      <w:r w:rsidRPr="00AF6983">
        <w:rPr>
          <w:rFonts w:cs="Times New Roman"/>
          <w:szCs w:val="24"/>
        </w:rPr>
        <w:t>materijalne sigurnosti</w:t>
      </w:r>
      <w:r w:rsidR="00F31261" w:rsidRPr="00AF6983">
        <w:rPr>
          <w:rFonts w:cs="Times New Roman"/>
          <w:szCs w:val="24"/>
        </w:rPr>
        <w:t>, i</w:t>
      </w:r>
      <w:r w:rsidR="00F31261">
        <w:rPr>
          <w:rFonts w:cs="Times New Roman"/>
          <w:szCs w:val="24"/>
        </w:rPr>
        <w:t xml:space="preserve"> </w:t>
      </w:r>
      <w:r>
        <w:rPr>
          <w:rFonts w:cs="Times New Roman"/>
          <w:szCs w:val="24"/>
        </w:rPr>
        <w:t>dom i utočište. Blagajna je bila u obliku manje škrinjice, a nalazi</w:t>
      </w:r>
      <w:r w:rsidR="00F31261">
        <w:rPr>
          <w:rFonts w:cs="Times New Roman"/>
          <w:szCs w:val="24"/>
        </w:rPr>
        <w:t>la se u unutrašnjosti škrinje s</w:t>
      </w:r>
      <w:r>
        <w:rPr>
          <w:rFonts w:cs="Times New Roman"/>
          <w:szCs w:val="24"/>
        </w:rPr>
        <w:t xml:space="preserve"> bočne strane. Škrinja se nalazila u kući cehmeštra, te se nakon izbora novog starješine prenosila u novi dom. </w:t>
      </w:r>
      <w:r w:rsidR="00F31261">
        <w:rPr>
          <w:rFonts w:cs="Times New Roman"/>
          <w:szCs w:val="24"/>
        </w:rPr>
        <w:t>Š</w:t>
      </w:r>
      <w:r>
        <w:rPr>
          <w:rFonts w:cs="Times New Roman"/>
          <w:szCs w:val="24"/>
        </w:rPr>
        <w:t>krinje</w:t>
      </w:r>
      <w:r w:rsidR="00F31261">
        <w:rPr>
          <w:rFonts w:cs="Times New Roman"/>
          <w:szCs w:val="24"/>
        </w:rPr>
        <w:t xml:space="preserve"> su</w:t>
      </w:r>
      <w:r>
        <w:rPr>
          <w:rFonts w:cs="Times New Roman"/>
          <w:szCs w:val="24"/>
        </w:rPr>
        <w:t xml:space="preserve"> pravljene od drveta, </w:t>
      </w:r>
      <w:r w:rsidR="00F31261">
        <w:rPr>
          <w:rFonts w:cs="Times New Roman"/>
          <w:szCs w:val="24"/>
        </w:rPr>
        <w:t xml:space="preserve">a </w:t>
      </w:r>
      <w:r>
        <w:rPr>
          <w:rFonts w:cs="Times New Roman"/>
          <w:szCs w:val="24"/>
        </w:rPr>
        <w:t>među cehovskim škrinjama sa prostora Zagreba, najstarija je iz 17. stoljeća.</w:t>
      </w:r>
      <w:r>
        <w:rPr>
          <w:rStyle w:val="FootnoteReference"/>
          <w:rFonts w:cs="Times New Roman"/>
          <w:szCs w:val="24"/>
        </w:rPr>
        <w:footnoteReference w:id="7"/>
      </w:r>
      <w:r w:rsidR="00F31261">
        <w:rPr>
          <w:rFonts w:cs="Times New Roman"/>
          <w:szCs w:val="24"/>
        </w:rPr>
        <w:t xml:space="preserve"> Takve </w:t>
      </w:r>
      <w:r w:rsidR="00F31261">
        <w:rPr>
          <w:rFonts w:cs="Times New Roman"/>
          <w:szCs w:val="24"/>
        </w:rPr>
        <w:lastRenderedPageBreak/>
        <w:t>su škrinje izuzetno</w:t>
      </w:r>
      <w:r>
        <w:rPr>
          <w:rFonts w:cs="Times New Roman"/>
          <w:szCs w:val="24"/>
        </w:rPr>
        <w:t xml:space="preserve"> vrijedan materijalni dokaz</w:t>
      </w:r>
      <w:r w:rsidR="00F31261">
        <w:rPr>
          <w:rFonts w:cs="Times New Roman"/>
          <w:szCs w:val="24"/>
        </w:rPr>
        <w:t xml:space="preserve"> kako same po sebi tako i zbog činjenice</w:t>
      </w:r>
      <w:r>
        <w:rPr>
          <w:rFonts w:cs="Times New Roman"/>
          <w:szCs w:val="24"/>
        </w:rPr>
        <w:t xml:space="preserve"> da su</w:t>
      </w:r>
      <w:r w:rsidR="00F31261">
        <w:rPr>
          <w:rFonts w:cs="Times New Roman"/>
          <w:szCs w:val="24"/>
        </w:rPr>
        <w:t xml:space="preserve"> često</w:t>
      </w:r>
      <w:r>
        <w:rPr>
          <w:rFonts w:cs="Times New Roman"/>
          <w:szCs w:val="24"/>
        </w:rPr>
        <w:t xml:space="preserve"> </w:t>
      </w:r>
      <w:r w:rsidR="00F31261">
        <w:rPr>
          <w:rFonts w:cs="Times New Roman"/>
          <w:szCs w:val="24"/>
        </w:rPr>
        <w:t xml:space="preserve">u sebi sadržavale </w:t>
      </w:r>
      <w:r>
        <w:rPr>
          <w:rFonts w:cs="Times New Roman"/>
          <w:szCs w:val="24"/>
        </w:rPr>
        <w:t xml:space="preserve">vrlo vrijedne isprave i predmete važne za izučavanje povijesti nekog ceha, ali i obrta općenito. </w:t>
      </w:r>
    </w:p>
    <w:p w:rsidR="00250835" w:rsidRDefault="00F31261" w:rsidP="00250835">
      <w:pPr>
        <w:rPr>
          <w:rFonts w:cs="Times New Roman"/>
          <w:szCs w:val="24"/>
        </w:rPr>
      </w:pPr>
      <w:r>
        <w:rPr>
          <w:rFonts w:cs="Times New Roman"/>
          <w:szCs w:val="24"/>
        </w:rPr>
        <w:tab/>
        <w:t xml:space="preserve">Od materijalnih izvora </w:t>
      </w:r>
      <w:r w:rsidRPr="00EA33CE">
        <w:rPr>
          <w:rFonts w:cs="Times New Roman"/>
          <w:szCs w:val="24"/>
        </w:rPr>
        <w:t>preostalih od gradečkog č</w:t>
      </w:r>
      <w:r w:rsidR="00AF6983" w:rsidRPr="00EA33CE">
        <w:rPr>
          <w:rFonts w:cs="Times New Roman"/>
          <w:szCs w:val="24"/>
        </w:rPr>
        <w:t>izmarskog</w:t>
      </w:r>
      <w:r w:rsidR="00250835" w:rsidRPr="00EA33CE">
        <w:rPr>
          <w:rFonts w:cs="Times New Roman"/>
          <w:szCs w:val="24"/>
        </w:rPr>
        <w:t xml:space="preserve"> ceha </w:t>
      </w:r>
      <w:r w:rsidRPr="00EA33CE">
        <w:rPr>
          <w:rFonts w:cs="Times New Roman"/>
          <w:szCs w:val="24"/>
        </w:rPr>
        <w:t>ostala</w:t>
      </w:r>
      <w:r>
        <w:rPr>
          <w:rFonts w:cs="Times New Roman"/>
          <w:szCs w:val="24"/>
        </w:rPr>
        <w:t xml:space="preserve"> je škrinjica.</w:t>
      </w:r>
      <w:r w:rsidR="00241AF4">
        <w:rPr>
          <w:rStyle w:val="FootnoteReference"/>
          <w:rFonts w:cs="Times New Roman"/>
          <w:szCs w:val="24"/>
        </w:rPr>
        <w:footnoteReference w:id="8"/>
      </w:r>
      <w:r>
        <w:rPr>
          <w:rFonts w:cs="Times New Roman"/>
          <w:szCs w:val="24"/>
        </w:rPr>
        <w:t xml:space="preserve"> Ona je </w:t>
      </w:r>
      <w:r w:rsidR="00250835">
        <w:rPr>
          <w:rFonts w:cs="Times New Roman"/>
          <w:szCs w:val="24"/>
        </w:rPr>
        <w:t>dimenzij</w:t>
      </w:r>
      <w:r>
        <w:rPr>
          <w:rFonts w:cs="Times New Roman"/>
          <w:szCs w:val="24"/>
        </w:rPr>
        <w:t>a 25 x 41 x 24 cm i preko nje</w:t>
      </w:r>
      <w:r w:rsidR="00250835">
        <w:rPr>
          <w:rFonts w:cs="Times New Roman"/>
          <w:szCs w:val="24"/>
        </w:rPr>
        <w:t xml:space="preserve"> nalazi </w:t>
      </w:r>
      <w:r>
        <w:rPr>
          <w:rFonts w:cs="Times New Roman"/>
          <w:szCs w:val="24"/>
        </w:rPr>
        <w:t xml:space="preserve">se </w:t>
      </w:r>
      <w:r w:rsidR="00250835">
        <w:rPr>
          <w:rFonts w:cs="Times New Roman"/>
          <w:szCs w:val="24"/>
        </w:rPr>
        <w:t>četverostrani piramidalni poklopac. Na</w:t>
      </w:r>
      <w:r>
        <w:rPr>
          <w:rFonts w:cs="Times New Roman"/>
          <w:szCs w:val="24"/>
        </w:rPr>
        <w:t xml:space="preserve"> prednjoj strani poklopca nalaze</w:t>
      </w:r>
      <w:r w:rsidR="00250835">
        <w:rPr>
          <w:rFonts w:cs="Times New Roman"/>
          <w:szCs w:val="24"/>
        </w:rPr>
        <w:t xml:space="preserve"> se čizma i brava s okovom u obliku roz</w:t>
      </w:r>
      <w:r>
        <w:rPr>
          <w:rFonts w:cs="Times New Roman"/>
          <w:szCs w:val="24"/>
        </w:rPr>
        <w:t xml:space="preserve">ete. Istog je izgleda i okov s </w:t>
      </w:r>
      <w:r w:rsidR="00250835">
        <w:rPr>
          <w:rFonts w:cs="Times New Roman"/>
          <w:szCs w:val="24"/>
        </w:rPr>
        <w:t>bočnih strana, a ručke nedostaju.</w:t>
      </w:r>
      <w:r w:rsidR="00250835">
        <w:rPr>
          <w:rStyle w:val="FootnoteReference"/>
          <w:rFonts w:cs="Times New Roman"/>
          <w:szCs w:val="24"/>
        </w:rPr>
        <w:footnoteReference w:id="9"/>
      </w:r>
      <w:r w:rsidR="00250835">
        <w:rPr>
          <w:rFonts w:cs="Times New Roman"/>
          <w:szCs w:val="24"/>
        </w:rPr>
        <w:t xml:space="preserve"> </w:t>
      </w:r>
    </w:p>
    <w:p w:rsidR="00250835" w:rsidRDefault="00250835" w:rsidP="00250835">
      <w:pPr>
        <w:rPr>
          <w:rFonts w:cs="Times New Roman"/>
          <w:szCs w:val="24"/>
        </w:rPr>
      </w:pPr>
      <w:r>
        <w:rPr>
          <w:rFonts w:cs="Times New Roman"/>
          <w:szCs w:val="24"/>
        </w:rPr>
        <w:tab/>
        <w:t xml:space="preserve">Osim škrinjice, dobar materijalni izvor preostao </w:t>
      </w:r>
      <w:r w:rsidRPr="00EA33CE">
        <w:rPr>
          <w:rFonts w:cs="Times New Roman"/>
          <w:szCs w:val="24"/>
        </w:rPr>
        <w:t xml:space="preserve">od </w:t>
      </w:r>
      <w:r w:rsidR="00AF6983" w:rsidRPr="00EA33CE">
        <w:rPr>
          <w:rFonts w:cs="Times New Roman"/>
          <w:szCs w:val="24"/>
        </w:rPr>
        <w:t>gradečkog</w:t>
      </w:r>
      <w:r w:rsidRPr="00EA33CE">
        <w:rPr>
          <w:rFonts w:cs="Times New Roman"/>
          <w:szCs w:val="24"/>
        </w:rPr>
        <w:t xml:space="preserve"> čizmarskog ceha su</w:t>
      </w:r>
      <w:r>
        <w:rPr>
          <w:rFonts w:cs="Times New Roman"/>
          <w:szCs w:val="24"/>
        </w:rPr>
        <w:t xml:space="preserve"> i čizme. Pronađene su jedne koje je 1848. godine napravio djetić Ante Bukovac kao svoj majstorski rad</w:t>
      </w:r>
      <w:r w:rsidR="00C2712E">
        <w:rPr>
          <w:rStyle w:val="FootnoteReference"/>
          <w:rFonts w:cs="Times New Roman"/>
          <w:szCs w:val="24"/>
        </w:rPr>
        <w:footnoteReference w:id="10"/>
      </w:r>
      <w:r>
        <w:rPr>
          <w:rFonts w:cs="Times New Roman"/>
          <w:szCs w:val="24"/>
        </w:rPr>
        <w:t>, zatim jedne crvene čizme</w:t>
      </w:r>
      <w:r w:rsidR="0081617E">
        <w:rPr>
          <w:rFonts w:cs="Times New Roman"/>
          <w:szCs w:val="24"/>
        </w:rPr>
        <w:t>,</w:t>
      </w:r>
      <w:r>
        <w:rPr>
          <w:rFonts w:cs="Times New Roman"/>
          <w:szCs w:val="24"/>
        </w:rPr>
        <w:t xml:space="preserve"> također iz 19. stoljeća</w:t>
      </w:r>
      <w:r w:rsidR="0081617E">
        <w:rPr>
          <w:rFonts w:cs="Times New Roman"/>
          <w:szCs w:val="24"/>
        </w:rPr>
        <w:t>,</w:t>
      </w:r>
      <w:r>
        <w:rPr>
          <w:rFonts w:cs="Times New Roman"/>
          <w:szCs w:val="24"/>
        </w:rPr>
        <w:t xml:space="preserve"> od crne i crvene kože</w:t>
      </w:r>
      <w:r w:rsidR="0081617E">
        <w:rPr>
          <w:rFonts w:cs="Times New Roman"/>
          <w:szCs w:val="24"/>
        </w:rPr>
        <w:t>,</w:t>
      </w:r>
      <w:r>
        <w:rPr>
          <w:rFonts w:cs="Times New Roman"/>
          <w:szCs w:val="24"/>
        </w:rPr>
        <w:t xml:space="preserve"> nastale isto kao djelo djetića, a </w:t>
      </w:r>
      <w:r w:rsidR="0081617E">
        <w:rPr>
          <w:rFonts w:cs="Times New Roman"/>
          <w:szCs w:val="24"/>
        </w:rPr>
        <w:t>zanimljivo</w:t>
      </w:r>
      <w:r>
        <w:rPr>
          <w:rFonts w:cs="Times New Roman"/>
          <w:szCs w:val="24"/>
        </w:rPr>
        <w:t xml:space="preserve"> je da su one spoj</w:t>
      </w:r>
      <w:r w:rsidR="000275EC">
        <w:rPr>
          <w:rFonts w:cs="Times New Roman"/>
          <w:szCs w:val="24"/>
        </w:rPr>
        <w:t>ene kožnim džonom u par. Pored tih</w:t>
      </w:r>
      <w:r>
        <w:rPr>
          <w:rFonts w:cs="Times New Roman"/>
          <w:szCs w:val="24"/>
        </w:rPr>
        <w:t>, tu su još čizme iz 18. ili 19. stoljeća napravljene od žute i crvene kože sa n</w:t>
      </w:r>
      <w:r w:rsidR="000275EC">
        <w:rPr>
          <w:rFonts w:cs="Times New Roman"/>
          <w:szCs w:val="24"/>
        </w:rPr>
        <w:t>ižom petom sužene prema prstima</w:t>
      </w:r>
      <w:r>
        <w:rPr>
          <w:rFonts w:cs="Times New Roman"/>
          <w:szCs w:val="24"/>
        </w:rPr>
        <w:t xml:space="preserve"> te muške čizme iz 19. stoljeća koje su </w:t>
      </w:r>
      <w:r w:rsidR="000275EC">
        <w:rPr>
          <w:rFonts w:cs="Times New Roman"/>
          <w:szCs w:val="24"/>
        </w:rPr>
        <w:t>na</w:t>
      </w:r>
      <w:r>
        <w:rPr>
          <w:rFonts w:cs="Times New Roman"/>
          <w:szCs w:val="24"/>
        </w:rPr>
        <w:t>pravljene od smeđ</w:t>
      </w:r>
      <w:r w:rsidR="000275EC">
        <w:rPr>
          <w:rFonts w:cs="Times New Roman"/>
          <w:szCs w:val="24"/>
        </w:rPr>
        <w:t xml:space="preserve">e i crvene kože, crvenog sukna </w:t>
      </w:r>
      <w:r>
        <w:rPr>
          <w:rFonts w:cs="Times New Roman"/>
          <w:szCs w:val="24"/>
        </w:rPr>
        <w:t>te sadrže zlatni gajtan i mjed. Potplati su im pravljeni od kože, a imale su niske pete na kojima su bile mamuze. Šare su bile src</w:t>
      </w:r>
      <w:r w:rsidR="000275EC">
        <w:rPr>
          <w:rFonts w:cs="Times New Roman"/>
          <w:szCs w:val="24"/>
        </w:rPr>
        <w:t>asto krojene, a zlatni gajtan</w:t>
      </w:r>
      <w:r>
        <w:rPr>
          <w:rFonts w:cs="Times New Roman"/>
          <w:szCs w:val="24"/>
        </w:rPr>
        <w:t xml:space="preserve"> služio</w:t>
      </w:r>
      <w:r w:rsidR="000275EC">
        <w:rPr>
          <w:rFonts w:cs="Times New Roman"/>
          <w:szCs w:val="24"/>
        </w:rPr>
        <w:t xml:space="preserve"> je</w:t>
      </w:r>
      <w:r>
        <w:rPr>
          <w:rFonts w:cs="Times New Roman"/>
          <w:szCs w:val="24"/>
        </w:rPr>
        <w:t xml:space="preserve"> za obrub.</w:t>
      </w:r>
      <w:r>
        <w:rPr>
          <w:rStyle w:val="FootnoteReference"/>
          <w:rFonts w:cs="Times New Roman"/>
          <w:szCs w:val="24"/>
        </w:rPr>
        <w:footnoteReference w:id="11"/>
      </w:r>
      <w:r>
        <w:rPr>
          <w:rFonts w:cs="Times New Roman"/>
          <w:szCs w:val="24"/>
        </w:rPr>
        <w:t xml:space="preserve"> </w:t>
      </w:r>
    </w:p>
    <w:p w:rsidR="00250835" w:rsidRPr="00EA33CE" w:rsidRDefault="00250835" w:rsidP="00250835">
      <w:pPr>
        <w:rPr>
          <w:rFonts w:cs="Times New Roman"/>
          <w:szCs w:val="24"/>
        </w:rPr>
      </w:pPr>
      <w:r>
        <w:rPr>
          <w:rFonts w:cs="Times New Roman"/>
          <w:szCs w:val="24"/>
        </w:rPr>
        <w:tab/>
      </w:r>
      <w:r w:rsidR="00DF256B" w:rsidRPr="00EA33CE">
        <w:rPr>
          <w:rFonts w:cs="Times New Roman"/>
          <w:szCs w:val="24"/>
        </w:rPr>
        <w:t>Još jedan materijalni izvor g</w:t>
      </w:r>
      <w:r w:rsidR="00AF6983" w:rsidRPr="00EA33CE">
        <w:rPr>
          <w:rFonts w:cs="Times New Roman"/>
          <w:szCs w:val="24"/>
        </w:rPr>
        <w:t>radečkog</w:t>
      </w:r>
      <w:r w:rsidRPr="00EA33CE">
        <w:rPr>
          <w:rFonts w:cs="Times New Roman"/>
          <w:szCs w:val="24"/>
        </w:rPr>
        <w:t xml:space="preserve"> čizmarskog ceha je cehovska zastava</w:t>
      </w:r>
      <w:r w:rsidRPr="00EA33CE">
        <w:rPr>
          <w:rStyle w:val="FootnoteReference"/>
          <w:rFonts w:cs="Times New Roman"/>
          <w:szCs w:val="24"/>
        </w:rPr>
        <w:footnoteReference w:id="12"/>
      </w:r>
      <w:r w:rsidRPr="00EA33CE">
        <w:rPr>
          <w:rFonts w:cs="Times New Roman"/>
          <w:szCs w:val="24"/>
        </w:rPr>
        <w:t xml:space="preserve"> iz 1827. godine napravljena od purpurnog svilenog damasta</w:t>
      </w:r>
      <w:r w:rsidR="00DF256B" w:rsidRPr="00EA33CE">
        <w:rPr>
          <w:rFonts w:cs="Times New Roman"/>
          <w:szCs w:val="24"/>
        </w:rPr>
        <w:t>, drveta i</w:t>
      </w:r>
      <w:r w:rsidRPr="00EA33CE">
        <w:rPr>
          <w:rFonts w:cs="Times New Roman"/>
          <w:szCs w:val="24"/>
        </w:rPr>
        <w:t xml:space="preserve"> mjedi</w:t>
      </w:r>
      <w:r w:rsidR="00DF256B" w:rsidRPr="00EA33CE">
        <w:rPr>
          <w:rFonts w:cs="Times New Roman"/>
          <w:szCs w:val="24"/>
        </w:rPr>
        <w:t>,</w:t>
      </w:r>
      <w:r w:rsidRPr="00EA33CE">
        <w:rPr>
          <w:rFonts w:cs="Times New Roman"/>
          <w:szCs w:val="24"/>
        </w:rPr>
        <w:t xml:space="preserve"> na kojem</w:t>
      </w:r>
      <w:r>
        <w:rPr>
          <w:rFonts w:cs="Times New Roman"/>
          <w:szCs w:val="24"/>
        </w:rPr>
        <w:t xml:space="preserve"> je bila primijenjena tehnika ulja na platnu. Zastava je dimenzija 285 x 225 x 138 cm. Ona je obrubljena crvenim i bijelim r</w:t>
      </w:r>
      <w:r w:rsidRPr="00EA33CE">
        <w:rPr>
          <w:rFonts w:cs="Times New Roman"/>
          <w:szCs w:val="24"/>
        </w:rPr>
        <w:t>esama, a na sredini je simbolično s čizmom i alatima prikazan Sv. Pavl</w:t>
      </w:r>
      <w:r w:rsidR="00DF256B" w:rsidRPr="00EA33CE">
        <w:rPr>
          <w:rFonts w:cs="Times New Roman"/>
          <w:szCs w:val="24"/>
        </w:rPr>
        <w:t xml:space="preserve">e. U donjem dijelu stoji natpis </w:t>
      </w:r>
      <w:r w:rsidR="007B5BE4" w:rsidRPr="00EA33CE">
        <w:rPr>
          <w:rFonts w:cs="Times New Roman"/>
          <w:szCs w:val="24"/>
        </w:rPr>
        <w:t>„</w:t>
      </w:r>
      <w:r w:rsidRPr="00EA33CE">
        <w:rPr>
          <w:rFonts w:cs="Times New Roman"/>
          <w:i/>
          <w:szCs w:val="24"/>
        </w:rPr>
        <w:t>IVAN CZIKOVICH, ZTARI CZEHMEST:/MARKO PETRICHEVICH, MLADI CZEHM:/ PETER PODLACHNAK, OCHAMEST:/ IVAN SHUSKOVICH, B</w:t>
      </w:r>
      <w:r w:rsidR="00DF256B" w:rsidRPr="00EA33CE">
        <w:rPr>
          <w:rFonts w:cs="Times New Roman"/>
          <w:i/>
          <w:szCs w:val="24"/>
        </w:rPr>
        <w:t>IAR / MESTER.</w:t>
      </w:r>
      <w:r w:rsidR="007B5BE4" w:rsidRPr="00EA33CE">
        <w:rPr>
          <w:rFonts w:cs="Times New Roman"/>
          <w:szCs w:val="24"/>
        </w:rPr>
        <w:t>“</w:t>
      </w:r>
      <w:r w:rsidRPr="00EA33CE">
        <w:rPr>
          <w:rFonts w:cs="Times New Roman"/>
          <w:szCs w:val="24"/>
        </w:rPr>
        <w:t xml:space="preserve"> </w:t>
      </w:r>
      <w:r w:rsidR="00DF256B" w:rsidRPr="00EA33CE">
        <w:rPr>
          <w:rFonts w:cs="Times New Roman"/>
          <w:szCs w:val="24"/>
        </w:rPr>
        <w:t>S</w:t>
      </w:r>
      <w:r w:rsidRPr="00EA33CE">
        <w:rPr>
          <w:rFonts w:cs="Times New Roman"/>
          <w:szCs w:val="24"/>
        </w:rPr>
        <w:t xml:space="preserve"> druge strane prikazano je krunjenje </w:t>
      </w:r>
      <w:r w:rsidR="00DF256B" w:rsidRPr="00EA33CE">
        <w:rPr>
          <w:rFonts w:cs="Times New Roman"/>
          <w:szCs w:val="24"/>
        </w:rPr>
        <w:t>Djevice Marije, a sa zastavom</w:t>
      </w:r>
      <w:r w:rsidRPr="00EA33CE">
        <w:rPr>
          <w:rFonts w:cs="Times New Roman"/>
          <w:szCs w:val="24"/>
        </w:rPr>
        <w:t xml:space="preserve"> pronađena</w:t>
      </w:r>
      <w:r w:rsidR="00DF256B" w:rsidRPr="00EA33CE">
        <w:rPr>
          <w:rFonts w:cs="Times New Roman"/>
          <w:szCs w:val="24"/>
        </w:rPr>
        <w:t xml:space="preserve"> je</w:t>
      </w:r>
      <w:r w:rsidRPr="00EA33CE">
        <w:rPr>
          <w:rFonts w:cs="Times New Roman"/>
          <w:szCs w:val="24"/>
        </w:rPr>
        <w:t xml:space="preserve"> i motka crveno-bijele boje s mjedenim vrškom na kojem je prikazan dvokraki križ.</w:t>
      </w:r>
      <w:r w:rsidRPr="00EA33CE">
        <w:rPr>
          <w:rStyle w:val="FootnoteReference"/>
          <w:rFonts w:cs="Times New Roman"/>
          <w:szCs w:val="24"/>
        </w:rPr>
        <w:footnoteReference w:id="13"/>
      </w:r>
    </w:p>
    <w:p w:rsidR="00250835" w:rsidRDefault="00250835" w:rsidP="00250835">
      <w:pPr>
        <w:rPr>
          <w:rFonts w:cs="Times New Roman"/>
          <w:szCs w:val="24"/>
        </w:rPr>
      </w:pPr>
      <w:r w:rsidRPr="00EA33CE">
        <w:rPr>
          <w:rFonts w:cs="Times New Roman"/>
          <w:szCs w:val="24"/>
        </w:rPr>
        <w:tab/>
        <w:t>Kao</w:t>
      </w:r>
      <w:r w:rsidR="00DF256B" w:rsidRPr="00EA33CE">
        <w:rPr>
          <w:rFonts w:cs="Times New Roman"/>
          <w:szCs w:val="24"/>
        </w:rPr>
        <w:t xml:space="preserve"> zanimljiv</w:t>
      </w:r>
      <w:r w:rsidRPr="00EA33CE">
        <w:rPr>
          <w:rFonts w:cs="Times New Roman"/>
          <w:szCs w:val="24"/>
        </w:rPr>
        <w:t xml:space="preserve"> materijalni dokaz pronađen na oltaru Obraćenja Sv. Pavla je znak gradečkog čizmarskog ceha</w:t>
      </w:r>
      <w:r w:rsidR="001F7832" w:rsidRPr="00EA33CE">
        <w:rPr>
          <w:rStyle w:val="FootnoteReference"/>
          <w:rFonts w:cs="Times New Roman"/>
          <w:szCs w:val="24"/>
        </w:rPr>
        <w:footnoteReference w:id="14"/>
      </w:r>
      <w:r w:rsidR="00DF256B" w:rsidRPr="00EA33CE">
        <w:rPr>
          <w:rFonts w:cs="Times New Roman"/>
          <w:szCs w:val="24"/>
        </w:rPr>
        <w:t xml:space="preserve"> iz 18. stoljeća. Taj znak</w:t>
      </w:r>
      <w:r w:rsidRPr="00EA33CE">
        <w:rPr>
          <w:rFonts w:cs="Times New Roman"/>
          <w:szCs w:val="24"/>
        </w:rPr>
        <w:t xml:space="preserve"> napravljen</w:t>
      </w:r>
      <w:r w:rsidR="00DF256B" w:rsidRPr="00EA33CE">
        <w:rPr>
          <w:rFonts w:cs="Times New Roman"/>
          <w:szCs w:val="24"/>
        </w:rPr>
        <w:t xml:space="preserve"> je</w:t>
      </w:r>
      <w:r w:rsidRPr="00EA33CE">
        <w:rPr>
          <w:rFonts w:cs="Times New Roman"/>
          <w:szCs w:val="24"/>
        </w:rPr>
        <w:t xml:space="preserve"> od rezbarenog i obojenog drveta, visok je 45, 5 cm, a širok 30 </w:t>
      </w:r>
      <w:r w:rsidR="00DF256B" w:rsidRPr="00EA33CE">
        <w:rPr>
          <w:rFonts w:cs="Times New Roman"/>
          <w:szCs w:val="24"/>
        </w:rPr>
        <w:t xml:space="preserve">cm. U bijelo-zelenoj kartuši nalazi se </w:t>
      </w:r>
      <w:r w:rsidRPr="00EA33CE">
        <w:rPr>
          <w:rFonts w:cs="Times New Roman"/>
          <w:szCs w:val="24"/>
        </w:rPr>
        <w:t xml:space="preserve">simbolična drvena </w:t>
      </w:r>
      <w:r w:rsidRPr="00EA33CE">
        <w:rPr>
          <w:rFonts w:cs="Times New Roman"/>
          <w:szCs w:val="24"/>
        </w:rPr>
        <w:lastRenderedPageBreak/>
        <w:t>čizma sa mamuzom kao simbol čizmarskog ceha, a polje koje se nalazi u sredini naknadno je preslikano za potrebe ceha.</w:t>
      </w:r>
      <w:r w:rsidRPr="00EA33CE">
        <w:rPr>
          <w:rStyle w:val="FootnoteReference"/>
          <w:rFonts w:cs="Times New Roman"/>
          <w:szCs w:val="24"/>
        </w:rPr>
        <w:footnoteReference w:id="15"/>
      </w:r>
      <w:r w:rsidRPr="00EA33CE">
        <w:rPr>
          <w:rFonts w:cs="Times New Roman"/>
          <w:szCs w:val="24"/>
        </w:rPr>
        <w:t xml:space="preserve"> </w:t>
      </w:r>
      <w:r w:rsidR="00DF256B" w:rsidRPr="00EA33CE">
        <w:rPr>
          <w:rFonts w:cs="Times New Roman"/>
          <w:szCs w:val="24"/>
        </w:rPr>
        <w:t xml:space="preserve">Takvi simboli </w:t>
      </w:r>
      <w:r w:rsidRPr="00EA33CE">
        <w:rPr>
          <w:rFonts w:cs="Times New Roman"/>
          <w:szCs w:val="24"/>
        </w:rPr>
        <w:t>možda</w:t>
      </w:r>
      <w:r w:rsidR="00DF256B">
        <w:rPr>
          <w:rFonts w:cs="Times New Roman"/>
          <w:szCs w:val="24"/>
        </w:rPr>
        <w:t xml:space="preserve"> su mogli aludirati i</w:t>
      </w:r>
      <w:r>
        <w:rPr>
          <w:rFonts w:cs="Times New Roman"/>
          <w:szCs w:val="24"/>
        </w:rPr>
        <w:t xml:space="preserve"> na neki autoritet, trenutnu moć u gospodarskom svijetu </w:t>
      </w:r>
      <w:r w:rsidR="00DF256B">
        <w:rPr>
          <w:rFonts w:cs="Times New Roman"/>
          <w:szCs w:val="24"/>
        </w:rPr>
        <w:t>Zagreba ili važnost cehova. M</w:t>
      </w:r>
      <w:r>
        <w:rPr>
          <w:rFonts w:cs="Times New Roman"/>
          <w:szCs w:val="24"/>
        </w:rPr>
        <w:t>ožda je raskoš z</w:t>
      </w:r>
      <w:r w:rsidR="00DF256B">
        <w:rPr>
          <w:rFonts w:cs="Times New Roman"/>
          <w:szCs w:val="24"/>
        </w:rPr>
        <w:t xml:space="preserve">naka predstavljala nešto od navedenoga, ali o tome se </w:t>
      </w:r>
      <w:r>
        <w:rPr>
          <w:rFonts w:cs="Times New Roman"/>
          <w:szCs w:val="24"/>
        </w:rPr>
        <w:t>može</w:t>
      </w:r>
      <w:r w:rsidR="00DF256B">
        <w:rPr>
          <w:rFonts w:cs="Times New Roman"/>
          <w:szCs w:val="24"/>
        </w:rPr>
        <w:t xml:space="preserve"> samo pretpostavljati.</w:t>
      </w:r>
      <w:r>
        <w:rPr>
          <w:rFonts w:cs="Times New Roman"/>
          <w:szCs w:val="24"/>
        </w:rPr>
        <w:t xml:space="preserve"> </w:t>
      </w:r>
    </w:p>
    <w:p w:rsidR="00250835" w:rsidRDefault="00250835" w:rsidP="00250835">
      <w:pPr>
        <w:rPr>
          <w:rFonts w:cs="Times New Roman"/>
          <w:szCs w:val="24"/>
        </w:rPr>
      </w:pPr>
      <w:r>
        <w:rPr>
          <w:rFonts w:cs="Times New Roman"/>
          <w:szCs w:val="24"/>
        </w:rPr>
        <w:tab/>
      </w:r>
      <w:r w:rsidRPr="00AF6983">
        <w:rPr>
          <w:rFonts w:cs="Times New Roman"/>
          <w:szCs w:val="24"/>
        </w:rPr>
        <w:t>Od kaptolskog čizmarskog ceha, ostala je također škrinja čiji se nastanak datira u 1792. godinu. Ona je prizmatičnog oblika, glatkih ploha i dimenzija 37 x 63 x 42, furnira od orahovine te ima dijelova mjedi. Na prednjoj strani i</w:t>
      </w:r>
      <w:r w:rsidR="00E34D9E" w:rsidRPr="00AF6983">
        <w:rPr>
          <w:rFonts w:cs="Times New Roman"/>
          <w:szCs w:val="24"/>
        </w:rPr>
        <w:t>ma tri ključanice, bočne ruke</w:t>
      </w:r>
      <w:r w:rsidRPr="00AF6983">
        <w:rPr>
          <w:rFonts w:cs="Times New Roman"/>
          <w:szCs w:val="24"/>
        </w:rPr>
        <w:t xml:space="preserve"> mjedene</w:t>
      </w:r>
      <w:r w:rsidR="00E34D9E" w:rsidRPr="00AF6983">
        <w:rPr>
          <w:rFonts w:cs="Times New Roman"/>
          <w:szCs w:val="24"/>
        </w:rPr>
        <w:t xml:space="preserve"> su</w:t>
      </w:r>
      <w:r w:rsidRPr="00AF6983">
        <w:rPr>
          <w:rFonts w:cs="Times New Roman"/>
          <w:szCs w:val="24"/>
        </w:rPr>
        <w:t>, a če</w:t>
      </w:r>
      <w:r w:rsidR="00E34D9E" w:rsidRPr="00AF6983">
        <w:rPr>
          <w:rFonts w:cs="Times New Roman"/>
          <w:szCs w:val="24"/>
        </w:rPr>
        <w:t xml:space="preserve">tiri nožice kuglastog oblika </w:t>
      </w:r>
      <w:r w:rsidRPr="00AF6983">
        <w:rPr>
          <w:rFonts w:cs="Times New Roman"/>
          <w:szCs w:val="24"/>
        </w:rPr>
        <w:t>izrađene</w:t>
      </w:r>
      <w:r w:rsidR="00E34D9E" w:rsidRPr="00AF6983">
        <w:rPr>
          <w:rFonts w:cs="Times New Roman"/>
          <w:szCs w:val="24"/>
        </w:rPr>
        <w:t xml:space="preserve"> su</w:t>
      </w:r>
      <w:r w:rsidRPr="00AF6983">
        <w:rPr>
          <w:rFonts w:cs="Times New Roman"/>
          <w:szCs w:val="24"/>
        </w:rPr>
        <w:t xml:space="preserve"> od crnog drveta. Također, u unutrašnjem dijelu poklopca nalazi se urezana oznaka „</w:t>
      </w:r>
      <w:r w:rsidRPr="00AF6983">
        <w:rPr>
          <w:rFonts w:cs="Times New Roman"/>
          <w:i/>
          <w:szCs w:val="24"/>
        </w:rPr>
        <w:t>MB 1792</w:t>
      </w:r>
      <w:r w:rsidRPr="00AF6983">
        <w:rPr>
          <w:rFonts w:cs="Times New Roman"/>
          <w:szCs w:val="24"/>
        </w:rPr>
        <w:t>“.</w:t>
      </w:r>
      <w:r w:rsidRPr="00AF6983">
        <w:rPr>
          <w:rStyle w:val="FootnoteReference"/>
          <w:rFonts w:cs="Times New Roman"/>
          <w:szCs w:val="24"/>
        </w:rPr>
        <w:footnoteReference w:id="16"/>
      </w:r>
      <w:r w:rsidRPr="00AF6983">
        <w:rPr>
          <w:rFonts w:cs="Times New Roman"/>
          <w:szCs w:val="24"/>
        </w:rPr>
        <w:t xml:space="preserve"> Osim te škrinje, ostala je i škrinja djetića kaptolskog čizmarskog ceha</w:t>
      </w:r>
      <w:r w:rsidR="002137BF" w:rsidRPr="00AF6983">
        <w:rPr>
          <w:rStyle w:val="FootnoteReference"/>
          <w:rFonts w:cs="Times New Roman"/>
          <w:szCs w:val="24"/>
        </w:rPr>
        <w:footnoteReference w:id="17"/>
      </w:r>
      <w:r w:rsidRPr="00AF6983">
        <w:rPr>
          <w:rFonts w:cs="Times New Roman"/>
          <w:szCs w:val="24"/>
        </w:rPr>
        <w:t xml:space="preserve"> iz 1833. godine prizmatičnog oblika i dimenzija 36,5 x 56 x 35 cm. Izrađena je od orahovine, intarzije, laviranog tuša, mjeda i jasena.</w:t>
      </w:r>
      <w:r w:rsidRPr="00AF6983">
        <w:rPr>
          <w:rStyle w:val="FootnoteReference"/>
          <w:rFonts w:cs="Times New Roman"/>
          <w:szCs w:val="24"/>
        </w:rPr>
        <w:footnoteReference w:id="18"/>
      </w:r>
      <w:r w:rsidR="00E34D9E" w:rsidRPr="00AF6983">
        <w:rPr>
          <w:rFonts w:cs="Times New Roman"/>
          <w:szCs w:val="24"/>
        </w:rPr>
        <w:t xml:space="preserve"> Od k</w:t>
      </w:r>
      <w:r w:rsidR="00AF6983" w:rsidRPr="00AF6983">
        <w:rPr>
          <w:rFonts w:cs="Times New Roman"/>
          <w:szCs w:val="24"/>
        </w:rPr>
        <w:t>aptolskog</w:t>
      </w:r>
      <w:r w:rsidRPr="00AF6983">
        <w:rPr>
          <w:rFonts w:cs="Times New Roman"/>
          <w:szCs w:val="24"/>
        </w:rPr>
        <w:t xml:space="preserve"> čizmarskog ceha, kako se čini nije ostalo primjeraka čizama koji bi se mogli dovesti</w:t>
      </w:r>
      <w:r w:rsidR="00E34D9E" w:rsidRPr="00AF6983">
        <w:rPr>
          <w:rFonts w:cs="Times New Roman"/>
          <w:szCs w:val="24"/>
        </w:rPr>
        <w:t xml:space="preserve"> izravno</w:t>
      </w:r>
      <w:r w:rsidRPr="00AF6983">
        <w:rPr>
          <w:rFonts w:cs="Times New Roman"/>
          <w:szCs w:val="24"/>
        </w:rPr>
        <w:t xml:space="preserve"> u vezu s tim cehom</w:t>
      </w:r>
      <w:r>
        <w:rPr>
          <w:rFonts w:cs="Times New Roman"/>
          <w:szCs w:val="24"/>
        </w:rPr>
        <w:t xml:space="preserve">. </w:t>
      </w:r>
      <w:r w:rsidR="00C859BA">
        <w:rPr>
          <w:rFonts w:cs="Times New Roman"/>
          <w:szCs w:val="24"/>
        </w:rPr>
        <w:t xml:space="preserve"> </w:t>
      </w:r>
    </w:p>
    <w:p w:rsidR="00016B12" w:rsidRDefault="00016B12" w:rsidP="00250835">
      <w:pPr>
        <w:rPr>
          <w:rFonts w:cs="Times New Roman"/>
          <w:szCs w:val="24"/>
        </w:rPr>
      </w:pPr>
    </w:p>
    <w:p w:rsidR="00250835" w:rsidRPr="001006B1" w:rsidRDefault="00250835" w:rsidP="001766C9">
      <w:pPr>
        <w:pStyle w:val="Heading2"/>
        <w:spacing w:after="240"/>
      </w:pPr>
      <w:bookmarkStart w:id="39" w:name="_Toc503923235"/>
      <w:bookmarkStart w:id="40" w:name="_Toc6849624"/>
      <w:bookmarkStart w:id="41" w:name="_Toc6858128"/>
      <w:bookmarkStart w:id="42" w:name="_Toc7106674"/>
      <w:bookmarkStart w:id="43" w:name="_Toc7106911"/>
      <w:bookmarkStart w:id="44" w:name="_Toc7482956"/>
      <w:r w:rsidRPr="005969FE">
        <w:t>3.</w:t>
      </w:r>
      <w:r w:rsidR="005969FE" w:rsidRPr="005969FE">
        <w:t xml:space="preserve"> 2. </w:t>
      </w:r>
      <w:r w:rsidRPr="005969FE">
        <w:t>3. Sfragistički izvori</w:t>
      </w:r>
      <w:bookmarkEnd w:id="39"/>
      <w:bookmarkEnd w:id="40"/>
      <w:bookmarkEnd w:id="41"/>
      <w:bookmarkEnd w:id="42"/>
      <w:bookmarkEnd w:id="43"/>
      <w:bookmarkEnd w:id="44"/>
    </w:p>
    <w:p w:rsidR="00250835" w:rsidRDefault="00250835" w:rsidP="00250835">
      <w:pPr>
        <w:rPr>
          <w:rFonts w:cs="Times New Roman"/>
          <w:szCs w:val="24"/>
        </w:rPr>
      </w:pPr>
      <w:r>
        <w:rPr>
          <w:rFonts w:cs="Times New Roman"/>
          <w:szCs w:val="24"/>
        </w:rPr>
        <w:tab/>
      </w:r>
      <w:r w:rsidRPr="00AF6983">
        <w:rPr>
          <w:rFonts w:cs="Times New Roman"/>
          <w:szCs w:val="24"/>
        </w:rPr>
        <w:t>Od sfragistički</w:t>
      </w:r>
      <w:r w:rsidR="00AF6983" w:rsidRPr="00AF6983">
        <w:rPr>
          <w:rFonts w:cs="Times New Roman"/>
          <w:szCs w:val="24"/>
        </w:rPr>
        <w:t>h izvora, u fondovima gradečkog i kaptolskog</w:t>
      </w:r>
      <w:r w:rsidRPr="00AF6983">
        <w:rPr>
          <w:rFonts w:cs="Times New Roman"/>
          <w:szCs w:val="24"/>
        </w:rPr>
        <w:t xml:space="preserve"> ceha čizmara pronađeni su cehovski pečati i pečatnjaci. Pečat ceha gradečkog ceha čizmara</w:t>
      </w:r>
      <w:r w:rsidR="00C859BA">
        <w:rPr>
          <w:rFonts w:cs="Times New Roman"/>
          <w:szCs w:val="24"/>
        </w:rPr>
        <w:t xml:space="preserve"> pronađen je na n</w:t>
      </w:r>
      <w:r>
        <w:rPr>
          <w:rFonts w:cs="Times New Roman"/>
          <w:szCs w:val="24"/>
        </w:rPr>
        <w:t xml:space="preserve">aukovnom listu Josipa Gvozdanovića. </w:t>
      </w:r>
      <w:r w:rsidR="00C859BA">
        <w:rPr>
          <w:rFonts w:cs="Times New Roman"/>
          <w:szCs w:val="24"/>
        </w:rPr>
        <w:t>Taj je pečat</w:t>
      </w:r>
      <w:r>
        <w:rPr>
          <w:rFonts w:cs="Times New Roman"/>
          <w:szCs w:val="24"/>
        </w:rPr>
        <w:t xml:space="preserve"> iz 1785. godine.</w:t>
      </w:r>
      <w:r>
        <w:rPr>
          <w:rStyle w:val="FootnoteReference"/>
          <w:rFonts w:cs="Times New Roman"/>
          <w:szCs w:val="24"/>
        </w:rPr>
        <w:footnoteReference w:id="19"/>
      </w:r>
    </w:p>
    <w:p w:rsidR="00250835" w:rsidRDefault="00250835" w:rsidP="00250835">
      <w:pPr>
        <w:rPr>
          <w:rFonts w:cs="Times New Roman"/>
          <w:szCs w:val="24"/>
        </w:rPr>
      </w:pPr>
      <w:r>
        <w:rPr>
          <w:rFonts w:cs="Times New Roman"/>
          <w:szCs w:val="24"/>
        </w:rPr>
        <w:tab/>
        <w:t xml:space="preserve">Kada je riječ o sfragističkim izvorima </w:t>
      </w:r>
      <w:r w:rsidRPr="00AF6983">
        <w:rPr>
          <w:rFonts w:cs="Times New Roman"/>
          <w:szCs w:val="24"/>
        </w:rPr>
        <w:t>kaptolskog čizmarskog ceha</w:t>
      </w:r>
      <w:r w:rsidR="00C859BA" w:rsidRPr="00AF6983">
        <w:rPr>
          <w:rFonts w:cs="Times New Roman"/>
          <w:szCs w:val="24"/>
        </w:rPr>
        <w:t>,</w:t>
      </w:r>
      <w:r w:rsidRPr="00AF6983">
        <w:rPr>
          <w:rFonts w:cs="Times New Roman"/>
          <w:szCs w:val="24"/>
        </w:rPr>
        <w:t xml:space="preserve"> ostali</w:t>
      </w:r>
      <w:r w:rsidR="00C859BA" w:rsidRPr="00AF6983">
        <w:rPr>
          <w:rFonts w:cs="Times New Roman"/>
          <w:szCs w:val="24"/>
        </w:rPr>
        <w:t xml:space="preserve"> su</w:t>
      </w:r>
      <w:r w:rsidRPr="00AF6983">
        <w:rPr>
          <w:rFonts w:cs="Times New Roman"/>
          <w:szCs w:val="24"/>
        </w:rPr>
        <w:t xml:space="preserve"> jedan pečat koji se vezuje za kaptolski čizmarski ceh iz 1783. godine s potvrde o radu Matjaša Valetića</w:t>
      </w:r>
      <w:r w:rsidRPr="00AF6983">
        <w:rPr>
          <w:rStyle w:val="FootnoteReference"/>
          <w:rFonts w:cs="Times New Roman"/>
          <w:szCs w:val="24"/>
        </w:rPr>
        <w:footnoteReference w:id="20"/>
      </w:r>
      <w:r w:rsidRPr="00AF6983">
        <w:rPr>
          <w:rFonts w:cs="Times New Roman"/>
          <w:szCs w:val="24"/>
        </w:rPr>
        <w:t>, te pečatnjak kaptolskog čizmarskog ceha iz 1663. godine</w:t>
      </w:r>
      <w:r w:rsidR="002137BF" w:rsidRPr="00AF6983">
        <w:rPr>
          <w:rStyle w:val="FootnoteReference"/>
          <w:rFonts w:cs="Times New Roman"/>
          <w:szCs w:val="24"/>
        </w:rPr>
        <w:footnoteReference w:id="21"/>
      </w:r>
      <w:r w:rsidRPr="00AF6983">
        <w:rPr>
          <w:rFonts w:cs="Times New Roman"/>
          <w:szCs w:val="24"/>
        </w:rPr>
        <w:t xml:space="preserve"> koji je izrađen od mjedi i željeza. U sredini pečatnog polja je štit koji je podijeljen na četiri dijela</w:t>
      </w:r>
      <w:r w:rsidR="00AF6983" w:rsidRPr="00AF6983">
        <w:rPr>
          <w:rFonts w:cs="Times New Roman"/>
          <w:szCs w:val="24"/>
        </w:rPr>
        <w:t>;</w:t>
      </w:r>
      <w:r w:rsidRPr="00AF6983">
        <w:rPr>
          <w:rFonts w:cs="Times New Roman"/>
          <w:szCs w:val="24"/>
        </w:rPr>
        <w:t xml:space="preserve"> u prvom</w:t>
      </w:r>
      <w:r>
        <w:rPr>
          <w:rFonts w:cs="Times New Roman"/>
          <w:szCs w:val="24"/>
        </w:rPr>
        <w:t xml:space="preserve"> polju je čizma, u dva</w:t>
      </w:r>
      <w:r w:rsidR="00C859BA">
        <w:rPr>
          <w:rFonts w:cs="Times New Roman"/>
          <w:szCs w:val="24"/>
        </w:rPr>
        <w:t>ma poljima</w:t>
      </w:r>
      <w:r>
        <w:rPr>
          <w:rFonts w:cs="Times New Roman"/>
          <w:szCs w:val="24"/>
        </w:rPr>
        <w:t xml:space="preserve"> je čizmarski alat, a u četvrtom</w:t>
      </w:r>
      <w:r w:rsidR="00C859BA">
        <w:rPr>
          <w:rFonts w:cs="Times New Roman"/>
          <w:szCs w:val="24"/>
        </w:rPr>
        <w:t xml:space="preserve"> je polju</w:t>
      </w:r>
      <w:r>
        <w:rPr>
          <w:rFonts w:cs="Times New Roman"/>
          <w:szCs w:val="24"/>
        </w:rPr>
        <w:t xml:space="preserve"> ptica. Oko štita je barokna vitica, a </w:t>
      </w:r>
      <w:r w:rsidR="00C859BA">
        <w:rPr>
          <w:rFonts w:cs="Times New Roman"/>
          <w:szCs w:val="24"/>
        </w:rPr>
        <w:t xml:space="preserve">okolo stoji natpis: </w:t>
      </w:r>
      <w:r w:rsidR="007B5BE4">
        <w:rPr>
          <w:rFonts w:cs="Times New Roman"/>
          <w:szCs w:val="24"/>
        </w:rPr>
        <w:t>„</w:t>
      </w:r>
      <w:r w:rsidRPr="007B5BE4">
        <w:rPr>
          <w:rFonts w:cs="Times New Roman"/>
          <w:i/>
          <w:szCs w:val="24"/>
        </w:rPr>
        <w:t>CEHACOTVRNIFICVM VENERABILIS CAPITTVLI ZAG/RABIENSIVM</w:t>
      </w:r>
      <w:r w:rsidR="007B5BE4">
        <w:rPr>
          <w:rFonts w:cs="Times New Roman"/>
          <w:szCs w:val="24"/>
        </w:rPr>
        <w:t>“</w:t>
      </w:r>
      <w:r>
        <w:rPr>
          <w:rFonts w:cs="Times New Roman"/>
          <w:szCs w:val="24"/>
        </w:rPr>
        <w:t>.</w:t>
      </w:r>
      <w:r>
        <w:rPr>
          <w:rStyle w:val="FootnoteReference"/>
          <w:rFonts w:cs="Times New Roman"/>
          <w:szCs w:val="24"/>
        </w:rPr>
        <w:footnoteReference w:id="22"/>
      </w:r>
      <w:r>
        <w:rPr>
          <w:rFonts w:cs="Times New Roman"/>
          <w:szCs w:val="24"/>
        </w:rPr>
        <w:t xml:space="preserve"> Pečatnjaci su se čuvali u škrinjama, a neki </w:t>
      </w:r>
      <w:r w:rsidR="00C859BA">
        <w:rPr>
          <w:rFonts w:cs="Times New Roman"/>
          <w:szCs w:val="24"/>
        </w:rPr>
        <w:t xml:space="preserve">su </w:t>
      </w:r>
      <w:r>
        <w:rPr>
          <w:rFonts w:cs="Times New Roman"/>
          <w:szCs w:val="24"/>
        </w:rPr>
        <w:t>cehovi ima</w:t>
      </w:r>
      <w:r w:rsidR="00C859BA">
        <w:rPr>
          <w:rFonts w:cs="Times New Roman"/>
          <w:szCs w:val="24"/>
        </w:rPr>
        <w:t>li i više pečatnjaka od kojih</w:t>
      </w:r>
      <w:r>
        <w:rPr>
          <w:rFonts w:cs="Times New Roman"/>
          <w:szCs w:val="24"/>
        </w:rPr>
        <w:t xml:space="preserve"> najstariji datiraju u 17. stoljeće.</w:t>
      </w:r>
      <w:r>
        <w:rPr>
          <w:rStyle w:val="FootnoteReference"/>
          <w:rFonts w:cs="Times New Roman"/>
          <w:szCs w:val="24"/>
        </w:rPr>
        <w:footnoteReference w:id="23"/>
      </w:r>
      <w:r w:rsidR="00C859BA">
        <w:rPr>
          <w:rFonts w:cs="Times New Roman"/>
          <w:szCs w:val="24"/>
        </w:rPr>
        <w:t xml:space="preserve"> Pečatnjak iz 1663. godine</w:t>
      </w:r>
      <w:r>
        <w:rPr>
          <w:rFonts w:cs="Times New Roman"/>
          <w:szCs w:val="24"/>
        </w:rPr>
        <w:t xml:space="preserve"> sačuvan</w:t>
      </w:r>
      <w:r w:rsidR="00C859BA">
        <w:rPr>
          <w:rFonts w:cs="Times New Roman"/>
          <w:szCs w:val="24"/>
        </w:rPr>
        <w:t xml:space="preserve"> je</w:t>
      </w:r>
      <w:r>
        <w:rPr>
          <w:rFonts w:cs="Times New Roman"/>
          <w:szCs w:val="24"/>
        </w:rPr>
        <w:t>, a</w:t>
      </w:r>
      <w:r w:rsidR="00C859BA">
        <w:rPr>
          <w:rFonts w:cs="Times New Roman"/>
          <w:szCs w:val="24"/>
        </w:rPr>
        <w:t>li</w:t>
      </w:r>
      <w:r>
        <w:rPr>
          <w:rFonts w:cs="Times New Roman"/>
          <w:szCs w:val="24"/>
        </w:rPr>
        <w:t xml:space="preserve"> vidi se da je postojao i mlađi </w:t>
      </w:r>
      <w:r>
        <w:rPr>
          <w:rFonts w:cs="Times New Roman"/>
          <w:szCs w:val="24"/>
        </w:rPr>
        <w:lastRenderedPageBreak/>
        <w:t xml:space="preserve">pečatnjak iz </w:t>
      </w:r>
      <w:r w:rsidRPr="00D77B69">
        <w:rPr>
          <w:rFonts w:cs="Times New Roman"/>
          <w:szCs w:val="24"/>
        </w:rPr>
        <w:t>1783. godine</w:t>
      </w:r>
      <w:r>
        <w:rPr>
          <w:rFonts w:cs="Times New Roman"/>
          <w:szCs w:val="24"/>
        </w:rPr>
        <w:t>, no on</w:t>
      </w:r>
      <w:r w:rsidR="00C859BA">
        <w:rPr>
          <w:rFonts w:cs="Times New Roman"/>
          <w:szCs w:val="24"/>
        </w:rPr>
        <w:t xml:space="preserve"> nije sačuvan. Otisnut je u p</w:t>
      </w:r>
      <w:r w:rsidRPr="00D77B69">
        <w:rPr>
          <w:rFonts w:cs="Times New Roman"/>
          <w:szCs w:val="24"/>
        </w:rPr>
        <w:t>ut</w:t>
      </w:r>
      <w:r>
        <w:rPr>
          <w:rFonts w:cs="Times New Roman"/>
          <w:szCs w:val="24"/>
        </w:rPr>
        <w:t>noj knjizi Petra Kuntića, a izdan</w:t>
      </w:r>
      <w:r w:rsidRPr="00D77B69">
        <w:rPr>
          <w:rFonts w:cs="Times New Roman"/>
          <w:szCs w:val="24"/>
        </w:rPr>
        <w:t xml:space="preserve"> </w:t>
      </w:r>
      <w:r>
        <w:rPr>
          <w:rFonts w:cs="Times New Roman"/>
          <w:szCs w:val="24"/>
        </w:rPr>
        <w:t xml:space="preserve">je </w:t>
      </w:r>
      <w:r w:rsidR="00C859BA">
        <w:rPr>
          <w:rFonts w:cs="Times New Roman"/>
          <w:szCs w:val="24"/>
        </w:rPr>
        <w:t xml:space="preserve">u </w:t>
      </w:r>
      <w:r w:rsidR="00286AA1">
        <w:rPr>
          <w:rFonts w:cs="Times New Roman"/>
          <w:szCs w:val="24"/>
        </w:rPr>
        <w:t xml:space="preserve">ožujku </w:t>
      </w:r>
      <w:r w:rsidRPr="00D77B69">
        <w:rPr>
          <w:rFonts w:cs="Times New Roman"/>
          <w:szCs w:val="24"/>
        </w:rPr>
        <w:t>1838</w:t>
      </w:r>
      <w:r w:rsidR="00286AA1">
        <w:rPr>
          <w:rFonts w:cs="Times New Roman"/>
          <w:szCs w:val="24"/>
        </w:rPr>
        <w:t>. godine</w:t>
      </w:r>
      <w:r>
        <w:rPr>
          <w:rFonts w:cs="Times New Roman"/>
          <w:szCs w:val="24"/>
        </w:rPr>
        <w:t xml:space="preserve"> u Zagrebu</w:t>
      </w:r>
      <w:r w:rsidRPr="00D77B69">
        <w:rPr>
          <w:rFonts w:cs="Times New Roman"/>
          <w:szCs w:val="24"/>
        </w:rPr>
        <w:t xml:space="preserve">. </w:t>
      </w:r>
      <w:r>
        <w:rPr>
          <w:rFonts w:cs="Times New Roman"/>
          <w:szCs w:val="24"/>
        </w:rPr>
        <w:t>Kod njega je bila nešto manja pečatna pločica, o</w:t>
      </w:r>
      <w:r w:rsidRPr="00D77B69">
        <w:rPr>
          <w:rFonts w:cs="Times New Roman"/>
          <w:szCs w:val="24"/>
        </w:rPr>
        <w:t>k</w:t>
      </w:r>
      <w:r>
        <w:rPr>
          <w:rFonts w:cs="Times New Roman"/>
          <w:szCs w:val="24"/>
        </w:rPr>
        <w:t>ruglog oblika, te je imala četverodijelni štit u sredini</w:t>
      </w:r>
      <w:r w:rsidR="00C859BA">
        <w:rPr>
          <w:rFonts w:cs="Times New Roman"/>
          <w:szCs w:val="24"/>
        </w:rPr>
        <w:t>,</w:t>
      </w:r>
      <w:r>
        <w:rPr>
          <w:rFonts w:cs="Times New Roman"/>
          <w:szCs w:val="24"/>
        </w:rPr>
        <w:t xml:space="preserve"> na čijim </w:t>
      </w:r>
      <w:r w:rsidR="00C859BA">
        <w:rPr>
          <w:rFonts w:cs="Times New Roman"/>
          <w:szCs w:val="24"/>
        </w:rPr>
        <w:t>si poljima</w:t>
      </w:r>
      <w:r>
        <w:rPr>
          <w:rFonts w:cs="Times New Roman"/>
          <w:szCs w:val="24"/>
        </w:rPr>
        <w:t xml:space="preserve"> b</w:t>
      </w:r>
      <w:r w:rsidR="00C859BA">
        <w:rPr>
          <w:rFonts w:cs="Times New Roman"/>
          <w:szCs w:val="24"/>
        </w:rPr>
        <w:t>ili čizma i alati. S</w:t>
      </w:r>
      <w:r>
        <w:rPr>
          <w:rFonts w:cs="Times New Roman"/>
          <w:szCs w:val="24"/>
        </w:rPr>
        <w:t xml:space="preserve"> gornje strane, iznad štita pisalo je „</w:t>
      </w:r>
      <w:r w:rsidRPr="007B5BE4">
        <w:rPr>
          <w:rFonts w:cs="Times New Roman"/>
          <w:i/>
          <w:szCs w:val="24"/>
        </w:rPr>
        <w:t>CZ 1783</w:t>
      </w:r>
      <w:r>
        <w:rPr>
          <w:rFonts w:cs="Times New Roman"/>
          <w:szCs w:val="24"/>
        </w:rPr>
        <w:t>“, odnosno „</w:t>
      </w:r>
      <w:r w:rsidRPr="00B67D32">
        <w:rPr>
          <w:rFonts w:cs="Times New Roman"/>
          <w:i/>
          <w:szCs w:val="24"/>
        </w:rPr>
        <w:t>C(APITULUM) Z(AGRABIENSE)</w:t>
      </w:r>
      <w:r>
        <w:rPr>
          <w:rFonts w:cs="Times New Roman"/>
          <w:i/>
          <w:szCs w:val="24"/>
        </w:rPr>
        <w:t xml:space="preserve"> </w:t>
      </w:r>
      <w:r w:rsidRPr="00C859BA">
        <w:rPr>
          <w:rFonts w:cs="Times New Roman"/>
          <w:i/>
          <w:szCs w:val="24"/>
        </w:rPr>
        <w:t>1783</w:t>
      </w:r>
      <w:r w:rsidR="00C859BA">
        <w:rPr>
          <w:rFonts w:cs="Times New Roman"/>
          <w:szCs w:val="24"/>
        </w:rPr>
        <w:t>“, a sa strana</w:t>
      </w:r>
      <w:r>
        <w:rPr>
          <w:rFonts w:cs="Times New Roman"/>
          <w:szCs w:val="24"/>
        </w:rPr>
        <w:t xml:space="preserve"> štita nalazili su se lavovi.</w:t>
      </w:r>
      <w:r>
        <w:rPr>
          <w:rStyle w:val="FootnoteReference"/>
          <w:rFonts w:cs="Times New Roman"/>
          <w:szCs w:val="24"/>
        </w:rPr>
        <w:footnoteReference w:id="24"/>
      </w:r>
    </w:p>
    <w:p w:rsidR="005969FE" w:rsidRDefault="005969FE" w:rsidP="00250835">
      <w:pPr>
        <w:rPr>
          <w:rFonts w:cs="Times New Roman"/>
          <w:szCs w:val="24"/>
        </w:rPr>
      </w:pPr>
    </w:p>
    <w:p w:rsidR="00250835" w:rsidRPr="005969FE" w:rsidRDefault="005969FE" w:rsidP="001766C9">
      <w:pPr>
        <w:pStyle w:val="Heading1"/>
        <w:spacing w:after="240"/>
      </w:pPr>
      <w:bookmarkStart w:id="45" w:name="_Toc6849625"/>
      <w:bookmarkStart w:id="46" w:name="_Toc6858129"/>
      <w:bookmarkStart w:id="47" w:name="_Toc7106675"/>
      <w:bookmarkStart w:id="48" w:name="_Toc7106912"/>
      <w:bookmarkStart w:id="49" w:name="_Toc7482957"/>
      <w:r w:rsidRPr="005969FE">
        <w:t xml:space="preserve">3. 3. </w:t>
      </w:r>
      <w:bookmarkStart w:id="50" w:name="_Toc503923236"/>
      <w:r w:rsidR="00250835" w:rsidRPr="005969FE">
        <w:t>Historiografski doseg istraživanja o gradečkom i kaptolskom čizmarskom cehu i realne mogućnosti</w:t>
      </w:r>
      <w:bookmarkEnd w:id="45"/>
      <w:bookmarkEnd w:id="46"/>
      <w:bookmarkEnd w:id="47"/>
      <w:bookmarkEnd w:id="48"/>
      <w:bookmarkEnd w:id="49"/>
      <w:bookmarkEnd w:id="50"/>
    </w:p>
    <w:p w:rsidR="00250835" w:rsidRDefault="00250835" w:rsidP="00250835">
      <w:pPr>
        <w:rPr>
          <w:rFonts w:cs="Times New Roman"/>
          <w:szCs w:val="24"/>
        </w:rPr>
      </w:pPr>
      <w:r>
        <w:rPr>
          <w:rFonts w:cs="Times New Roman"/>
          <w:szCs w:val="24"/>
        </w:rPr>
        <w:tab/>
        <w:t>O g</w:t>
      </w:r>
      <w:r w:rsidRPr="00D77B69">
        <w:rPr>
          <w:rFonts w:cs="Times New Roman"/>
          <w:szCs w:val="24"/>
        </w:rPr>
        <w:t>radečkom i kaptolskom</w:t>
      </w:r>
      <w:r w:rsidR="00C859BA">
        <w:rPr>
          <w:rFonts w:cs="Times New Roman"/>
          <w:szCs w:val="24"/>
        </w:rPr>
        <w:t xml:space="preserve"> čizmarskom</w:t>
      </w:r>
      <w:r w:rsidRPr="00D77B69">
        <w:rPr>
          <w:rFonts w:cs="Times New Roman"/>
          <w:szCs w:val="24"/>
        </w:rPr>
        <w:t xml:space="preserve"> cehu još uvijek nije </w:t>
      </w:r>
      <w:r>
        <w:rPr>
          <w:rFonts w:cs="Times New Roman"/>
          <w:szCs w:val="24"/>
        </w:rPr>
        <w:t>n</w:t>
      </w:r>
      <w:r w:rsidR="00C859BA">
        <w:rPr>
          <w:rFonts w:cs="Times New Roman"/>
          <w:szCs w:val="24"/>
        </w:rPr>
        <w:t xml:space="preserve">apisana niti jedna monografija </w:t>
      </w:r>
      <w:r>
        <w:rPr>
          <w:rFonts w:cs="Times New Roman"/>
          <w:szCs w:val="24"/>
        </w:rPr>
        <w:t xml:space="preserve">kako niti ona koja </w:t>
      </w:r>
      <w:r w:rsidR="00C859BA">
        <w:rPr>
          <w:rFonts w:cs="Times New Roman"/>
          <w:szCs w:val="24"/>
        </w:rPr>
        <w:t xml:space="preserve">istražuje samo jedan od cehova </w:t>
      </w:r>
      <w:r>
        <w:rPr>
          <w:rFonts w:cs="Times New Roman"/>
          <w:szCs w:val="24"/>
        </w:rPr>
        <w:t>tako niti ona</w:t>
      </w:r>
      <w:r w:rsidR="00C859BA">
        <w:rPr>
          <w:rFonts w:cs="Times New Roman"/>
          <w:szCs w:val="24"/>
        </w:rPr>
        <w:t xml:space="preserve"> koja istražuje oba ceha. Prema tom</w:t>
      </w:r>
      <w:r>
        <w:rPr>
          <w:rFonts w:cs="Times New Roman"/>
          <w:szCs w:val="24"/>
        </w:rPr>
        <w:t xml:space="preserve">e, moglo bi se reći da su u dosadašnjoj </w:t>
      </w:r>
      <w:r w:rsidRPr="00D77B69">
        <w:rPr>
          <w:rFonts w:cs="Times New Roman"/>
          <w:szCs w:val="24"/>
        </w:rPr>
        <w:t>historiografiji</w:t>
      </w:r>
      <w:r>
        <w:rPr>
          <w:rFonts w:cs="Times New Roman"/>
          <w:szCs w:val="24"/>
        </w:rPr>
        <w:t xml:space="preserve"> čizmarski cehovi Gradeca i Kaptola ostali potpuno zapostavljeni, a time i marginalizirani. Možda je razlog za to </w:t>
      </w:r>
      <w:r w:rsidRPr="00D77B69">
        <w:rPr>
          <w:rFonts w:cs="Times New Roman"/>
          <w:szCs w:val="24"/>
        </w:rPr>
        <w:t xml:space="preserve">oskudnost </w:t>
      </w:r>
      <w:r>
        <w:rPr>
          <w:rFonts w:cs="Times New Roman"/>
          <w:szCs w:val="24"/>
        </w:rPr>
        <w:t>i fragmentarnost</w:t>
      </w:r>
      <w:r w:rsidR="00C859BA">
        <w:rPr>
          <w:rFonts w:cs="Times New Roman"/>
          <w:szCs w:val="24"/>
        </w:rPr>
        <w:t xml:space="preserve"> izvornog gradiva vezanog uz te</w:t>
      </w:r>
      <w:r>
        <w:rPr>
          <w:rFonts w:cs="Times New Roman"/>
          <w:szCs w:val="24"/>
        </w:rPr>
        <w:t xml:space="preserve"> cehove, te sama činjenica da izvorno gradivo nameće samo po sebi istraživanje koje zahtijeva dubinske analize problematike na više razina. Ipak, to bi</w:t>
      </w:r>
      <w:r w:rsidRPr="00D77B69">
        <w:rPr>
          <w:rFonts w:cs="Times New Roman"/>
          <w:szCs w:val="24"/>
        </w:rPr>
        <w:t xml:space="preserve"> trebalo </w:t>
      </w:r>
      <w:r w:rsidR="000F253A">
        <w:rPr>
          <w:rFonts w:cs="Times New Roman"/>
          <w:szCs w:val="24"/>
        </w:rPr>
        <w:t xml:space="preserve">biti </w:t>
      </w:r>
      <w:r w:rsidRPr="00D77B69">
        <w:rPr>
          <w:rFonts w:cs="Times New Roman"/>
          <w:szCs w:val="24"/>
        </w:rPr>
        <w:t>poticaj za stv</w:t>
      </w:r>
      <w:r w:rsidR="000F253A">
        <w:rPr>
          <w:rFonts w:cs="Times New Roman"/>
          <w:szCs w:val="24"/>
        </w:rPr>
        <w:t>aranje znanstvenih radova na tu</w:t>
      </w:r>
      <w:r w:rsidRPr="00D77B69">
        <w:rPr>
          <w:rFonts w:cs="Times New Roman"/>
          <w:szCs w:val="24"/>
        </w:rPr>
        <w:t xml:space="preserve"> temu. </w:t>
      </w:r>
      <w:r w:rsidR="000F253A">
        <w:rPr>
          <w:rFonts w:cs="Times New Roman"/>
          <w:szCs w:val="24"/>
        </w:rPr>
        <w:t xml:space="preserve">O toj se tematici mogu </w:t>
      </w:r>
      <w:r>
        <w:rPr>
          <w:rFonts w:cs="Times New Roman"/>
          <w:szCs w:val="24"/>
        </w:rPr>
        <w:t>napraviti odlične monografije, no</w:t>
      </w:r>
      <w:r w:rsidR="000F253A">
        <w:rPr>
          <w:rFonts w:cs="Times New Roman"/>
          <w:szCs w:val="24"/>
        </w:rPr>
        <w:t xml:space="preserve"> takvo istraživanje teško bi moglo biti usredotočeno na samo jedno razdoblje te bi bilo </w:t>
      </w:r>
      <w:r>
        <w:rPr>
          <w:rFonts w:cs="Times New Roman"/>
          <w:szCs w:val="24"/>
        </w:rPr>
        <w:t>prikladno pratiti cehove tijekom čitave njihove povijesti. Također bi se mogle napraviti komparacije kako među čizmar</w:t>
      </w:r>
      <w:r w:rsidR="000F253A">
        <w:rPr>
          <w:rFonts w:cs="Times New Roman"/>
          <w:szCs w:val="24"/>
        </w:rPr>
        <w:t>skim cehovima Gradeca i Kaptola</w:t>
      </w:r>
      <w:r>
        <w:rPr>
          <w:rFonts w:cs="Times New Roman"/>
          <w:szCs w:val="24"/>
        </w:rPr>
        <w:t xml:space="preserve"> ta</w:t>
      </w:r>
      <w:r w:rsidR="000F253A">
        <w:rPr>
          <w:rFonts w:cs="Times New Roman"/>
          <w:szCs w:val="24"/>
        </w:rPr>
        <w:t>ko i među čizmarskim cehovima s</w:t>
      </w:r>
      <w:r>
        <w:rPr>
          <w:rFonts w:cs="Times New Roman"/>
          <w:szCs w:val="24"/>
        </w:rPr>
        <w:t xml:space="preserve"> drugih prostora</w:t>
      </w:r>
      <w:r w:rsidRPr="00D77B69">
        <w:rPr>
          <w:rFonts w:cs="Times New Roman"/>
          <w:szCs w:val="24"/>
        </w:rPr>
        <w:t>.</w:t>
      </w:r>
      <w:r>
        <w:rPr>
          <w:rFonts w:cs="Times New Roman"/>
          <w:szCs w:val="24"/>
        </w:rPr>
        <w:t xml:space="preserve"> Dakle, i</w:t>
      </w:r>
      <w:r w:rsidRPr="00D77B69">
        <w:rPr>
          <w:rFonts w:cs="Times New Roman"/>
          <w:szCs w:val="24"/>
        </w:rPr>
        <w:t>ako je dostupna izvorna građa vezana za gradečki i kaptolski čizmarski ceh v</w:t>
      </w:r>
      <w:r>
        <w:rPr>
          <w:rFonts w:cs="Times New Roman"/>
          <w:szCs w:val="24"/>
        </w:rPr>
        <w:t>eć bila u rukama brojnih autora i iako ona nudi brojne mogućnosti,</w:t>
      </w:r>
      <w:r w:rsidRPr="00D77B69">
        <w:rPr>
          <w:rFonts w:cs="Times New Roman"/>
          <w:szCs w:val="24"/>
        </w:rPr>
        <w:t xml:space="preserve"> nije nastalo niti jedno </w:t>
      </w:r>
      <w:r w:rsidR="000F253A">
        <w:rPr>
          <w:rFonts w:cs="Times New Roman"/>
          <w:szCs w:val="24"/>
        </w:rPr>
        <w:t>opsežnije</w:t>
      </w:r>
      <w:r w:rsidRPr="00D77B69">
        <w:rPr>
          <w:rFonts w:cs="Times New Roman"/>
          <w:szCs w:val="24"/>
        </w:rPr>
        <w:t xml:space="preserve"> djelo o čizmarskom obrtu na prostor</w:t>
      </w:r>
      <w:r>
        <w:rPr>
          <w:rFonts w:cs="Times New Roman"/>
          <w:szCs w:val="24"/>
        </w:rPr>
        <w:t>u Zagreba. Većinom su istraživač</w:t>
      </w:r>
      <w:r w:rsidRPr="00D77B69">
        <w:rPr>
          <w:rFonts w:cs="Times New Roman"/>
          <w:szCs w:val="24"/>
        </w:rPr>
        <w:t>i posezali za ovom građom u kon</w:t>
      </w:r>
      <w:r>
        <w:rPr>
          <w:rFonts w:cs="Times New Roman"/>
          <w:szCs w:val="24"/>
        </w:rPr>
        <w:t>t</w:t>
      </w:r>
      <w:r w:rsidRPr="00D77B69">
        <w:rPr>
          <w:rFonts w:cs="Times New Roman"/>
          <w:szCs w:val="24"/>
        </w:rPr>
        <w:t>ekstu proučavanja cehova</w:t>
      </w:r>
      <w:r>
        <w:rPr>
          <w:rFonts w:cs="Times New Roman"/>
          <w:szCs w:val="24"/>
        </w:rPr>
        <w:t xml:space="preserve"> sa prostora Gradeca i/ili Kaptola ili Zagreba</w:t>
      </w:r>
      <w:r w:rsidRPr="00D77B69">
        <w:rPr>
          <w:rFonts w:cs="Times New Roman"/>
          <w:szCs w:val="24"/>
        </w:rPr>
        <w:t xml:space="preserve"> općenito.</w:t>
      </w:r>
    </w:p>
    <w:p w:rsidR="00250835" w:rsidRPr="00D77B69" w:rsidRDefault="00250835" w:rsidP="005969FE">
      <w:r>
        <w:tab/>
      </w:r>
      <w:r w:rsidR="000F253A">
        <w:t>D</w:t>
      </w:r>
      <w:r w:rsidRPr="00D77B69">
        <w:t>o sada</w:t>
      </w:r>
      <w:r w:rsidR="000F253A">
        <w:t xml:space="preserve"> je</w:t>
      </w:r>
      <w:r w:rsidRPr="00D77B69">
        <w:t xml:space="preserve"> u histori</w:t>
      </w:r>
      <w:r w:rsidR="00DD6D66">
        <w:t>ografiji ostal</w:t>
      </w:r>
      <w:r w:rsidR="000F253A">
        <w:t>a</w:t>
      </w:r>
      <w:r w:rsidR="00DD6D66">
        <w:t xml:space="preserve"> zanemaren</w:t>
      </w:r>
      <w:r w:rsidR="000F253A">
        <w:t xml:space="preserve">a </w:t>
      </w:r>
      <w:r w:rsidRPr="00D77B69">
        <w:t>činjenica da se kr</w:t>
      </w:r>
      <w:r>
        <w:t xml:space="preserve">oz izučavanje čizmarskih cehova Gradeca i Kaptola može reći mnogo toga. Dakle, </w:t>
      </w:r>
      <w:r w:rsidRPr="00D77B69">
        <w:t>ne samo o obrtu iz ekonomske perspektive, nego i o socijalnoj, kulturnoj i hijerarhijskoj situaciji društ</w:t>
      </w:r>
      <w:r w:rsidR="000F253A">
        <w:t>va na prostoru Gradeca i Kaptola</w:t>
      </w:r>
      <w:r>
        <w:t xml:space="preserve">. </w:t>
      </w:r>
      <w:r w:rsidRPr="00D77B69">
        <w:t>Autorica koja je do sada napravil</w:t>
      </w:r>
      <w:r>
        <w:t>a</w:t>
      </w:r>
      <w:r w:rsidRPr="00D77B69">
        <w:t xml:space="preserve"> najznačajnij</w:t>
      </w:r>
      <w:r>
        <w:t>i</w:t>
      </w:r>
      <w:r w:rsidRPr="00D77B69">
        <w:t xml:space="preserve"> iskorak pri proučavanju čizm</w:t>
      </w:r>
      <w:r w:rsidR="000F253A">
        <w:t>arskog</w:t>
      </w:r>
      <w:r w:rsidRPr="00D77B69">
        <w:t xml:space="preserve"> obrta na području Zagreba je Marija Šercer</w:t>
      </w:r>
      <w:r w:rsidR="000F253A">
        <w:t>,</w:t>
      </w:r>
      <w:r w:rsidRPr="00D77B69">
        <w:t xml:space="preserve"> k</w:t>
      </w:r>
      <w:r>
        <w:t>oja je u svom radu pod nazivom „</w:t>
      </w:r>
      <w:r w:rsidRPr="00D77B69">
        <w:t>Stari zagrebački obrti</w:t>
      </w:r>
      <w:r>
        <w:t>“</w:t>
      </w:r>
      <w:r w:rsidRPr="00D77B69">
        <w:t xml:space="preserve"> proučavala općenito zagrebačke obrte, pa se tako osvrnul</w:t>
      </w:r>
      <w:r>
        <w:t xml:space="preserve">a i na </w:t>
      </w:r>
      <w:r w:rsidR="000F253A">
        <w:t>čizmarske cehove</w:t>
      </w:r>
      <w:r>
        <w:t xml:space="preserve"> Gradeca i Kaptola</w:t>
      </w:r>
      <w:r w:rsidRPr="00D77B69">
        <w:t>. Iako je za nju izučavanje čiz</w:t>
      </w:r>
      <w:r>
        <w:t xml:space="preserve">marskog obrta bilo samo </w:t>
      </w:r>
      <w:r>
        <w:lastRenderedPageBreak/>
        <w:t xml:space="preserve">fragment u širem </w:t>
      </w:r>
      <w:r w:rsidRPr="00D77B69">
        <w:t>p</w:t>
      </w:r>
      <w:r w:rsidR="000F253A">
        <w:t xml:space="preserve">roučavanju obrta, to </w:t>
      </w:r>
      <w:r>
        <w:t>je jedan od radova koji nudi ponajviše o čizmarskim cehovima Gradeca i Kaptola. Također</w:t>
      </w:r>
      <w:r w:rsidR="000F253A">
        <w:t xml:space="preserve">, treba istaknuti </w:t>
      </w:r>
      <w:r>
        <w:t>i knjig</w:t>
      </w:r>
      <w:r w:rsidR="000F253A">
        <w:t>u</w:t>
      </w:r>
      <w:r>
        <w:t xml:space="preserve"> Rudolfa Horvata „Spomenica na </w:t>
      </w:r>
      <w:r w:rsidRPr="00BD534D">
        <w:rPr>
          <w:rFonts w:cstheme="majorBidi"/>
          <w:iCs/>
        </w:rPr>
        <w:t>kaptolske obrtne cehove u Zagrebu: Kaptolski cehovi u Zagrebu</w:t>
      </w:r>
      <w:r>
        <w:rPr>
          <w:rFonts w:cstheme="majorBidi"/>
          <w:iCs/>
        </w:rPr>
        <w:t xml:space="preserve">“, </w:t>
      </w:r>
      <w:r>
        <w:t xml:space="preserve">koja analizira </w:t>
      </w:r>
      <w:r w:rsidR="000F253A">
        <w:t>kaptolski čizmarski ceh no</w:t>
      </w:r>
      <w:r>
        <w:t>, kao i Marija Šercer</w:t>
      </w:r>
      <w:r w:rsidR="000F253A">
        <w:t>,</w:t>
      </w:r>
      <w:r>
        <w:t xml:space="preserve"> u kontekstu općenitog cehovskog sustava na jednom području. Činjenica da </w:t>
      </w:r>
      <w:r w:rsidR="000F253A">
        <w:t xml:space="preserve">je </w:t>
      </w:r>
      <w:r>
        <w:t xml:space="preserve">knjiga Rudolfa Horvata izašla 1936. godine, a djelo Marije Šercer 1991. godine govori sama za sebe. Svakako, bi bilo prikladno </w:t>
      </w:r>
      <w:r w:rsidRPr="00D77B69">
        <w:t>spomenuti i</w:t>
      </w:r>
      <w:r w:rsidR="000F253A">
        <w:t xml:space="preserve"> još </w:t>
      </w:r>
      <w:r w:rsidR="000F253A" w:rsidRPr="00AF6983">
        <w:t>neke autore koji su se u svojim radovima</w:t>
      </w:r>
      <w:r w:rsidRPr="00AF6983">
        <w:t xml:space="preserve"> dotakli gradečkog</w:t>
      </w:r>
      <w:r w:rsidR="000F253A" w:rsidRPr="00AF6983">
        <w:t xml:space="preserve"> i/ili</w:t>
      </w:r>
      <w:r w:rsidRPr="00AF6983">
        <w:t xml:space="preserve"> kaptolskog čizmarskog ceha. To s</w:t>
      </w:r>
      <w:r w:rsidRPr="00D77B69">
        <w:t xml:space="preserve">u autori, Đuro Stjepan </w:t>
      </w:r>
      <w:r>
        <w:t>Deželić, Ivan Tkalčić, Mira Kolar, Miran Šojić, Đuro Horvat,</w:t>
      </w:r>
      <w:r w:rsidR="004E097C">
        <w:t xml:space="preserve"> Stjepan Stiegler, Zora Hendija</w:t>
      </w:r>
      <w:r>
        <w:t xml:space="preserve"> itd.</w:t>
      </w:r>
    </w:p>
    <w:p w:rsidR="005969FE" w:rsidRDefault="005969FE" w:rsidP="005969FE">
      <w:pPr>
        <w:rPr>
          <w:highlight w:val="yellow"/>
        </w:rPr>
      </w:pPr>
      <w:bookmarkStart w:id="51" w:name="_Toc503923237"/>
    </w:p>
    <w:p w:rsidR="00250835" w:rsidRPr="001006B1" w:rsidRDefault="005969FE" w:rsidP="00E950A9">
      <w:pPr>
        <w:pStyle w:val="NoSpacing"/>
        <w:spacing w:after="240"/>
      </w:pPr>
      <w:bookmarkStart w:id="52" w:name="_Toc6849626"/>
      <w:bookmarkStart w:id="53" w:name="_Toc6858130"/>
      <w:bookmarkStart w:id="54" w:name="_Toc7106676"/>
      <w:bookmarkStart w:id="55" w:name="_Toc7106913"/>
      <w:bookmarkStart w:id="56" w:name="_Toc7482958"/>
      <w:r w:rsidRPr="005969FE">
        <w:t>4</w:t>
      </w:r>
      <w:r w:rsidR="00250835" w:rsidRPr="005969FE">
        <w:t>. Gradec i Kaptol: obrti, bratovštine i osnivanje čizmarskih cehova</w:t>
      </w:r>
      <w:bookmarkEnd w:id="51"/>
      <w:bookmarkEnd w:id="52"/>
      <w:bookmarkEnd w:id="53"/>
      <w:bookmarkEnd w:id="54"/>
      <w:bookmarkEnd w:id="55"/>
      <w:bookmarkEnd w:id="56"/>
    </w:p>
    <w:p w:rsidR="00250835" w:rsidRDefault="00250835" w:rsidP="00250835">
      <w:pPr>
        <w:rPr>
          <w:rFonts w:cs="Times New Roman"/>
          <w:szCs w:val="24"/>
        </w:rPr>
      </w:pPr>
      <w:r w:rsidRPr="00D77B69">
        <w:rPr>
          <w:rFonts w:cs="Times New Roman"/>
          <w:szCs w:val="24"/>
        </w:rPr>
        <w:tab/>
      </w:r>
      <w:r>
        <w:rPr>
          <w:rFonts w:cs="Times New Roman"/>
          <w:szCs w:val="24"/>
        </w:rPr>
        <w:t xml:space="preserve">Dobro poznate </w:t>
      </w:r>
      <w:r w:rsidR="000F253A">
        <w:rPr>
          <w:rFonts w:cs="Times New Roman"/>
          <w:szCs w:val="24"/>
        </w:rPr>
        <w:t xml:space="preserve">životne </w:t>
      </w:r>
      <w:r>
        <w:rPr>
          <w:rFonts w:cs="Times New Roman"/>
          <w:szCs w:val="24"/>
        </w:rPr>
        <w:t>okolnosti već od 14. stoljeća</w:t>
      </w:r>
      <w:r w:rsidR="000F253A">
        <w:rPr>
          <w:rFonts w:cs="Times New Roman"/>
          <w:szCs w:val="24"/>
        </w:rPr>
        <w:t>,</w:t>
      </w:r>
      <w:r>
        <w:rPr>
          <w:rFonts w:cs="Times New Roman"/>
          <w:szCs w:val="24"/>
        </w:rPr>
        <w:t xml:space="preserve"> kada je </w:t>
      </w:r>
      <w:r w:rsidR="000F253A">
        <w:rPr>
          <w:rFonts w:cs="Times New Roman"/>
          <w:szCs w:val="24"/>
        </w:rPr>
        <w:t>G</w:t>
      </w:r>
      <w:r w:rsidR="00554568">
        <w:rPr>
          <w:rFonts w:cs="Times New Roman"/>
          <w:szCs w:val="24"/>
        </w:rPr>
        <w:t>radec doživio vrh</w:t>
      </w:r>
      <w:r w:rsidR="000F253A">
        <w:rPr>
          <w:rFonts w:cs="Times New Roman"/>
          <w:szCs w:val="24"/>
        </w:rPr>
        <w:t xml:space="preserve">unac svog </w:t>
      </w:r>
      <w:r w:rsidR="00EA33CE">
        <w:rPr>
          <w:rFonts w:cs="Times New Roman"/>
          <w:szCs w:val="24"/>
        </w:rPr>
        <w:t>razvoja</w:t>
      </w:r>
      <w:r w:rsidR="000F253A">
        <w:rPr>
          <w:rFonts w:cs="Times New Roman"/>
          <w:szCs w:val="24"/>
        </w:rPr>
        <w:t>, a kasnije i postup</w:t>
      </w:r>
      <w:r>
        <w:rPr>
          <w:rFonts w:cs="Times New Roman"/>
          <w:szCs w:val="24"/>
        </w:rPr>
        <w:t>ni pad</w:t>
      </w:r>
      <w:r w:rsidR="000F253A">
        <w:rPr>
          <w:rFonts w:cs="Times New Roman"/>
          <w:szCs w:val="24"/>
        </w:rPr>
        <w:t>, vrlo s</w:t>
      </w:r>
      <w:r>
        <w:rPr>
          <w:rFonts w:cs="Times New Roman"/>
          <w:szCs w:val="24"/>
        </w:rPr>
        <w:t>u važne za opć</w:t>
      </w:r>
      <w:r w:rsidR="00554568">
        <w:rPr>
          <w:rFonts w:cs="Times New Roman"/>
          <w:szCs w:val="24"/>
        </w:rPr>
        <w:t>enito razumijevanje okolnosti vezanih</w:t>
      </w:r>
      <w:r>
        <w:rPr>
          <w:rFonts w:cs="Times New Roman"/>
          <w:szCs w:val="24"/>
        </w:rPr>
        <w:t xml:space="preserve"> za obrte.</w:t>
      </w:r>
      <w:r>
        <w:rPr>
          <w:rStyle w:val="FootnoteReference"/>
          <w:rFonts w:cs="Times New Roman"/>
          <w:szCs w:val="24"/>
        </w:rPr>
        <w:footnoteReference w:id="25"/>
      </w:r>
      <w:r>
        <w:rPr>
          <w:rFonts w:cs="Times New Roman"/>
          <w:szCs w:val="24"/>
        </w:rPr>
        <w:t xml:space="preserve"> Kako je život unutar zidina grada bio relativno siguran, te</w:t>
      </w:r>
      <w:r w:rsidR="00554568">
        <w:rPr>
          <w:rFonts w:cs="Times New Roman"/>
          <w:szCs w:val="24"/>
        </w:rPr>
        <w:t xml:space="preserve"> je</w:t>
      </w:r>
      <w:r>
        <w:rPr>
          <w:rFonts w:cs="Times New Roman"/>
          <w:szCs w:val="24"/>
        </w:rPr>
        <w:t xml:space="preserve"> zahvaljujući povlasticama i pravima koje su dobiva</w:t>
      </w:r>
      <w:r w:rsidR="00554568">
        <w:rPr>
          <w:rFonts w:cs="Times New Roman"/>
          <w:szCs w:val="24"/>
        </w:rPr>
        <w:t>li obrtnici i trgovci, Gradec</w:t>
      </w:r>
      <w:r>
        <w:rPr>
          <w:rFonts w:cs="Times New Roman"/>
          <w:szCs w:val="24"/>
        </w:rPr>
        <w:t xml:space="preserve"> poprimio karakter ra</w:t>
      </w:r>
      <w:r w:rsidR="00554568">
        <w:rPr>
          <w:rFonts w:cs="Times New Roman"/>
          <w:szCs w:val="24"/>
        </w:rPr>
        <w:t>zvijenog obrtničkog grada, a</w:t>
      </w:r>
      <w:r>
        <w:rPr>
          <w:rFonts w:cs="Times New Roman"/>
          <w:szCs w:val="24"/>
        </w:rPr>
        <w:t xml:space="preserve"> obrtnici postajali veoma važan faktor u životu grad</w:t>
      </w:r>
      <w:r w:rsidR="00554568">
        <w:rPr>
          <w:rFonts w:cs="Times New Roman"/>
          <w:szCs w:val="24"/>
        </w:rPr>
        <w:t>a. Zagrebačko područje kao iznimno</w:t>
      </w:r>
      <w:r>
        <w:rPr>
          <w:rFonts w:cs="Times New Roman"/>
          <w:szCs w:val="24"/>
        </w:rPr>
        <w:t xml:space="preserve"> važno trgovačko-</w:t>
      </w:r>
      <w:r w:rsidR="00554568">
        <w:rPr>
          <w:rFonts w:cs="Times New Roman"/>
          <w:szCs w:val="24"/>
        </w:rPr>
        <w:t>obrtničko središte opskrbljavalo</w:t>
      </w:r>
      <w:r>
        <w:rPr>
          <w:rFonts w:cs="Times New Roman"/>
          <w:szCs w:val="24"/>
        </w:rPr>
        <w:t xml:space="preserve"> je obrtničkim</w:t>
      </w:r>
      <w:r w:rsidR="00554568">
        <w:rPr>
          <w:rFonts w:cs="Times New Roman"/>
          <w:szCs w:val="24"/>
        </w:rPr>
        <w:t xml:space="preserve"> proizvodima kako svoje građane</w:t>
      </w:r>
      <w:r>
        <w:rPr>
          <w:rFonts w:cs="Times New Roman"/>
          <w:szCs w:val="24"/>
        </w:rPr>
        <w:t xml:space="preserve"> tako i seljake i feudalnu gospodu iz bliže</w:t>
      </w:r>
      <w:r w:rsidR="00554568">
        <w:rPr>
          <w:rFonts w:cs="Times New Roman"/>
          <w:szCs w:val="24"/>
        </w:rPr>
        <w:t>,</w:t>
      </w:r>
      <w:r>
        <w:rPr>
          <w:rFonts w:cs="Times New Roman"/>
          <w:szCs w:val="24"/>
        </w:rPr>
        <w:t xml:space="preserve"> ali i dalje okolice grada. Tako su brojni zanati zapisani na starim ispravama i to većinom na hrvatskom i latinskom jeziku, dok su</w:t>
      </w:r>
      <w:r w:rsidR="00554568">
        <w:rPr>
          <w:rFonts w:cs="Times New Roman"/>
          <w:szCs w:val="24"/>
        </w:rPr>
        <w:t xml:space="preserve"> što je zanimljivo,</w:t>
      </w:r>
      <w:r>
        <w:rPr>
          <w:rFonts w:cs="Times New Roman"/>
          <w:szCs w:val="24"/>
        </w:rPr>
        <w:t xml:space="preserve"> na mađarskom zapisani samo </w:t>
      </w:r>
      <w:r w:rsidRPr="00554568">
        <w:rPr>
          <w:rFonts w:cs="Times New Roman"/>
          <w:i/>
          <w:szCs w:val="24"/>
        </w:rPr>
        <w:t>varge</w:t>
      </w:r>
      <w:r>
        <w:rPr>
          <w:rFonts w:cs="Times New Roman"/>
          <w:szCs w:val="24"/>
        </w:rPr>
        <w:t>, odnosno vrsta prostih čizmara.</w:t>
      </w:r>
      <w:r>
        <w:rPr>
          <w:rStyle w:val="FootnoteReference"/>
          <w:rFonts w:cs="Times New Roman"/>
          <w:szCs w:val="24"/>
        </w:rPr>
        <w:footnoteReference w:id="26"/>
      </w:r>
      <w:r w:rsidR="00554568">
        <w:rPr>
          <w:rFonts w:cs="Times New Roman"/>
          <w:szCs w:val="24"/>
        </w:rPr>
        <w:t xml:space="preserve"> Kasnije je Gradec</w:t>
      </w:r>
      <w:r>
        <w:rPr>
          <w:rFonts w:cs="Times New Roman"/>
          <w:szCs w:val="24"/>
        </w:rPr>
        <w:t xml:space="preserve"> polako prepuštao svoje vanjske posjede, a središte trgovine preselilo se s Gradeca na Kaptol, dok </w:t>
      </w:r>
      <w:r w:rsidR="00554568">
        <w:rPr>
          <w:rFonts w:cs="Times New Roman"/>
          <w:szCs w:val="24"/>
        </w:rPr>
        <w:t>su obrtnički cehovi vodili</w:t>
      </w:r>
      <w:r>
        <w:rPr>
          <w:rFonts w:cs="Times New Roman"/>
          <w:szCs w:val="24"/>
        </w:rPr>
        <w:t xml:space="preserve"> sebičnu i uskogrudnu politiku. No tu je neizostavno spomenuti i nastalu, a zatim i stalno rastuću osmansku prijetnju.</w:t>
      </w:r>
      <w:r>
        <w:rPr>
          <w:rStyle w:val="FootnoteReference"/>
          <w:rFonts w:cs="Times New Roman"/>
          <w:szCs w:val="24"/>
        </w:rPr>
        <w:footnoteReference w:id="27"/>
      </w:r>
      <w:r>
        <w:rPr>
          <w:rFonts w:cs="Times New Roman"/>
          <w:szCs w:val="24"/>
        </w:rPr>
        <w:t xml:space="preserve"> </w:t>
      </w:r>
    </w:p>
    <w:p w:rsidR="009D09FE" w:rsidRDefault="00250835" w:rsidP="00250835">
      <w:pPr>
        <w:ind w:firstLine="708"/>
        <w:rPr>
          <w:rFonts w:cs="Times New Roman"/>
          <w:szCs w:val="24"/>
        </w:rPr>
      </w:pPr>
      <w:r w:rsidRPr="00D77B69">
        <w:rPr>
          <w:rFonts w:cs="Times New Roman"/>
          <w:szCs w:val="24"/>
        </w:rPr>
        <w:t xml:space="preserve">Sasvim je jasno da su obrti bili </w:t>
      </w:r>
      <w:r w:rsidR="00554568">
        <w:rPr>
          <w:rFonts w:cs="Times New Roman"/>
          <w:szCs w:val="24"/>
        </w:rPr>
        <w:t>iznimno</w:t>
      </w:r>
      <w:r w:rsidRPr="00D77B69">
        <w:rPr>
          <w:rFonts w:cs="Times New Roman"/>
          <w:szCs w:val="24"/>
        </w:rPr>
        <w:t xml:space="preserve"> </w:t>
      </w:r>
      <w:r w:rsidRPr="00EA33CE">
        <w:rPr>
          <w:rFonts w:cs="Times New Roman"/>
          <w:szCs w:val="24"/>
        </w:rPr>
        <w:t xml:space="preserve">značajni za </w:t>
      </w:r>
      <w:r w:rsidR="00554568" w:rsidRPr="00EA33CE">
        <w:rPr>
          <w:rFonts w:cs="Times New Roman"/>
          <w:szCs w:val="24"/>
        </w:rPr>
        <w:t>razvoj</w:t>
      </w:r>
      <w:r w:rsidRPr="00EA33CE">
        <w:rPr>
          <w:rFonts w:cs="Times New Roman"/>
          <w:szCs w:val="24"/>
        </w:rPr>
        <w:t xml:space="preserve"> naselja</w:t>
      </w:r>
      <w:r w:rsidRPr="00D77B69">
        <w:rPr>
          <w:rFonts w:cs="Times New Roman"/>
          <w:szCs w:val="24"/>
        </w:rPr>
        <w:t xml:space="preserve">, </w:t>
      </w:r>
      <w:r w:rsidR="00554568">
        <w:rPr>
          <w:rFonts w:cs="Times New Roman"/>
          <w:szCs w:val="24"/>
        </w:rPr>
        <w:t xml:space="preserve">a </w:t>
      </w:r>
      <w:r w:rsidRPr="00D77B69">
        <w:rPr>
          <w:rFonts w:cs="Times New Roman"/>
          <w:szCs w:val="24"/>
        </w:rPr>
        <w:t xml:space="preserve">tako je bilo i sa Gradecom i Kaptolom. Ekonomija </w:t>
      </w:r>
      <w:r w:rsidR="00554568">
        <w:rPr>
          <w:rFonts w:cs="Times New Roman"/>
          <w:szCs w:val="24"/>
        </w:rPr>
        <w:t>utemeljena</w:t>
      </w:r>
      <w:r w:rsidRPr="00D77B69">
        <w:rPr>
          <w:rFonts w:cs="Times New Roman"/>
          <w:szCs w:val="24"/>
        </w:rPr>
        <w:t xml:space="preserve"> na postoja</w:t>
      </w:r>
      <w:r>
        <w:rPr>
          <w:rFonts w:cs="Times New Roman"/>
          <w:szCs w:val="24"/>
        </w:rPr>
        <w:t>nju obrta</w:t>
      </w:r>
      <w:r w:rsidR="00554568">
        <w:rPr>
          <w:rFonts w:cs="Times New Roman"/>
          <w:szCs w:val="24"/>
        </w:rPr>
        <w:t xml:space="preserve"> dugo je </w:t>
      </w:r>
      <w:r>
        <w:rPr>
          <w:rFonts w:cs="Times New Roman"/>
          <w:szCs w:val="24"/>
        </w:rPr>
        <w:t xml:space="preserve">funkcionirala </w:t>
      </w:r>
      <w:r w:rsidR="00554568">
        <w:rPr>
          <w:rFonts w:cs="Times New Roman"/>
          <w:szCs w:val="24"/>
        </w:rPr>
        <w:t xml:space="preserve">na tim </w:t>
      </w:r>
      <w:r w:rsidRPr="00D77B69">
        <w:rPr>
          <w:rFonts w:cs="Times New Roman"/>
          <w:szCs w:val="24"/>
        </w:rPr>
        <w:t xml:space="preserve">prostorima. </w:t>
      </w:r>
      <w:r>
        <w:rPr>
          <w:rFonts w:cs="Times New Roman"/>
          <w:szCs w:val="24"/>
        </w:rPr>
        <w:t>Na zagrebačkom području, kako je to bilo i u drugim gradovima</w:t>
      </w:r>
      <w:r w:rsidR="00554568">
        <w:rPr>
          <w:rFonts w:cs="Times New Roman"/>
          <w:szCs w:val="24"/>
        </w:rPr>
        <w:t>,</w:t>
      </w:r>
      <w:r>
        <w:rPr>
          <w:rFonts w:cs="Times New Roman"/>
          <w:szCs w:val="24"/>
        </w:rPr>
        <w:t xml:space="preserve"> postojale su bratovštine, zadruge i društva gdje su se članovi udruživali na </w:t>
      </w:r>
      <w:r w:rsidR="00554568">
        <w:rPr>
          <w:rFonts w:cs="Times New Roman"/>
          <w:szCs w:val="24"/>
        </w:rPr>
        <w:t>temelju</w:t>
      </w:r>
      <w:r>
        <w:rPr>
          <w:rFonts w:cs="Times New Roman"/>
          <w:szCs w:val="24"/>
        </w:rPr>
        <w:t xml:space="preserve"> vjerskog uvjerenja ili vrste zvanja.</w:t>
      </w:r>
      <w:r>
        <w:rPr>
          <w:rStyle w:val="FootnoteReference"/>
          <w:rFonts w:cs="Times New Roman"/>
          <w:szCs w:val="24"/>
        </w:rPr>
        <w:footnoteReference w:id="28"/>
      </w:r>
      <w:r>
        <w:rPr>
          <w:rFonts w:cs="Times New Roman"/>
          <w:szCs w:val="24"/>
        </w:rPr>
        <w:t xml:space="preserve"> </w:t>
      </w:r>
      <w:r w:rsidRPr="00D77B69">
        <w:rPr>
          <w:rFonts w:cs="Times New Roman"/>
          <w:szCs w:val="24"/>
        </w:rPr>
        <w:t>Na području Gradeca pojavile su se prve brato</w:t>
      </w:r>
      <w:r w:rsidR="00D54594">
        <w:rPr>
          <w:rFonts w:cs="Times New Roman"/>
          <w:szCs w:val="24"/>
        </w:rPr>
        <w:t>vštine i to već u 14. stoljeću. T</w:t>
      </w:r>
      <w:r>
        <w:rPr>
          <w:rFonts w:cs="Times New Roman"/>
          <w:szCs w:val="24"/>
        </w:rPr>
        <w:t>ako</w:t>
      </w:r>
      <w:r w:rsidR="00D54594">
        <w:rPr>
          <w:rFonts w:cs="Times New Roman"/>
          <w:szCs w:val="24"/>
        </w:rPr>
        <w:t xml:space="preserve"> </w:t>
      </w:r>
      <w:r w:rsidR="00D54594">
        <w:rPr>
          <w:rFonts w:cs="Times New Roman"/>
          <w:szCs w:val="24"/>
        </w:rPr>
        <w:lastRenderedPageBreak/>
        <w:t>znamo za Hrvatsku bratovštinu, Njemačku bratovštinu i Talijansku bratovštinu</w:t>
      </w:r>
      <w:r>
        <w:rPr>
          <w:rFonts w:cs="Times New Roman"/>
          <w:szCs w:val="24"/>
        </w:rPr>
        <w:t xml:space="preserve"> (Latina).</w:t>
      </w:r>
      <w:r>
        <w:rPr>
          <w:rStyle w:val="FootnoteReference"/>
          <w:rFonts w:cs="Times New Roman"/>
          <w:szCs w:val="24"/>
        </w:rPr>
        <w:footnoteReference w:id="29"/>
      </w:r>
      <w:r w:rsidR="00D54594">
        <w:rPr>
          <w:rFonts w:cs="Times New Roman"/>
          <w:szCs w:val="24"/>
        </w:rPr>
        <w:t xml:space="preserve"> Vjerojatno </w:t>
      </w:r>
      <w:r>
        <w:rPr>
          <w:rFonts w:cs="Times New Roman"/>
          <w:szCs w:val="24"/>
        </w:rPr>
        <w:t>su se građani i stanovnici Gradeca, kastruma i podgrađa prije svega</w:t>
      </w:r>
      <w:r w:rsidR="00D54594">
        <w:rPr>
          <w:rFonts w:cs="Times New Roman"/>
          <w:szCs w:val="24"/>
        </w:rPr>
        <w:t>,</w:t>
      </w:r>
      <w:r>
        <w:rPr>
          <w:rFonts w:cs="Times New Roman"/>
          <w:szCs w:val="24"/>
        </w:rPr>
        <w:t xml:space="preserve"> udruživali p</w:t>
      </w:r>
      <w:r w:rsidR="00D54594">
        <w:rPr>
          <w:rFonts w:cs="Times New Roman"/>
          <w:szCs w:val="24"/>
        </w:rPr>
        <w:t>rema</w:t>
      </w:r>
      <w:r>
        <w:rPr>
          <w:rFonts w:cs="Times New Roman"/>
          <w:szCs w:val="24"/>
        </w:rPr>
        <w:t xml:space="preserve"> jezičnoj pripadnosti</w:t>
      </w:r>
      <w:r w:rsidR="00D54594">
        <w:rPr>
          <w:rFonts w:cs="Times New Roman"/>
          <w:szCs w:val="24"/>
        </w:rPr>
        <w:t>,</w:t>
      </w:r>
      <w:r>
        <w:rPr>
          <w:rFonts w:cs="Times New Roman"/>
          <w:szCs w:val="24"/>
        </w:rPr>
        <w:t xml:space="preserve"> odnosno etnicitetu.</w:t>
      </w:r>
      <w:r>
        <w:rPr>
          <w:rStyle w:val="FootnoteReference"/>
          <w:rFonts w:cs="Times New Roman"/>
          <w:szCs w:val="24"/>
        </w:rPr>
        <w:footnoteReference w:id="30"/>
      </w:r>
      <w:r w:rsidR="00D54594">
        <w:rPr>
          <w:rFonts w:cs="Times New Roman"/>
          <w:szCs w:val="24"/>
        </w:rPr>
        <w:t xml:space="preserve"> Z</w:t>
      </w:r>
      <w:r>
        <w:rPr>
          <w:rFonts w:cs="Times New Roman"/>
          <w:szCs w:val="24"/>
        </w:rPr>
        <w:t>animljivo je da se s</w:t>
      </w:r>
      <w:r w:rsidRPr="00D77B69">
        <w:rPr>
          <w:rFonts w:cs="Times New Roman"/>
          <w:szCs w:val="24"/>
        </w:rPr>
        <w:t xml:space="preserve">pomen </w:t>
      </w:r>
      <w:r w:rsidR="00D54594">
        <w:rPr>
          <w:rFonts w:cs="Times New Roman"/>
          <w:szCs w:val="24"/>
        </w:rPr>
        <w:t xml:space="preserve">bratovštine postolara datira </w:t>
      </w:r>
      <w:r w:rsidRPr="00D77B69">
        <w:rPr>
          <w:rFonts w:cs="Times New Roman"/>
          <w:szCs w:val="24"/>
        </w:rPr>
        <w:t>u 1377</w:t>
      </w:r>
      <w:r>
        <w:rPr>
          <w:rFonts w:cs="Times New Roman"/>
          <w:szCs w:val="24"/>
        </w:rPr>
        <w:t>. godinu</w:t>
      </w:r>
      <w:r w:rsidRPr="00D77B69">
        <w:rPr>
          <w:rFonts w:cs="Times New Roman"/>
          <w:szCs w:val="24"/>
        </w:rPr>
        <w:t>, mesara u 1387</w:t>
      </w:r>
      <w:r>
        <w:rPr>
          <w:rFonts w:cs="Times New Roman"/>
          <w:szCs w:val="24"/>
        </w:rPr>
        <w:t>. godinu</w:t>
      </w:r>
      <w:r w:rsidRPr="00D77B69">
        <w:rPr>
          <w:rFonts w:cs="Times New Roman"/>
          <w:szCs w:val="24"/>
        </w:rPr>
        <w:t>, kolara u 1444</w:t>
      </w:r>
      <w:r>
        <w:rPr>
          <w:rFonts w:cs="Times New Roman"/>
          <w:szCs w:val="24"/>
        </w:rPr>
        <w:t>. godinu</w:t>
      </w:r>
      <w:r w:rsidRPr="00D77B69">
        <w:rPr>
          <w:rFonts w:cs="Times New Roman"/>
          <w:szCs w:val="24"/>
        </w:rPr>
        <w:t>, a remenara 1462. godinu.</w:t>
      </w:r>
      <w:r w:rsidRPr="00D77B69">
        <w:rPr>
          <w:rStyle w:val="FootnoteReference"/>
          <w:rFonts w:cs="Times New Roman"/>
          <w:szCs w:val="24"/>
        </w:rPr>
        <w:footnoteReference w:id="31"/>
      </w:r>
      <w:r>
        <w:rPr>
          <w:rFonts w:cs="Times New Roman"/>
          <w:szCs w:val="24"/>
        </w:rPr>
        <w:t xml:space="preserve"> B</w:t>
      </w:r>
      <w:r w:rsidRPr="00D77B69">
        <w:rPr>
          <w:rFonts w:cs="Times New Roman"/>
          <w:szCs w:val="24"/>
        </w:rPr>
        <w:t xml:space="preserve">ratovštine </w:t>
      </w:r>
      <w:r>
        <w:rPr>
          <w:rFonts w:cs="Times New Roman"/>
          <w:szCs w:val="24"/>
        </w:rPr>
        <w:t xml:space="preserve">su </w:t>
      </w:r>
      <w:r w:rsidRPr="00D77B69">
        <w:rPr>
          <w:rFonts w:cs="Times New Roman"/>
          <w:szCs w:val="24"/>
        </w:rPr>
        <w:t>zapravo bile stvarane po etničkoj ili strukovnoj pripadnosti</w:t>
      </w:r>
      <w:r w:rsidRPr="00D77B69">
        <w:rPr>
          <w:rStyle w:val="FootnoteReference"/>
          <w:rFonts w:cs="Times New Roman"/>
          <w:szCs w:val="24"/>
        </w:rPr>
        <w:footnoteReference w:id="32"/>
      </w:r>
      <w:r w:rsidRPr="00D77B69">
        <w:rPr>
          <w:rFonts w:cs="Times New Roman"/>
          <w:szCs w:val="24"/>
        </w:rPr>
        <w:t xml:space="preserve"> </w:t>
      </w:r>
      <w:r w:rsidR="00D54594">
        <w:rPr>
          <w:rFonts w:cs="Times New Roman"/>
          <w:szCs w:val="24"/>
        </w:rPr>
        <w:t>te su</w:t>
      </w:r>
      <w:r>
        <w:rPr>
          <w:rFonts w:cs="Times New Roman"/>
          <w:szCs w:val="24"/>
        </w:rPr>
        <w:t xml:space="preserve"> bile prvenstven</w:t>
      </w:r>
      <w:r w:rsidR="00D54594">
        <w:rPr>
          <w:rFonts w:cs="Times New Roman"/>
          <w:szCs w:val="24"/>
        </w:rPr>
        <w:t xml:space="preserve">o crkvene ustanove, a tako su </w:t>
      </w:r>
      <w:r>
        <w:rPr>
          <w:rFonts w:cs="Times New Roman"/>
          <w:szCs w:val="24"/>
        </w:rPr>
        <w:t xml:space="preserve">zadržavale </w:t>
      </w:r>
      <w:r w:rsidR="00D54594">
        <w:rPr>
          <w:rFonts w:cs="Times New Roman"/>
          <w:szCs w:val="24"/>
        </w:rPr>
        <w:t xml:space="preserve">i </w:t>
      </w:r>
      <w:r>
        <w:rPr>
          <w:rFonts w:cs="Times New Roman"/>
          <w:szCs w:val="24"/>
        </w:rPr>
        <w:t xml:space="preserve">svoje vjersko </w:t>
      </w:r>
      <w:r w:rsidRPr="00EA33CE">
        <w:rPr>
          <w:rFonts w:cs="Times New Roman"/>
          <w:szCs w:val="24"/>
        </w:rPr>
        <w:t>obilježje.</w:t>
      </w:r>
      <w:r w:rsidRPr="00EA33CE">
        <w:rPr>
          <w:rStyle w:val="FootnoteReference"/>
          <w:rFonts w:cs="Times New Roman"/>
          <w:szCs w:val="24"/>
        </w:rPr>
        <w:footnoteReference w:id="33"/>
      </w:r>
      <w:r w:rsidRPr="00EA33CE">
        <w:rPr>
          <w:rFonts w:cs="Times New Roman"/>
          <w:szCs w:val="24"/>
        </w:rPr>
        <w:t xml:space="preserve"> Kasnije, u prvoj polovici i sredinom 15. stoljeća</w:t>
      </w:r>
      <w:r w:rsidRPr="00EA33CE">
        <w:rPr>
          <w:rStyle w:val="FootnoteReference"/>
          <w:rFonts w:cs="Times New Roman"/>
          <w:szCs w:val="24"/>
        </w:rPr>
        <w:footnoteReference w:id="34"/>
      </w:r>
      <w:r w:rsidRPr="00EA33CE">
        <w:rPr>
          <w:rFonts w:cs="Times New Roman"/>
          <w:szCs w:val="24"/>
        </w:rPr>
        <w:t xml:space="preserve"> iz obrtničkih zadruga i bratov</w:t>
      </w:r>
      <w:r w:rsidR="00D54594" w:rsidRPr="00EA33CE">
        <w:rPr>
          <w:rFonts w:cs="Times New Roman"/>
          <w:szCs w:val="24"/>
        </w:rPr>
        <w:t>ština na zagrebačkom području</w:t>
      </w:r>
      <w:r w:rsidRPr="00EA33CE">
        <w:rPr>
          <w:rFonts w:cs="Times New Roman"/>
          <w:szCs w:val="24"/>
        </w:rPr>
        <w:t xml:space="preserve"> počinju</w:t>
      </w:r>
      <w:r w:rsidR="00D54594" w:rsidRPr="00EA33CE">
        <w:rPr>
          <w:rFonts w:cs="Times New Roman"/>
          <w:szCs w:val="24"/>
        </w:rPr>
        <w:t xml:space="preserve"> se</w:t>
      </w:r>
      <w:r w:rsidRPr="00EA33CE">
        <w:rPr>
          <w:rFonts w:cs="Times New Roman"/>
          <w:szCs w:val="24"/>
        </w:rPr>
        <w:t xml:space="preserve"> razvijati i cehovske organizacije</w:t>
      </w:r>
      <w:r w:rsidRPr="00EA33CE">
        <w:rPr>
          <w:rStyle w:val="FootnoteReference"/>
          <w:rFonts w:cs="Times New Roman"/>
          <w:szCs w:val="24"/>
        </w:rPr>
        <w:footnoteReference w:id="35"/>
      </w:r>
      <w:r w:rsidRPr="00EA33CE">
        <w:rPr>
          <w:rFonts w:cs="Times New Roman"/>
          <w:szCs w:val="24"/>
        </w:rPr>
        <w:t xml:space="preserve">, </w:t>
      </w:r>
      <w:r w:rsidR="00D54594" w:rsidRPr="00EA33CE">
        <w:rPr>
          <w:rFonts w:cs="Times New Roman"/>
          <w:szCs w:val="24"/>
        </w:rPr>
        <w:t>koje su se razvijale u skladu s</w:t>
      </w:r>
      <w:r w:rsidRPr="00EA33CE">
        <w:rPr>
          <w:rFonts w:cs="Times New Roman"/>
          <w:szCs w:val="24"/>
        </w:rPr>
        <w:t xml:space="preserve"> upravno-</w:t>
      </w:r>
      <w:r w:rsidRPr="00D77B69">
        <w:rPr>
          <w:rFonts w:cs="Times New Roman"/>
          <w:szCs w:val="24"/>
        </w:rPr>
        <w:t>teritorijalno</w:t>
      </w:r>
      <w:r>
        <w:rPr>
          <w:rFonts w:cs="Times New Roman"/>
          <w:szCs w:val="24"/>
        </w:rPr>
        <w:t>m podjelom zagrebačkog područja</w:t>
      </w:r>
      <w:r w:rsidRPr="00D77B69">
        <w:rPr>
          <w:rFonts w:cs="Times New Roman"/>
          <w:szCs w:val="24"/>
        </w:rPr>
        <w:t>.</w:t>
      </w:r>
      <w:r w:rsidRPr="00D77B69">
        <w:rPr>
          <w:rStyle w:val="FootnoteReference"/>
          <w:rFonts w:cs="Times New Roman"/>
          <w:szCs w:val="24"/>
        </w:rPr>
        <w:footnoteReference w:id="36"/>
      </w:r>
      <w:r>
        <w:rPr>
          <w:rFonts w:cs="Times New Roman"/>
          <w:szCs w:val="24"/>
        </w:rPr>
        <w:t xml:space="preserve"> </w:t>
      </w:r>
    </w:p>
    <w:p w:rsidR="008C21E4" w:rsidRDefault="00250835" w:rsidP="00250835">
      <w:pPr>
        <w:ind w:firstLine="708"/>
        <w:rPr>
          <w:rFonts w:cs="Times New Roman"/>
          <w:szCs w:val="24"/>
        </w:rPr>
      </w:pPr>
      <w:r w:rsidRPr="00C43189">
        <w:rPr>
          <w:rFonts w:cs="Times New Roman"/>
          <w:szCs w:val="24"/>
        </w:rPr>
        <w:t>Cehovi su</w:t>
      </w:r>
      <w:r w:rsidRPr="00D77B69">
        <w:rPr>
          <w:rFonts w:cs="Times New Roman"/>
          <w:szCs w:val="24"/>
        </w:rPr>
        <w:t xml:space="preserve"> zapravo bili prvenstveno strukovne organizacije u kojima su bili okupljeni obrtnici koji su se bavili istim ili različitim obrtima. Međutim, ne treba zaboraviti i da su cehovi imali i </w:t>
      </w:r>
      <w:r>
        <w:rPr>
          <w:rFonts w:cs="Times New Roman"/>
          <w:szCs w:val="24"/>
        </w:rPr>
        <w:t xml:space="preserve">druga </w:t>
      </w:r>
      <w:r w:rsidRPr="00D77B69">
        <w:rPr>
          <w:rFonts w:cs="Times New Roman"/>
          <w:szCs w:val="24"/>
        </w:rPr>
        <w:t>obilježja</w:t>
      </w:r>
      <w:r>
        <w:rPr>
          <w:rFonts w:cs="Times New Roman"/>
          <w:szCs w:val="24"/>
        </w:rPr>
        <w:t xml:space="preserve"> poput socijalnih, vjerskih i humanitarnih (o kojima će svakako biti više riječi u narednim poglavljima ovoga rada)</w:t>
      </w:r>
      <w:r w:rsidRPr="00D77B69">
        <w:rPr>
          <w:rFonts w:cs="Times New Roman"/>
          <w:szCs w:val="24"/>
        </w:rPr>
        <w:t xml:space="preserve">. Osnovani od vlasti </w:t>
      </w:r>
      <w:r>
        <w:rPr>
          <w:rFonts w:cs="Times New Roman"/>
          <w:szCs w:val="24"/>
        </w:rPr>
        <w:t>ili vladara, cehovi su često</w:t>
      </w:r>
      <w:r w:rsidR="00D54594">
        <w:rPr>
          <w:rFonts w:cs="Times New Roman"/>
          <w:szCs w:val="24"/>
        </w:rPr>
        <w:t>,</w:t>
      </w:r>
      <w:r>
        <w:rPr>
          <w:rFonts w:cs="Times New Roman"/>
          <w:szCs w:val="24"/>
        </w:rPr>
        <w:t xml:space="preserve"> kako</w:t>
      </w:r>
      <w:r w:rsidRPr="00D77B69">
        <w:rPr>
          <w:rFonts w:cs="Times New Roman"/>
          <w:szCs w:val="24"/>
        </w:rPr>
        <w:t xml:space="preserve"> bi dobili veću pravnu moć, tražili privilegije od vladara</w:t>
      </w:r>
      <w:r w:rsidRPr="00EA33CE">
        <w:rPr>
          <w:rFonts w:cs="Times New Roman"/>
          <w:szCs w:val="24"/>
        </w:rPr>
        <w:t>.</w:t>
      </w:r>
      <w:r w:rsidRPr="00EA33CE">
        <w:rPr>
          <w:rStyle w:val="FootnoteReference"/>
          <w:rFonts w:cs="Times New Roman"/>
          <w:szCs w:val="24"/>
        </w:rPr>
        <w:footnoteReference w:id="37"/>
      </w:r>
      <w:r w:rsidRPr="00EA33CE">
        <w:rPr>
          <w:rFonts w:cs="Times New Roman"/>
          <w:szCs w:val="24"/>
        </w:rPr>
        <w:t xml:space="preserve"> Na području Gradeca od prve polovice 14. stoljeća do prve polovice 15. stoljeća živjelo je 2</w:t>
      </w:r>
      <w:r w:rsidR="00D54594" w:rsidRPr="00EA33CE">
        <w:rPr>
          <w:rFonts w:cs="Times New Roman"/>
          <w:szCs w:val="24"/>
        </w:rPr>
        <w:t>84 obrtnika koji su se bavili s trideset</w:t>
      </w:r>
      <w:r w:rsidRPr="00EA33CE">
        <w:rPr>
          <w:rFonts w:cs="Times New Roman"/>
          <w:szCs w:val="24"/>
        </w:rPr>
        <w:t xml:space="preserve"> različitih obrta. Obrtnici u Gradecu prvi su se počeli udruživati u</w:t>
      </w:r>
      <w:r w:rsidRPr="00D77B69">
        <w:rPr>
          <w:rFonts w:cs="Times New Roman"/>
          <w:szCs w:val="24"/>
        </w:rPr>
        <w:t xml:space="preserve"> cehove</w:t>
      </w:r>
      <w:r w:rsidRPr="00D77B69">
        <w:rPr>
          <w:rStyle w:val="FootnoteReference"/>
          <w:rFonts w:cs="Times New Roman"/>
          <w:szCs w:val="24"/>
        </w:rPr>
        <w:footnoteReference w:id="38"/>
      </w:r>
      <w:r w:rsidR="00D54594">
        <w:rPr>
          <w:rFonts w:cs="Times New Roman"/>
          <w:szCs w:val="24"/>
        </w:rPr>
        <w:t>, ali</w:t>
      </w:r>
      <w:r w:rsidRPr="00D77B69">
        <w:rPr>
          <w:rFonts w:cs="Times New Roman"/>
          <w:szCs w:val="24"/>
        </w:rPr>
        <w:t xml:space="preserve"> treba naglasiti da se tek nakon bur</w:t>
      </w:r>
      <w:r>
        <w:rPr>
          <w:rFonts w:cs="Times New Roman"/>
          <w:szCs w:val="24"/>
        </w:rPr>
        <w:t xml:space="preserve">nih </w:t>
      </w:r>
      <w:r w:rsidR="00D54594">
        <w:rPr>
          <w:rFonts w:cs="Times New Roman"/>
          <w:szCs w:val="24"/>
        </w:rPr>
        <w:t xml:space="preserve">ratnih </w:t>
      </w:r>
      <w:r>
        <w:rPr>
          <w:rFonts w:cs="Times New Roman"/>
          <w:szCs w:val="24"/>
        </w:rPr>
        <w:t xml:space="preserve">zbivanja </w:t>
      </w:r>
      <w:r w:rsidR="00D54594">
        <w:rPr>
          <w:rFonts w:cs="Times New Roman"/>
          <w:szCs w:val="24"/>
        </w:rPr>
        <w:t>u 16. i početkom</w:t>
      </w:r>
      <w:r w:rsidRPr="00D77B69">
        <w:rPr>
          <w:rFonts w:cs="Times New Roman"/>
          <w:szCs w:val="24"/>
        </w:rPr>
        <w:t xml:space="preserve"> 17. stoljeća razvio pros</w:t>
      </w:r>
      <w:r w:rsidR="00D54594">
        <w:rPr>
          <w:rFonts w:cs="Times New Roman"/>
          <w:szCs w:val="24"/>
        </w:rPr>
        <w:t>tor za obnovu i napredak Zagreba</w:t>
      </w:r>
      <w:r w:rsidRPr="00D77B69">
        <w:rPr>
          <w:rFonts w:cs="Times New Roman"/>
          <w:szCs w:val="24"/>
        </w:rPr>
        <w:t xml:space="preserve">. </w:t>
      </w:r>
      <w:r>
        <w:rPr>
          <w:rFonts w:cs="Times New Roman"/>
          <w:szCs w:val="24"/>
        </w:rPr>
        <w:t xml:space="preserve">Obrtnički život u prilikama 16. stoljeća </w:t>
      </w:r>
      <w:r w:rsidR="00D54594">
        <w:rPr>
          <w:rFonts w:cs="Times New Roman"/>
          <w:szCs w:val="24"/>
        </w:rPr>
        <w:t>nije bio aktivan kao ranije</w:t>
      </w:r>
      <w:r>
        <w:rPr>
          <w:rFonts w:cs="Times New Roman"/>
          <w:szCs w:val="24"/>
        </w:rPr>
        <w:t xml:space="preserve"> te su stanovnici, a ponajviše obrtnici</w:t>
      </w:r>
      <w:r w:rsidR="00D54594">
        <w:rPr>
          <w:rFonts w:cs="Times New Roman"/>
          <w:szCs w:val="24"/>
        </w:rPr>
        <w:t>,</w:t>
      </w:r>
      <w:r>
        <w:rPr>
          <w:rFonts w:cs="Times New Roman"/>
          <w:szCs w:val="24"/>
        </w:rPr>
        <w:t xml:space="preserve"> zbog osmanske opasnosti i tereta tražili</w:t>
      </w:r>
      <w:r w:rsidR="00D54594">
        <w:rPr>
          <w:rFonts w:cs="Times New Roman"/>
          <w:szCs w:val="24"/>
        </w:rPr>
        <w:t xml:space="preserve"> sigurnost u mirnijim krajevima te su </w:t>
      </w:r>
      <w:r>
        <w:rPr>
          <w:rFonts w:cs="Times New Roman"/>
          <w:szCs w:val="24"/>
        </w:rPr>
        <w:t xml:space="preserve">išli prema sjeveru i zapadu. To </w:t>
      </w:r>
      <w:r w:rsidR="00D54594">
        <w:rPr>
          <w:rFonts w:cs="Times New Roman"/>
          <w:szCs w:val="24"/>
        </w:rPr>
        <w:t>bi mogao biti jedan od razloga što</w:t>
      </w:r>
      <w:r>
        <w:rPr>
          <w:rFonts w:cs="Times New Roman"/>
          <w:szCs w:val="24"/>
        </w:rPr>
        <w:t xml:space="preserve"> je tijekom 16. stoljeća osnovan samo jedan ceh na zagrebačkom području.</w:t>
      </w:r>
      <w:r>
        <w:rPr>
          <w:rStyle w:val="FootnoteReference"/>
          <w:rFonts w:cs="Times New Roman"/>
          <w:szCs w:val="24"/>
        </w:rPr>
        <w:footnoteReference w:id="39"/>
      </w:r>
      <w:r>
        <w:rPr>
          <w:rFonts w:cs="Times New Roman"/>
          <w:szCs w:val="24"/>
        </w:rPr>
        <w:t xml:space="preserve"> </w:t>
      </w:r>
    </w:p>
    <w:p w:rsidR="00250835" w:rsidRPr="00D77B69" w:rsidRDefault="00250835" w:rsidP="00250835">
      <w:pPr>
        <w:ind w:firstLine="708"/>
        <w:rPr>
          <w:rFonts w:cs="Times New Roman"/>
          <w:szCs w:val="24"/>
        </w:rPr>
      </w:pPr>
      <w:r>
        <w:rPr>
          <w:rFonts w:cs="Times New Roman"/>
          <w:szCs w:val="24"/>
        </w:rPr>
        <w:lastRenderedPageBreak/>
        <w:t>Ipak, n</w:t>
      </w:r>
      <w:r w:rsidRPr="00D77B69">
        <w:rPr>
          <w:rFonts w:cs="Times New Roman"/>
          <w:szCs w:val="24"/>
        </w:rPr>
        <w:t>akon Dugog rata</w:t>
      </w:r>
      <w:r>
        <w:rPr>
          <w:rStyle w:val="FootnoteReference"/>
          <w:rFonts w:cs="Times New Roman"/>
          <w:szCs w:val="24"/>
        </w:rPr>
        <w:footnoteReference w:id="40"/>
      </w:r>
      <w:r>
        <w:rPr>
          <w:rFonts w:cs="Times New Roman"/>
          <w:szCs w:val="24"/>
        </w:rPr>
        <w:t xml:space="preserve">, zagrebačko područje </w:t>
      </w:r>
      <w:r w:rsidRPr="00D77B69">
        <w:rPr>
          <w:rFonts w:cs="Times New Roman"/>
          <w:szCs w:val="24"/>
        </w:rPr>
        <w:t>više nije bio pod osmanskom prijetnjom</w:t>
      </w:r>
      <w:r w:rsidR="005119EE">
        <w:rPr>
          <w:rFonts w:cs="Times New Roman"/>
          <w:szCs w:val="24"/>
        </w:rPr>
        <w:t xml:space="preserve"> </w:t>
      </w:r>
      <w:r>
        <w:rPr>
          <w:rFonts w:cs="Times New Roman"/>
          <w:szCs w:val="24"/>
        </w:rPr>
        <w:t>te</w:t>
      </w:r>
      <w:r w:rsidRPr="00D77B69">
        <w:rPr>
          <w:rFonts w:cs="Times New Roman"/>
          <w:szCs w:val="24"/>
        </w:rPr>
        <w:t xml:space="preserve"> postaje prvo političko sjedište Hrvatske. Kraj </w:t>
      </w:r>
      <w:r w:rsidR="005119EE">
        <w:rPr>
          <w:rFonts w:cs="Times New Roman"/>
          <w:szCs w:val="24"/>
        </w:rPr>
        <w:t>ratne prijetnje značio je dolazak</w:t>
      </w:r>
      <w:r w:rsidRPr="00D77B69">
        <w:rPr>
          <w:rFonts w:cs="Times New Roman"/>
          <w:szCs w:val="24"/>
        </w:rPr>
        <w:t xml:space="preserve"> </w:t>
      </w:r>
      <w:r w:rsidR="007312DE">
        <w:rPr>
          <w:rFonts w:cs="Times New Roman"/>
          <w:szCs w:val="24"/>
        </w:rPr>
        <w:t xml:space="preserve">stanovništva, a tako </w:t>
      </w:r>
      <w:r>
        <w:rPr>
          <w:rFonts w:cs="Times New Roman"/>
          <w:szCs w:val="24"/>
        </w:rPr>
        <w:t xml:space="preserve">i </w:t>
      </w:r>
      <w:r w:rsidRPr="00D77B69">
        <w:rPr>
          <w:rFonts w:cs="Times New Roman"/>
          <w:szCs w:val="24"/>
        </w:rPr>
        <w:t>obrtnika. Ključnu ulogu u ekonomskom životu tih prostora imali su upravo obrti.</w:t>
      </w:r>
      <w:r w:rsidRPr="00D77B69">
        <w:rPr>
          <w:rStyle w:val="FootnoteReference"/>
          <w:rFonts w:cs="Times New Roman"/>
          <w:szCs w:val="24"/>
        </w:rPr>
        <w:footnoteReference w:id="41"/>
      </w:r>
    </w:p>
    <w:p w:rsidR="00250835" w:rsidRPr="00D77B69" w:rsidRDefault="00250835" w:rsidP="00250835">
      <w:pPr>
        <w:rPr>
          <w:rFonts w:cs="Times New Roman"/>
          <w:szCs w:val="24"/>
        </w:rPr>
      </w:pPr>
      <w:r w:rsidRPr="00D77B69">
        <w:rPr>
          <w:rFonts w:cs="Times New Roman"/>
          <w:szCs w:val="24"/>
        </w:rPr>
        <w:tab/>
      </w:r>
      <w:r w:rsidRPr="00AF6983">
        <w:rPr>
          <w:rFonts w:cs="Times New Roman"/>
          <w:szCs w:val="24"/>
        </w:rPr>
        <w:t xml:space="preserve">Gradečka uprava osnovala je ceh čizmara, brijača, </w:t>
      </w:r>
      <w:r w:rsidR="00AF6983" w:rsidRPr="00AF6983">
        <w:rPr>
          <w:rFonts w:cs="Times New Roman"/>
          <w:szCs w:val="24"/>
        </w:rPr>
        <w:t>ljekarnika</w:t>
      </w:r>
      <w:r w:rsidRPr="00AF6983">
        <w:rPr>
          <w:rFonts w:cs="Times New Roman"/>
          <w:szCs w:val="24"/>
        </w:rPr>
        <w:t xml:space="preserve"> i staklara 1617. godine, zapravo pet čizmara iz Gradeca udružili</w:t>
      </w:r>
      <w:r w:rsidR="005119EE" w:rsidRPr="00AF6983">
        <w:rPr>
          <w:rFonts w:cs="Times New Roman"/>
          <w:szCs w:val="24"/>
        </w:rPr>
        <w:t xml:space="preserve"> su se</w:t>
      </w:r>
      <w:r w:rsidRPr="00AF6983">
        <w:rPr>
          <w:rFonts w:cs="Times New Roman"/>
          <w:szCs w:val="24"/>
        </w:rPr>
        <w:t xml:space="preserve"> u zajednički ceh sa jednim staklarom, brijačima, i </w:t>
      </w:r>
      <w:r w:rsidR="00AF6983" w:rsidRPr="00AF6983">
        <w:rPr>
          <w:rFonts w:cs="Times New Roman"/>
          <w:szCs w:val="24"/>
        </w:rPr>
        <w:t>ljekarnika</w:t>
      </w:r>
      <w:r w:rsidRPr="00AF6983">
        <w:rPr>
          <w:rFonts w:cs="Times New Roman"/>
          <w:szCs w:val="24"/>
        </w:rPr>
        <w:t xml:space="preserve">. Tada im je i gradska uprava na čijem je čelu bio </w:t>
      </w:r>
      <w:r w:rsidR="00AF6983" w:rsidRPr="00AF6983">
        <w:rPr>
          <w:rFonts w:cs="Times New Roman"/>
          <w:szCs w:val="24"/>
        </w:rPr>
        <w:t>ljekarnika</w:t>
      </w:r>
      <w:r w:rsidRPr="00AF6983">
        <w:rPr>
          <w:rFonts w:cs="Times New Roman"/>
          <w:szCs w:val="24"/>
        </w:rPr>
        <w:t xml:space="preserve"> i sudac Jakob Gasparini</w:t>
      </w:r>
      <w:r w:rsidR="005119EE" w:rsidRPr="00AF6983">
        <w:rPr>
          <w:rFonts w:cs="Times New Roman"/>
          <w:szCs w:val="24"/>
        </w:rPr>
        <w:t>,</w:t>
      </w:r>
      <w:r w:rsidRPr="00AF6983">
        <w:rPr>
          <w:rFonts w:cs="Times New Roman"/>
          <w:szCs w:val="24"/>
        </w:rPr>
        <w:t xml:space="preserve"> izdala cehovska pravila. Gasparini je, kako se pretpostavlja, bio i inicijator osnivanja samog ceha udruženih čizmara, brijača, </w:t>
      </w:r>
      <w:r w:rsidR="00AF6983" w:rsidRPr="00AF6983">
        <w:rPr>
          <w:rFonts w:cs="Times New Roman"/>
          <w:szCs w:val="24"/>
        </w:rPr>
        <w:t>ljekarnika</w:t>
      </w:r>
      <w:r w:rsidRPr="00D77B69">
        <w:rPr>
          <w:rFonts w:cs="Times New Roman"/>
          <w:szCs w:val="24"/>
        </w:rPr>
        <w:t xml:space="preserve"> i staklara.</w:t>
      </w:r>
      <w:r>
        <w:rPr>
          <w:rFonts w:cs="Times New Roman"/>
          <w:szCs w:val="24"/>
        </w:rPr>
        <w:t xml:space="preserve"> </w:t>
      </w:r>
      <w:r w:rsidRPr="00D77B69">
        <w:rPr>
          <w:rFonts w:cs="Times New Roman"/>
          <w:szCs w:val="24"/>
        </w:rPr>
        <w:t xml:space="preserve">Ta pravila koja su dodijeljena </w:t>
      </w:r>
      <w:r w:rsidR="005119EE">
        <w:rPr>
          <w:rFonts w:cs="Times New Roman"/>
          <w:szCs w:val="24"/>
        </w:rPr>
        <w:t>cehu sadržavala su dvadeset dva člana, od čega se dvadeset jedan</w:t>
      </w:r>
      <w:r w:rsidRPr="00D77B69">
        <w:rPr>
          <w:rFonts w:cs="Times New Roman"/>
          <w:szCs w:val="24"/>
        </w:rPr>
        <w:t xml:space="preserve"> član odnosio na brijače, dok su ostali članovi bili preslika povlastica iz 1521. godine gradečkih</w:t>
      </w:r>
      <w:r>
        <w:rPr>
          <w:rFonts w:cs="Times New Roman"/>
          <w:szCs w:val="24"/>
        </w:rPr>
        <w:t xml:space="preserve"> </w:t>
      </w:r>
      <w:r w:rsidRPr="00D77B69">
        <w:rPr>
          <w:rFonts w:cs="Times New Roman"/>
          <w:szCs w:val="24"/>
        </w:rPr>
        <w:t>ostrugara, bravara, kovača i mačara. U 18. stoljeću taj ceh se raspao, a čizmari su osnovali samostalan ceh 1712. godine.</w:t>
      </w:r>
      <w:r w:rsidRPr="00D77B69">
        <w:rPr>
          <w:rStyle w:val="FootnoteReference"/>
          <w:rFonts w:cs="Times New Roman"/>
          <w:szCs w:val="24"/>
        </w:rPr>
        <w:footnoteReference w:id="42"/>
      </w:r>
    </w:p>
    <w:p w:rsidR="00250835" w:rsidRDefault="00250835" w:rsidP="00250835">
      <w:pPr>
        <w:rPr>
          <w:rFonts w:cs="Times New Roman"/>
          <w:szCs w:val="24"/>
        </w:rPr>
      </w:pPr>
      <w:r w:rsidRPr="00D77B69">
        <w:rPr>
          <w:rFonts w:cs="Times New Roman"/>
          <w:szCs w:val="24"/>
        </w:rPr>
        <w:tab/>
        <w:t>Kao što je već rečeno, prve cehovske organizacije na prostoru Gradeca datiraju još iz 15. stoljeća, dok se kaptolske cehovske organizacije pojavljuju tek u 17. stoljeću.</w:t>
      </w:r>
      <w:r w:rsidRPr="00D77B69">
        <w:rPr>
          <w:rStyle w:val="FootnoteReference"/>
          <w:rFonts w:cs="Times New Roman"/>
          <w:szCs w:val="24"/>
        </w:rPr>
        <w:footnoteReference w:id="43"/>
      </w:r>
      <w:r>
        <w:rPr>
          <w:rFonts w:cs="Times New Roman"/>
          <w:szCs w:val="24"/>
        </w:rPr>
        <w:t xml:space="preserve"> Generalno bi se moglo zaključiti da je 17. stoljeće kada je riječ o kaptolskom području bilo stoljeće procvata obrta i udruživanja obrtnika. Ipak, organiziranje obrtnika u cehove na kaptolskom području nije se odvijalo bez poteškoća. O tome najbolje govori činjenica da su ljudi bježanjem tražili utočište iz takvog stanja</w:t>
      </w:r>
      <w:r w:rsidR="005119EE">
        <w:rPr>
          <w:rFonts w:cs="Times New Roman"/>
          <w:szCs w:val="24"/>
        </w:rPr>
        <w:t>,</w:t>
      </w:r>
      <w:r>
        <w:rPr>
          <w:rFonts w:cs="Times New Roman"/>
          <w:szCs w:val="24"/>
        </w:rPr>
        <w:t xml:space="preserve"> što potvr</w:t>
      </w:r>
      <w:r w:rsidR="005119EE">
        <w:rPr>
          <w:rFonts w:cs="Times New Roman"/>
          <w:szCs w:val="24"/>
        </w:rPr>
        <w:t xml:space="preserve">đuje </w:t>
      </w:r>
      <w:r>
        <w:rPr>
          <w:rFonts w:cs="Times New Roman"/>
          <w:szCs w:val="24"/>
        </w:rPr>
        <w:t>između ostalog i prosvjed kanonika predstavnika Stolnog kaptola jer je stanovništvo bez dopuštenja prodavalo imovinu sa namjerom da se preseli u susjedni kraljevski i slobodni grad na Gradecu.</w:t>
      </w:r>
      <w:r>
        <w:rPr>
          <w:rStyle w:val="FootnoteReference"/>
          <w:rFonts w:cs="Times New Roman"/>
          <w:szCs w:val="24"/>
        </w:rPr>
        <w:footnoteReference w:id="44"/>
      </w:r>
      <w:r>
        <w:rPr>
          <w:rFonts w:cs="Times New Roman"/>
          <w:szCs w:val="24"/>
        </w:rPr>
        <w:t xml:space="preserve"> Ipak, k</w:t>
      </w:r>
      <w:r w:rsidRPr="00D77B69">
        <w:rPr>
          <w:rFonts w:cs="Times New Roman"/>
          <w:szCs w:val="24"/>
        </w:rPr>
        <w:t>aptolski ceh čizmara zvanično je osnovan 1663. godine, a potvrdu privi</w:t>
      </w:r>
      <w:r w:rsidR="005119EE">
        <w:rPr>
          <w:rFonts w:cs="Times New Roman"/>
          <w:szCs w:val="24"/>
        </w:rPr>
        <w:t>legija dobio je od zagrebačkog K</w:t>
      </w:r>
      <w:r w:rsidRPr="00D77B69">
        <w:rPr>
          <w:rFonts w:cs="Times New Roman"/>
          <w:szCs w:val="24"/>
        </w:rPr>
        <w:t>aptola. Jo</w:t>
      </w:r>
      <w:r>
        <w:rPr>
          <w:rFonts w:cs="Times New Roman"/>
          <w:szCs w:val="24"/>
        </w:rPr>
        <w:t>š za desetljeća ranije, tj. za 16</w:t>
      </w:r>
      <w:r w:rsidRPr="00D77B69">
        <w:rPr>
          <w:rFonts w:cs="Times New Roman"/>
          <w:szCs w:val="24"/>
        </w:rPr>
        <w:t>53. godinu, postoje indicije da su čizmari iz Kaptola i Nove Vesi imali neku vrstu org</w:t>
      </w:r>
      <w:r>
        <w:rPr>
          <w:rFonts w:cs="Times New Roman"/>
          <w:szCs w:val="24"/>
        </w:rPr>
        <w:t>a</w:t>
      </w:r>
      <w:r w:rsidRPr="00D77B69">
        <w:rPr>
          <w:rFonts w:cs="Times New Roman"/>
          <w:szCs w:val="24"/>
        </w:rPr>
        <w:t>nizacije u Zagrebu</w:t>
      </w:r>
      <w:r w:rsidRPr="00D77B69">
        <w:rPr>
          <w:rStyle w:val="FootnoteReference"/>
          <w:rFonts w:cs="Times New Roman"/>
          <w:szCs w:val="24"/>
        </w:rPr>
        <w:footnoteReference w:id="45"/>
      </w:r>
      <w:r w:rsidRPr="00D77B69">
        <w:rPr>
          <w:rFonts w:cs="Times New Roman"/>
          <w:szCs w:val="24"/>
        </w:rPr>
        <w:t xml:space="preserve">, iako se, kako se čini, ne može ući u trag podacima o toj </w:t>
      </w:r>
      <w:r w:rsidRPr="00D77B69">
        <w:rPr>
          <w:rFonts w:cs="Times New Roman"/>
          <w:szCs w:val="24"/>
        </w:rPr>
        <w:lastRenderedPageBreak/>
        <w:t>organizaciji.</w:t>
      </w:r>
      <w:r>
        <w:rPr>
          <w:rFonts w:cs="Times New Roman"/>
          <w:szCs w:val="24"/>
        </w:rPr>
        <w:t xml:space="preserve"> Osnivanje čizmarskih cehova </w:t>
      </w:r>
      <w:r w:rsidR="005119EE">
        <w:rPr>
          <w:rFonts w:cs="Times New Roman"/>
          <w:szCs w:val="24"/>
        </w:rPr>
        <w:t xml:space="preserve">važno je </w:t>
      </w:r>
      <w:r>
        <w:rPr>
          <w:rFonts w:cs="Times New Roman"/>
          <w:szCs w:val="24"/>
        </w:rPr>
        <w:t>za kompletan sustav čizmarskog obrta između ostalog i zbog toga što je sloboda obrta bila upravo u rukama tih cehova.</w:t>
      </w:r>
      <w:r>
        <w:rPr>
          <w:rStyle w:val="FootnoteReference"/>
          <w:rFonts w:cs="Times New Roman"/>
          <w:szCs w:val="24"/>
        </w:rPr>
        <w:footnoteReference w:id="46"/>
      </w:r>
    </w:p>
    <w:p w:rsidR="005969FE" w:rsidRDefault="005969FE" w:rsidP="00250835">
      <w:pPr>
        <w:rPr>
          <w:rFonts w:cs="Times New Roman"/>
          <w:szCs w:val="24"/>
        </w:rPr>
      </w:pPr>
    </w:p>
    <w:p w:rsidR="00D94DA1" w:rsidRPr="00AD5EC4" w:rsidRDefault="005969FE" w:rsidP="00E950A9">
      <w:pPr>
        <w:pStyle w:val="NoSpacing"/>
        <w:spacing w:after="240"/>
      </w:pPr>
      <w:bookmarkStart w:id="57" w:name="_Toc503923238"/>
      <w:bookmarkStart w:id="58" w:name="_Toc6849627"/>
      <w:bookmarkStart w:id="59" w:name="_Toc6858131"/>
      <w:bookmarkStart w:id="60" w:name="_Toc7106677"/>
      <w:bookmarkStart w:id="61" w:name="_Toc7106914"/>
      <w:bookmarkStart w:id="62" w:name="_Toc7482959"/>
      <w:r w:rsidRPr="005969FE">
        <w:t>5</w:t>
      </w:r>
      <w:r w:rsidR="007312DE">
        <w:t xml:space="preserve">. </w:t>
      </w:r>
      <w:r w:rsidR="003572A0" w:rsidRPr="005969FE">
        <w:t>Privilegije</w:t>
      </w:r>
      <w:r w:rsidR="00BA7430" w:rsidRPr="005969FE">
        <w:t xml:space="preserve"> </w:t>
      </w:r>
      <w:r w:rsidR="00D94DA1" w:rsidRPr="005969FE">
        <w:t>gradečko</w:t>
      </w:r>
      <w:r w:rsidR="00BA7430" w:rsidRPr="005969FE">
        <w:t>m i kaptolskom cehu</w:t>
      </w:r>
      <w:r w:rsidR="00D94DA1" w:rsidRPr="005969FE">
        <w:t xml:space="preserve"> čizmara</w:t>
      </w:r>
      <w:bookmarkEnd w:id="57"/>
      <w:bookmarkEnd w:id="58"/>
      <w:bookmarkEnd w:id="59"/>
      <w:bookmarkEnd w:id="60"/>
      <w:bookmarkEnd w:id="61"/>
      <w:bookmarkEnd w:id="62"/>
    </w:p>
    <w:p w:rsidR="00D94DA1" w:rsidRDefault="00D94DA1" w:rsidP="00D94DA1">
      <w:pPr>
        <w:rPr>
          <w:rFonts w:cs="Times New Roman"/>
          <w:szCs w:val="24"/>
        </w:rPr>
      </w:pPr>
      <w:r>
        <w:rPr>
          <w:rFonts w:cs="Times New Roman"/>
          <w:szCs w:val="24"/>
        </w:rPr>
        <w:tab/>
      </w:r>
      <w:r w:rsidRPr="00525F10">
        <w:rPr>
          <w:rFonts w:cs="Times New Roman"/>
          <w:szCs w:val="24"/>
        </w:rPr>
        <w:t xml:space="preserve">Kako bi uopće bilo moguće konceptualizirati </w:t>
      </w:r>
      <w:r w:rsidR="00525F10" w:rsidRPr="00AF6983">
        <w:rPr>
          <w:rFonts w:cs="Times New Roman"/>
          <w:szCs w:val="24"/>
        </w:rPr>
        <w:t>pitanja</w:t>
      </w:r>
      <w:r w:rsidRPr="00AF6983">
        <w:rPr>
          <w:rFonts w:cs="Times New Roman"/>
          <w:szCs w:val="24"/>
        </w:rPr>
        <w:t xml:space="preserve"> gradečkog i kaptolskog čizmarskog ceha na bilo </w:t>
      </w:r>
      <w:r w:rsidR="00525F10" w:rsidRPr="00AF6983">
        <w:rPr>
          <w:rFonts w:cs="Times New Roman"/>
          <w:szCs w:val="24"/>
        </w:rPr>
        <w:t>kojoj razini,</w:t>
      </w:r>
      <w:r w:rsidRPr="00AF6983">
        <w:rPr>
          <w:rFonts w:cs="Times New Roman"/>
          <w:szCs w:val="24"/>
        </w:rPr>
        <w:t xml:space="preserve"> nužno je razumjeti pitanje njihovog položaja spram njihovih jurisdikcijskih područja i </w:t>
      </w:r>
      <w:r w:rsidR="00BA7430" w:rsidRPr="00AF6983">
        <w:rPr>
          <w:rFonts w:cs="Times New Roman"/>
          <w:szCs w:val="24"/>
        </w:rPr>
        <w:t xml:space="preserve">dodjeljivanja </w:t>
      </w:r>
      <w:r w:rsidRPr="00AF6983">
        <w:rPr>
          <w:rFonts w:cs="Times New Roman"/>
          <w:szCs w:val="24"/>
        </w:rPr>
        <w:t>privilegija</w:t>
      </w:r>
      <w:r w:rsidR="00BA7430" w:rsidRPr="00AF6983">
        <w:rPr>
          <w:rFonts w:cs="Times New Roman"/>
          <w:szCs w:val="24"/>
        </w:rPr>
        <w:t>, odnosno cehovskih pr</w:t>
      </w:r>
      <w:r w:rsidR="009E6A06" w:rsidRPr="00AF6983">
        <w:rPr>
          <w:rFonts w:cs="Times New Roman"/>
          <w:szCs w:val="24"/>
        </w:rPr>
        <w:t>avila</w:t>
      </w:r>
      <w:r w:rsidR="00F8241F">
        <w:rPr>
          <w:rStyle w:val="FootnoteReference"/>
          <w:rFonts w:cs="Times New Roman"/>
          <w:szCs w:val="24"/>
        </w:rPr>
        <w:footnoteReference w:id="47"/>
      </w:r>
      <w:r w:rsidR="00BA7430" w:rsidRPr="00AF6983">
        <w:rPr>
          <w:rFonts w:cs="Times New Roman"/>
          <w:szCs w:val="24"/>
        </w:rPr>
        <w:t xml:space="preserve"> koja su dobivali. Skladno tome</w:t>
      </w:r>
      <w:r w:rsidRPr="00AF6983">
        <w:rPr>
          <w:rFonts w:cs="Times New Roman"/>
          <w:szCs w:val="24"/>
        </w:rPr>
        <w:t>, odmah se nameće prirodna</w:t>
      </w:r>
      <w:r w:rsidR="003572A0" w:rsidRPr="00AF6983">
        <w:rPr>
          <w:rFonts w:cs="Times New Roman"/>
          <w:szCs w:val="24"/>
        </w:rPr>
        <w:t xml:space="preserve"> činjenica da zapravo tu postoje</w:t>
      </w:r>
      <w:r w:rsidRPr="00AF6983">
        <w:rPr>
          <w:rFonts w:cs="Times New Roman"/>
          <w:szCs w:val="24"/>
        </w:rPr>
        <w:t xml:space="preserve"> </w:t>
      </w:r>
      <w:r w:rsidR="003572A0" w:rsidRPr="00AF6983">
        <w:rPr>
          <w:rFonts w:cs="Times New Roman"/>
          <w:szCs w:val="24"/>
        </w:rPr>
        <w:t>razlike</w:t>
      </w:r>
      <w:r w:rsidRPr="00AF6983">
        <w:rPr>
          <w:rFonts w:cs="Times New Roman"/>
          <w:szCs w:val="24"/>
        </w:rPr>
        <w:t xml:space="preserve"> između gradečkog i kaptolskog ceha čizmara.</w:t>
      </w:r>
      <w:r>
        <w:rPr>
          <w:rFonts w:cs="Times New Roman"/>
          <w:szCs w:val="24"/>
        </w:rPr>
        <w:t xml:space="preserve"> </w:t>
      </w:r>
    </w:p>
    <w:p w:rsidR="001D6FF4" w:rsidRPr="002B2D25" w:rsidRDefault="009E6A06" w:rsidP="002B6410">
      <w:pPr>
        <w:rPr>
          <w:rFonts w:cs="Times New Roman"/>
          <w:szCs w:val="24"/>
        </w:rPr>
      </w:pPr>
      <w:r>
        <w:rPr>
          <w:rFonts w:cs="Times New Roman"/>
          <w:szCs w:val="24"/>
        </w:rPr>
        <w:tab/>
      </w:r>
      <w:r w:rsidRPr="00AF6983">
        <w:rPr>
          <w:rFonts w:cs="Times New Roman"/>
          <w:szCs w:val="24"/>
        </w:rPr>
        <w:t xml:space="preserve">Gradečkom </w:t>
      </w:r>
      <w:r w:rsidR="005F1B8E" w:rsidRPr="00AF6983">
        <w:rPr>
          <w:rFonts w:cs="Times New Roman"/>
          <w:szCs w:val="24"/>
        </w:rPr>
        <w:t xml:space="preserve">udruženom </w:t>
      </w:r>
      <w:r w:rsidRPr="00AF6983">
        <w:rPr>
          <w:rFonts w:cs="Times New Roman"/>
          <w:szCs w:val="24"/>
        </w:rPr>
        <w:t xml:space="preserve">cehu čizmara, </w:t>
      </w:r>
      <w:r w:rsidR="00AF6983" w:rsidRPr="00AF6983">
        <w:rPr>
          <w:rFonts w:cs="Times New Roman"/>
          <w:szCs w:val="24"/>
        </w:rPr>
        <w:t xml:space="preserve">ljekarnika, </w:t>
      </w:r>
      <w:r>
        <w:rPr>
          <w:rFonts w:cs="Times New Roman"/>
          <w:szCs w:val="24"/>
        </w:rPr>
        <w:t>brijača i staklara</w:t>
      </w:r>
      <w:r w:rsidR="00D94DA1">
        <w:rPr>
          <w:rFonts w:cs="Times New Roman"/>
          <w:szCs w:val="24"/>
        </w:rPr>
        <w:t xml:space="preserve"> </w:t>
      </w:r>
      <w:r>
        <w:rPr>
          <w:rFonts w:cs="Times New Roman"/>
          <w:szCs w:val="24"/>
        </w:rPr>
        <w:t>privilegije</w:t>
      </w:r>
      <w:r w:rsidR="001D6FF4">
        <w:rPr>
          <w:rFonts w:cs="Times New Roman"/>
          <w:szCs w:val="24"/>
        </w:rPr>
        <w:t xml:space="preserve"> je</w:t>
      </w:r>
      <w:r w:rsidR="00D94DA1">
        <w:rPr>
          <w:rFonts w:cs="Times New Roman"/>
          <w:szCs w:val="24"/>
        </w:rPr>
        <w:t xml:space="preserve"> dodjeljivala gradska uprava, odnosno sudac sa senatorima, što se jasno vidi iz isprave</w:t>
      </w:r>
      <w:r w:rsidR="008C78B8">
        <w:rPr>
          <w:rFonts w:cs="Times New Roman"/>
          <w:szCs w:val="24"/>
        </w:rPr>
        <w:t xml:space="preserve"> o cehovskim pravilima</w:t>
      </w:r>
      <w:r w:rsidR="007312DE">
        <w:rPr>
          <w:rFonts w:cs="Times New Roman"/>
          <w:szCs w:val="24"/>
        </w:rPr>
        <w:t xml:space="preserve"> </w:t>
      </w:r>
      <w:r w:rsidR="005F1B8E">
        <w:rPr>
          <w:rFonts w:cs="Times New Roman"/>
          <w:szCs w:val="24"/>
        </w:rPr>
        <w:t xml:space="preserve">suca </w:t>
      </w:r>
      <w:r>
        <w:rPr>
          <w:rFonts w:cs="Times New Roman"/>
          <w:szCs w:val="24"/>
        </w:rPr>
        <w:t>Jakoba Gasparinija</w:t>
      </w:r>
      <w:r w:rsidR="008C78B8">
        <w:rPr>
          <w:rStyle w:val="FootnoteReference"/>
          <w:rFonts w:cs="Times New Roman"/>
          <w:szCs w:val="24"/>
        </w:rPr>
        <w:footnoteReference w:id="48"/>
      </w:r>
      <w:r w:rsidR="008C78B8">
        <w:rPr>
          <w:rFonts w:cs="Times New Roman"/>
          <w:szCs w:val="24"/>
        </w:rPr>
        <w:t>,</w:t>
      </w:r>
      <w:r>
        <w:rPr>
          <w:rFonts w:cs="Times New Roman"/>
          <w:szCs w:val="24"/>
        </w:rPr>
        <w:t xml:space="preserve"> a kasnijem gradečkom čizmarskom cehu privilegije</w:t>
      </w:r>
      <w:r w:rsidR="00D6028F">
        <w:rPr>
          <w:rFonts w:cs="Times New Roman"/>
          <w:szCs w:val="24"/>
        </w:rPr>
        <w:t>, odnosno pravila ceha</w:t>
      </w:r>
      <w:r>
        <w:rPr>
          <w:rFonts w:cs="Times New Roman"/>
          <w:szCs w:val="24"/>
        </w:rPr>
        <w:t xml:space="preserve"> dodijelio</w:t>
      </w:r>
      <w:r w:rsidR="005119EE">
        <w:rPr>
          <w:rFonts w:cs="Times New Roman"/>
          <w:szCs w:val="24"/>
        </w:rPr>
        <w:t xml:space="preserve"> je</w:t>
      </w:r>
      <w:r>
        <w:rPr>
          <w:rFonts w:cs="Times New Roman"/>
          <w:szCs w:val="24"/>
        </w:rPr>
        <w:t xml:space="preserve"> Karlo VI.</w:t>
      </w:r>
      <w:r w:rsidR="008C78B8">
        <w:rPr>
          <w:rStyle w:val="FootnoteReference"/>
          <w:rFonts w:cs="Times New Roman"/>
          <w:szCs w:val="24"/>
        </w:rPr>
        <w:footnoteReference w:id="49"/>
      </w:r>
      <w:r>
        <w:rPr>
          <w:rFonts w:cs="Times New Roman"/>
          <w:szCs w:val="24"/>
        </w:rPr>
        <w:t xml:space="preserve"> Dakle, činjenica da je ceh dobio privilegije od vladara </w:t>
      </w:r>
      <w:r w:rsidR="00BA7430">
        <w:rPr>
          <w:rFonts w:cs="Times New Roman"/>
          <w:szCs w:val="24"/>
        </w:rPr>
        <w:t>je značila</w:t>
      </w:r>
      <w:r w:rsidR="008C78B8">
        <w:rPr>
          <w:rFonts w:cs="Times New Roman"/>
          <w:szCs w:val="24"/>
        </w:rPr>
        <w:t xml:space="preserve"> da su upotr</w:t>
      </w:r>
      <w:r w:rsidR="00F1451B">
        <w:rPr>
          <w:rFonts w:cs="Times New Roman"/>
          <w:szCs w:val="24"/>
        </w:rPr>
        <w:t>ijebljeni veći materijalni izda</w:t>
      </w:r>
      <w:r w:rsidR="008C78B8">
        <w:rPr>
          <w:rFonts w:cs="Times New Roman"/>
          <w:szCs w:val="24"/>
        </w:rPr>
        <w:t>ci, ali</w:t>
      </w:r>
      <w:r w:rsidR="00BA7430">
        <w:rPr>
          <w:rFonts w:cs="Times New Roman"/>
          <w:szCs w:val="24"/>
        </w:rPr>
        <w:t xml:space="preserve"> je</w:t>
      </w:r>
      <w:r w:rsidR="008C78B8">
        <w:rPr>
          <w:rFonts w:cs="Times New Roman"/>
          <w:szCs w:val="24"/>
        </w:rPr>
        <w:t xml:space="preserve"> istovremeno</w:t>
      </w:r>
      <w:r w:rsidR="00BA7430">
        <w:rPr>
          <w:rFonts w:cs="Times New Roman"/>
          <w:szCs w:val="24"/>
        </w:rPr>
        <w:t xml:space="preserve"> sugerirala</w:t>
      </w:r>
      <w:r w:rsidR="008C78B8">
        <w:rPr>
          <w:rFonts w:cs="Times New Roman"/>
          <w:szCs w:val="24"/>
        </w:rPr>
        <w:t xml:space="preserve"> i već</w:t>
      </w:r>
      <w:r w:rsidR="00BA7430">
        <w:rPr>
          <w:rFonts w:cs="Times New Roman"/>
          <w:szCs w:val="24"/>
        </w:rPr>
        <w:t>u pravnu moć. Sa druge strane, k</w:t>
      </w:r>
      <w:r w:rsidR="008C78B8">
        <w:rPr>
          <w:rFonts w:cs="Times New Roman"/>
          <w:szCs w:val="24"/>
        </w:rPr>
        <w:t xml:space="preserve">aptolski čizmarski ceh osnovala je kaptolska vlast </w:t>
      </w:r>
      <w:r w:rsidR="0034712B">
        <w:rPr>
          <w:rFonts w:cs="Times New Roman"/>
          <w:szCs w:val="24"/>
        </w:rPr>
        <w:t>u svojstvu zemaljskog gospodara</w:t>
      </w:r>
      <w:r w:rsidR="00D94DA1">
        <w:rPr>
          <w:rFonts w:cs="Times New Roman"/>
          <w:szCs w:val="24"/>
        </w:rPr>
        <w:t>.</w:t>
      </w:r>
      <w:r w:rsidR="00D94DA1">
        <w:rPr>
          <w:rStyle w:val="FootnoteReference"/>
          <w:rFonts w:cs="Times New Roman"/>
          <w:szCs w:val="24"/>
        </w:rPr>
        <w:footnoteReference w:id="50"/>
      </w:r>
      <w:r w:rsidR="0034712B">
        <w:rPr>
          <w:rFonts w:cs="Times New Roman"/>
          <w:szCs w:val="24"/>
        </w:rPr>
        <w:t xml:space="preserve"> P</w:t>
      </w:r>
      <w:r w:rsidR="00D94DA1">
        <w:rPr>
          <w:rFonts w:cs="Times New Roman"/>
          <w:szCs w:val="24"/>
        </w:rPr>
        <w:t>ojednostavljeno</w:t>
      </w:r>
      <w:r w:rsidR="0034712B">
        <w:rPr>
          <w:rFonts w:cs="Times New Roman"/>
          <w:szCs w:val="24"/>
        </w:rPr>
        <w:t>,</w:t>
      </w:r>
      <w:r w:rsidR="00D94DA1">
        <w:rPr>
          <w:rFonts w:cs="Times New Roman"/>
          <w:szCs w:val="24"/>
        </w:rPr>
        <w:t xml:space="preserve"> privilegije</w:t>
      </w:r>
      <w:r w:rsidR="002B6410">
        <w:rPr>
          <w:rFonts w:cs="Times New Roman"/>
          <w:szCs w:val="24"/>
        </w:rPr>
        <w:t xml:space="preserve"> gradečkom cehu čizmara</w:t>
      </w:r>
      <w:r w:rsidR="0034712B">
        <w:rPr>
          <w:rFonts w:cs="Times New Roman"/>
          <w:szCs w:val="24"/>
        </w:rPr>
        <w:t xml:space="preserve"> davali su</w:t>
      </w:r>
      <w:r w:rsidR="002B6410">
        <w:rPr>
          <w:rFonts w:cs="Times New Roman"/>
          <w:szCs w:val="24"/>
        </w:rPr>
        <w:t xml:space="preserve"> </w:t>
      </w:r>
      <w:r w:rsidR="00D94DA1">
        <w:rPr>
          <w:rFonts w:cs="Times New Roman"/>
          <w:szCs w:val="24"/>
        </w:rPr>
        <w:t>gradski magistrati,</w:t>
      </w:r>
      <w:r w:rsidR="002B6410">
        <w:rPr>
          <w:rFonts w:cs="Times New Roman"/>
          <w:szCs w:val="24"/>
        </w:rPr>
        <w:t xml:space="preserve"> odnosno vladar,</w:t>
      </w:r>
      <w:r w:rsidR="00D94DA1">
        <w:rPr>
          <w:rFonts w:cs="Times New Roman"/>
          <w:szCs w:val="24"/>
        </w:rPr>
        <w:t xml:space="preserve"> a kaptolskim ceh</w:t>
      </w:r>
      <w:r w:rsidR="0034712B">
        <w:rPr>
          <w:rFonts w:cs="Times New Roman"/>
          <w:szCs w:val="24"/>
        </w:rPr>
        <w:t>ovima</w:t>
      </w:r>
      <w:r w:rsidR="002B6410">
        <w:rPr>
          <w:rFonts w:cs="Times New Roman"/>
          <w:szCs w:val="24"/>
        </w:rPr>
        <w:t xml:space="preserve"> kaptolska vlast. </w:t>
      </w:r>
      <w:r w:rsidR="0034712B">
        <w:rPr>
          <w:rFonts w:cs="Times New Roman"/>
          <w:szCs w:val="24"/>
        </w:rPr>
        <w:t xml:space="preserve">To svakako nije bila jedina razlika između ovih cehova, ali </w:t>
      </w:r>
      <w:r w:rsidR="002B6410">
        <w:rPr>
          <w:rFonts w:cs="Times New Roman"/>
          <w:szCs w:val="24"/>
        </w:rPr>
        <w:t>je važno utoliko što su p</w:t>
      </w:r>
      <w:r w:rsidR="0034712B">
        <w:rPr>
          <w:rFonts w:cs="Times New Roman"/>
          <w:szCs w:val="24"/>
        </w:rPr>
        <w:t>rivilegije</w:t>
      </w:r>
      <w:r w:rsidR="00D94DA1">
        <w:rPr>
          <w:rFonts w:cs="Times New Roman"/>
          <w:szCs w:val="24"/>
        </w:rPr>
        <w:t xml:space="preserve"> predstavljale temeljne cehovske zakone po čijim pravilima su se trebali </w:t>
      </w:r>
      <w:r w:rsidR="001D6FF4">
        <w:rPr>
          <w:rFonts w:cs="Times New Roman"/>
          <w:szCs w:val="24"/>
        </w:rPr>
        <w:t xml:space="preserve">ponašati </w:t>
      </w:r>
      <w:r w:rsidR="00D94DA1">
        <w:rPr>
          <w:rFonts w:cs="Times New Roman"/>
          <w:szCs w:val="24"/>
        </w:rPr>
        <w:t>svi članovi ceha. Temelj organizacije čizmarskih cehova Gradeca i Kaptola, zapravo su bila ta pravila i odnosi</w:t>
      </w:r>
      <w:r w:rsidR="0034712B">
        <w:rPr>
          <w:rFonts w:cs="Times New Roman"/>
          <w:szCs w:val="24"/>
        </w:rPr>
        <w:t xml:space="preserve">la su se na brojne sfere kako privatnog, tako i profesionalnog života </w:t>
      </w:r>
      <w:r w:rsidR="00D94DA1">
        <w:rPr>
          <w:rFonts w:cs="Times New Roman"/>
          <w:szCs w:val="24"/>
        </w:rPr>
        <w:t>članova čizmarskog ce</w:t>
      </w:r>
      <w:r w:rsidR="00BA7430">
        <w:rPr>
          <w:rFonts w:cs="Times New Roman"/>
          <w:szCs w:val="24"/>
        </w:rPr>
        <w:t xml:space="preserve">ha. </w:t>
      </w:r>
    </w:p>
    <w:p w:rsidR="00E950A9" w:rsidRDefault="00D94DA1" w:rsidP="005F1B8E">
      <w:pPr>
        <w:rPr>
          <w:rFonts w:cs="Times New Roman"/>
          <w:szCs w:val="24"/>
        </w:rPr>
      </w:pPr>
      <w:r w:rsidRPr="002B2D25">
        <w:rPr>
          <w:rFonts w:cs="Times New Roman"/>
          <w:szCs w:val="24"/>
        </w:rPr>
        <w:tab/>
        <w:t xml:space="preserve">Kada se uzme u obzir da je gradečkom cehu čizmara privilegije potvrdio </w:t>
      </w:r>
      <w:r w:rsidRPr="00FB7281">
        <w:rPr>
          <w:rFonts w:cs="Times New Roman"/>
          <w:szCs w:val="24"/>
        </w:rPr>
        <w:t>Karlo VI</w:t>
      </w:r>
      <w:r w:rsidR="002B6410" w:rsidRPr="00FB7281">
        <w:rPr>
          <w:rFonts w:cs="Times New Roman"/>
          <w:szCs w:val="24"/>
        </w:rPr>
        <w:t>.</w:t>
      </w:r>
      <w:r w:rsidR="005119EE" w:rsidRPr="00FB7281">
        <w:rPr>
          <w:rFonts w:cs="Times New Roman"/>
          <w:szCs w:val="24"/>
        </w:rPr>
        <w:t>,</w:t>
      </w:r>
      <w:r>
        <w:rPr>
          <w:rFonts w:cs="Times New Roman"/>
          <w:szCs w:val="24"/>
        </w:rPr>
        <w:t xml:space="preserve"> to možda može sugerirati da je ceh posjedova</w:t>
      </w:r>
      <w:r w:rsidR="0034712B">
        <w:rPr>
          <w:rFonts w:cs="Times New Roman"/>
          <w:szCs w:val="24"/>
        </w:rPr>
        <w:t>o</w:t>
      </w:r>
      <w:r>
        <w:rPr>
          <w:rFonts w:cs="Times New Roman"/>
          <w:szCs w:val="24"/>
        </w:rPr>
        <w:t xml:space="preserve"> </w:t>
      </w:r>
      <w:r w:rsidR="0034712B">
        <w:rPr>
          <w:rFonts w:cs="Times New Roman"/>
          <w:szCs w:val="24"/>
        </w:rPr>
        <w:t xml:space="preserve">određeni </w:t>
      </w:r>
      <w:r w:rsidR="002B29AA">
        <w:rPr>
          <w:rFonts w:cs="Times New Roman"/>
          <w:szCs w:val="24"/>
        </w:rPr>
        <w:t>respektabilitet.</w:t>
      </w:r>
      <w:r>
        <w:rPr>
          <w:rFonts w:cs="Times New Roman"/>
          <w:szCs w:val="24"/>
        </w:rPr>
        <w:t xml:space="preserve"> Ipak, povlastice kaptolskih cehova razlikovale su se od gradečkih. Kaptol ih je donosio u 17. stoljeću</w:t>
      </w:r>
      <w:r>
        <w:rPr>
          <w:rStyle w:val="FootnoteReference"/>
          <w:rFonts w:cs="Times New Roman"/>
          <w:szCs w:val="24"/>
        </w:rPr>
        <w:footnoteReference w:id="51"/>
      </w:r>
      <w:r>
        <w:rPr>
          <w:rFonts w:cs="Times New Roman"/>
          <w:szCs w:val="24"/>
        </w:rPr>
        <w:t>, a</w:t>
      </w:r>
      <w:r w:rsidR="0034712B">
        <w:rPr>
          <w:rFonts w:cs="Times New Roman"/>
          <w:szCs w:val="24"/>
        </w:rPr>
        <w:t xml:space="preserve"> jedna od ključnih</w:t>
      </w:r>
      <w:r w:rsidR="002B6410">
        <w:rPr>
          <w:rFonts w:cs="Times New Roman"/>
          <w:szCs w:val="24"/>
        </w:rPr>
        <w:t xml:space="preserve"> </w:t>
      </w:r>
      <w:r>
        <w:rPr>
          <w:rFonts w:cs="Times New Roman"/>
          <w:szCs w:val="24"/>
        </w:rPr>
        <w:t xml:space="preserve">razlika je </w:t>
      </w:r>
      <w:r w:rsidR="0034712B">
        <w:rPr>
          <w:rFonts w:cs="Times New Roman"/>
          <w:szCs w:val="24"/>
        </w:rPr>
        <w:t xml:space="preserve">to </w:t>
      </w:r>
      <w:r>
        <w:rPr>
          <w:rFonts w:cs="Times New Roman"/>
          <w:szCs w:val="24"/>
        </w:rPr>
        <w:t xml:space="preserve">što kaptolski djetići </w:t>
      </w:r>
      <w:r w:rsidR="0034712B">
        <w:rPr>
          <w:rFonts w:cs="Times New Roman"/>
          <w:szCs w:val="24"/>
        </w:rPr>
        <w:t>prvotno</w:t>
      </w:r>
      <w:r w:rsidR="00563879">
        <w:rPr>
          <w:rFonts w:cs="Times New Roman"/>
          <w:szCs w:val="24"/>
        </w:rPr>
        <w:t xml:space="preserve">, odnosno do 18. stoljeća </w:t>
      </w:r>
      <w:r w:rsidRPr="0034712B">
        <w:rPr>
          <w:rFonts w:cs="Times New Roman"/>
          <w:szCs w:val="24"/>
        </w:rPr>
        <w:t>nisu imali</w:t>
      </w:r>
      <w:r w:rsidR="00D91D8F" w:rsidRPr="0034712B">
        <w:rPr>
          <w:rFonts w:cs="Times New Roman"/>
          <w:szCs w:val="24"/>
        </w:rPr>
        <w:t xml:space="preserve"> obveze </w:t>
      </w:r>
      <w:r w:rsidR="00D91D8F" w:rsidRPr="0034712B">
        <w:rPr>
          <w:rFonts w:cs="Times New Roman"/>
          <w:szCs w:val="24"/>
        </w:rPr>
        <w:lastRenderedPageBreak/>
        <w:t>stručn</w:t>
      </w:r>
      <w:r w:rsidR="0034712B">
        <w:rPr>
          <w:rFonts w:cs="Times New Roman"/>
          <w:szCs w:val="24"/>
        </w:rPr>
        <w:t>og usavršavanja</w:t>
      </w:r>
      <w:r w:rsidRPr="0034712B">
        <w:rPr>
          <w:rFonts w:cs="Times New Roman"/>
          <w:szCs w:val="24"/>
        </w:rPr>
        <w:t>,</w:t>
      </w:r>
      <w:r>
        <w:rPr>
          <w:rFonts w:cs="Times New Roman"/>
          <w:szCs w:val="24"/>
        </w:rPr>
        <w:t xml:space="preserve"> dok je to </w:t>
      </w:r>
      <w:r w:rsidR="00D91D8F">
        <w:rPr>
          <w:rFonts w:cs="Times New Roman"/>
          <w:szCs w:val="24"/>
        </w:rPr>
        <w:t xml:space="preserve">od početka </w:t>
      </w:r>
      <w:r>
        <w:rPr>
          <w:rFonts w:cs="Times New Roman"/>
          <w:szCs w:val="24"/>
        </w:rPr>
        <w:t>bilo obvezno</w:t>
      </w:r>
      <w:r w:rsidR="002B6410">
        <w:rPr>
          <w:rFonts w:cs="Times New Roman"/>
          <w:szCs w:val="24"/>
        </w:rPr>
        <w:t xml:space="preserve"> za gradečke čizmarske djetiće</w:t>
      </w:r>
      <w:r w:rsidR="0034712B">
        <w:rPr>
          <w:rFonts w:cs="Times New Roman"/>
          <w:szCs w:val="24"/>
        </w:rPr>
        <w:t>.</w:t>
      </w:r>
      <w:r>
        <w:rPr>
          <w:rFonts w:cs="Times New Roman"/>
          <w:szCs w:val="24"/>
        </w:rPr>
        <w:t xml:space="preserve"> Naime, gradečki čizmarski djetići imali su obvezu ići na trogodišnje usavršavanje, te su morali napraviti majstorski rad koji je predstavljao neki vid ispita pri čemu su se ocjenjivale vještine djetića.</w:t>
      </w:r>
      <w:r>
        <w:rPr>
          <w:rStyle w:val="FootnoteReference"/>
          <w:rFonts w:cs="Times New Roman"/>
          <w:szCs w:val="24"/>
        </w:rPr>
        <w:footnoteReference w:id="52"/>
      </w:r>
      <w:r w:rsidR="005F1B8E">
        <w:rPr>
          <w:rFonts w:cs="Times New Roman"/>
          <w:szCs w:val="24"/>
        </w:rPr>
        <w:t xml:space="preserve"> </w:t>
      </w:r>
      <w:r w:rsidR="00FB7281">
        <w:rPr>
          <w:rFonts w:cs="Times New Roman"/>
          <w:szCs w:val="24"/>
        </w:rPr>
        <w:t>S druge strane, k</w:t>
      </w:r>
      <w:r>
        <w:rPr>
          <w:rFonts w:cs="Times New Roman"/>
          <w:szCs w:val="24"/>
        </w:rPr>
        <w:t>aptolski čizmarski djetići, osim što nisu imali ob</w:t>
      </w:r>
      <w:r w:rsidR="00FB7281">
        <w:rPr>
          <w:rFonts w:cs="Times New Roman"/>
          <w:szCs w:val="24"/>
        </w:rPr>
        <w:t>vezu</w:t>
      </w:r>
      <w:r>
        <w:rPr>
          <w:rFonts w:cs="Times New Roman"/>
          <w:szCs w:val="24"/>
        </w:rPr>
        <w:t xml:space="preserve"> stručnog usavršavanja</w:t>
      </w:r>
      <w:r w:rsidR="005F1B8E">
        <w:rPr>
          <w:rFonts w:cs="Times New Roman"/>
          <w:szCs w:val="24"/>
        </w:rPr>
        <w:t xml:space="preserve"> u inozemstvu</w:t>
      </w:r>
      <w:r>
        <w:rPr>
          <w:rFonts w:cs="Times New Roman"/>
          <w:szCs w:val="24"/>
        </w:rPr>
        <w:t>,</w:t>
      </w:r>
      <w:r w:rsidR="00EC54A0">
        <w:rPr>
          <w:rFonts w:cs="Times New Roman"/>
          <w:szCs w:val="24"/>
        </w:rPr>
        <w:t xml:space="preserve"> </w:t>
      </w:r>
      <w:r>
        <w:rPr>
          <w:rFonts w:cs="Times New Roman"/>
          <w:szCs w:val="24"/>
        </w:rPr>
        <w:t xml:space="preserve">oni nisu bili </w:t>
      </w:r>
      <w:r w:rsidR="005F1B8E">
        <w:rPr>
          <w:rFonts w:cs="Times New Roman"/>
          <w:szCs w:val="24"/>
        </w:rPr>
        <w:t>u početku obvezni izrađiv</w:t>
      </w:r>
      <w:r w:rsidR="007312DE">
        <w:rPr>
          <w:rFonts w:cs="Times New Roman"/>
          <w:szCs w:val="24"/>
        </w:rPr>
        <w:t xml:space="preserve">ati majstorski rad. Ipak, već u </w:t>
      </w:r>
      <w:r w:rsidR="005F1B8E">
        <w:rPr>
          <w:rFonts w:cs="Times New Roman"/>
          <w:szCs w:val="24"/>
        </w:rPr>
        <w:t xml:space="preserve">drugoj polovici </w:t>
      </w:r>
      <w:r w:rsidR="00EC54A0">
        <w:rPr>
          <w:rFonts w:cs="Times New Roman"/>
          <w:szCs w:val="24"/>
        </w:rPr>
        <w:t>18.</w:t>
      </w:r>
      <w:r w:rsidR="005F1B8E">
        <w:rPr>
          <w:rFonts w:cs="Times New Roman"/>
          <w:szCs w:val="24"/>
        </w:rPr>
        <w:t xml:space="preserve"> stoljeća i početkom 19. stoljeća razlike u privilegijima gradečkih i kaptolskih cehova su nestale</w:t>
      </w:r>
      <w:r>
        <w:rPr>
          <w:rFonts w:cs="Times New Roman"/>
          <w:szCs w:val="24"/>
        </w:rPr>
        <w:t>.</w:t>
      </w:r>
      <w:r w:rsidR="005F1B8E">
        <w:rPr>
          <w:rStyle w:val="FootnoteReference"/>
          <w:rFonts w:cs="Times New Roman"/>
          <w:szCs w:val="24"/>
        </w:rPr>
        <w:footnoteReference w:id="53"/>
      </w:r>
      <w:r w:rsidR="00175A89">
        <w:rPr>
          <w:rFonts w:cs="Times New Roman"/>
          <w:szCs w:val="24"/>
        </w:rPr>
        <w:t xml:space="preserve"> </w:t>
      </w:r>
    </w:p>
    <w:p w:rsidR="000010A9" w:rsidRDefault="00E950A9" w:rsidP="005F1B8E">
      <w:pPr>
        <w:rPr>
          <w:rFonts w:cs="Times New Roman"/>
          <w:szCs w:val="24"/>
        </w:rPr>
      </w:pPr>
      <w:r>
        <w:rPr>
          <w:rFonts w:cs="Times New Roman"/>
          <w:szCs w:val="24"/>
        </w:rPr>
        <w:tab/>
      </w:r>
      <w:r w:rsidR="00D94DA1">
        <w:rPr>
          <w:rFonts w:cs="Times New Roman"/>
          <w:szCs w:val="24"/>
        </w:rPr>
        <w:t>Prema cehovskim zapisnic</w:t>
      </w:r>
      <w:r w:rsidR="00E83253">
        <w:rPr>
          <w:rFonts w:cs="Times New Roman"/>
          <w:szCs w:val="24"/>
        </w:rPr>
        <w:t>ima, vidi se da bez stručnog us</w:t>
      </w:r>
      <w:r w:rsidR="00D94DA1">
        <w:rPr>
          <w:rFonts w:cs="Times New Roman"/>
          <w:szCs w:val="24"/>
        </w:rPr>
        <w:t>avršavanja i majstorskog rada niti jedan čizmarski djetić nije mogao postati majstor.</w:t>
      </w:r>
      <w:r w:rsidR="00EC54A0">
        <w:rPr>
          <w:rFonts w:cs="Times New Roman"/>
          <w:szCs w:val="24"/>
        </w:rPr>
        <w:t xml:space="preserve"> Iz samih privilegija, odnosno pravila gradečkog i kaptolskog čizmarskog ceha</w:t>
      </w:r>
      <w:r w:rsidR="00FB7281">
        <w:rPr>
          <w:rFonts w:cs="Times New Roman"/>
          <w:szCs w:val="24"/>
        </w:rPr>
        <w:t>, može se doznati mnogo toga</w:t>
      </w:r>
      <w:r w:rsidR="00EC54A0">
        <w:rPr>
          <w:rFonts w:cs="Times New Roman"/>
          <w:szCs w:val="24"/>
        </w:rPr>
        <w:t xml:space="preserve"> te one predstavljaju vrlo zanimljiv istraživački materijal, što </w:t>
      </w:r>
      <w:r w:rsidR="00FB7281">
        <w:rPr>
          <w:rFonts w:cs="Times New Roman"/>
          <w:szCs w:val="24"/>
        </w:rPr>
        <w:t>će biti indikativno i u sljedećim</w:t>
      </w:r>
      <w:r w:rsidR="00EC54A0">
        <w:rPr>
          <w:rFonts w:cs="Times New Roman"/>
          <w:szCs w:val="24"/>
        </w:rPr>
        <w:t xml:space="preserve"> poglavljima ovoga rada. Svakako, kada se uđe u dublju analizu privilegija koje su dodjeljivane čizmarskim cehovima Gradeca i </w:t>
      </w:r>
      <w:r w:rsidR="00FB7281">
        <w:rPr>
          <w:rFonts w:cs="Times New Roman"/>
          <w:szCs w:val="24"/>
        </w:rPr>
        <w:t>Kaptola, moguće je opaziti</w:t>
      </w:r>
      <w:r w:rsidR="00EC54A0">
        <w:rPr>
          <w:rFonts w:cs="Times New Roman"/>
          <w:szCs w:val="24"/>
        </w:rPr>
        <w:t xml:space="preserve"> zanimljivu zajedničku karakteristik</w:t>
      </w:r>
      <w:r w:rsidR="005C7CB2">
        <w:rPr>
          <w:rFonts w:cs="Times New Roman"/>
          <w:szCs w:val="24"/>
        </w:rPr>
        <w:t>u tih privilegija. Naime, isprave</w:t>
      </w:r>
      <w:r w:rsidR="005C7CB2">
        <w:rPr>
          <w:rStyle w:val="FootnoteReference"/>
          <w:rFonts w:cs="Times New Roman"/>
          <w:szCs w:val="24"/>
        </w:rPr>
        <w:footnoteReference w:id="54"/>
      </w:r>
      <w:r w:rsidR="005F1B8E">
        <w:rPr>
          <w:rFonts w:cs="Times New Roman"/>
          <w:szCs w:val="24"/>
        </w:rPr>
        <w:t xml:space="preserve"> </w:t>
      </w:r>
      <w:r w:rsidR="005C7CB2">
        <w:rPr>
          <w:rFonts w:cs="Times New Roman"/>
          <w:szCs w:val="24"/>
        </w:rPr>
        <w:t xml:space="preserve">ukazuju </w:t>
      </w:r>
      <w:r w:rsidR="00EC54A0">
        <w:rPr>
          <w:rFonts w:cs="Times New Roman"/>
          <w:szCs w:val="24"/>
        </w:rPr>
        <w:t xml:space="preserve">na </w:t>
      </w:r>
      <w:r w:rsidR="001E31D5">
        <w:rPr>
          <w:rFonts w:cs="Times New Roman"/>
          <w:szCs w:val="24"/>
        </w:rPr>
        <w:t xml:space="preserve">to da su </w:t>
      </w:r>
      <w:r w:rsidR="00FB7281">
        <w:rPr>
          <w:rFonts w:cs="Times New Roman"/>
          <w:szCs w:val="24"/>
        </w:rPr>
        <w:t xml:space="preserve">članovi </w:t>
      </w:r>
      <w:r w:rsidR="00EC54A0">
        <w:rPr>
          <w:rFonts w:cs="Times New Roman"/>
          <w:szCs w:val="24"/>
        </w:rPr>
        <w:t>cehovski</w:t>
      </w:r>
      <w:r w:rsidR="00FB7281">
        <w:rPr>
          <w:rFonts w:cs="Times New Roman"/>
          <w:szCs w:val="24"/>
        </w:rPr>
        <w:t>h pravila (</w:t>
      </w:r>
      <w:r w:rsidR="00EC54A0" w:rsidRPr="00FB7281">
        <w:rPr>
          <w:rFonts w:cs="Times New Roman"/>
          <w:i/>
          <w:szCs w:val="24"/>
        </w:rPr>
        <w:t>artikuli</w:t>
      </w:r>
      <w:r w:rsidR="00FB7281" w:rsidRPr="00FB7281">
        <w:rPr>
          <w:rFonts w:cs="Times New Roman"/>
          <w:szCs w:val="24"/>
        </w:rPr>
        <w:t>)</w:t>
      </w:r>
      <w:r w:rsidR="00EC54A0">
        <w:rPr>
          <w:rFonts w:cs="Times New Roman"/>
          <w:szCs w:val="24"/>
        </w:rPr>
        <w:t xml:space="preserve"> bili kreirani konzultativno sa č</w:t>
      </w:r>
      <w:r w:rsidR="00FB7281">
        <w:rPr>
          <w:rFonts w:cs="Times New Roman"/>
          <w:szCs w:val="24"/>
        </w:rPr>
        <w:t>izmarima, jer</w:t>
      </w:r>
      <w:r w:rsidR="00EC54A0">
        <w:rPr>
          <w:rFonts w:cs="Times New Roman"/>
          <w:szCs w:val="24"/>
        </w:rPr>
        <w:t xml:space="preserve"> su vrlo precizno artikulirali različite prakseološke situacije koje su bile vjerojatno ranije </w:t>
      </w:r>
      <w:r w:rsidR="00FB7281">
        <w:rPr>
          <w:rFonts w:cs="Times New Roman"/>
          <w:szCs w:val="24"/>
        </w:rPr>
        <w:t>uočene u njihovom</w:t>
      </w:r>
      <w:r w:rsidR="00EC54A0">
        <w:rPr>
          <w:rFonts w:cs="Times New Roman"/>
          <w:szCs w:val="24"/>
        </w:rPr>
        <w:t xml:space="preserve"> kako profesion</w:t>
      </w:r>
      <w:r w:rsidR="00FB7281">
        <w:rPr>
          <w:rFonts w:cs="Times New Roman"/>
          <w:szCs w:val="24"/>
        </w:rPr>
        <w:t>alnom</w:t>
      </w:r>
      <w:r w:rsidR="001E31D5">
        <w:rPr>
          <w:rFonts w:cs="Times New Roman"/>
          <w:szCs w:val="24"/>
        </w:rPr>
        <w:t xml:space="preserve"> tako i privatnom životu</w:t>
      </w:r>
      <w:r w:rsidR="005F1B8E">
        <w:rPr>
          <w:rFonts w:cs="Times New Roman"/>
          <w:szCs w:val="24"/>
        </w:rPr>
        <w:t xml:space="preserve">. </w:t>
      </w:r>
      <w:r w:rsidR="00E4211C">
        <w:rPr>
          <w:rFonts w:cs="Times New Roman"/>
          <w:szCs w:val="24"/>
        </w:rPr>
        <w:t>Naravno, one su same po sebi značile cehovski monopol nad obrtom.</w:t>
      </w:r>
    </w:p>
    <w:p w:rsidR="00E950A9" w:rsidRDefault="00E950A9" w:rsidP="005F1B8E">
      <w:pPr>
        <w:rPr>
          <w:rFonts w:cs="Times New Roman"/>
          <w:szCs w:val="24"/>
        </w:rPr>
      </w:pPr>
    </w:p>
    <w:p w:rsidR="001006B1" w:rsidRPr="00AD5EC4" w:rsidRDefault="005969FE" w:rsidP="00E950A9">
      <w:pPr>
        <w:pStyle w:val="NoSpacing"/>
        <w:spacing w:after="240"/>
      </w:pPr>
      <w:bookmarkStart w:id="63" w:name="_Toc6849628"/>
      <w:bookmarkStart w:id="64" w:name="_Toc6858132"/>
      <w:bookmarkStart w:id="65" w:name="_Toc7106678"/>
      <w:bookmarkStart w:id="66" w:name="_Toc7106915"/>
      <w:bookmarkStart w:id="67" w:name="_Toc7482960"/>
      <w:r>
        <w:t>6</w:t>
      </w:r>
      <w:r w:rsidR="000853AD" w:rsidRPr="00AD5EC4">
        <w:t>. H</w:t>
      </w:r>
      <w:r w:rsidR="001006B1" w:rsidRPr="00AD5EC4">
        <w:t>ijerarhija</w:t>
      </w:r>
      <w:r w:rsidR="000853AD" w:rsidRPr="00AD5EC4">
        <w:t xml:space="preserve"> i dužnosti unutar čizmarskog ceha</w:t>
      </w:r>
      <w:bookmarkEnd w:id="63"/>
      <w:bookmarkEnd w:id="64"/>
      <w:bookmarkEnd w:id="65"/>
      <w:bookmarkEnd w:id="66"/>
      <w:bookmarkEnd w:id="67"/>
    </w:p>
    <w:p w:rsidR="00EF76E8" w:rsidRDefault="000853AD" w:rsidP="00EF76E8">
      <w:r>
        <w:tab/>
        <w:t>Kako bi bilo moguće shvatiti način na koji su funkcionirali gradečki i kaptolski čizmarski cehovi, prvenstveno bi trebalo analizirati hijerarhijske koncepcije tih cehova. Zapravo, one su ključne i za razumijevanje cehovskog sus</w:t>
      </w:r>
      <w:r w:rsidR="000D36A3">
        <w:t xml:space="preserve">tava koji je morao </w:t>
      </w:r>
      <w:r w:rsidR="007312DE">
        <w:t>osiguravati</w:t>
      </w:r>
      <w:r w:rsidR="000D36A3">
        <w:t xml:space="preserve"> funkcionalnost ceha</w:t>
      </w:r>
      <w:r w:rsidR="00EF76E8">
        <w:t xml:space="preserve">. Gradečki </w:t>
      </w:r>
      <w:r w:rsidR="00E66E75">
        <w:t xml:space="preserve">i kaptolski čizmarski cehovi </w:t>
      </w:r>
      <w:r w:rsidR="00EF76E8">
        <w:t>u</w:t>
      </w:r>
      <w:r w:rsidR="00E66E75">
        <w:t xml:space="preserve"> tom su</w:t>
      </w:r>
      <w:r w:rsidR="00EF76E8">
        <w:t xml:space="preserve"> pogledu imali identično uređenje. </w:t>
      </w:r>
    </w:p>
    <w:p w:rsidR="002E3760" w:rsidRDefault="002E3760" w:rsidP="00EF76E8">
      <w:r>
        <w:tab/>
        <w:t>Unutar cehovsk</w:t>
      </w:r>
      <w:r w:rsidR="00E66E75">
        <w:t>e hijerarhije postojali su šegrti</w:t>
      </w:r>
      <w:r>
        <w:t xml:space="preserve">, djetići, a zatim i majstori. Djetići su imali svojevrsnu organizaciju, te su birali </w:t>
      </w:r>
      <w:r w:rsidR="00E66E75">
        <w:t>svoje čelnike, a isto je bilo s</w:t>
      </w:r>
      <w:r>
        <w:t xml:space="preserve"> majstorima. Iz reda majstora birali su se na dužnosti bijarmeštri, otacmeštr</w:t>
      </w:r>
      <w:r w:rsidR="00E66E75">
        <w:t>i i cehmeštri (stariji i mlađi)</w:t>
      </w:r>
      <w:r>
        <w:t xml:space="preserve"> te su s</w:t>
      </w:r>
      <w:r w:rsidR="00E66E75">
        <w:t>u</w:t>
      </w:r>
      <w:r>
        <w:t xml:space="preserve">kladno sa svojom pozicijom morali obavljati zadatke. Tu su postojale još neke ostale funkcije koje nisu </w:t>
      </w:r>
      <w:r>
        <w:lastRenderedPageBreak/>
        <w:t xml:space="preserve">tretirane prema hijerarhijskom slijedu, nego su, kako se čini </w:t>
      </w:r>
      <w:r w:rsidR="00E66E75">
        <w:t xml:space="preserve">, </w:t>
      </w:r>
      <w:r>
        <w:t>bile samo usputne. Sve fluktuacije i izbori unutar cehovske hijerarhije događale su se na cehovskim skupštinama, odnosno sjednicama ili aflozima. Tu bi se okupili članovi ceha, najčešće u kući ceh</w:t>
      </w:r>
      <w:r w:rsidR="00E66E75">
        <w:t>meštra koji je bio na čelu ceha</w:t>
      </w:r>
      <w:r>
        <w:t xml:space="preserve"> te bi se osim biranja vršilo i čitanje privilegija ceha, uplaćiva</w:t>
      </w:r>
      <w:r w:rsidR="00E66E75">
        <w:t>nje pristojbi za ceh, dugovanja</w:t>
      </w:r>
      <w:r>
        <w:t xml:space="preserve"> te kazni </w:t>
      </w:r>
      <w:r w:rsidR="007312DE">
        <w:t>ako</w:t>
      </w:r>
      <w:r>
        <w:t xml:space="preserve"> </w:t>
      </w:r>
      <w:r w:rsidR="00E66E75">
        <w:t>je netko napravio neki prekršaj</w:t>
      </w:r>
      <w:r>
        <w:t xml:space="preserve"> itd.</w:t>
      </w:r>
      <w:r w:rsidR="0091199A">
        <w:t xml:space="preserve"> Cehovske sjednice su se za slučaj </w:t>
      </w:r>
      <w:r w:rsidR="00E66E75">
        <w:t>g</w:t>
      </w:r>
      <w:r w:rsidR="0091199A">
        <w:t>rade</w:t>
      </w:r>
      <w:r w:rsidR="00E66E75">
        <w:t>čkog i k</w:t>
      </w:r>
      <w:r w:rsidR="0091199A">
        <w:t>aptolskog čizmarskog ceha sazivale veoma često, no bez točno određenih pravila</w:t>
      </w:r>
      <w:r w:rsidR="00E66E75">
        <w:t xml:space="preserve"> koliko puta mjesečno i</w:t>
      </w:r>
      <w:r w:rsidR="0091199A">
        <w:t>li</w:t>
      </w:r>
      <w:r w:rsidR="00E66E75">
        <w:t xml:space="preserve"> godišnje</w:t>
      </w:r>
      <w:r w:rsidR="0091199A">
        <w:t>, osim na datum kada se vršilo biranje.</w:t>
      </w:r>
      <w:r>
        <w:rPr>
          <w:rStyle w:val="FootnoteReference"/>
        </w:rPr>
        <w:footnoteReference w:id="55"/>
      </w:r>
    </w:p>
    <w:p w:rsidR="005969FE" w:rsidRDefault="005969FE" w:rsidP="00EF76E8"/>
    <w:p w:rsidR="00805556" w:rsidRDefault="005969FE" w:rsidP="001766C9">
      <w:pPr>
        <w:pStyle w:val="Heading1"/>
        <w:spacing w:after="240"/>
      </w:pPr>
      <w:bookmarkStart w:id="68" w:name="_Toc6849629"/>
      <w:bookmarkStart w:id="69" w:name="_Toc6858133"/>
      <w:bookmarkStart w:id="70" w:name="_Toc7106679"/>
      <w:bookmarkStart w:id="71" w:name="_Toc7106916"/>
      <w:bookmarkStart w:id="72" w:name="_Toc7482961"/>
      <w:r>
        <w:t>6</w:t>
      </w:r>
      <w:r w:rsidR="00805556">
        <w:t>.</w:t>
      </w:r>
      <w:r>
        <w:t xml:space="preserve"> </w:t>
      </w:r>
      <w:r w:rsidR="00805556">
        <w:t>1</w:t>
      </w:r>
      <w:r w:rsidR="006127AE">
        <w:t>. Šegrti (inaši</w:t>
      </w:r>
      <w:r w:rsidR="00805556">
        <w:t>, sluge</w:t>
      </w:r>
      <w:r w:rsidR="00805556">
        <w:rPr>
          <w:rFonts w:cs="Times New Roman"/>
          <w:szCs w:val="24"/>
        </w:rPr>
        <w:t>, navučalnici</w:t>
      </w:r>
      <w:r w:rsidR="00805556" w:rsidRPr="00A62ADC">
        <w:t>)</w:t>
      </w:r>
      <w:bookmarkEnd w:id="68"/>
      <w:bookmarkEnd w:id="69"/>
      <w:bookmarkEnd w:id="70"/>
      <w:bookmarkEnd w:id="71"/>
      <w:bookmarkEnd w:id="72"/>
    </w:p>
    <w:p w:rsidR="00805556" w:rsidRDefault="006127AE" w:rsidP="00805556">
      <w:r>
        <w:tab/>
        <w:t xml:space="preserve">Šegrti (inaši, sluge, navučalnici) </w:t>
      </w:r>
      <w:r w:rsidR="00805556">
        <w:t>bili</w:t>
      </w:r>
      <w:r w:rsidR="00E66E75">
        <w:t xml:space="preserve"> su</w:t>
      </w:r>
      <w:r w:rsidR="00805556">
        <w:t xml:space="preserve"> na dnu hijerarhijske ljestvice kod čizmarskih cehova Gradeca i Kaptola</w:t>
      </w:r>
      <w:r w:rsidR="00E66E75">
        <w:t xml:space="preserve">. Svakako, treba naglasiti </w:t>
      </w:r>
      <w:r w:rsidR="00805556">
        <w:t>da nisu svi gradečki i</w:t>
      </w:r>
      <w:r>
        <w:t xml:space="preserve"> kaptolski cehovi imali sluge. Šegrti </w:t>
      </w:r>
      <w:r w:rsidR="00805556">
        <w:t>nisu bili klasične sluge, kako bi se to moglo protumačiti, nego su njihovi poslovi bili isključivo vezani</w:t>
      </w:r>
      <w:r w:rsidR="00E66E75">
        <w:t xml:space="preserve"> za dobrobit ceha</w:t>
      </w:r>
      <w:r w:rsidR="00805556">
        <w:t xml:space="preserve"> te nisu imali dužnosti obavljanja drugih kućnih dužnosti. Djetići su</w:t>
      </w:r>
      <w:r w:rsidR="00E66E75">
        <w:t xml:space="preserve"> morali podučavati</w:t>
      </w:r>
      <w:r>
        <w:t xml:space="preserve"> šegrte</w:t>
      </w:r>
      <w:r w:rsidR="00805556">
        <w:t>, koji bi kasnije mogl</w:t>
      </w:r>
      <w:r w:rsidR="00E66E75">
        <w:t xml:space="preserve">i postati djetićima </w:t>
      </w:r>
      <w:r>
        <w:t>te su šegrti</w:t>
      </w:r>
      <w:r w:rsidR="00805556">
        <w:t xml:space="preserve"> trebali biti poslušni kako majs</w:t>
      </w:r>
      <w:r>
        <w:t>toru tako i djetiću. Ako bi šegrt</w:t>
      </w:r>
      <w:r w:rsidR="00805556">
        <w:t xml:space="preserve"> odbio posluš</w:t>
      </w:r>
      <w:r w:rsidR="00E66E75">
        <w:t xml:space="preserve">nost, djetić je imao pravo </w:t>
      </w:r>
      <w:r w:rsidR="00805556">
        <w:t>kazni</w:t>
      </w:r>
      <w:r w:rsidR="00E66E75">
        <w:t>ti ga</w:t>
      </w:r>
      <w:r w:rsidR="00805556">
        <w:t>.</w:t>
      </w:r>
      <w:r w:rsidR="00805556">
        <w:rPr>
          <w:rStyle w:val="FootnoteReference"/>
          <w:rFonts w:cs="Times New Roman"/>
          <w:szCs w:val="24"/>
        </w:rPr>
        <w:footnoteReference w:id="56"/>
      </w:r>
      <w:r w:rsidR="00805556">
        <w:t xml:space="preserve"> </w:t>
      </w:r>
    </w:p>
    <w:p w:rsidR="00805556" w:rsidRDefault="00805556" w:rsidP="00805556">
      <w:pPr>
        <w:rPr>
          <w:rFonts w:cs="Times New Roman"/>
          <w:szCs w:val="24"/>
        </w:rPr>
      </w:pPr>
      <w:r>
        <w:tab/>
        <w:t>Također, ako bi djetić došao u alkoh</w:t>
      </w:r>
      <w:r w:rsidR="006127AE">
        <w:t>oliziranom stanju, dužnost šegrta</w:t>
      </w:r>
      <w:r w:rsidR="00E66E75">
        <w:t xml:space="preserve"> je bila da mu skine obuću</w:t>
      </w:r>
      <w:r>
        <w:t xml:space="preserve"> </w:t>
      </w:r>
      <w:r>
        <w:rPr>
          <w:rFonts w:cs="Times New Roman"/>
          <w:szCs w:val="24"/>
        </w:rPr>
        <w:t xml:space="preserve">te </w:t>
      </w:r>
      <w:r w:rsidR="007312DE">
        <w:rPr>
          <w:rFonts w:cs="Times New Roman"/>
          <w:szCs w:val="24"/>
        </w:rPr>
        <w:t>ako</w:t>
      </w:r>
      <w:r>
        <w:rPr>
          <w:rFonts w:cs="Times New Roman"/>
          <w:szCs w:val="24"/>
        </w:rPr>
        <w:t xml:space="preserve"> bi on preko noći ostao nekome dužan, morao mu je platiti pint vina ili dati za njega novce.</w:t>
      </w:r>
      <w:r>
        <w:rPr>
          <w:rStyle w:val="FootnoteReference"/>
          <w:rFonts w:cs="Times New Roman"/>
          <w:szCs w:val="24"/>
        </w:rPr>
        <w:footnoteReference w:id="57"/>
      </w:r>
      <w:r w:rsidR="006127AE">
        <w:rPr>
          <w:rFonts w:cs="Times New Roman"/>
          <w:szCs w:val="24"/>
        </w:rPr>
        <w:t xml:space="preserve"> Svaku večer šegrt </w:t>
      </w:r>
      <w:r>
        <w:rPr>
          <w:rFonts w:cs="Times New Roman"/>
          <w:szCs w:val="24"/>
        </w:rPr>
        <w:t xml:space="preserve">je djetiću morao napraviti krevet, a </w:t>
      </w:r>
      <w:r w:rsidR="00E66E75">
        <w:rPr>
          <w:rFonts w:cs="Times New Roman"/>
          <w:szCs w:val="24"/>
        </w:rPr>
        <w:t>ako</w:t>
      </w:r>
      <w:r>
        <w:rPr>
          <w:rFonts w:cs="Times New Roman"/>
          <w:szCs w:val="24"/>
        </w:rPr>
        <w:t xml:space="preserve"> to ne bi uradio, djetić može da mu </w:t>
      </w:r>
      <w:r>
        <w:rPr>
          <w:rFonts w:cs="Times New Roman"/>
          <w:i/>
          <w:szCs w:val="24"/>
        </w:rPr>
        <w:t>„pljusku</w:t>
      </w:r>
      <w:r w:rsidR="007312DE">
        <w:rPr>
          <w:rFonts w:cs="Times New Roman"/>
          <w:i/>
          <w:szCs w:val="24"/>
        </w:rPr>
        <w:t xml:space="preserve"> omakne, bude moral terpet ju“.</w:t>
      </w:r>
      <w:r w:rsidR="007312DE">
        <w:rPr>
          <w:rFonts w:cs="Times New Roman"/>
          <w:szCs w:val="24"/>
        </w:rPr>
        <w:t xml:space="preserve"> Također</w:t>
      </w:r>
      <w:r w:rsidR="00E66E75">
        <w:rPr>
          <w:rFonts w:cs="Times New Roman"/>
          <w:szCs w:val="24"/>
        </w:rPr>
        <w:t xml:space="preserve">, </w:t>
      </w:r>
      <w:r>
        <w:rPr>
          <w:rFonts w:cs="Times New Roman"/>
          <w:szCs w:val="24"/>
        </w:rPr>
        <w:t>imao</w:t>
      </w:r>
      <w:r w:rsidR="00E66E75">
        <w:rPr>
          <w:rFonts w:cs="Times New Roman"/>
          <w:szCs w:val="24"/>
        </w:rPr>
        <w:t xml:space="preserve"> je</w:t>
      </w:r>
      <w:r w:rsidR="00AF6983">
        <w:rPr>
          <w:rFonts w:cs="Times New Roman"/>
          <w:szCs w:val="24"/>
        </w:rPr>
        <w:t xml:space="preserve"> kao ob</w:t>
      </w:r>
      <w:r>
        <w:rPr>
          <w:rFonts w:cs="Times New Roman"/>
          <w:szCs w:val="24"/>
        </w:rPr>
        <w:t>vezu da djetiću donese obrok</w:t>
      </w:r>
      <w:r w:rsidR="00E66E75">
        <w:rPr>
          <w:rFonts w:cs="Times New Roman"/>
          <w:szCs w:val="24"/>
        </w:rPr>
        <w:t xml:space="preserve">, </w:t>
      </w:r>
      <w:r>
        <w:rPr>
          <w:rFonts w:cs="Times New Roman"/>
          <w:szCs w:val="24"/>
        </w:rPr>
        <w:t>za što bi ga djetić nagrađivao.</w:t>
      </w:r>
      <w:r>
        <w:rPr>
          <w:rStyle w:val="FootnoteReference"/>
          <w:rFonts w:cs="Times New Roman"/>
          <w:szCs w:val="24"/>
        </w:rPr>
        <w:footnoteReference w:id="58"/>
      </w:r>
      <w:r>
        <w:rPr>
          <w:rFonts w:cs="Times New Roman"/>
          <w:szCs w:val="24"/>
        </w:rPr>
        <w:t xml:space="preserve"> Ipak</w:t>
      </w:r>
      <w:r w:rsidR="00E66E75">
        <w:rPr>
          <w:rFonts w:cs="Times New Roman"/>
          <w:szCs w:val="24"/>
        </w:rPr>
        <w:t>,</w:t>
      </w:r>
      <w:r>
        <w:rPr>
          <w:rFonts w:cs="Times New Roman"/>
          <w:szCs w:val="24"/>
        </w:rPr>
        <w:t xml:space="preserve"> kako s</w:t>
      </w:r>
      <w:r w:rsidR="00E66E75">
        <w:rPr>
          <w:rFonts w:cs="Times New Roman"/>
          <w:szCs w:val="24"/>
        </w:rPr>
        <w:t>e može</w:t>
      </w:r>
      <w:r w:rsidR="006127AE">
        <w:rPr>
          <w:rFonts w:cs="Times New Roman"/>
          <w:szCs w:val="24"/>
        </w:rPr>
        <w:t xml:space="preserve"> primijetiti, šegrti </w:t>
      </w:r>
      <w:r>
        <w:rPr>
          <w:rFonts w:cs="Times New Roman"/>
          <w:szCs w:val="24"/>
        </w:rPr>
        <w:t>su bili prvo pokorni majstorima, a zatim i d</w:t>
      </w:r>
      <w:r w:rsidR="00E66E75">
        <w:rPr>
          <w:rFonts w:cs="Times New Roman"/>
          <w:szCs w:val="24"/>
        </w:rPr>
        <w:t>jetićima</w:t>
      </w:r>
      <w:r w:rsidR="006127AE">
        <w:rPr>
          <w:rFonts w:cs="Times New Roman"/>
          <w:szCs w:val="24"/>
        </w:rPr>
        <w:t xml:space="preserve"> te kada nije bilo šegrt</w:t>
      </w:r>
      <w:r>
        <w:rPr>
          <w:rFonts w:cs="Times New Roman"/>
          <w:szCs w:val="24"/>
        </w:rPr>
        <w:t>a, djetić je morao obavljati njegove poslove za majstora.</w:t>
      </w:r>
      <w:r>
        <w:rPr>
          <w:rStyle w:val="FootnoteReference"/>
          <w:rFonts w:cs="Times New Roman"/>
          <w:szCs w:val="24"/>
        </w:rPr>
        <w:footnoteReference w:id="59"/>
      </w:r>
      <w:r w:rsidR="006127AE">
        <w:rPr>
          <w:rFonts w:cs="Times New Roman"/>
          <w:szCs w:val="24"/>
        </w:rPr>
        <w:t xml:space="preserve"> Zapravo, šegrti </w:t>
      </w:r>
      <w:r>
        <w:rPr>
          <w:rFonts w:cs="Times New Roman"/>
          <w:szCs w:val="24"/>
        </w:rPr>
        <w:t>kao najniži stupanj hijerarhijske</w:t>
      </w:r>
      <w:r w:rsidR="00E66E75">
        <w:rPr>
          <w:rFonts w:cs="Times New Roman"/>
          <w:szCs w:val="24"/>
        </w:rPr>
        <w:t xml:space="preserve"> ljestvice mogli su napredovati</w:t>
      </w:r>
      <w:r>
        <w:rPr>
          <w:rFonts w:cs="Times New Roman"/>
          <w:szCs w:val="24"/>
        </w:rPr>
        <w:t xml:space="preserve"> </w:t>
      </w:r>
      <w:r w:rsidR="00341055">
        <w:rPr>
          <w:rFonts w:cs="Times New Roman"/>
          <w:szCs w:val="24"/>
        </w:rPr>
        <w:t xml:space="preserve">nakon što bi prošli </w:t>
      </w:r>
      <w:r>
        <w:rPr>
          <w:rFonts w:cs="Times New Roman"/>
          <w:szCs w:val="24"/>
        </w:rPr>
        <w:t>određenu obuku.</w:t>
      </w:r>
    </w:p>
    <w:p w:rsidR="005969FE" w:rsidRDefault="005969FE" w:rsidP="00805556">
      <w:pPr>
        <w:rPr>
          <w:rFonts w:cs="Times New Roman"/>
          <w:szCs w:val="24"/>
        </w:rPr>
      </w:pPr>
    </w:p>
    <w:p w:rsidR="00805556" w:rsidRDefault="005969FE" w:rsidP="001766C9">
      <w:pPr>
        <w:pStyle w:val="Heading2"/>
        <w:spacing w:before="0" w:after="240"/>
      </w:pPr>
      <w:bookmarkStart w:id="73" w:name="_Toc6849630"/>
      <w:bookmarkStart w:id="74" w:name="_Toc6858134"/>
      <w:bookmarkStart w:id="75" w:name="_Toc7106680"/>
      <w:bookmarkStart w:id="76" w:name="_Toc7106917"/>
      <w:bookmarkStart w:id="77" w:name="_Toc7482962"/>
      <w:r>
        <w:lastRenderedPageBreak/>
        <w:t>6</w:t>
      </w:r>
      <w:r w:rsidR="00805556">
        <w:t xml:space="preserve">.1.1. Napredovanje </w:t>
      </w:r>
      <w:bookmarkEnd w:id="73"/>
      <w:bookmarkEnd w:id="74"/>
      <w:r w:rsidR="006127AE">
        <w:t>šegrta</w:t>
      </w:r>
      <w:bookmarkEnd w:id="75"/>
      <w:bookmarkEnd w:id="76"/>
      <w:bookmarkEnd w:id="77"/>
    </w:p>
    <w:p w:rsidR="00805556" w:rsidRDefault="00F34F1E" w:rsidP="00805556">
      <w:pPr>
        <w:rPr>
          <w:rFonts w:cs="Times New Roman"/>
          <w:szCs w:val="24"/>
        </w:rPr>
      </w:pPr>
      <w:r>
        <w:tab/>
        <w:t>Š</w:t>
      </w:r>
      <w:r w:rsidR="006127AE">
        <w:t>egrt</w:t>
      </w:r>
      <w:r w:rsidR="00805556">
        <w:t xml:space="preserve">i su mogli napredovati unutar cehovske hijerarhije. Naime, da bi postali djetići morali su dobiti tzv. </w:t>
      </w:r>
      <w:r>
        <w:t xml:space="preserve">naukovni list. Naukovni list </w:t>
      </w:r>
      <w:r w:rsidR="00805556">
        <w:t xml:space="preserve">izdavao </w:t>
      </w:r>
      <w:r>
        <w:t>je čizmarski ceh</w:t>
      </w:r>
      <w:r w:rsidR="00FE0041">
        <w:rPr>
          <w:rStyle w:val="FootnoteReference"/>
        </w:rPr>
        <w:footnoteReference w:id="60"/>
      </w:r>
      <w:r w:rsidR="00805556">
        <w:t>, t</w:t>
      </w:r>
      <w:r w:rsidR="006127AE">
        <w:t xml:space="preserve">e je on bio dokaz da je neki šegrt </w:t>
      </w:r>
      <w:r w:rsidR="00805556" w:rsidRPr="00C813DD">
        <w:rPr>
          <w:i/>
        </w:rPr>
        <w:t>„došavši, uljudno molio i zaiskao, da bi ga, budući svoj zanat dobro naučio, oslobodili i za poštenog dietiča očitovali“</w:t>
      </w:r>
      <w:r w:rsidR="00805556">
        <w:rPr>
          <w:i/>
        </w:rPr>
        <w:t>.</w:t>
      </w:r>
      <w:r w:rsidR="00805556">
        <w:rPr>
          <w:rStyle w:val="FootnoteReference"/>
          <w:i/>
        </w:rPr>
        <w:footnoteReference w:id="61"/>
      </w:r>
      <w:r w:rsidR="00805556">
        <w:rPr>
          <w:i/>
        </w:rPr>
        <w:t xml:space="preserve"> </w:t>
      </w:r>
      <w:r w:rsidR="00805556">
        <w:t>Naukovni listovi su se izdavali „</w:t>
      </w:r>
      <w:r w:rsidR="00805556" w:rsidRPr="00F34F1E">
        <w:rPr>
          <w:i/>
        </w:rPr>
        <w:t>pri otvorenoj škrinji</w:t>
      </w:r>
      <w:r w:rsidR="00805556" w:rsidRPr="00F34F1E">
        <w:t>“</w:t>
      </w:r>
      <w:r w:rsidR="00805556">
        <w:t>, odnosno na sjednic</w:t>
      </w:r>
      <w:r>
        <w:t>i članova ceha u kući cehmeštra</w:t>
      </w:r>
      <w:r w:rsidR="00805556">
        <w:t xml:space="preserve"> te su ih potpisivali mlađi i stariji </w:t>
      </w:r>
      <w:r>
        <w:t>ceh</w:t>
      </w:r>
      <w:r w:rsidR="00805556">
        <w:t>meštri.</w:t>
      </w:r>
      <w:r w:rsidR="00805556" w:rsidRPr="004D2C27">
        <w:t xml:space="preserve"> </w:t>
      </w:r>
      <w:r>
        <w:t>Naukovnim listom</w:t>
      </w:r>
      <w:r w:rsidR="00805556">
        <w:t xml:space="preserve"> moli</w:t>
      </w:r>
      <w:r>
        <w:t xml:space="preserve"> se</w:t>
      </w:r>
      <w:r w:rsidR="00805556">
        <w:t xml:space="preserve"> da svaki majstor tog tada postalog djetića, a bivšeg </w:t>
      </w:r>
      <w:r w:rsidR="006127AE">
        <w:t>šegrta</w:t>
      </w:r>
      <w:r>
        <w:t>,</w:t>
      </w:r>
      <w:r w:rsidR="006127AE">
        <w:t xml:space="preserve"> </w:t>
      </w:r>
      <w:r w:rsidR="00805556">
        <w:t>primi i da mu pomogne ma gdje god se želio nastaniti.</w:t>
      </w:r>
      <w:r w:rsidR="00805556">
        <w:rPr>
          <w:rStyle w:val="FootnoteReference"/>
        </w:rPr>
        <w:footnoteReference w:id="62"/>
      </w:r>
      <w:r>
        <w:t xml:space="preserve"> N</w:t>
      </w:r>
      <w:r w:rsidR="00805556">
        <w:t>aukovni list je zapravo predstavljao os</w:t>
      </w:r>
      <w:r w:rsidR="007312DE">
        <w:t>l</w:t>
      </w:r>
      <w:r w:rsidR="00805556">
        <w:t xml:space="preserve">obađanje iz </w:t>
      </w:r>
      <w:r w:rsidR="006127AE">
        <w:t>šegrtskog</w:t>
      </w:r>
      <w:r w:rsidR="00805556">
        <w:t>a staleža: „</w:t>
      </w:r>
      <w:r w:rsidR="00805556" w:rsidRPr="00D00524">
        <w:rPr>
          <w:i/>
        </w:rPr>
        <w:t xml:space="preserve">kada </w:t>
      </w:r>
      <w:r w:rsidR="00805556" w:rsidRPr="00D00524">
        <w:rPr>
          <w:rFonts w:cs="Times New Roman"/>
          <w:i/>
          <w:szCs w:val="24"/>
        </w:rPr>
        <w:t>se jedan pošteno oslobodi iz inaškoga stališ</w:t>
      </w:r>
      <w:r w:rsidR="00805556">
        <w:rPr>
          <w:rFonts w:cs="Times New Roman"/>
          <w:i/>
          <w:szCs w:val="24"/>
        </w:rPr>
        <w:t>a</w:t>
      </w:r>
      <w:r w:rsidR="00805556" w:rsidRPr="00F34F1E">
        <w:rPr>
          <w:rFonts w:cs="Times New Roman"/>
          <w:szCs w:val="24"/>
        </w:rPr>
        <w:t>“</w:t>
      </w:r>
      <w:r w:rsidR="00805556">
        <w:rPr>
          <w:rStyle w:val="FootnoteReference"/>
          <w:rFonts w:cs="Times New Roman"/>
          <w:i/>
          <w:szCs w:val="24"/>
        </w:rPr>
        <w:footnoteReference w:id="63"/>
      </w:r>
      <w:r w:rsidR="00805556">
        <w:rPr>
          <w:rFonts w:cs="Times New Roman"/>
          <w:i/>
          <w:szCs w:val="24"/>
        </w:rPr>
        <w:t xml:space="preserve">, </w:t>
      </w:r>
      <w:r w:rsidR="00805556">
        <w:rPr>
          <w:rFonts w:cs="Times New Roman"/>
          <w:szCs w:val="24"/>
        </w:rPr>
        <w:t>ali naravno bio je „d</w:t>
      </w:r>
      <w:r w:rsidR="00805556" w:rsidRPr="00D00524">
        <w:rPr>
          <w:rFonts w:cs="Times New Roman"/>
          <w:i/>
          <w:szCs w:val="24"/>
        </w:rPr>
        <w:t>užan nadalje vu marljivosti, i u svakom dugovanju pošteno deržati i marljivost svoju izkazati</w:t>
      </w:r>
      <w:r>
        <w:rPr>
          <w:rFonts w:cs="Times New Roman"/>
          <w:i/>
          <w:szCs w:val="24"/>
        </w:rPr>
        <w:t>.</w:t>
      </w:r>
      <w:r w:rsidR="00805556" w:rsidRPr="00F34F1E">
        <w:rPr>
          <w:rFonts w:cs="Times New Roman"/>
          <w:szCs w:val="24"/>
        </w:rPr>
        <w:t>“</w:t>
      </w:r>
      <w:r w:rsidR="00805556">
        <w:rPr>
          <w:rStyle w:val="FootnoteReference"/>
          <w:rFonts w:cs="Times New Roman"/>
          <w:i/>
          <w:szCs w:val="24"/>
        </w:rPr>
        <w:footnoteReference w:id="64"/>
      </w:r>
      <w:r w:rsidR="006127AE">
        <w:rPr>
          <w:rFonts w:cs="Times New Roman"/>
          <w:szCs w:val="24"/>
        </w:rPr>
        <w:t xml:space="preserve"> </w:t>
      </w:r>
    </w:p>
    <w:p w:rsidR="006127AE" w:rsidRPr="00AB0D6E" w:rsidRDefault="00F34F1E" w:rsidP="00805556">
      <w:pPr>
        <w:rPr>
          <w:rFonts w:cs="Times New Roman"/>
          <w:szCs w:val="24"/>
        </w:rPr>
      </w:pPr>
      <w:r>
        <w:rPr>
          <w:rFonts w:cs="Times New Roman"/>
          <w:szCs w:val="24"/>
        </w:rPr>
        <w:tab/>
        <w:t xml:space="preserve">U cehovskim zapisnicima </w:t>
      </w:r>
      <w:r w:rsidR="006127AE">
        <w:rPr>
          <w:rFonts w:cs="Times New Roman"/>
          <w:szCs w:val="24"/>
        </w:rPr>
        <w:t xml:space="preserve">vodila </w:t>
      </w:r>
      <w:r>
        <w:rPr>
          <w:rFonts w:cs="Times New Roman"/>
          <w:szCs w:val="24"/>
        </w:rPr>
        <w:t xml:space="preserve">se </w:t>
      </w:r>
      <w:r w:rsidR="006127AE">
        <w:rPr>
          <w:rFonts w:cs="Times New Roman"/>
          <w:szCs w:val="24"/>
        </w:rPr>
        <w:t>striktna ev</w:t>
      </w:r>
      <w:r>
        <w:rPr>
          <w:rFonts w:cs="Times New Roman"/>
          <w:szCs w:val="24"/>
        </w:rPr>
        <w:t>idencija o oslobođenim šegrtima</w:t>
      </w:r>
      <w:r w:rsidR="006127AE">
        <w:rPr>
          <w:rFonts w:cs="Times New Roman"/>
          <w:szCs w:val="24"/>
        </w:rPr>
        <w:t xml:space="preserve"> pa su tako na primjer</w:t>
      </w:r>
      <w:r w:rsidR="006127AE">
        <w:rPr>
          <w:rFonts w:cs="Times New Roman"/>
          <w:i/>
          <w:szCs w:val="24"/>
        </w:rPr>
        <w:t xml:space="preserve"> „oslobodijeni Detiči Letta 1853. Jakob Palikuča rodom iz Kašine pod Ceh=Mestrom Mihalom Pavkovičom mladem Ceh Meštrom Frainum Popovičem Otčameštrom Mikom Sitkovičem i Biarmestrom Petrom Golojukom. Izucio kod Josipa Tkalciča. Miko Mihovec, rodijen iz Gijugijerja pod Ceh = Mestrom Mihailom Pavkovičem mladem Ceh Mestrom F</w:t>
      </w:r>
      <w:r w:rsidR="00AB0D6E">
        <w:rPr>
          <w:rFonts w:cs="Times New Roman"/>
          <w:i/>
          <w:szCs w:val="24"/>
        </w:rPr>
        <w:t>rai</w:t>
      </w:r>
      <w:r w:rsidR="006127AE">
        <w:rPr>
          <w:rFonts w:cs="Times New Roman"/>
          <w:i/>
          <w:szCs w:val="24"/>
        </w:rPr>
        <w:t>num Popovičem Otčamestrom Mikom Sitkovičem i Biarmestrom</w:t>
      </w:r>
      <w:r w:rsidR="00AB0D6E">
        <w:rPr>
          <w:rFonts w:cs="Times New Roman"/>
          <w:i/>
          <w:szCs w:val="24"/>
        </w:rPr>
        <w:t xml:space="preserve"> </w:t>
      </w:r>
      <w:r w:rsidR="006127AE">
        <w:rPr>
          <w:rFonts w:cs="Times New Roman"/>
          <w:i/>
          <w:szCs w:val="24"/>
        </w:rPr>
        <w:t xml:space="preserve">Petrom Golojukom </w:t>
      </w:r>
      <w:r w:rsidR="00AB0D6E">
        <w:rPr>
          <w:rFonts w:cs="Times New Roman"/>
          <w:i/>
          <w:szCs w:val="24"/>
        </w:rPr>
        <w:t xml:space="preserve">izucio kod Luke Benkovivičem. </w:t>
      </w:r>
      <w:r w:rsidR="006127AE">
        <w:rPr>
          <w:rFonts w:cs="Times New Roman"/>
          <w:i/>
          <w:szCs w:val="24"/>
        </w:rPr>
        <w:t>Franc Kervarič</w:t>
      </w:r>
      <w:r w:rsidR="00AB0D6E">
        <w:rPr>
          <w:rFonts w:cs="Times New Roman"/>
          <w:i/>
          <w:szCs w:val="24"/>
        </w:rPr>
        <w:t xml:space="preserve"> rodijen iz Gijugijerja pod Cehmestrom Mihalom Pavkovičem mladem</w:t>
      </w:r>
      <w:r w:rsidR="00AB0D6E" w:rsidRPr="00AB0D6E">
        <w:rPr>
          <w:rFonts w:cs="Times New Roman"/>
          <w:i/>
          <w:szCs w:val="24"/>
        </w:rPr>
        <w:t xml:space="preserve"> </w:t>
      </w:r>
      <w:r w:rsidR="00AB0D6E">
        <w:rPr>
          <w:rFonts w:cs="Times New Roman"/>
          <w:i/>
          <w:szCs w:val="24"/>
        </w:rPr>
        <w:t>Ceh Mestrom Frainum Popovičem Otcamestrom Mikom Sitkovičem i Biarmestrom Petrom Golojukom izučio kod Mikule T</w:t>
      </w:r>
      <w:r w:rsidR="00286AA1">
        <w:rPr>
          <w:rFonts w:cs="Times New Roman"/>
          <w:i/>
          <w:szCs w:val="24"/>
        </w:rPr>
        <w:t>erneviča.</w:t>
      </w:r>
      <w:r w:rsidR="00AB0D6E">
        <w:rPr>
          <w:rFonts w:cs="Times New Roman"/>
          <w:i/>
          <w:szCs w:val="24"/>
        </w:rPr>
        <w:t>“</w:t>
      </w:r>
      <w:r w:rsidR="00286AA1">
        <w:rPr>
          <w:rStyle w:val="FootnoteReference"/>
          <w:rFonts w:cs="Times New Roman"/>
          <w:i/>
          <w:szCs w:val="24"/>
        </w:rPr>
        <w:footnoteReference w:id="65"/>
      </w:r>
      <w:r w:rsidR="00286AA1">
        <w:rPr>
          <w:rFonts w:cs="Times New Roman"/>
          <w:i/>
          <w:szCs w:val="24"/>
        </w:rPr>
        <w:t xml:space="preserve"> </w:t>
      </w:r>
      <w:r w:rsidR="00AB0D6E">
        <w:rPr>
          <w:rFonts w:cs="Times New Roman"/>
          <w:szCs w:val="24"/>
        </w:rPr>
        <w:t>Brinulo se o tome da se navedu jasni podaci o š</w:t>
      </w:r>
      <w:r>
        <w:rPr>
          <w:rFonts w:cs="Times New Roman"/>
          <w:szCs w:val="24"/>
        </w:rPr>
        <w:t>egrtima koji su „oslobođeni“, a</w:t>
      </w:r>
      <w:r w:rsidR="00AB0D6E">
        <w:rPr>
          <w:rFonts w:cs="Times New Roman"/>
          <w:szCs w:val="24"/>
        </w:rPr>
        <w:t xml:space="preserve"> broj oslobođenih varirao je iz godine u godinu. </w:t>
      </w:r>
    </w:p>
    <w:p w:rsidR="005969FE" w:rsidRDefault="005969FE" w:rsidP="00805556">
      <w:pPr>
        <w:rPr>
          <w:rFonts w:cs="Times New Roman"/>
          <w:i/>
          <w:szCs w:val="24"/>
        </w:rPr>
      </w:pPr>
    </w:p>
    <w:p w:rsidR="00805556" w:rsidRDefault="005969FE" w:rsidP="001766C9">
      <w:pPr>
        <w:pStyle w:val="Heading1"/>
        <w:spacing w:after="240"/>
      </w:pPr>
      <w:bookmarkStart w:id="78" w:name="_Toc6849631"/>
      <w:bookmarkStart w:id="79" w:name="_Toc6858135"/>
      <w:bookmarkStart w:id="80" w:name="_Toc7106681"/>
      <w:bookmarkStart w:id="81" w:name="_Toc7106918"/>
      <w:bookmarkStart w:id="82" w:name="_Toc7482963"/>
      <w:r>
        <w:t>6</w:t>
      </w:r>
      <w:r w:rsidR="00805556">
        <w:t>.</w:t>
      </w:r>
      <w:r>
        <w:t xml:space="preserve"> </w:t>
      </w:r>
      <w:r w:rsidR="00805556">
        <w:t>2</w:t>
      </w:r>
      <w:r w:rsidR="00805556" w:rsidRPr="00A62ADC">
        <w:t>. Djetić</w:t>
      </w:r>
      <w:r w:rsidR="00805556">
        <w:t>i</w:t>
      </w:r>
      <w:r w:rsidR="00805556" w:rsidRPr="00A62ADC">
        <w:t xml:space="preserve"> </w:t>
      </w:r>
      <w:r w:rsidR="00805556">
        <w:t>(mladenci, kalfe</w:t>
      </w:r>
      <w:r w:rsidR="00805556" w:rsidRPr="00A62ADC">
        <w:t>)</w:t>
      </w:r>
      <w:bookmarkEnd w:id="78"/>
      <w:bookmarkEnd w:id="79"/>
      <w:bookmarkEnd w:id="80"/>
      <w:bookmarkEnd w:id="81"/>
      <w:bookmarkEnd w:id="82"/>
    </w:p>
    <w:p w:rsidR="00805556" w:rsidRDefault="00805556" w:rsidP="00805556">
      <w:r>
        <w:rPr>
          <w:rFonts w:cs="Times New Roman"/>
          <w:szCs w:val="24"/>
        </w:rPr>
        <w:tab/>
        <w:t>Djetići su bili či</w:t>
      </w:r>
      <w:r w:rsidR="00F34F1E">
        <w:rPr>
          <w:rFonts w:cs="Times New Roman"/>
          <w:szCs w:val="24"/>
        </w:rPr>
        <w:t>zmarske kalfe. Nakon što bi bili</w:t>
      </w:r>
      <w:r>
        <w:rPr>
          <w:rFonts w:cs="Times New Roman"/>
          <w:szCs w:val="24"/>
        </w:rPr>
        <w:t xml:space="preserve"> os</w:t>
      </w:r>
      <w:r w:rsidR="007312DE">
        <w:rPr>
          <w:rFonts w:cs="Times New Roman"/>
          <w:szCs w:val="24"/>
        </w:rPr>
        <w:t>l</w:t>
      </w:r>
      <w:r>
        <w:rPr>
          <w:rFonts w:cs="Times New Roman"/>
          <w:szCs w:val="24"/>
        </w:rPr>
        <w:t>obođeni iz statusa šegrta, oni su morali obavljati niz aktivnosti. Upravo zbog toga</w:t>
      </w:r>
      <w:r w:rsidR="00F34F1E">
        <w:rPr>
          <w:rFonts w:cs="Times New Roman"/>
          <w:szCs w:val="24"/>
        </w:rPr>
        <w:t xml:space="preserve"> bili su </w:t>
      </w:r>
      <w:r>
        <w:rPr>
          <w:rFonts w:cs="Times New Roman"/>
          <w:szCs w:val="24"/>
        </w:rPr>
        <w:t xml:space="preserve">osnovna radna snaga cehovske </w:t>
      </w:r>
      <w:r>
        <w:rPr>
          <w:rFonts w:cs="Times New Roman"/>
          <w:szCs w:val="24"/>
        </w:rPr>
        <w:lastRenderedPageBreak/>
        <w:t>organizacije.</w:t>
      </w:r>
      <w:r>
        <w:rPr>
          <w:rStyle w:val="FootnoteReference"/>
          <w:rFonts w:cs="Times New Roman"/>
          <w:szCs w:val="24"/>
        </w:rPr>
        <w:footnoteReference w:id="66"/>
      </w:r>
      <w:r w:rsidR="00F34F1E">
        <w:rPr>
          <w:rFonts w:cs="Times New Roman"/>
          <w:szCs w:val="24"/>
        </w:rPr>
        <w:t xml:space="preserve"> Čizmarski djetići</w:t>
      </w:r>
      <w:r>
        <w:rPr>
          <w:rFonts w:cs="Times New Roman"/>
          <w:szCs w:val="24"/>
        </w:rPr>
        <w:t xml:space="preserve"> imali </w:t>
      </w:r>
      <w:r w:rsidR="00F34F1E">
        <w:rPr>
          <w:rFonts w:cs="Times New Roman"/>
          <w:szCs w:val="24"/>
        </w:rPr>
        <w:t xml:space="preserve">su </w:t>
      </w:r>
      <w:r>
        <w:rPr>
          <w:rFonts w:cs="Times New Roman"/>
          <w:szCs w:val="24"/>
        </w:rPr>
        <w:t>modele po kojima su se morali ponašati od ujutro pa sve do navečer</w:t>
      </w:r>
      <w:r w:rsidR="00F60E30">
        <w:rPr>
          <w:rFonts w:cs="Times New Roman"/>
          <w:szCs w:val="24"/>
        </w:rPr>
        <w:t xml:space="preserve"> i to je bilo regulirano djetićkim pravilima</w:t>
      </w:r>
      <w:r w:rsidR="00F60E30">
        <w:rPr>
          <w:rStyle w:val="FootnoteReference"/>
          <w:rFonts w:cs="Times New Roman"/>
          <w:szCs w:val="24"/>
        </w:rPr>
        <w:footnoteReference w:id="67"/>
      </w:r>
      <w:r>
        <w:rPr>
          <w:rFonts w:cs="Times New Roman"/>
          <w:szCs w:val="24"/>
        </w:rPr>
        <w:t>. Ustajali s</w:t>
      </w:r>
      <w:r w:rsidR="00F34F1E">
        <w:rPr>
          <w:rFonts w:cs="Times New Roman"/>
          <w:szCs w:val="24"/>
        </w:rPr>
        <w:t>u veoma rano, u tri sata ujutro</w:t>
      </w:r>
      <w:r>
        <w:rPr>
          <w:rFonts w:cs="Times New Roman"/>
          <w:szCs w:val="24"/>
        </w:rPr>
        <w:t xml:space="preserve"> te bi radili </w:t>
      </w:r>
      <w:r w:rsidRPr="0067201D">
        <w:rPr>
          <w:rFonts w:cs="Times New Roman"/>
          <w:i/>
          <w:szCs w:val="24"/>
        </w:rPr>
        <w:t xml:space="preserve">„do </w:t>
      </w:r>
      <w:r>
        <w:rPr>
          <w:rFonts w:cs="Times New Roman"/>
          <w:i/>
          <w:szCs w:val="24"/>
        </w:rPr>
        <w:t>d</w:t>
      </w:r>
      <w:r w:rsidRPr="0067201D">
        <w:rPr>
          <w:rFonts w:cs="Times New Roman"/>
          <w:i/>
          <w:szCs w:val="24"/>
        </w:rPr>
        <w:t>evete vure na večer, negda i do desete, a kako tuliko bu potrebno i akobi na večer tak dugo delal, u jutro bu mogal duže spati, kulikogod pako u jutro zaspi, tuliko u večer bude moral nadomestiti</w:t>
      </w:r>
      <w:r w:rsidR="00F34F1E">
        <w:rPr>
          <w:rFonts w:cs="Times New Roman"/>
          <w:i/>
          <w:szCs w:val="24"/>
        </w:rPr>
        <w:t>.</w:t>
      </w:r>
      <w:r w:rsidRPr="0067201D">
        <w:rPr>
          <w:rFonts w:cs="Times New Roman"/>
          <w:i/>
          <w:szCs w:val="24"/>
        </w:rPr>
        <w:t>“</w:t>
      </w:r>
      <w:r>
        <w:rPr>
          <w:rStyle w:val="FootnoteReference"/>
          <w:rFonts w:cs="Times New Roman"/>
          <w:i/>
          <w:szCs w:val="24"/>
        </w:rPr>
        <w:footnoteReference w:id="68"/>
      </w:r>
      <w:r>
        <w:rPr>
          <w:rFonts w:cs="Times New Roman"/>
          <w:i/>
          <w:szCs w:val="24"/>
        </w:rPr>
        <w:t xml:space="preserve"> </w:t>
      </w:r>
      <w:r w:rsidRPr="00AF6983">
        <w:rPr>
          <w:rFonts w:cs="Times New Roman"/>
          <w:szCs w:val="24"/>
        </w:rPr>
        <w:t>Nakon što bi završio on</w:t>
      </w:r>
      <w:r w:rsidR="00AF6983" w:rsidRPr="00AF6983">
        <w:rPr>
          <w:rFonts w:cs="Times New Roman"/>
          <w:szCs w:val="24"/>
        </w:rPr>
        <w:t>o što bi mu majstor stavio u ob</w:t>
      </w:r>
      <w:r w:rsidRPr="00AF6983">
        <w:rPr>
          <w:rFonts w:cs="Times New Roman"/>
          <w:szCs w:val="24"/>
        </w:rPr>
        <w:t>vezu, mogao</w:t>
      </w:r>
      <w:r w:rsidR="00F34F1E" w:rsidRPr="00AF6983">
        <w:rPr>
          <w:rFonts w:cs="Times New Roman"/>
          <w:szCs w:val="24"/>
        </w:rPr>
        <w:t xml:space="preserve"> bi</w:t>
      </w:r>
      <w:r w:rsidRPr="00AF6983">
        <w:rPr>
          <w:rFonts w:cs="Times New Roman"/>
          <w:szCs w:val="24"/>
        </w:rPr>
        <w:t xml:space="preserve"> raditi za sebe, ali o svom trošku</w:t>
      </w:r>
      <w:r>
        <w:rPr>
          <w:rFonts w:cs="Times New Roman"/>
          <w:szCs w:val="24"/>
        </w:rPr>
        <w:t xml:space="preserve">, odnosno </w:t>
      </w:r>
      <w:r w:rsidRPr="0067201D">
        <w:rPr>
          <w:rFonts w:cs="Times New Roman"/>
          <w:i/>
          <w:szCs w:val="24"/>
        </w:rPr>
        <w:t>„pri svoji sveči“</w:t>
      </w:r>
      <w:r>
        <w:rPr>
          <w:rFonts w:cs="Times New Roman"/>
          <w:i/>
          <w:szCs w:val="24"/>
        </w:rPr>
        <w:t>.</w:t>
      </w:r>
      <w:r>
        <w:rPr>
          <w:rStyle w:val="FootnoteReference"/>
          <w:rFonts w:cs="Times New Roman"/>
          <w:i/>
          <w:szCs w:val="24"/>
        </w:rPr>
        <w:footnoteReference w:id="69"/>
      </w:r>
      <w:r>
        <w:rPr>
          <w:rFonts w:cs="Times New Roman"/>
          <w:i/>
          <w:szCs w:val="24"/>
        </w:rPr>
        <w:t xml:space="preserve"> </w:t>
      </w:r>
      <w:r w:rsidR="007312DE">
        <w:rPr>
          <w:rFonts w:cs="Times New Roman"/>
          <w:szCs w:val="24"/>
        </w:rPr>
        <w:t xml:space="preserve">Morao je </w:t>
      </w:r>
      <w:r>
        <w:rPr>
          <w:rFonts w:cs="Times New Roman"/>
          <w:szCs w:val="24"/>
        </w:rPr>
        <w:t>završi</w:t>
      </w:r>
      <w:r w:rsidR="00F34F1E">
        <w:rPr>
          <w:rFonts w:cs="Times New Roman"/>
          <w:szCs w:val="24"/>
        </w:rPr>
        <w:t>ti jedan par čizama</w:t>
      </w:r>
      <w:r>
        <w:rPr>
          <w:rFonts w:cs="Times New Roman"/>
          <w:szCs w:val="24"/>
        </w:rPr>
        <w:t xml:space="preserve"> te napravi</w:t>
      </w:r>
      <w:r w:rsidR="00F34F1E">
        <w:rPr>
          <w:rFonts w:cs="Times New Roman"/>
          <w:szCs w:val="24"/>
        </w:rPr>
        <w:t>ti</w:t>
      </w:r>
      <w:r>
        <w:rPr>
          <w:rFonts w:cs="Times New Roman"/>
          <w:szCs w:val="24"/>
        </w:rPr>
        <w:t xml:space="preserve"> još neke zadatke, završiti papuče i mestve, kako bi </w:t>
      </w:r>
      <w:r w:rsidRPr="00F34F1E">
        <w:rPr>
          <w:rFonts w:cs="Times New Roman"/>
          <w:szCs w:val="24"/>
        </w:rPr>
        <w:t>„</w:t>
      </w:r>
      <w:r w:rsidRPr="0067201D">
        <w:rPr>
          <w:i/>
        </w:rPr>
        <w:t>mogal plače potrebuvati dvadeset i pet novac</w:t>
      </w:r>
      <w:r w:rsidRPr="00F34F1E">
        <w:t>“</w:t>
      </w:r>
      <w:r>
        <w:rPr>
          <w:rStyle w:val="FootnoteReference"/>
          <w:i/>
        </w:rPr>
        <w:footnoteReference w:id="70"/>
      </w:r>
      <w:r>
        <w:t>, a ako bi obavio još neke zadatke mogao je dobiti i dosta više.</w:t>
      </w:r>
      <w:r>
        <w:rPr>
          <w:rStyle w:val="FootnoteReference"/>
        </w:rPr>
        <w:footnoteReference w:id="71"/>
      </w:r>
      <w:r>
        <w:t xml:space="preserve"> Za djetiće su bili određe</w:t>
      </w:r>
      <w:r w:rsidR="00F34F1E">
        <w:t>ni i modeli ponašanja za stolom</w:t>
      </w:r>
      <w:r>
        <w:t xml:space="preserve"> te u javnosti. Mogli se provoditi u krčmi, no morali su pošteno platiti i otići, a ako bi učinili nešt</w:t>
      </w:r>
      <w:r w:rsidR="00F34F1E">
        <w:t>o sramotno ili išli u javnu kuću</w:t>
      </w:r>
      <w:r>
        <w:t xml:space="preserve"> mogli su završiti u tamnici. Ako bi djetić pr</w:t>
      </w:r>
      <w:r w:rsidR="00F34F1E">
        <w:t>oveo tri dana u tjednu pijući alkohol</w:t>
      </w:r>
      <w:r>
        <w:t>, šetajući ili radeći nešto slično ne bi treba</w:t>
      </w:r>
      <w:r w:rsidR="00F34F1E">
        <w:t>o očekivati plaću</w:t>
      </w:r>
      <w:r>
        <w:t xml:space="preserve"> jer ona tada ovisi o volji majstora.</w:t>
      </w:r>
      <w:r>
        <w:rPr>
          <w:rStyle w:val="FootnoteReference"/>
        </w:rPr>
        <w:footnoteReference w:id="72"/>
      </w:r>
      <w:r>
        <w:t xml:space="preserve"> Također su morali slušati svete mise i propov</w:t>
      </w:r>
      <w:r w:rsidR="007312DE">
        <w:t>i</w:t>
      </w:r>
      <w:r w:rsidR="00286AA1">
        <w:t>jedi te prisustvovati sastanicma</w:t>
      </w:r>
      <w:r w:rsidR="00F34F1E">
        <w:t>, a</w:t>
      </w:r>
      <w:r w:rsidR="00286AA1">
        <w:t xml:space="preserve"> </w:t>
      </w:r>
      <w:r>
        <w:t>ako to ne</w:t>
      </w:r>
      <w:r w:rsidR="00F34F1E">
        <w:t xml:space="preserve"> bi</w:t>
      </w:r>
      <w:r>
        <w:t xml:space="preserve"> izvrši</w:t>
      </w:r>
      <w:r w:rsidR="00F34F1E">
        <w:t>li</w:t>
      </w:r>
      <w:r>
        <w:t xml:space="preserve"> mora</w:t>
      </w:r>
      <w:r w:rsidR="00F34F1E">
        <w:t>li bi</w:t>
      </w:r>
      <w:r>
        <w:t xml:space="preserve"> platiti kaznu.</w:t>
      </w:r>
      <w:r>
        <w:rPr>
          <w:rStyle w:val="FootnoteReference"/>
        </w:rPr>
        <w:footnoteReference w:id="73"/>
      </w:r>
      <w:r>
        <w:t xml:space="preserve"> </w:t>
      </w:r>
      <w:r w:rsidR="00286AA1">
        <w:t xml:space="preserve">Tako recimo godine 1884. </w:t>
      </w:r>
      <w:r w:rsidR="00286AA1" w:rsidRPr="00286AA1">
        <w:rPr>
          <w:i/>
        </w:rPr>
        <w:t>„kalfa nije bio u aflogu i 2 mise zamudio“</w:t>
      </w:r>
      <w:r w:rsidR="00286AA1">
        <w:rPr>
          <w:rStyle w:val="FootnoteReference"/>
        </w:rPr>
        <w:footnoteReference w:id="74"/>
      </w:r>
      <w:r w:rsidR="00286AA1">
        <w:t>, te je zbog toga bio dužan uplatiti u cehovsku ladicu.</w:t>
      </w:r>
      <w:r w:rsidR="00286AA1">
        <w:rPr>
          <w:rStyle w:val="FootnoteReference"/>
        </w:rPr>
        <w:footnoteReference w:id="75"/>
      </w:r>
      <w:r w:rsidR="00286AA1">
        <w:t xml:space="preserve"> </w:t>
      </w:r>
    </w:p>
    <w:p w:rsidR="00805556" w:rsidRDefault="00805556" w:rsidP="00805556">
      <w:r>
        <w:tab/>
        <w:t>Djetići su imali oko pe</w:t>
      </w:r>
      <w:r w:rsidR="00F34F1E">
        <w:t>tnaest dana da završe ono što su im</w:t>
      </w:r>
      <w:r>
        <w:t xml:space="preserve"> majstori</w:t>
      </w:r>
      <w:r w:rsidR="00F34F1E">
        <w:t xml:space="preserve"> zadali</w:t>
      </w:r>
      <w:r>
        <w:t xml:space="preserve">, te kada bi završili bili su dužni pitati majstora </w:t>
      </w:r>
      <w:r w:rsidR="00F34F1E">
        <w:t>jesu</w:t>
      </w:r>
      <w:r>
        <w:t xml:space="preserve"> li su dobro napravili zadatak. Također, nisu mogli otići od majstora kada bi htjeli, već su morali tražiti njegov dopust. Kada bi </w:t>
      </w:r>
      <w:r w:rsidR="00F34F1E">
        <w:t xml:space="preserve">djetić odlazio, </w:t>
      </w:r>
      <w:r>
        <w:t>trebao j</w:t>
      </w:r>
      <w:r w:rsidR="007312DE">
        <w:t xml:space="preserve">e tražiti oprost od majstora i </w:t>
      </w:r>
      <w:r>
        <w:t>njegove supruge, a onda bi trebao pokazati torbu kao dokaz da nije n</w:t>
      </w:r>
      <w:r w:rsidR="00F34F1E">
        <w:t xml:space="preserve">išta ukrao. U slučaju da je ukrao </w:t>
      </w:r>
      <w:r>
        <w:t>bilo što majstor ga je mogao tražiti.</w:t>
      </w:r>
      <w:r>
        <w:rPr>
          <w:rStyle w:val="FootnoteReference"/>
        </w:rPr>
        <w:footnoteReference w:id="76"/>
      </w:r>
      <w:r>
        <w:t xml:space="preserve"> Djetići također nisu smjeli zloupotrijebiti, bilo kakvo pravilo, inače bi bili kažnjavani</w:t>
      </w:r>
      <w:r w:rsidR="00F34F1E">
        <w:t>, ako bi pokušali napraviti neko</w:t>
      </w:r>
      <w:r>
        <w:t xml:space="preserve"> mito, od njega se mogao uzeti biršag</w:t>
      </w:r>
      <w:r w:rsidR="00F34F1E">
        <w:t>.</w:t>
      </w:r>
      <w:r>
        <w:rPr>
          <w:rStyle w:val="FootnoteReference"/>
        </w:rPr>
        <w:footnoteReference w:id="77"/>
      </w:r>
      <w:r w:rsidR="00F34F1E">
        <w:t xml:space="preserve"> Uglavnom, </w:t>
      </w:r>
      <w:r>
        <w:t xml:space="preserve">morali </w:t>
      </w:r>
      <w:r w:rsidR="00F34F1E">
        <w:t>su biti pokorni „a</w:t>
      </w:r>
      <w:r>
        <w:t>rtikulima</w:t>
      </w:r>
      <w:r w:rsidR="00F34F1E">
        <w:t>“</w:t>
      </w:r>
      <w:r>
        <w:t xml:space="preserve"> i živjeti po tim pravilima bez pogovora i izrugivanja</w:t>
      </w:r>
      <w:r w:rsidR="00F34F1E">
        <w:t>.</w:t>
      </w:r>
      <w:r>
        <w:rPr>
          <w:rStyle w:val="FootnoteReference"/>
        </w:rPr>
        <w:footnoteReference w:id="78"/>
      </w:r>
      <w:r>
        <w:t xml:space="preserve"> Ne treba ni spominjati da su ta pravila, </w:t>
      </w:r>
      <w:r>
        <w:lastRenderedPageBreak/>
        <w:t>kako se jasno može primijetiti, bila djelo majstora. Gradečki djetići su imali i svoju vlastitu organizaciju i kako je već rečeno pravila, te su unutar svoje hijerarhije birali pre</w:t>
      </w:r>
      <w:r w:rsidR="00F34F1E">
        <w:t>dstavnike, poput npr. dekana. S</w:t>
      </w:r>
      <w:r>
        <w:t xml:space="preserve"> druge strane kaptol</w:t>
      </w:r>
      <w:r w:rsidR="00F34F1E">
        <w:t>ski čizmarski djetići</w:t>
      </w:r>
      <w:r>
        <w:t xml:space="preserve"> također</w:t>
      </w:r>
      <w:r w:rsidR="00F34F1E">
        <w:t xml:space="preserve"> su</w:t>
      </w:r>
      <w:r>
        <w:t xml:space="preserve"> imali svoju organizaciju i pravila, a kako se čini</w:t>
      </w:r>
      <w:r w:rsidR="00F34F1E">
        <w:t xml:space="preserve">, </w:t>
      </w:r>
      <w:r>
        <w:t>imali</w:t>
      </w:r>
      <w:r w:rsidR="00F34F1E">
        <w:t xml:space="preserve"> su</w:t>
      </w:r>
      <w:r>
        <w:t xml:space="preserve"> zajedničkog očameštra, bijarmeštra i dekana sa djetićima Velikog ceha do 1697. godine, od kada su počeli birati starješine iz svoga ceha.</w:t>
      </w:r>
      <w:r>
        <w:rPr>
          <w:rStyle w:val="FootnoteReference"/>
        </w:rPr>
        <w:footnoteReference w:id="79"/>
      </w:r>
      <w:r>
        <w:t xml:space="preserve"> Djetići su naravno mogli napredov</w:t>
      </w:r>
      <w:r w:rsidR="00F34F1E">
        <w:t>ati unutar cehovske hijerarhije</w:t>
      </w:r>
      <w:r>
        <w:t xml:space="preserve"> te su za to trebali proći različite procedure usavršavanja.</w:t>
      </w:r>
    </w:p>
    <w:p w:rsidR="005969FE" w:rsidRDefault="005969FE" w:rsidP="00805556"/>
    <w:p w:rsidR="00805556" w:rsidRDefault="005969FE" w:rsidP="001766C9">
      <w:pPr>
        <w:pStyle w:val="Heading2"/>
        <w:spacing w:after="240"/>
      </w:pPr>
      <w:bookmarkStart w:id="83" w:name="_Toc6849632"/>
      <w:bookmarkStart w:id="84" w:name="_Toc6858136"/>
      <w:bookmarkStart w:id="85" w:name="_Toc7106682"/>
      <w:bookmarkStart w:id="86" w:name="_Toc7106919"/>
      <w:bookmarkStart w:id="87" w:name="_Toc7482964"/>
      <w:r>
        <w:t>6</w:t>
      </w:r>
      <w:r w:rsidR="00805556">
        <w:t>.</w:t>
      </w:r>
      <w:r>
        <w:t xml:space="preserve"> </w:t>
      </w:r>
      <w:r w:rsidR="00805556">
        <w:t>2.</w:t>
      </w:r>
      <w:r>
        <w:t xml:space="preserve"> </w:t>
      </w:r>
      <w:r w:rsidR="00805556">
        <w:t>1. Djetićko stručno usavršavanje</w:t>
      </w:r>
      <w:bookmarkEnd w:id="83"/>
      <w:bookmarkEnd w:id="84"/>
      <w:bookmarkEnd w:id="85"/>
      <w:bookmarkEnd w:id="86"/>
      <w:bookmarkEnd w:id="87"/>
      <w:r w:rsidR="00805556">
        <w:t xml:space="preserve"> </w:t>
      </w:r>
    </w:p>
    <w:p w:rsidR="00805556" w:rsidRDefault="00805556" w:rsidP="00805556">
      <w:pPr>
        <w:rPr>
          <w:i/>
        </w:rPr>
      </w:pPr>
      <w:r>
        <w:tab/>
        <w:t>Kako bi bio primljeni u ceh, djetiću nije bilo dovoljno dotadašn</w:t>
      </w:r>
      <w:r w:rsidR="007312DE">
        <w:t xml:space="preserve">je radno iskustvo. On je morao </w:t>
      </w:r>
      <w:r>
        <w:t xml:space="preserve">dokazati da je </w:t>
      </w:r>
      <w:r w:rsidRPr="00F34F1E">
        <w:t>„</w:t>
      </w:r>
      <w:r w:rsidRPr="003253D3">
        <w:rPr>
          <w:i/>
        </w:rPr>
        <w:t>poštenoga roda, da je odslužio svoja ljeta, da ima dobar glas</w:t>
      </w:r>
      <w:r w:rsidRPr="00F34F1E">
        <w:t>“</w:t>
      </w:r>
      <w:r>
        <w:rPr>
          <w:rStyle w:val="FootnoteReference"/>
          <w:i/>
        </w:rPr>
        <w:footnoteReference w:id="80"/>
      </w:r>
      <w:r>
        <w:rPr>
          <w:i/>
        </w:rPr>
        <w:t>,</w:t>
      </w:r>
      <w:r>
        <w:t xml:space="preserve"> odnosno da je dijete iz zakonitog braka.</w:t>
      </w:r>
      <w:r>
        <w:rPr>
          <w:rStyle w:val="FootnoteReference"/>
        </w:rPr>
        <w:footnoteReference w:id="81"/>
      </w:r>
      <w:r>
        <w:t xml:space="preserve"> Tek onda ga je ceh mogao </w:t>
      </w:r>
      <w:r w:rsidR="00F34F1E">
        <w:t xml:space="preserve">primiti. Za Gradečke djetiće </w:t>
      </w:r>
      <w:r>
        <w:t>vidi</w:t>
      </w:r>
      <w:r w:rsidR="00F34F1E">
        <w:t xml:space="preserve"> se</w:t>
      </w:r>
      <w:r>
        <w:t xml:space="preserve"> da su pohađali opetovane učione</w:t>
      </w:r>
      <w:r w:rsidR="00FE0041">
        <w:rPr>
          <w:rStyle w:val="FootnoteReference"/>
        </w:rPr>
        <w:footnoteReference w:id="82"/>
      </w:r>
      <w:r>
        <w:t xml:space="preserve"> i gimnazije</w:t>
      </w:r>
      <w:r w:rsidR="00FE0041">
        <w:rPr>
          <w:rStyle w:val="FootnoteReference"/>
        </w:rPr>
        <w:footnoteReference w:id="83"/>
      </w:r>
      <w:r>
        <w:t xml:space="preserve">, a na </w:t>
      </w:r>
      <w:r w:rsidR="00F34F1E">
        <w:t>temelju</w:t>
      </w:r>
      <w:r>
        <w:t xml:space="preserve"> svjedodžbi koje su ostale može se vidjeti da one trajale u nekoliko razreda </w:t>
      </w:r>
      <w:r w:rsidR="00F34F1E">
        <w:t xml:space="preserve">u trajanju </w:t>
      </w:r>
      <w:r>
        <w:t>od jedne do tri godine po svakom razredu.</w:t>
      </w:r>
      <w:r>
        <w:rPr>
          <w:rStyle w:val="FootnoteReference"/>
        </w:rPr>
        <w:footnoteReference w:id="84"/>
      </w:r>
      <w:r>
        <w:t xml:space="preserve"> Na opetovanim učion</w:t>
      </w:r>
      <w:r w:rsidR="00F34F1E">
        <w:t>ama</w:t>
      </w:r>
      <w:r>
        <w:t xml:space="preserve"> čizmarski djetići učili su vjeronauk, čitanje, slovnicu, pismeni slog, krasnopis, računanje i pisanje,</w:t>
      </w:r>
      <w:r w:rsidR="004E097C">
        <w:t xml:space="preserve"> a dobna struktura bila im je raznovrsna</w:t>
      </w:r>
      <w:r>
        <w:t xml:space="preserve">. Taj </w:t>
      </w:r>
      <w:r w:rsidR="004E097C">
        <w:t xml:space="preserve">se raspon </w:t>
      </w:r>
      <w:r>
        <w:t>za podatke kojima se raspolaže kreće od desete pa sve do osamnaeste godine.</w:t>
      </w:r>
      <w:r>
        <w:rPr>
          <w:rStyle w:val="FootnoteReference"/>
        </w:rPr>
        <w:footnoteReference w:id="85"/>
      </w:r>
      <w:r w:rsidR="004E097C">
        <w:t xml:space="preserve"> A u gimnazijama se učilo nauk </w:t>
      </w:r>
      <w:r>
        <w:t>vjere, hrvatski, latinski, njemački i grčki jezik, zemljopis, povijest, računstvo, prirodoslovlje, prirodopis, krasnopis, pa čak i fizika.</w:t>
      </w:r>
      <w:r>
        <w:rPr>
          <w:rStyle w:val="FootnoteReference"/>
        </w:rPr>
        <w:footnoteReference w:id="86"/>
      </w:r>
      <w:r>
        <w:t xml:space="preserve"> Ocjene su se osim po znanju mjerile i po vladanju, pažljivosti, marljivosti, napretku i pismenim ispitima.</w:t>
      </w:r>
      <w:r>
        <w:rPr>
          <w:rStyle w:val="FootnoteReference"/>
        </w:rPr>
        <w:footnoteReference w:id="87"/>
      </w:r>
      <w:r>
        <w:t xml:space="preserve"> To obrazovanje</w:t>
      </w:r>
      <w:r w:rsidR="004E097C">
        <w:t xml:space="preserve"> trebalo im je </w:t>
      </w:r>
      <w:r>
        <w:t>pomoći u njihovom radu, ali s</w:t>
      </w:r>
      <w:r w:rsidR="007312DE">
        <w:t xml:space="preserve">vakako i za vrijeme </w:t>
      </w:r>
      <w:r w:rsidR="004E097C">
        <w:t>„</w:t>
      </w:r>
      <w:r w:rsidR="007312DE">
        <w:t>vandranja</w:t>
      </w:r>
      <w:r w:rsidR="004E097C">
        <w:t>“, odnosno stručnog usavršavanja u inozemstvu</w:t>
      </w:r>
      <w:r w:rsidR="007312DE">
        <w:t xml:space="preserve">. </w:t>
      </w:r>
    </w:p>
    <w:p w:rsidR="00805556" w:rsidRDefault="00805556" w:rsidP="00805556">
      <w:r>
        <w:rPr>
          <w:i/>
        </w:rPr>
        <w:tab/>
      </w:r>
      <w:r>
        <w:t>Pored toga, djetići su usavršavali svoja zn</w:t>
      </w:r>
      <w:r w:rsidR="004E097C">
        <w:t>anja o obrtu i putem „vandranja“</w:t>
      </w:r>
      <w:r>
        <w:t xml:space="preserve">. </w:t>
      </w:r>
      <w:r>
        <w:rPr>
          <w:rFonts w:cs="Times New Roman"/>
          <w:szCs w:val="24"/>
        </w:rPr>
        <w:t xml:space="preserve">Čizmarski djetić je morao obaviti tri godine vandranja, te drugačije nije mogao biti primljen za majstora. </w:t>
      </w:r>
      <w:r w:rsidR="004E097C">
        <w:rPr>
          <w:rFonts w:cs="Times New Roman"/>
          <w:szCs w:val="24"/>
        </w:rPr>
        <w:t>„</w:t>
      </w:r>
      <w:r>
        <w:rPr>
          <w:rFonts w:cs="Times New Roman"/>
          <w:szCs w:val="24"/>
        </w:rPr>
        <w:t>Vandranje</w:t>
      </w:r>
      <w:r w:rsidR="004E097C">
        <w:rPr>
          <w:rFonts w:cs="Times New Roman"/>
          <w:szCs w:val="24"/>
        </w:rPr>
        <w:t>“</w:t>
      </w:r>
      <w:r>
        <w:rPr>
          <w:rFonts w:cs="Times New Roman"/>
          <w:szCs w:val="24"/>
        </w:rPr>
        <w:t xml:space="preserve"> je ovisilo o talentu i mogućnostima (fizička kondi</w:t>
      </w:r>
      <w:r w:rsidR="004E097C">
        <w:rPr>
          <w:rFonts w:cs="Times New Roman"/>
          <w:szCs w:val="24"/>
        </w:rPr>
        <w:t>cija, sposobnost prilagođavanja</w:t>
      </w:r>
      <w:r>
        <w:rPr>
          <w:rFonts w:cs="Times New Roman"/>
          <w:szCs w:val="24"/>
        </w:rPr>
        <w:t xml:space="preserve"> itd) kao i o jezicima</w:t>
      </w:r>
      <w:r w:rsidR="007312DE">
        <w:rPr>
          <w:rFonts w:cs="Times New Roman"/>
          <w:szCs w:val="24"/>
        </w:rPr>
        <w:t xml:space="preserve"> koje je poznavao djetić. Kada </w:t>
      </w:r>
      <w:r>
        <w:rPr>
          <w:rFonts w:cs="Times New Roman"/>
          <w:szCs w:val="24"/>
        </w:rPr>
        <w:t xml:space="preserve">bi djetić </w:t>
      </w:r>
      <w:r w:rsidR="004E097C">
        <w:rPr>
          <w:rFonts w:cs="Times New Roman"/>
          <w:szCs w:val="24"/>
        </w:rPr>
        <w:t>„</w:t>
      </w:r>
      <w:r>
        <w:rPr>
          <w:rFonts w:cs="Times New Roman"/>
          <w:szCs w:val="24"/>
        </w:rPr>
        <w:t>dovandrao</w:t>
      </w:r>
      <w:r w:rsidR="004E097C">
        <w:rPr>
          <w:rFonts w:cs="Times New Roman"/>
          <w:szCs w:val="24"/>
        </w:rPr>
        <w:t>“, bio je dužan prijaviti</w:t>
      </w:r>
      <w:r>
        <w:rPr>
          <w:rFonts w:cs="Times New Roman"/>
          <w:szCs w:val="24"/>
        </w:rPr>
        <w:t xml:space="preserve"> </w:t>
      </w:r>
      <w:r>
        <w:rPr>
          <w:rFonts w:cs="Times New Roman"/>
          <w:szCs w:val="24"/>
        </w:rPr>
        <w:lastRenderedPageBreak/>
        <w:t xml:space="preserve">se </w:t>
      </w:r>
      <w:r w:rsidR="004E097C">
        <w:rPr>
          <w:rFonts w:cs="Times New Roman"/>
          <w:szCs w:val="24"/>
        </w:rPr>
        <w:t xml:space="preserve">djetićkom ocu, </w:t>
      </w:r>
      <w:r>
        <w:rPr>
          <w:rFonts w:cs="Times New Roman"/>
          <w:szCs w:val="24"/>
        </w:rPr>
        <w:t xml:space="preserve">pozdraviti sa </w:t>
      </w:r>
      <w:r w:rsidR="004E097C">
        <w:rPr>
          <w:rFonts w:cs="Times New Roman"/>
          <w:szCs w:val="24"/>
        </w:rPr>
        <w:t>gospodaricom i ostalom družinom</w:t>
      </w:r>
      <w:r>
        <w:rPr>
          <w:rFonts w:cs="Times New Roman"/>
          <w:szCs w:val="24"/>
        </w:rPr>
        <w:t xml:space="preserve"> te zamoliti za stan i posao. A zatim kada bi došao majstoru</w:t>
      </w:r>
      <w:r w:rsidR="004E097C">
        <w:rPr>
          <w:rFonts w:cs="Times New Roman"/>
          <w:szCs w:val="24"/>
        </w:rPr>
        <w:t>,</w:t>
      </w:r>
      <w:r>
        <w:rPr>
          <w:rFonts w:cs="Times New Roman"/>
          <w:szCs w:val="24"/>
        </w:rPr>
        <w:t xml:space="preserve"> morao je također pozd</w:t>
      </w:r>
      <w:r w:rsidR="004E097C">
        <w:rPr>
          <w:rFonts w:cs="Times New Roman"/>
          <w:szCs w:val="24"/>
        </w:rPr>
        <w:t>raviti prisutne, a nakon toga</w:t>
      </w:r>
      <w:r>
        <w:rPr>
          <w:rFonts w:cs="Times New Roman"/>
          <w:szCs w:val="24"/>
        </w:rPr>
        <w:t xml:space="preserve"> bio</w:t>
      </w:r>
      <w:r w:rsidR="004E097C">
        <w:rPr>
          <w:rFonts w:cs="Times New Roman"/>
          <w:szCs w:val="24"/>
        </w:rPr>
        <w:t xml:space="preserve"> bi</w:t>
      </w:r>
      <w:r>
        <w:rPr>
          <w:rFonts w:cs="Times New Roman"/>
          <w:szCs w:val="24"/>
        </w:rPr>
        <w:t xml:space="preserve"> na probi do petnaest dana. </w:t>
      </w:r>
      <w:r w:rsidRPr="00EA33CE">
        <w:rPr>
          <w:rFonts w:cs="Times New Roman"/>
          <w:szCs w:val="24"/>
        </w:rPr>
        <w:t>Djetići su bil</w:t>
      </w:r>
      <w:r w:rsidR="004E097C" w:rsidRPr="00EA33CE">
        <w:rPr>
          <w:rFonts w:cs="Times New Roman"/>
          <w:szCs w:val="24"/>
        </w:rPr>
        <w:t>i</w:t>
      </w:r>
      <w:r w:rsidR="00EA33CE" w:rsidRPr="00EA33CE">
        <w:rPr>
          <w:rFonts w:cs="Times New Roman"/>
          <w:szCs w:val="24"/>
        </w:rPr>
        <w:t xml:space="preserve"> ob</w:t>
      </w:r>
      <w:r w:rsidRPr="00EA33CE">
        <w:rPr>
          <w:rFonts w:cs="Times New Roman"/>
          <w:szCs w:val="24"/>
        </w:rPr>
        <w:t>vezni</w:t>
      </w:r>
      <w:r>
        <w:rPr>
          <w:rFonts w:cs="Times New Roman"/>
          <w:szCs w:val="24"/>
        </w:rPr>
        <w:t xml:space="preserve"> „</w:t>
      </w:r>
      <w:r>
        <w:rPr>
          <w:rFonts w:cs="Times New Roman"/>
          <w:i/>
          <w:szCs w:val="24"/>
        </w:rPr>
        <w:t>svoja prava ili naučni list pokazati ispraviti, pa onda ga naučiti ovdašnjim zaderžaj.“</w:t>
      </w:r>
      <w:r>
        <w:rPr>
          <w:rStyle w:val="FootnoteReference"/>
          <w:rFonts w:cs="Times New Roman"/>
          <w:i/>
          <w:szCs w:val="24"/>
        </w:rPr>
        <w:footnoteReference w:id="88"/>
      </w:r>
      <w:r>
        <w:rPr>
          <w:rFonts w:cs="Times New Roman"/>
          <w:i/>
          <w:szCs w:val="24"/>
        </w:rPr>
        <w:t xml:space="preserve"> </w:t>
      </w:r>
      <w:r>
        <w:rPr>
          <w:rFonts w:cs="Times New Roman"/>
          <w:szCs w:val="24"/>
        </w:rPr>
        <w:t xml:space="preserve">Osim toga, praksa </w:t>
      </w:r>
      <w:r w:rsidR="004E097C">
        <w:rPr>
          <w:rFonts w:cs="Times New Roman"/>
          <w:szCs w:val="24"/>
        </w:rPr>
        <w:t>„</w:t>
      </w:r>
      <w:r w:rsidRPr="00C31F2F">
        <w:rPr>
          <w:rFonts w:cs="Times New Roman"/>
          <w:szCs w:val="24"/>
        </w:rPr>
        <w:t>vandranja</w:t>
      </w:r>
      <w:r w:rsidR="004E097C">
        <w:rPr>
          <w:rFonts w:cs="Times New Roman"/>
          <w:szCs w:val="24"/>
        </w:rPr>
        <w:t>“</w:t>
      </w:r>
      <w:r w:rsidRPr="00C31F2F">
        <w:rPr>
          <w:rFonts w:cs="Times New Roman"/>
          <w:szCs w:val="24"/>
        </w:rPr>
        <w:t xml:space="preserve"> zanimljiva</w:t>
      </w:r>
      <w:r w:rsidR="004E097C">
        <w:rPr>
          <w:rFonts w:cs="Times New Roman"/>
          <w:szCs w:val="24"/>
        </w:rPr>
        <w:t xml:space="preserve"> je </w:t>
      </w:r>
      <w:r w:rsidRPr="00C31F2F">
        <w:rPr>
          <w:rFonts w:cs="Times New Roman"/>
          <w:szCs w:val="24"/>
        </w:rPr>
        <w:t xml:space="preserve">za istraživanje </w:t>
      </w:r>
      <w:r w:rsidR="004E097C">
        <w:rPr>
          <w:rFonts w:cs="Times New Roman"/>
          <w:szCs w:val="24"/>
        </w:rPr>
        <w:t xml:space="preserve">jer </w:t>
      </w:r>
      <w:r>
        <w:rPr>
          <w:rFonts w:cs="Times New Roman"/>
          <w:szCs w:val="24"/>
        </w:rPr>
        <w:t xml:space="preserve">može pokazati koliko su daleko </w:t>
      </w:r>
      <w:r w:rsidRPr="00C31F2F">
        <w:rPr>
          <w:rFonts w:cs="Times New Roman"/>
          <w:szCs w:val="24"/>
        </w:rPr>
        <w:t>djetići išli na svojim putevima usavršavanja i kako je ono teklo. To se odličn</w:t>
      </w:r>
      <w:r>
        <w:rPr>
          <w:rFonts w:cs="Times New Roman"/>
          <w:szCs w:val="24"/>
        </w:rPr>
        <w:t>o može vidjeti iz putnih knjiga koje su ostale iza djetića.</w:t>
      </w:r>
      <w:r>
        <w:rPr>
          <w:rStyle w:val="FootnoteReference"/>
          <w:rFonts w:cs="Times New Roman"/>
          <w:szCs w:val="24"/>
        </w:rPr>
        <w:footnoteReference w:id="89"/>
      </w:r>
      <w:r w:rsidR="007312DE">
        <w:rPr>
          <w:rFonts w:cs="Times New Roman"/>
          <w:szCs w:val="24"/>
        </w:rPr>
        <w:t xml:space="preserve"> </w:t>
      </w:r>
    </w:p>
    <w:p w:rsidR="00805556" w:rsidRDefault="00805556" w:rsidP="00805556">
      <w:r>
        <w:tab/>
        <w:t>Nakon obavljanja vandranja, djetići su morali dokazati da su iz zakonitog bra</w:t>
      </w:r>
      <w:r w:rsidR="004E097C">
        <w:t>ka, odnosno da su poštenog roda</w:t>
      </w:r>
      <w:r>
        <w:t xml:space="preserve"> te </w:t>
      </w:r>
      <w:r w:rsidR="004E097C" w:rsidRPr="004E097C">
        <w:t>„</w:t>
      </w:r>
      <w:r w:rsidRPr="00CD352C">
        <w:rPr>
          <w:i/>
        </w:rPr>
        <w:t>takvoga mora ceh primiti i dati mu njegov meisterstuck</w:t>
      </w:r>
      <w:r w:rsidRPr="004E097C">
        <w:t>“</w:t>
      </w:r>
      <w:r w:rsidRPr="00CD352C">
        <w:rPr>
          <w:i/>
        </w:rPr>
        <w:t>.</w:t>
      </w:r>
      <w:r>
        <w:rPr>
          <w:rStyle w:val="FootnoteReference"/>
          <w:i/>
        </w:rPr>
        <w:footnoteReference w:id="90"/>
      </w:r>
      <w:r>
        <w:t xml:space="preserve"> </w:t>
      </w:r>
      <w:r w:rsidR="004E097C">
        <w:t>„</w:t>
      </w:r>
      <w:r>
        <w:t>Meisterst</w:t>
      </w:r>
      <w:r w:rsidRPr="00CD352C">
        <w:t>ück</w:t>
      </w:r>
      <w:r w:rsidR="004E097C">
        <w:t>“</w:t>
      </w:r>
      <w:r>
        <w:t xml:space="preserve"> je zapravo bilo majstorsko djelo kojim bi djetić dokazao da je sposoban u svome obrtu.</w:t>
      </w:r>
      <w:r>
        <w:rPr>
          <w:rStyle w:val="FootnoteReference"/>
        </w:rPr>
        <w:footnoteReference w:id="91"/>
      </w:r>
      <w:r>
        <w:t xml:space="preserve"> Taj majstors</w:t>
      </w:r>
      <w:r w:rsidR="004E097C">
        <w:t>ki rad</w:t>
      </w:r>
      <w:r>
        <w:t xml:space="preserve"> morao</w:t>
      </w:r>
      <w:r w:rsidR="004E097C">
        <w:t xml:space="preserve"> je biti urađen s minimalnim pogreškama</w:t>
      </w:r>
      <w:r>
        <w:t xml:space="preserve"> te su se neke greške mogle ispraviti plaćanjem u korist ceha. Kada bi bio primljen u ceh</w:t>
      </w:r>
      <w:r w:rsidR="004E097C">
        <w:t>,</w:t>
      </w:r>
      <w:r>
        <w:t xml:space="preserve"> djetić </w:t>
      </w:r>
      <w:r w:rsidRPr="00D9248F">
        <w:rPr>
          <w:i/>
        </w:rPr>
        <w:t xml:space="preserve">„mora dati u ladicu za oltar 3 dukata i majstorima jedan objed. Kalfa, koji uzima majstorsku udovicu i majstorski sin, koji preuzima majstrosku kćer, moraju dati objed i polukrug </w:t>
      </w:r>
      <w:r>
        <w:rPr>
          <w:i/>
        </w:rPr>
        <w:t>dukata.</w:t>
      </w:r>
      <w:r w:rsidRPr="00D9248F">
        <w:rPr>
          <w:i/>
        </w:rPr>
        <w:t>“</w:t>
      </w:r>
      <w:r w:rsidRPr="00D9248F">
        <w:rPr>
          <w:rStyle w:val="FootnoteReference"/>
        </w:rPr>
        <w:footnoteReference w:id="92"/>
      </w:r>
      <w:r>
        <w:rPr>
          <w:i/>
        </w:rPr>
        <w:t xml:space="preserve"> </w:t>
      </w:r>
    </w:p>
    <w:p w:rsidR="00805556" w:rsidRDefault="004E097C" w:rsidP="00805556">
      <w:r>
        <w:tab/>
        <w:t xml:space="preserve">Iz analiziranog </w:t>
      </w:r>
      <w:r w:rsidR="00805556">
        <w:t xml:space="preserve">vidi </w:t>
      </w:r>
      <w:r>
        <w:t xml:space="preserve">se </w:t>
      </w:r>
      <w:r w:rsidR="00805556">
        <w:t>da su djetići zapravo bili temelj cehovske or</w:t>
      </w:r>
      <w:r>
        <w:t>ganizacije. Upravo zbog toga i</w:t>
      </w:r>
      <w:r w:rsidR="00805556">
        <w:t xml:space="preserve"> u izvorima </w:t>
      </w:r>
      <w:r>
        <w:t xml:space="preserve">se </w:t>
      </w:r>
      <w:r w:rsidR="00805556">
        <w:t>može primijetiti da je nj</w:t>
      </w:r>
      <w:r w:rsidR="00362BB2">
        <w:t xml:space="preserve">ihova uloga bila iznimno važna. Također, sam proces </w:t>
      </w:r>
      <w:r w:rsidR="00805556">
        <w:t>njihovog usavršavanja bio</w:t>
      </w:r>
      <w:r w:rsidR="00362BB2">
        <w:t xml:space="preserve"> je</w:t>
      </w:r>
      <w:r w:rsidR="00805556">
        <w:t xml:space="preserve"> ključan za dobro funkcioniranje ceha. </w:t>
      </w:r>
    </w:p>
    <w:p w:rsidR="005969FE" w:rsidRDefault="005969FE" w:rsidP="00805556"/>
    <w:p w:rsidR="00805556" w:rsidRDefault="005969FE" w:rsidP="001766C9">
      <w:pPr>
        <w:pStyle w:val="Heading1"/>
        <w:spacing w:after="240"/>
      </w:pPr>
      <w:bookmarkStart w:id="88" w:name="_Toc6849633"/>
      <w:bookmarkStart w:id="89" w:name="_Toc6858137"/>
      <w:bookmarkStart w:id="90" w:name="_Toc7106683"/>
      <w:bookmarkStart w:id="91" w:name="_Toc7106920"/>
      <w:bookmarkStart w:id="92" w:name="_Toc7482965"/>
      <w:r>
        <w:t>6</w:t>
      </w:r>
      <w:r w:rsidR="00805556">
        <w:t>.</w:t>
      </w:r>
      <w:r>
        <w:t xml:space="preserve"> </w:t>
      </w:r>
      <w:r w:rsidR="00805556">
        <w:t>3. Majstori čizmari</w:t>
      </w:r>
      <w:bookmarkEnd w:id="88"/>
      <w:bookmarkEnd w:id="89"/>
      <w:bookmarkEnd w:id="90"/>
      <w:bookmarkEnd w:id="91"/>
      <w:bookmarkEnd w:id="92"/>
    </w:p>
    <w:p w:rsidR="00805556" w:rsidRPr="008C589A" w:rsidRDefault="00805556" w:rsidP="00805556">
      <w:r>
        <w:tab/>
        <w:t xml:space="preserve">Iako su se i prethodne navedene pozicije unutar cehovske hijerarhije birale iz reda majstora, bilo bi prikladno predstaviti i ono što su majstori zapravo značili za ceh, odnosno koje su bile njihove </w:t>
      </w:r>
      <w:r w:rsidR="00362BB2">
        <w:t xml:space="preserve">dužnosti. Oni su zapravo bili okosnica samoga ceha </w:t>
      </w:r>
      <w:r>
        <w:t xml:space="preserve">te je svaki majstor imao za dužnost </w:t>
      </w:r>
      <w:r w:rsidRPr="00362BB2">
        <w:t>„</w:t>
      </w:r>
      <w:r w:rsidRPr="00D20CE9">
        <w:rPr>
          <w:i/>
        </w:rPr>
        <w:t>potrebu oltara i ceha svak</w:t>
      </w:r>
      <w:r>
        <w:rPr>
          <w:i/>
        </w:rPr>
        <w:t>o leto platiti pol kvarte žitka.</w:t>
      </w:r>
      <w:r w:rsidRPr="00362BB2">
        <w:t>“</w:t>
      </w:r>
      <w:r>
        <w:rPr>
          <w:rStyle w:val="FootnoteReference"/>
          <w:i/>
        </w:rPr>
        <w:footnoteReference w:id="93"/>
      </w:r>
      <w:r>
        <w:rPr>
          <w:i/>
        </w:rPr>
        <w:t xml:space="preserve"> </w:t>
      </w:r>
      <w:r w:rsidR="00362BB2">
        <w:t xml:space="preserve">Morali su biti prisutni </w:t>
      </w:r>
      <w:r>
        <w:t xml:space="preserve">na misama na svetom oltaru, bez izuzetka svakoga mjeseca, a </w:t>
      </w:r>
      <w:r w:rsidR="007312DE">
        <w:t>ako</w:t>
      </w:r>
      <w:r>
        <w:t xml:space="preserve"> bi izostali morali su platiti kaznu u vidu voska.</w:t>
      </w:r>
      <w:r>
        <w:rPr>
          <w:rStyle w:val="FootnoteReference"/>
        </w:rPr>
        <w:footnoteReference w:id="94"/>
      </w:r>
      <w:r>
        <w:t xml:space="preserve"> </w:t>
      </w:r>
      <w:r w:rsidRPr="00EA33CE">
        <w:t>Ta</w:t>
      </w:r>
      <w:r w:rsidR="00362BB2" w:rsidRPr="00EA33CE">
        <w:t>kođer su morali biti prisutni na različitim sjednicama</w:t>
      </w:r>
      <w:r w:rsidR="00EA33CE">
        <w:t xml:space="preserve"> te plaćati ostale ob</w:t>
      </w:r>
      <w:r w:rsidRPr="00EA33CE">
        <w:t xml:space="preserve">veze po potrebama ceha i </w:t>
      </w:r>
      <w:r w:rsidR="007312DE" w:rsidRPr="00EA33CE">
        <w:t>sudjelovati</w:t>
      </w:r>
      <w:r w:rsidRPr="00EA33CE">
        <w:t xml:space="preserve"> tijekom biranja pozicija unutar ceha.</w:t>
      </w:r>
      <w:r w:rsidRPr="00EA33CE">
        <w:rPr>
          <w:rStyle w:val="FootnoteReference"/>
        </w:rPr>
        <w:footnoteReference w:id="95"/>
      </w:r>
    </w:p>
    <w:p w:rsidR="00805556" w:rsidRDefault="00805556" w:rsidP="00805556">
      <w:r>
        <w:lastRenderedPageBreak/>
        <w:tab/>
        <w:t>Dakle, majstori su prije svega bili oni koji su posjedovali svoje radionice i s</w:t>
      </w:r>
      <w:r w:rsidR="00362BB2">
        <w:t>u</w:t>
      </w:r>
      <w:r>
        <w:t>kladno s time plasirali proi</w:t>
      </w:r>
      <w:r w:rsidR="00362BB2">
        <w:t>zvode. Oni su bili dužni držati</w:t>
      </w:r>
      <w:r>
        <w:t xml:space="preserve"> dobru kvalitetu čizama koje su izrađivali, a </w:t>
      </w:r>
      <w:r w:rsidR="007312DE">
        <w:t>ako</w:t>
      </w:r>
      <w:r>
        <w:t xml:space="preserve"> ne </w:t>
      </w:r>
      <w:r w:rsidR="00362BB2">
        <w:t xml:space="preserve">bi radili po standardima </w:t>
      </w:r>
      <w:r>
        <w:t>bili</w:t>
      </w:r>
      <w:r w:rsidR="00362BB2">
        <w:t xml:space="preserve"> bi</w:t>
      </w:r>
      <w:r>
        <w:t xml:space="preserve"> kažnjeni.</w:t>
      </w:r>
      <w:r>
        <w:rPr>
          <w:rStyle w:val="FootnoteReference"/>
        </w:rPr>
        <w:footnoteReference w:id="96"/>
      </w:r>
      <w:r>
        <w:t xml:space="preserve"> Jedan zanimljiv podatak koji govori o nužnosti majstorske solidarnosti unutar ceha odnosi se na to da majstor mora poštivati druge članove ceha, te ne bi smio ni pod kakvim izlikama namamiti kalfe drugog majstora da rade za njega. Kazna za to bila je zlatan dukat</w:t>
      </w:r>
      <w:r>
        <w:rPr>
          <w:rStyle w:val="FootnoteReference"/>
        </w:rPr>
        <w:footnoteReference w:id="97"/>
      </w:r>
      <w:r>
        <w:t xml:space="preserve"> za oltarski vosak.</w:t>
      </w:r>
      <w:r>
        <w:rPr>
          <w:rStyle w:val="FootnoteReference"/>
        </w:rPr>
        <w:footnoteReference w:id="98"/>
      </w:r>
      <w:r w:rsidR="00362BB2">
        <w:t xml:space="preserve"> Dužnost majstora</w:t>
      </w:r>
      <w:r>
        <w:t xml:space="preserve"> bila</w:t>
      </w:r>
      <w:r w:rsidR="00362BB2">
        <w:t xml:space="preserve"> je</w:t>
      </w:r>
      <w:r>
        <w:t xml:space="preserve"> da redovno isplaćuju djetiće, a ako ne bi „</w:t>
      </w:r>
      <w:r w:rsidRPr="00362BB2">
        <w:rPr>
          <w:i/>
        </w:rPr>
        <w:t>hotel izplatiti, tak more detič pri Ceh meštru pritužiti se, a Ceh Mešter dužan je njega z njegovem delom naplatiti.</w:t>
      </w:r>
      <w:r>
        <w:t>“</w:t>
      </w:r>
      <w:r>
        <w:rPr>
          <w:rStyle w:val="FootnoteReference"/>
        </w:rPr>
        <w:footnoteReference w:id="99"/>
      </w:r>
      <w:r>
        <w:t xml:space="preserve"> </w:t>
      </w:r>
    </w:p>
    <w:p w:rsidR="00CA0E3B" w:rsidRDefault="00CA0E3B" w:rsidP="00805556"/>
    <w:p w:rsidR="00805556" w:rsidRDefault="005969FE" w:rsidP="001766C9">
      <w:pPr>
        <w:pStyle w:val="Heading1"/>
        <w:spacing w:after="240"/>
      </w:pPr>
      <w:bookmarkStart w:id="93" w:name="_Toc6849634"/>
      <w:bookmarkStart w:id="94" w:name="_Toc6858138"/>
      <w:bookmarkStart w:id="95" w:name="_Toc7106684"/>
      <w:bookmarkStart w:id="96" w:name="_Toc7106921"/>
      <w:bookmarkStart w:id="97" w:name="_Toc7482966"/>
      <w:r>
        <w:t>6</w:t>
      </w:r>
      <w:r w:rsidR="00805556">
        <w:t>.</w:t>
      </w:r>
      <w:r>
        <w:t xml:space="preserve"> </w:t>
      </w:r>
      <w:r w:rsidR="00805556">
        <w:t>4. Bijarmeštri</w:t>
      </w:r>
      <w:bookmarkEnd w:id="93"/>
      <w:bookmarkEnd w:id="94"/>
      <w:bookmarkEnd w:id="95"/>
      <w:bookmarkEnd w:id="96"/>
      <w:bookmarkEnd w:id="97"/>
    </w:p>
    <w:p w:rsidR="00805556" w:rsidRDefault="00362BB2" w:rsidP="00805556">
      <w:r>
        <w:tab/>
        <w:t xml:space="preserve">Bijarmeštri su imali zadatak pozivati </w:t>
      </w:r>
      <w:r w:rsidR="00805556">
        <w:t>članove ceha na sastanke koji su se održavali. Takođe</w:t>
      </w:r>
      <w:r>
        <w:t>r su trebali da nadziru djetiće</w:t>
      </w:r>
      <w:r w:rsidR="00805556">
        <w:t xml:space="preserve"> te brinu da svoje poslove obavljaju na najbolji mogući način. Budući da su u cehovima sastanci članova bili važni, to je bila funkcija koja je donosila mnogo odgovornosti. </w:t>
      </w:r>
    </w:p>
    <w:p w:rsidR="00805556" w:rsidRDefault="00362BB2" w:rsidP="00805556">
      <w:r>
        <w:tab/>
        <w:t>Čini se da t</w:t>
      </w:r>
      <w:r w:rsidR="00805556">
        <w:t>a pozicija i nije baš bila omiljena među majstorima. Vjerojatno zato što je nosila sa sobom mnogo poslova, a nije mnogo nudila. Svakako, bijarmeštri su morali sudjelovati</w:t>
      </w:r>
      <w:r>
        <w:t xml:space="preserve"> na najvažnijim sastancima i bit</w:t>
      </w:r>
      <w:r w:rsidR="00805556">
        <w:t>i potpisnici na nekim dokumentima koji su se razmatrali na sjednicama.</w:t>
      </w:r>
      <w:r w:rsidR="00805556">
        <w:rPr>
          <w:rStyle w:val="FootnoteReference"/>
        </w:rPr>
        <w:footnoteReference w:id="100"/>
      </w:r>
      <w:r w:rsidR="00805556">
        <w:t xml:space="preserve"> </w:t>
      </w:r>
    </w:p>
    <w:p w:rsidR="005969FE" w:rsidRDefault="005969FE" w:rsidP="00805556"/>
    <w:p w:rsidR="00975FA7" w:rsidRDefault="005969FE" w:rsidP="001766C9">
      <w:pPr>
        <w:pStyle w:val="Heading1"/>
        <w:spacing w:after="240"/>
      </w:pPr>
      <w:bookmarkStart w:id="98" w:name="_Toc6849635"/>
      <w:bookmarkStart w:id="99" w:name="_Toc6858139"/>
      <w:bookmarkStart w:id="100" w:name="_Toc7106685"/>
      <w:bookmarkStart w:id="101" w:name="_Toc7106922"/>
      <w:bookmarkStart w:id="102" w:name="_Toc7482967"/>
      <w:r>
        <w:t>6</w:t>
      </w:r>
      <w:r w:rsidR="00975FA7">
        <w:t>.</w:t>
      </w:r>
      <w:r>
        <w:t xml:space="preserve"> </w:t>
      </w:r>
      <w:r w:rsidR="00975FA7">
        <w:t>5. Otacmeštri (očemeštri)</w:t>
      </w:r>
      <w:bookmarkEnd w:id="98"/>
      <w:bookmarkEnd w:id="99"/>
      <w:bookmarkEnd w:id="100"/>
      <w:bookmarkEnd w:id="101"/>
      <w:bookmarkEnd w:id="102"/>
      <w:r w:rsidR="00975FA7">
        <w:t xml:space="preserve"> </w:t>
      </w:r>
    </w:p>
    <w:p w:rsidR="00975FA7" w:rsidRDefault="00975FA7" w:rsidP="00975FA7">
      <w:r>
        <w:tab/>
        <w:t xml:space="preserve">Još jedna bitna hijerarhijska pozicija unutar čizmarskih cehova i Gradeca i Kaptola bila je pozicija otacmeštra. Oni su imali zadatak da se brinu o cehovskim djetićima, ali i o djetićima koji su došli na </w:t>
      </w:r>
      <w:r w:rsidR="00362BB2">
        <w:t>„</w:t>
      </w:r>
      <w:r>
        <w:t>vandranje</w:t>
      </w:r>
      <w:r w:rsidR="00362BB2">
        <w:t>“</w:t>
      </w:r>
      <w:r>
        <w:t xml:space="preserve">, odnosno na stručno usavršavanje. Kada djetić stigne, trebali su ga </w:t>
      </w:r>
      <w:r>
        <w:lastRenderedPageBreak/>
        <w:t xml:space="preserve">negdje smjestiti, a onda dovesti </w:t>
      </w:r>
      <w:r w:rsidRPr="00362BB2">
        <w:t>„</w:t>
      </w:r>
      <w:r w:rsidRPr="00473C30">
        <w:rPr>
          <w:i/>
        </w:rPr>
        <w:t>k navodnome Otcu Meštru naputiti ga</w:t>
      </w:r>
      <w:r w:rsidRPr="00362BB2">
        <w:t>“</w:t>
      </w:r>
      <w:r>
        <w:rPr>
          <w:rStyle w:val="FootnoteReference"/>
          <w:i/>
        </w:rPr>
        <w:footnoteReference w:id="101"/>
      </w:r>
      <w:r>
        <w:t xml:space="preserve">, </w:t>
      </w:r>
      <w:r w:rsidR="00362BB2">
        <w:t>a on bi mu dalje pronašao posao te mu</w:t>
      </w:r>
      <w:r>
        <w:t xml:space="preserve"> nudio smještaj.</w:t>
      </w:r>
      <w:r>
        <w:rPr>
          <w:rStyle w:val="FootnoteReference"/>
        </w:rPr>
        <w:footnoteReference w:id="102"/>
      </w:r>
    </w:p>
    <w:p w:rsidR="00805556" w:rsidRDefault="00975FA7" w:rsidP="00EF76E8">
      <w:r>
        <w:tab/>
        <w:t xml:space="preserve">Osim toga, otacmeštri su mogli raspolagati imovinom djetića </w:t>
      </w:r>
      <w:r w:rsidR="007312DE">
        <w:t>ako</w:t>
      </w:r>
      <w:r>
        <w:t xml:space="preserve"> on umre</w:t>
      </w:r>
      <w:r w:rsidR="00362BB2">
        <w:t>,</w:t>
      </w:r>
      <w:r>
        <w:t xml:space="preserve"> a treba da se naplati određeni trošak liječenja (ili možda duga).</w:t>
      </w:r>
      <w:r>
        <w:rPr>
          <w:rStyle w:val="FootnoteReference"/>
        </w:rPr>
        <w:footnoteReference w:id="103"/>
      </w:r>
      <w:r>
        <w:t xml:space="preserve"> Također su nekada sudjelovali kao neka vrsta komisije na ispitima budućih djetića.</w:t>
      </w:r>
      <w:r>
        <w:rPr>
          <w:rStyle w:val="FootnoteReference"/>
        </w:rPr>
        <w:footnoteReference w:id="104"/>
      </w:r>
      <w:r>
        <w:t xml:space="preserve"> Zapravo oni su bili zaduženi za sva pitanja koja su se odnosila na djetiće, kako domaće, tako i one koji su došli na usavršavanje iz inozemstva, pa na primjer, ako bi neki djetić umro, otacmeštar je bio taj koji bi se morao sa dekanom pobrinuti da se njegove stvari popišu i razdijele tamo gdje im je mjesto.</w:t>
      </w:r>
      <w:r>
        <w:rPr>
          <w:rStyle w:val="FootnoteReference"/>
        </w:rPr>
        <w:footnoteReference w:id="105"/>
      </w:r>
    </w:p>
    <w:p w:rsidR="005969FE" w:rsidRDefault="005969FE" w:rsidP="00EF76E8"/>
    <w:p w:rsidR="00EF76E8" w:rsidRDefault="005969FE" w:rsidP="001766C9">
      <w:pPr>
        <w:pStyle w:val="Heading1"/>
        <w:spacing w:after="240"/>
      </w:pPr>
      <w:bookmarkStart w:id="103" w:name="_Toc6849636"/>
      <w:bookmarkStart w:id="104" w:name="_Toc6858140"/>
      <w:bookmarkStart w:id="105" w:name="_Toc7106686"/>
      <w:bookmarkStart w:id="106" w:name="_Toc7106923"/>
      <w:bookmarkStart w:id="107" w:name="_Toc7482968"/>
      <w:r>
        <w:t>6</w:t>
      </w:r>
      <w:r w:rsidR="00975FA7">
        <w:t>.</w:t>
      </w:r>
      <w:r>
        <w:t xml:space="preserve"> </w:t>
      </w:r>
      <w:r w:rsidR="00975FA7">
        <w:t>6</w:t>
      </w:r>
      <w:r w:rsidR="001006B1">
        <w:t>.</w:t>
      </w:r>
      <w:r w:rsidR="00EF76E8">
        <w:t xml:space="preserve"> </w:t>
      </w:r>
      <w:r w:rsidR="00AC0A16">
        <w:t>Ceh</w:t>
      </w:r>
      <w:r w:rsidR="00EF76E8">
        <w:t>meštri (stariji i mlađi)</w:t>
      </w:r>
      <w:bookmarkEnd w:id="103"/>
      <w:bookmarkEnd w:id="104"/>
      <w:bookmarkEnd w:id="105"/>
      <w:bookmarkEnd w:id="106"/>
      <w:bookmarkEnd w:id="107"/>
    </w:p>
    <w:p w:rsidR="00A8014B" w:rsidRDefault="00EF76E8" w:rsidP="00D77702">
      <w:r>
        <w:tab/>
        <w:t>Unutar cehova vršena je raspodjela funkcija koje su morali pojedini čizmari obnašati. Tako je „</w:t>
      </w:r>
      <w:r w:rsidRPr="00EF76E8">
        <w:rPr>
          <w:i/>
        </w:rPr>
        <w:t>Svake godine na dan preobraćenja Sv. Pavla izbria ceh 2 cehmeštra, starijega i mlađega, koji imaju paziti na red i rad u cehu</w:t>
      </w:r>
      <w:r>
        <w:t>.“</w:t>
      </w:r>
      <w:r>
        <w:rPr>
          <w:rStyle w:val="FootnoteReference"/>
        </w:rPr>
        <w:footnoteReference w:id="106"/>
      </w:r>
      <w:r>
        <w:t xml:space="preserve"> </w:t>
      </w:r>
      <w:r w:rsidR="00AC0A16">
        <w:t>Osim toga što su ti birani ceh</w:t>
      </w:r>
      <w:r w:rsidR="00002311">
        <w:t xml:space="preserve">meštri morali paziti na red i rad u cehu imali su i niz drugih dužnosti koje se mogu vidjeti osim iz cehovskih pravila i iz cehovskih zapisnika. </w:t>
      </w:r>
      <w:r w:rsidR="00AC0A16">
        <w:t>Cehmeštri su zapravo bili cehovske starješine, većinom stariji majstori koji su imali dosta iskustva te posredovali između gradske uprave i ceha.</w:t>
      </w:r>
      <w:r w:rsidR="00AC0A16">
        <w:rPr>
          <w:rStyle w:val="FootnoteReference"/>
        </w:rPr>
        <w:footnoteReference w:id="107"/>
      </w:r>
      <w:r w:rsidR="00D77702">
        <w:t xml:space="preserve"> </w:t>
      </w:r>
      <w:r w:rsidR="00AC0A16">
        <w:t xml:space="preserve">Osim toga oni su vodili druge poslove koji su se </w:t>
      </w:r>
      <w:r w:rsidR="00362BB2">
        <w:t xml:space="preserve">ticali cehovske administracije </w:t>
      </w:r>
      <w:r w:rsidR="00AC0A16">
        <w:t>te su potpisivali</w:t>
      </w:r>
      <w:r w:rsidR="00A8014B">
        <w:t xml:space="preserve"> i kreirali</w:t>
      </w:r>
      <w:r w:rsidR="00AC0A16">
        <w:t xml:space="preserve"> različite dokumente, zatim zaključke sa cehovskih sjednica.</w:t>
      </w:r>
      <w:r w:rsidR="00AC0A16">
        <w:rPr>
          <w:rStyle w:val="FootnoteReference"/>
        </w:rPr>
        <w:footnoteReference w:id="108"/>
      </w:r>
      <w:r w:rsidR="00AC0A16">
        <w:t xml:space="preserve"> </w:t>
      </w:r>
    </w:p>
    <w:p w:rsidR="00A8014B" w:rsidRDefault="00A8014B" w:rsidP="00D77702">
      <w:pPr>
        <w:rPr>
          <w:i/>
        </w:rPr>
      </w:pPr>
      <w:r>
        <w:tab/>
        <w:t>Cehmeštri su bili svakog mjeseca dužni sazivati ostale članove c</w:t>
      </w:r>
      <w:r w:rsidR="001652A7">
        <w:t xml:space="preserve">eha na mise na cehovskom oltaru, a </w:t>
      </w:r>
      <w:r w:rsidR="001652A7" w:rsidRPr="001652A7">
        <w:rPr>
          <w:i/>
        </w:rPr>
        <w:t>„za mise, ako je potrebno, mora se ceh sastati na dogovor kod cehmeštra“</w:t>
      </w:r>
      <w:r>
        <w:rPr>
          <w:rStyle w:val="FootnoteReference"/>
        </w:rPr>
        <w:footnoteReference w:id="109"/>
      </w:r>
      <w:r>
        <w:t xml:space="preserve"> </w:t>
      </w:r>
      <w:r w:rsidR="00AC0A16">
        <w:t>Cehmeštri su se bavili i odnosima između čizmarskih dj</w:t>
      </w:r>
      <w:r w:rsidR="00D77702">
        <w:t>etića i majstora</w:t>
      </w:r>
      <w:r w:rsidR="00362BB2">
        <w:t>,</w:t>
      </w:r>
      <w:r w:rsidR="00D77702">
        <w:t xml:space="preserve"> odnosno u slučaju da </w:t>
      </w:r>
      <w:r w:rsidR="00D77702" w:rsidRPr="00362BB2">
        <w:t>„</w:t>
      </w:r>
      <w:r w:rsidR="00D77702" w:rsidRPr="00D77702">
        <w:rPr>
          <w:i/>
        </w:rPr>
        <w:t>G</w:t>
      </w:r>
      <w:r w:rsidR="00AC0A16" w:rsidRPr="00D77702">
        <w:rPr>
          <w:i/>
        </w:rPr>
        <w:t>ospodar pako nebi hotel izplatiti, tak more detič pri Ceh meštru pritužiti se, a Ceh Mešter dužan je njega z njegovem delom naplatiti.</w:t>
      </w:r>
      <w:r w:rsidR="00D77702" w:rsidRPr="00362BB2">
        <w:t>“</w:t>
      </w:r>
      <w:r w:rsidR="00AC0A16">
        <w:rPr>
          <w:rStyle w:val="FootnoteReference"/>
        </w:rPr>
        <w:footnoteReference w:id="110"/>
      </w:r>
      <w:r w:rsidR="00D77702">
        <w:t xml:space="preserve"> Također, rješavali </w:t>
      </w:r>
      <w:r w:rsidR="00362BB2">
        <w:t>su probleme sporova među djetićima</w:t>
      </w:r>
      <w:r w:rsidR="00D77702">
        <w:t xml:space="preserve">, odnosno </w:t>
      </w:r>
      <w:r w:rsidR="00362BB2">
        <w:t>kada neki djetić ne bi poštivao pravila</w:t>
      </w:r>
      <w:r w:rsidR="00D77702">
        <w:t xml:space="preserve">, drugi </w:t>
      </w:r>
      <w:r w:rsidR="00D77702" w:rsidRPr="00362BB2">
        <w:t>„</w:t>
      </w:r>
      <w:r w:rsidR="00D77702" w:rsidRPr="00D77702">
        <w:rPr>
          <w:i/>
        </w:rPr>
        <w:t xml:space="preserve">dužni ga budu </w:t>
      </w:r>
      <w:r w:rsidR="00D77702" w:rsidRPr="00D77702">
        <w:rPr>
          <w:i/>
        </w:rPr>
        <w:lastRenderedPageBreak/>
        <w:t>Ceh Meštru obtužiti, i s Ceh Meštrovim znanjem pri njegovim gospodaru platju zaderžati, torbicu, i drugo ostalo zastaviti takdugo, doklam detičem zadovoljščinu neučini i svoje neplati.</w:t>
      </w:r>
      <w:r w:rsidR="00D77702" w:rsidRPr="00362BB2">
        <w:t>“</w:t>
      </w:r>
      <w:r w:rsidR="00D77702">
        <w:rPr>
          <w:rStyle w:val="FootnoteReference"/>
        </w:rPr>
        <w:footnoteReference w:id="111"/>
      </w:r>
      <w:r w:rsidR="00F0053B">
        <w:rPr>
          <w:i/>
        </w:rPr>
        <w:t xml:space="preserve"> </w:t>
      </w:r>
      <w:r w:rsidR="00F0053B">
        <w:t xml:space="preserve">Jedna od glavnih dužnosti cehmeštra bila je i kontrola kvaliteta proizvoda, pa su oni bili dužni </w:t>
      </w:r>
      <w:r w:rsidR="00F0053B" w:rsidRPr="00362BB2">
        <w:t>„</w:t>
      </w:r>
      <w:r w:rsidRPr="00F0053B">
        <w:rPr>
          <w:i/>
        </w:rPr>
        <w:t>svaki mjesec pregledati radnje majstora. Ako na</w:t>
      </w:r>
      <w:r w:rsidR="00F0053B" w:rsidRPr="00F0053B">
        <w:rPr>
          <w:i/>
        </w:rPr>
        <w:t>đu loše djelo, imaju ga uništiti</w:t>
      </w:r>
      <w:r w:rsidR="006413F3">
        <w:rPr>
          <w:i/>
        </w:rPr>
        <w:t>.</w:t>
      </w:r>
      <w:r w:rsidR="00F0053B" w:rsidRPr="00362BB2">
        <w:t>“</w:t>
      </w:r>
      <w:r w:rsidR="00F0053B">
        <w:rPr>
          <w:rStyle w:val="FootnoteReference"/>
          <w:i/>
        </w:rPr>
        <w:footnoteReference w:id="112"/>
      </w:r>
      <w:r w:rsidR="00BB12F6">
        <w:rPr>
          <w:i/>
        </w:rPr>
        <w:t xml:space="preserve"> </w:t>
      </w:r>
    </w:p>
    <w:p w:rsidR="009B1E84" w:rsidRDefault="00A8014B" w:rsidP="009B1E84">
      <w:pPr>
        <w:rPr>
          <w:i/>
        </w:rPr>
      </w:pPr>
      <w:r>
        <w:rPr>
          <w:i/>
        </w:rPr>
        <w:tab/>
      </w:r>
      <w:r>
        <w:t>Ova dužnost je bila izborna, tako da je to ovisilo o volji drug</w:t>
      </w:r>
      <w:r w:rsidR="00362BB2">
        <w:t>ih članova ceha. Nije poznato jesu li</w:t>
      </w:r>
      <w:r>
        <w:t xml:space="preserve"> cehmeštri dobivali n</w:t>
      </w:r>
      <w:r w:rsidR="001652A7">
        <w:t>eke veće plaće no imali su određene olakšic</w:t>
      </w:r>
      <w:r w:rsidR="00362BB2">
        <w:t xml:space="preserve">e, a pored toga, ta funkcija </w:t>
      </w:r>
      <w:r w:rsidR="001652A7">
        <w:t>značila</w:t>
      </w:r>
      <w:r w:rsidR="00362BB2">
        <w:t xml:space="preserve"> je i određeni prestiž. U</w:t>
      </w:r>
      <w:r w:rsidR="001652A7">
        <w:t>pravo zbog te časti, cehmeštri nisu morali plaćati svake godine za potrebe oltara</w:t>
      </w:r>
      <w:r w:rsidR="00EE2E5C">
        <w:t xml:space="preserve"> i ceha</w:t>
      </w:r>
      <w:r w:rsidR="001652A7">
        <w:t>.</w:t>
      </w:r>
      <w:r w:rsidR="001652A7">
        <w:rPr>
          <w:rStyle w:val="FootnoteReference"/>
        </w:rPr>
        <w:footnoteReference w:id="113"/>
      </w:r>
      <w:r w:rsidR="001652A7">
        <w:t xml:space="preserve"> </w:t>
      </w:r>
      <w:r w:rsidR="00362BB2">
        <w:t>Kako se moglo opaziti, ta dužnost</w:t>
      </w:r>
      <w:r>
        <w:t xml:space="preserve"> nije </w:t>
      </w:r>
      <w:r w:rsidR="003B0C56">
        <w:t>bila zadržavana unutar o</w:t>
      </w:r>
      <w:r w:rsidR="00362BB2">
        <w:t>bitelji</w:t>
      </w:r>
      <w:r w:rsidR="003B0C56">
        <w:t xml:space="preserve"> te krajem godine kada </w:t>
      </w:r>
      <w:r w:rsidR="00362BB2">
        <w:t xml:space="preserve">bi mandat istekao </w:t>
      </w:r>
      <w:r w:rsidR="003B0C56" w:rsidRPr="003B0C56">
        <w:rPr>
          <w:i/>
        </w:rPr>
        <w:t>„</w:t>
      </w:r>
      <w:r w:rsidR="00F82755">
        <w:rPr>
          <w:i/>
        </w:rPr>
        <w:t>ali ih ceh mož</w:t>
      </w:r>
      <w:r w:rsidR="00EF76E8" w:rsidRPr="003B0C56">
        <w:rPr>
          <w:i/>
        </w:rPr>
        <w:t>e na novo birati.</w:t>
      </w:r>
      <w:r w:rsidR="003B0C56" w:rsidRPr="003B0C56">
        <w:rPr>
          <w:i/>
        </w:rPr>
        <w:t>“</w:t>
      </w:r>
    </w:p>
    <w:p w:rsidR="005969FE" w:rsidRDefault="005969FE" w:rsidP="009B1E84"/>
    <w:p w:rsidR="00BD775B" w:rsidRDefault="005969FE" w:rsidP="001766C9">
      <w:pPr>
        <w:pStyle w:val="Heading1"/>
        <w:spacing w:after="240"/>
      </w:pPr>
      <w:bookmarkStart w:id="108" w:name="_Toc6849637"/>
      <w:bookmarkStart w:id="109" w:name="_Toc6858141"/>
      <w:bookmarkStart w:id="110" w:name="_Toc7106687"/>
      <w:bookmarkStart w:id="111" w:name="_Toc7106924"/>
      <w:bookmarkStart w:id="112" w:name="_Toc7482969"/>
      <w:r>
        <w:t>6</w:t>
      </w:r>
      <w:r w:rsidR="00975FA7">
        <w:t>.</w:t>
      </w:r>
      <w:r>
        <w:t xml:space="preserve"> </w:t>
      </w:r>
      <w:r w:rsidR="00975FA7">
        <w:t>7</w:t>
      </w:r>
      <w:r w:rsidR="009057BA">
        <w:t>. Ostale funkcije</w:t>
      </w:r>
      <w:bookmarkEnd w:id="108"/>
      <w:bookmarkEnd w:id="109"/>
      <w:bookmarkEnd w:id="110"/>
      <w:bookmarkEnd w:id="111"/>
      <w:bookmarkEnd w:id="112"/>
    </w:p>
    <w:p w:rsidR="006F2EA4" w:rsidRDefault="009057BA" w:rsidP="00F97BE1">
      <w:pPr>
        <w:ind w:firstLine="708"/>
        <w:rPr>
          <w:rFonts w:cs="Times New Roman"/>
          <w:szCs w:val="24"/>
        </w:rPr>
      </w:pPr>
      <w:r>
        <w:t>Unutar cehovske hijerarhije postojale</w:t>
      </w:r>
      <w:r w:rsidR="00362BB2">
        <w:t xml:space="preserve"> su još neke određene funkcije </w:t>
      </w:r>
      <w:r>
        <w:t>koje su možda bile drugačijeg karaktera u odnosu na prethodno navedene, pa ih se ne bi moglo staviti u precizan hijerarhijski slijed. Iz zapisnika čizmarskih cehova vidi se da su čizmarski cehovi Gradeca i Kaptola imali svoje bilježnike</w:t>
      </w:r>
      <w:r w:rsidR="006F2EA4">
        <w:t>, odnosno</w:t>
      </w:r>
      <w:r w:rsidR="006F2EA4">
        <w:rPr>
          <w:i/>
        </w:rPr>
        <w:t xml:space="preserve"> </w:t>
      </w:r>
      <w:r w:rsidR="00A44531" w:rsidRPr="00A44531">
        <w:t>„</w:t>
      </w:r>
      <w:r w:rsidR="006F2EA4" w:rsidRPr="00A44531">
        <w:t>nothariuse</w:t>
      </w:r>
      <w:r w:rsidR="00A44531">
        <w:t>“</w:t>
      </w:r>
      <w:r w:rsidRPr="00A44531">
        <w:t>.</w:t>
      </w:r>
      <w:r>
        <w:t xml:space="preserve"> Pa tako se </w:t>
      </w:r>
      <w:r w:rsidR="00A44531">
        <w:t xml:space="preserve">primjerice </w:t>
      </w:r>
      <w:r w:rsidR="006F2EA4">
        <w:t>spominje da je za kaptolski čizmarski ceh „</w:t>
      </w:r>
      <w:r w:rsidR="006F2EA4" w:rsidRPr="00D30707">
        <w:rPr>
          <w:rFonts w:cs="Times New Roman"/>
          <w:i/>
          <w:szCs w:val="24"/>
        </w:rPr>
        <w:t>Natharijus ili biležnik od godine 1844. 5og meseca imenovanog sečna Juranović Mathia</w:t>
      </w:r>
      <w:r w:rsidR="006F2EA4">
        <w:rPr>
          <w:rFonts w:cs="Times New Roman"/>
          <w:szCs w:val="24"/>
        </w:rPr>
        <w:t xml:space="preserve">, on je iste godine bio i </w:t>
      </w:r>
      <w:r w:rsidR="00A44531">
        <w:rPr>
          <w:rFonts w:cs="Times New Roman"/>
          <w:szCs w:val="24"/>
        </w:rPr>
        <w:t>„</w:t>
      </w:r>
      <w:r w:rsidR="006F2EA4" w:rsidRPr="00D30707">
        <w:rPr>
          <w:rFonts w:cs="Times New Roman"/>
          <w:i/>
          <w:szCs w:val="24"/>
        </w:rPr>
        <w:t>izabran već četvrti put od brače 30tog veljača Juranović Matho bivši dekan 3 godine i 6 meseci i ostavio je dne 8mog sečna 1849. pod otcem Nikolom Žigudović i Biarmeštrom Mijom Tankovičem</w:t>
      </w:r>
      <w:r w:rsidR="006F2EA4" w:rsidRPr="00A44531">
        <w:rPr>
          <w:rFonts w:cs="Times New Roman"/>
          <w:i/>
          <w:szCs w:val="24"/>
        </w:rPr>
        <w:t>.</w:t>
      </w:r>
      <w:r w:rsidR="006F2EA4" w:rsidRPr="00A44531">
        <w:rPr>
          <w:rFonts w:cs="Times New Roman"/>
          <w:szCs w:val="24"/>
        </w:rPr>
        <w:t>“</w:t>
      </w:r>
      <w:r w:rsidR="006F2EA4">
        <w:rPr>
          <w:rStyle w:val="FootnoteReference"/>
          <w:rFonts w:cs="Times New Roman"/>
          <w:i/>
          <w:szCs w:val="24"/>
        </w:rPr>
        <w:footnoteReference w:id="114"/>
      </w:r>
      <w:r w:rsidR="006F2EA4">
        <w:rPr>
          <w:rFonts w:cs="Times New Roman"/>
          <w:i/>
          <w:szCs w:val="24"/>
        </w:rPr>
        <w:t xml:space="preserve"> </w:t>
      </w:r>
      <w:r w:rsidR="006F2EA4">
        <w:rPr>
          <w:rFonts w:cs="Times New Roman"/>
          <w:szCs w:val="24"/>
        </w:rPr>
        <w:t>Kako se može primijetiti to je bila dugotrajna funkcija, jer je taj Matho Juranović bio bilježnik sve do 1856. godine.</w:t>
      </w:r>
      <w:r w:rsidR="00F7318D">
        <w:rPr>
          <w:rStyle w:val="FootnoteReference"/>
          <w:rFonts w:cs="Times New Roman"/>
          <w:szCs w:val="24"/>
        </w:rPr>
        <w:footnoteReference w:id="115"/>
      </w:r>
      <w:r w:rsidR="004F51F1">
        <w:rPr>
          <w:rFonts w:cs="Times New Roman"/>
          <w:szCs w:val="24"/>
        </w:rPr>
        <w:t xml:space="preserve"> </w:t>
      </w:r>
      <w:r w:rsidR="00A44531">
        <w:rPr>
          <w:rFonts w:cs="Times New Roman"/>
          <w:szCs w:val="24"/>
        </w:rPr>
        <w:t>Onda se primjerice</w:t>
      </w:r>
      <w:r w:rsidR="006F2EA4">
        <w:rPr>
          <w:rFonts w:cs="Times New Roman"/>
          <w:szCs w:val="24"/>
        </w:rPr>
        <w:t xml:space="preserve"> pominje </w:t>
      </w:r>
      <w:r w:rsidR="00F30E5A">
        <w:rPr>
          <w:rFonts w:cs="Times New Roman"/>
          <w:szCs w:val="24"/>
        </w:rPr>
        <w:t>Mati</w:t>
      </w:r>
      <w:r w:rsidR="00AD248B">
        <w:rPr>
          <w:rFonts w:cs="Times New Roman"/>
          <w:szCs w:val="24"/>
        </w:rPr>
        <w:t>a Juš</w:t>
      </w:r>
      <w:r w:rsidR="004D1CF5">
        <w:rPr>
          <w:rFonts w:cs="Times New Roman"/>
          <w:szCs w:val="24"/>
        </w:rPr>
        <w:t>ić</w:t>
      </w:r>
      <w:r w:rsidR="00A44531">
        <w:rPr>
          <w:rFonts w:cs="Times New Roman"/>
          <w:szCs w:val="24"/>
        </w:rPr>
        <w:t xml:space="preserve"> </w:t>
      </w:r>
      <w:r w:rsidR="00F30E5A">
        <w:rPr>
          <w:rFonts w:cs="Times New Roman"/>
          <w:szCs w:val="24"/>
        </w:rPr>
        <w:t>/</w:t>
      </w:r>
      <w:r w:rsidR="00A44531">
        <w:rPr>
          <w:rFonts w:cs="Times New Roman"/>
          <w:szCs w:val="24"/>
        </w:rPr>
        <w:t xml:space="preserve"> </w:t>
      </w:r>
      <w:r w:rsidR="006F2EA4">
        <w:rPr>
          <w:rFonts w:cs="Times New Roman"/>
          <w:szCs w:val="24"/>
        </w:rPr>
        <w:t xml:space="preserve">Mato Jusić od </w:t>
      </w:r>
      <w:r w:rsidR="00547C44">
        <w:rPr>
          <w:rFonts w:cs="Times New Roman"/>
          <w:szCs w:val="24"/>
        </w:rPr>
        <w:t>1857</w:t>
      </w:r>
      <w:r w:rsidR="00AD248B">
        <w:rPr>
          <w:rFonts w:cs="Times New Roman"/>
          <w:szCs w:val="24"/>
        </w:rPr>
        <w:t>.</w:t>
      </w:r>
      <w:r w:rsidR="00547C44">
        <w:rPr>
          <w:rFonts w:cs="Times New Roman"/>
          <w:szCs w:val="24"/>
        </w:rPr>
        <w:t xml:space="preserve"> – 1871</w:t>
      </w:r>
      <w:r w:rsidR="00AD248B">
        <w:rPr>
          <w:rFonts w:cs="Times New Roman"/>
          <w:szCs w:val="24"/>
        </w:rPr>
        <w:t>.</w:t>
      </w:r>
      <w:r w:rsidR="004F51F1">
        <w:rPr>
          <w:rFonts w:cs="Times New Roman"/>
          <w:szCs w:val="24"/>
        </w:rPr>
        <w:t xml:space="preserve"> godine</w:t>
      </w:r>
      <w:r w:rsidR="004D1CF5">
        <w:rPr>
          <w:rFonts w:cs="Times New Roman"/>
          <w:szCs w:val="24"/>
        </w:rPr>
        <w:t xml:space="preserve"> </w:t>
      </w:r>
      <w:r w:rsidR="00AD248B">
        <w:rPr>
          <w:rFonts w:cs="Times New Roman"/>
          <w:szCs w:val="24"/>
        </w:rPr>
        <w:t>i on je čak znao</w:t>
      </w:r>
      <w:r w:rsidR="00F30E5A">
        <w:rPr>
          <w:rFonts w:cs="Times New Roman"/>
          <w:szCs w:val="24"/>
        </w:rPr>
        <w:t xml:space="preserve"> biti svjedok pri popisu prodanih stvari</w:t>
      </w:r>
      <w:r w:rsidR="00547C44">
        <w:rPr>
          <w:rFonts w:cs="Times New Roman"/>
          <w:szCs w:val="24"/>
        </w:rPr>
        <w:t xml:space="preserve"> čizmara</w:t>
      </w:r>
      <w:r w:rsidR="004F51F1">
        <w:rPr>
          <w:rFonts w:cs="Times New Roman"/>
          <w:szCs w:val="24"/>
        </w:rPr>
        <w:t>.</w:t>
      </w:r>
      <w:r w:rsidR="00AD248B">
        <w:rPr>
          <w:rStyle w:val="FootnoteReference"/>
          <w:rFonts w:cs="Times New Roman"/>
          <w:szCs w:val="24"/>
        </w:rPr>
        <w:footnoteReference w:id="116"/>
      </w:r>
      <w:r w:rsidR="006F2EA4">
        <w:rPr>
          <w:rFonts w:cs="Times New Roman"/>
          <w:szCs w:val="24"/>
        </w:rPr>
        <w:t xml:space="preserve"> Vidi se i da je pored te funkcije bilježnika, koja je kako se čini bila usputna</w:t>
      </w:r>
      <w:r w:rsidR="00A44531">
        <w:rPr>
          <w:rFonts w:cs="Times New Roman"/>
          <w:szCs w:val="24"/>
        </w:rPr>
        <w:t>,</w:t>
      </w:r>
      <w:r w:rsidR="006F2EA4">
        <w:rPr>
          <w:rFonts w:cs="Times New Roman"/>
          <w:szCs w:val="24"/>
        </w:rPr>
        <w:t xml:space="preserve"> taj majstor mogao obnašati i druge dužnosti unutar ceha istovremeno.</w:t>
      </w:r>
      <w:r w:rsidR="00F7318D">
        <w:rPr>
          <w:rStyle w:val="FootnoteReference"/>
          <w:rFonts w:cs="Times New Roman"/>
          <w:szCs w:val="24"/>
        </w:rPr>
        <w:footnoteReference w:id="117"/>
      </w:r>
      <w:r w:rsidR="007312DE">
        <w:rPr>
          <w:rFonts w:cs="Times New Roman"/>
          <w:szCs w:val="24"/>
        </w:rPr>
        <w:t xml:space="preserve"> </w:t>
      </w:r>
    </w:p>
    <w:p w:rsidR="00975FA7" w:rsidRDefault="007312DE" w:rsidP="00F97BE1">
      <w:pPr>
        <w:ind w:firstLine="708"/>
        <w:rPr>
          <w:rFonts w:cs="Times New Roman"/>
          <w:szCs w:val="24"/>
        </w:rPr>
      </w:pPr>
      <w:r>
        <w:rPr>
          <w:rFonts w:cs="Times New Roman"/>
          <w:szCs w:val="24"/>
        </w:rPr>
        <w:t xml:space="preserve">Još </w:t>
      </w:r>
      <w:r w:rsidR="006F2EA4">
        <w:rPr>
          <w:rFonts w:cs="Times New Roman"/>
          <w:szCs w:val="24"/>
        </w:rPr>
        <w:t>jedna zanimljiva funkcija unutar ceha, koja je</w:t>
      </w:r>
      <w:r w:rsidR="00A44531">
        <w:rPr>
          <w:rFonts w:cs="Times New Roman"/>
          <w:szCs w:val="24"/>
        </w:rPr>
        <w:t xml:space="preserve"> pomalo nejasna</w:t>
      </w:r>
      <w:r w:rsidR="006F2EA4">
        <w:rPr>
          <w:rFonts w:cs="Times New Roman"/>
          <w:szCs w:val="24"/>
        </w:rPr>
        <w:t>, ali se spomi</w:t>
      </w:r>
      <w:r w:rsidR="00DD6D66">
        <w:rPr>
          <w:rFonts w:cs="Times New Roman"/>
          <w:szCs w:val="24"/>
        </w:rPr>
        <w:t>nje u nekoliko navrata je</w:t>
      </w:r>
      <w:r w:rsidR="00D35E49">
        <w:rPr>
          <w:rFonts w:cs="Times New Roman"/>
          <w:szCs w:val="24"/>
        </w:rPr>
        <w:t xml:space="preserve"> </w:t>
      </w:r>
      <w:r w:rsidR="00D35E49" w:rsidRPr="00D35E49">
        <w:rPr>
          <w:rFonts w:cs="Times New Roman"/>
          <w:i/>
          <w:szCs w:val="24"/>
        </w:rPr>
        <w:t>Caha Cothurnariorum Commissaris</w:t>
      </w:r>
      <w:r w:rsidR="00D35E49">
        <w:rPr>
          <w:rFonts w:cs="Times New Roman"/>
          <w:szCs w:val="24"/>
        </w:rPr>
        <w:t xml:space="preserve">, koji je bio neka vrsta cehovskog </w:t>
      </w:r>
      <w:r w:rsidR="00D35E49">
        <w:rPr>
          <w:rFonts w:cs="Times New Roman"/>
          <w:szCs w:val="24"/>
        </w:rPr>
        <w:lastRenderedPageBreak/>
        <w:t>povjerenika koji se</w:t>
      </w:r>
      <w:r w:rsidR="00A44531">
        <w:rPr>
          <w:rFonts w:cs="Times New Roman"/>
          <w:szCs w:val="24"/>
        </w:rPr>
        <w:t>,</w:t>
      </w:r>
      <w:r w:rsidR="00B15CE9">
        <w:rPr>
          <w:rFonts w:cs="Times New Roman"/>
          <w:szCs w:val="24"/>
        </w:rPr>
        <w:t xml:space="preserve"> kako se čini</w:t>
      </w:r>
      <w:r w:rsidR="00A44531">
        <w:rPr>
          <w:rFonts w:cs="Times New Roman"/>
          <w:szCs w:val="24"/>
        </w:rPr>
        <w:t>,</w:t>
      </w:r>
      <w:r w:rsidR="00B15CE9">
        <w:rPr>
          <w:rFonts w:cs="Times New Roman"/>
          <w:szCs w:val="24"/>
        </w:rPr>
        <w:t xml:space="preserve"> </w:t>
      </w:r>
      <w:r w:rsidR="00D35E49">
        <w:rPr>
          <w:rFonts w:cs="Times New Roman"/>
          <w:szCs w:val="24"/>
        </w:rPr>
        <w:t>brinuo za reguli</w:t>
      </w:r>
      <w:r w:rsidR="00A44531">
        <w:rPr>
          <w:rFonts w:cs="Times New Roman"/>
          <w:szCs w:val="24"/>
        </w:rPr>
        <w:t>ranje nekih krivičnih postupaka</w:t>
      </w:r>
      <w:r w:rsidR="00D35E49">
        <w:rPr>
          <w:rFonts w:cs="Times New Roman"/>
          <w:szCs w:val="24"/>
        </w:rPr>
        <w:t xml:space="preserve"> te </w:t>
      </w:r>
      <w:r w:rsidR="000B385C">
        <w:rPr>
          <w:rFonts w:cs="Times New Roman"/>
          <w:szCs w:val="24"/>
        </w:rPr>
        <w:t>je na primjer, u jednom slučaju 1807. godine taj povjerenik</w:t>
      </w:r>
      <w:r w:rsidR="00B15CE9">
        <w:rPr>
          <w:rFonts w:cs="Times New Roman"/>
          <w:szCs w:val="24"/>
        </w:rPr>
        <w:t xml:space="preserve"> Michael Vittunz</w:t>
      </w:r>
      <w:r w:rsidR="000B385C">
        <w:rPr>
          <w:rFonts w:cs="Times New Roman"/>
          <w:szCs w:val="24"/>
        </w:rPr>
        <w:t xml:space="preserve">ki </w:t>
      </w:r>
      <w:r w:rsidR="00D35E49">
        <w:rPr>
          <w:rFonts w:cs="Times New Roman"/>
          <w:szCs w:val="24"/>
        </w:rPr>
        <w:t>sa gradskim potkapetanom trebao tražiti nekog čizmarskog djetića koji je napravio dugove te pobjegao iz Vukovara na zagrebačko područje</w:t>
      </w:r>
      <w:r w:rsidR="00B15CE9">
        <w:rPr>
          <w:rFonts w:cs="Times New Roman"/>
          <w:szCs w:val="24"/>
        </w:rPr>
        <w:t>. Cehovski povjerenik Vittunz</w:t>
      </w:r>
      <w:r w:rsidR="000B385C">
        <w:rPr>
          <w:rFonts w:cs="Times New Roman"/>
          <w:szCs w:val="24"/>
        </w:rPr>
        <w:t>ki</w:t>
      </w:r>
      <w:r w:rsidR="00B15CE9">
        <w:rPr>
          <w:rFonts w:cs="Times New Roman"/>
          <w:szCs w:val="24"/>
        </w:rPr>
        <w:t xml:space="preserve"> (je 1808. godine zvanično imenovan za povjerenika, iako se i ranije tako spominjao)</w:t>
      </w:r>
      <w:r w:rsidR="00B15CE9">
        <w:rPr>
          <w:rStyle w:val="FootnoteReference"/>
          <w:rFonts w:cs="Times New Roman"/>
          <w:szCs w:val="24"/>
        </w:rPr>
        <w:footnoteReference w:id="118"/>
      </w:r>
      <w:r w:rsidR="000B385C">
        <w:rPr>
          <w:rFonts w:cs="Times New Roman"/>
          <w:szCs w:val="24"/>
        </w:rPr>
        <w:t xml:space="preserve"> i po</w:t>
      </w:r>
      <w:r w:rsidR="00A44531">
        <w:rPr>
          <w:rFonts w:cs="Times New Roman"/>
          <w:szCs w:val="24"/>
        </w:rPr>
        <w:t>tkapetan</w:t>
      </w:r>
      <w:r w:rsidR="000B385C">
        <w:rPr>
          <w:rFonts w:cs="Times New Roman"/>
          <w:szCs w:val="24"/>
        </w:rPr>
        <w:t xml:space="preserve"> nakon potrage trebali </w:t>
      </w:r>
      <w:r w:rsidR="00A44531">
        <w:rPr>
          <w:rFonts w:cs="Times New Roman"/>
          <w:szCs w:val="24"/>
        </w:rPr>
        <w:t xml:space="preserve">su </w:t>
      </w:r>
      <w:r w:rsidR="000B385C">
        <w:rPr>
          <w:rFonts w:cs="Times New Roman"/>
          <w:szCs w:val="24"/>
        </w:rPr>
        <w:t>ga stav</w:t>
      </w:r>
      <w:r w:rsidR="00A44531">
        <w:rPr>
          <w:rFonts w:cs="Times New Roman"/>
          <w:szCs w:val="24"/>
        </w:rPr>
        <w:t>iti</w:t>
      </w:r>
      <w:r w:rsidR="000B385C">
        <w:rPr>
          <w:rFonts w:cs="Times New Roman"/>
          <w:szCs w:val="24"/>
        </w:rPr>
        <w:t xml:space="preserve"> u pri</w:t>
      </w:r>
      <w:r>
        <w:rPr>
          <w:rFonts w:cs="Times New Roman"/>
          <w:szCs w:val="24"/>
        </w:rPr>
        <w:t>t</w:t>
      </w:r>
      <w:r w:rsidR="000B385C">
        <w:rPr>
          <w:rFonts w:cs="Times New Roman"/>
          <w:szCs w:val="24"/>
        </w:rPr>
        <w:t>vor ako mu se dokaže krivnja, ili da jave u svakom slučaju i ako ga ne pronađu.</w:t>
      </w:r>
      <w:r w:rsidR="000B385C">
        <w:rPr>
          <w:rStyle w:val="FootnoteReference"/>
          <w:rFonts w:cs="Times New Roman"/>
          <w:szCs w:val="24"/>
        </w:rPr>
        <w:footnoteReference w:id="119"/>
      </w:r>
      <w:r w:rsidR="00D91956">
        <w:rPr>
          <w:rFonts w:cs="Times New Roman"/>
          <w:szCs w:val="24"/>
        </w:rPr>
        <w:t xml:space="preserve"> Ipak, nije potpuno definirano kako se uopće biralo za tu poziciju, niti što je ona sve </w:t>
      </w:r>
      <w:r w:rsidR="00325F10">
        <w:rPr>
          <w:rFonts w:cs="Times New Roman"/>
          <w:szCs w:val="24"/>
        </w:rPr>
        <w:t>podrazumijevala</w:t>
      </w:r>
      <w:r w:rsidR="00D91956">
        <w:rPr>
          <w:rFonts w:cs="Times New Roman"/>
          <w:szCs w:val="24"/>
        </w:rPr>
        <w:t xml:space="preserve">. </w:t>
      </w:r>
    </w:p>
    <w:p w:rsidR="005969FE" w:rsidRDefault="005969FE" w:rsidP="00F97BE1">
      <w:pPr>
        <w:ind w:firstLine="708"/>
        <w:rPr>
          <w:rFonts w:cs="Times New Roman"/>
          <w:szCs w:val="24"/>
        </w:rPr>
      </w:pPr>
    </w:p>
    <w:p w:rsidR="00D6317E" w:rsidRDefault="005969FE" w:rsidP="00E950A9">
      <w:pPr>
        <w:pStyle w:val="NoSpacing"/>
        <w:spacing w:after="240"/>
      </w:pPr>
      <w:bookmarkStart w:id="113" w:name="_Toc6849638"/>
      <w:bookmarkStart w:id="114" w:name="_Toc6858142"/>
      <w:bookmarkStart w:id="115" w:name="_Toc7106688"/>
      <w:bookmarkStart w:id="116" w:name="_Toc7106925"/>
      <w:bookmarkStart w:id="117" w:name="_Toc7482970"/>
      <w:r>
        <w:rPr>
          <w:rFonts w:cs="Times New Roman"/>
          <w:szCs w:val="24"/>
        </w:rPr>
        <w:t>7</w:t>
      </w:r>
      <w:r w:rsidR="00307641">
        <w:rPr>
          <w:rFonts w:cs="Times New Roman"/>
          <w:szCs w:val="24"/>
        </w:rPr>
        <w:t xml:space="preserve">. </w:t>
      </w:r>
      <w:bookmarkEnd w:id="113"/>
      <w:bookmarkEnd w:id="114"/>
      <w:r w:rsidR="00576B29">
        <w:t>Rasprava</w:t>
      </w:r>
      <w:bookmarkEnd w:id="115"/>
      <w:bookmarkEnd w:id="116"/>
      <w:bookmarkEnd w:id="117"/>
    </w:p>
    <w:p w:rsidR="00D6317E" w:rsidRDefault="00D6317E" w:rsidP="00D6317E">
      <w:r>
        <w:tab/>
        <w:t>U prethodnim poglavljima elaborirani materijal, koji je produkt uglavnom rada na izvornom gra</w:t>
      </w:r>
      <w:r w:rsidR="00A44531">
        <w:t>divu, nudi kako interpretativne</w:t>
      </w:r>
      <w:r>
        <w:t xml:space="preserve"> tako i problematizacijske mogućnosti koje ć</w:t>
      </w:r>
      <w:r w:rsidR="00A44531">
        <w:t>e biti predstavljene na nadolazećim</w:t>
      </w:r>
      <w:r>
        <w:t xml:space="preserve"> stranicam</w:t>
      </w:r>
      <w:r w:rsidR="00A44531">
        <w:t>a ovoga rada. Upravo zbog toga nastojat će se donijeti potpuno drug</w:t>
      </w:r>
      <w:r>
        <w:t xml:space="preserve">ačije interpretacije i problematizacije cehova, upravo na primjeru čizmarskih cehova sa prostora Gradeca i Kaptola. </w:t>
      </w:r>
    </w:p>
    <w:p w:rsidR="00825086" w:rsidRPr="00D6317E" w:rsidRDefault="00825086" w:rsidP="00D6317E">
      <w:r>
        <w:tab/>
      </w:r>
    </w:p>
    <w:p w:rsidR="00307641" w:rsidRDefault="00D6317E" w:rsidP="00825086">
      <w:pPr>
        <w:pStyle w:val="Heading1"/>
      </w:pPr>
      <w:bookmarkStart w:id="118" w:name="_Toc7106689"/>
      <w:bookmarkStart w:id="119" w:name="_Toc7106926"/>
      <w:bookmarkStart w:id="120" w:name="_Toc7482971"/>
      <w:r>
        <w:t xml:space="preserve">7. 1. </w:t>
      </w:r>
      <w:r w:rsidR="00576B29">
        <w:t xml:space="preserve">Što su pružali </w:t>
      </w:r>
      <w:r w:rsidR="00331F7D">
        <w:t>gradečki i kaptolski čizmarski cehovi?</w:t>
      </w:r>
      <w:bookmarkEnd w:id="118"/>
      <w:bookmarkEnd w:id="119"/>
      <w:bookmarkEnd w:id="120"/>
    </w:p>
    <w:p w:rsidR="00307641" w:rsidRDefault="00292B8C" w:rsidP="00307641">
      <w:r>
        <w:tab/>
        <w:t>I</w:t>
      </w:r>
      <w:r w:rsidR="00307641">
        <w:t>z analize hijerarhijske struktu</w:t>
      </w:r>
      <w:r>
        <w:t>re čizmarskih cehova na područjima Gradeca i Kaptola</w:t>
      </w:r>
      <w:r w:rsidR="00307641">
        <w:t xml:space="preserve"> jasno</w:t>
      </w:r>
      <w:r>
        <w:t xml:space="preserve"> je</w:t>
      </w:r>
      <w:r w:rsidR="00307641">
        <w:t xml:space="preserve"> </w:t>
      </w:r>
      <w:r w:rsidR="00331F7D">
        <w:t>da je bilo potrebno preći</w:t>
      </w:r>
      <w:r w:rsidR="00A44531">
        <w:t xml:space="preserve"> dug </w:t>
      </w:r>
      <w:r w:rsidR="00307641">
        <w:t>put od sluge do majstora, a</w:t>
      </w:r>
      <w:r>
        <w:t xml:space="preserve"> onda možda i cehmeštra. B</w:t>
      </w:r>
      <w:r w:rsidR="00307641">
        <w:t>iti član ceha, značilo</w:t>
      </w:r>
      <w:r w:rsidR="00A44531">
        <w:t xml:space="preserve"> je</w:t>
      </w:r>
      <w:r w:rsidR="00307641">
        <w:t xml:space="preserve"> mnogo. Zapravo biti član c</w:t>
      </w:r>
      <w:r w:rsidR="00A44531">
        <w:t xml:space="preserve">eha čizmarima nije značilo </w:t>
      </w:r>
      <w:r w:rsidR="00307641">
        <w:t>prestiž koliko je bila potreba. Tako je zato što su cehovi bili ti koji su davali razne mogućnosti</w:t>
      </w:r>
      <w:r w:rsidR="00331F7D">
        <w:t>, ali prije svega mogućnost bavljenja obrtom</w:t>
      </w:r>
      <w:r>
        <w:t>. S time u vezi vrijedilo bi analizirati čizmarske ceh</w:t>
      </w:r>
      <w:r w:rsidR="00A44531">
        <w:t>ove Gradeca i Kaptola kao socio</w:t>
      </w:r>
      <w:r>
        <w:t>ekonomske ustanove, odnosno dosege onoga što su pružali svojim članovima.</w:t>
      </w:r>
      <w:r w:rsidR="00576B29">
        <w:t xml:space="preserve"> </w:t>
      </w:r>
    </w:p>
    <w:p w:rsidR="00825086" w:rsidRDefault="00825086" w:rsidP="00307641"/>
    <w:p w:rsidR="00307641" w:rsidRPr="00127390" w:rsidRDefault="005969FE" w:rsidP="00825086">
      <w:pPr>
        <w:pStyle w:val="Heading2"/>
      </w:pPr>
      <w:bookmarkStart w:id="121" w:name="_Toc6849639"/>
      <w:bookmarkStart w:id="122" w:name="_Toc6858143"/>
      <w:bookmarkStart w:id="123" w:name="_Toc7106690"/>
      <w:bookmarkStart w:id="124" w:name="_Toc7106927"/>
      <w:bookmarkStart w:id="125" w:name="_Toc7482972"/>
      <w:r>
        <w:t>7. 1</w:t>
      </w:r>
      <w:r w:rsidR="00307641">
        <w:t>.</w:t>
      </w:r>
      <w:r w:rsidR="00D6317E">
        <w:t xml:space="preserve"> 1.</w:t>
      </w:r>
      <w:r w:rsidR="00307641">
        <w:t xml:space="preserve"> </w:t>
      </w:r>
      <w:bookmarkEnd w:id="121"/>
      <w:bookmarkEnd w:id="122"/>
      <w:r w:rsidR="00280BA6">
        <w:t>Mogućnosti egzistencije</w:t>
      </w:r>
      <w:bookmarkEnd w:id="123"/>
      <w:bookmarkEnd w:id="124"/>
      <w:bookmarkEnd w:id="125"/>
    </w:p>
    <w:p w:rsidR="00280BA6" w:rsidRDefault="00292B8C" w:rsidP="00307641">
      <w:r>
        <w:tab/>
        <w:t>Kako se može iš</w:t>
      </w:r>
      <w:r w:rsidR="00307641">
        <w:t>čitati, gradečki i kaptolski čizmarski cehovi</w:t>
      </w:r>
      <w:r w:rsidR="00A44531">
        <w:t xml:space="preserve"> imali su </w:t>
      </w:r>
      <w:r w:rsidR="00307641">
        <w:t>kor</w:t>
      </w:r>
      <w:r w:rsidR="00A44531">
        <w:t xml:space="preserve">isteći pravne privilegije </w:t>
      </w:r>
      <w:r w:rsidR="00307641">
        <w:t xml:space="preserve">monopol nad obrtom, odnosno bili su postavljeni tako da su svojim članovima omogućili egzistenciju. Time su čizmari ulazeći u cehove mogli sebi </w:t>
      </w:r>
      <w:r w:rsidR="00D6051B">
        <w:t>osigurati</w:t>
      </w:r>
      <w:r w:rsidR="00307641">
        <w:t xml:space="preserve"> uvjete života i </w:t>
      </w:r>
      <w:r w:rsidR="00307641">
        <w:lastRenderedPageBreak/>
        <w:t>opstanka.</w:t>
      </w:r>
      <w:r w:rsidR="00280BA6">
        <w:t xml:space="preserve"> Dakle, kako su zahvaljujući privilegijama cehovi imali monopol nad obrtom</w:t>
      </w:r>
      <w:r w:rsidR="00A44531">
        <w:t>,</w:t>
      </w:r>
      <w:r w:rsidR="00280BA6">
        <w:t xml:space="preserve"> uključivanje u ceh bio je jedini legalan način da se aktivno sudjeluje u čizmarskom obrtu na području Gradeca i Kaptola. </w:t>
      </w:r>
    </w:p>
    <w:p w:rsidR="00307641" w:rsidRPr="00280BA6" w:rsidRDefault="00280BA6" w:rsidP="00307641">
      <w:pPr>
        <w:rPr>
          <w:rFonts w:cs="Times New Roman"/>
          <w:szCs w:val="24"/>
        </w:rPr>
      </w:pPr>
      <w:r>
        <w:tab/>
        <w:t>Također</w:t>
      </w:r>
      <w:r w:rsidR="00A44531">
        <w:t>,</w:t>
      </w:r>
      <w:r>
        <w:t xml:space="preserve"> pripadnost</w:t>
      </w:r>
      <w:r w:rsidR="00A44531">
        <w:t xml:space="preserve"> cehu, značila je </w:t>
      </w:r>
      <w:r w:rsidR="00307641">
        <w:t>oslobađanje od konkurencije</w:t>
      </w:r>
      <w:r>
        <w:t>, odnosno sustav koji je omogućavao ravnopravnost na tržištu</w:t>
      </w:r>
      <w:r w:rsidR="00307641">
        <w:t>. Osim toga, c</w:t>
      </w:r>
      <w:r w:rsidR="00307641">
        <w:rPr>
          <w:rFonts w:cs="Times New Roman"/>
          <w:szCs w:val="24"/>
        </w:rPr>
        <w:t>ehovski monopol obrta značio je ekonomsku sigurnost i po pitanju neugrožavanja čizmara u smislu da nijedan čizmar nije mogao bržim radom ili nižim cijenama na tržištu nad</w:t>
      </w:r>
      <w:r>
        <w:rPr>
          <w:rFonts w:cs="Times New Roman"/>
          <w:szCs w:val="24"/>
        </w:rPr>
        <w:t>vladati druge čizmare.</w:t>
      </w:r>
      <w:r w:rsidR="00307641">
        <w:rPr>
          <w:rStyle w:val="FootnoteReference"/>
          <w:rFonts w:cs="Times New Roman"/>
          <w:szCs w:val="24"/>
        </w:rPr>
        <w:footnoteReference w:id="120"/>
      </w:r>
      <w:r w:rsidR="00307641">
        <w:rPr>
          <w:rFonts w:cs="Times New Roman"/>
          <w:szCs w:val="24"/>
        </w:rPr>
        <w:t xml:space="preserve"> Činjenica da </w:t>
      </w:r>
      <w:r w:rsidR="00307641" w:rsidRPr="00A44531">
        <w:rPr>
          <w:rFonts w:cs="Times New Roman"/>
          <w:szCs w:val="24"/>
        </w:rPr>
        <w:t>„</w:t>
      </w:r>
      <w:r w:rsidR="00307641" w:rsidRPr="00805DD8">
        <w:rPr>
          <w:i/>
        </w:rPr>
        <w:t>Nijedan čovjek izvan ceha ne smije praviti poslove, koji spadaju u čizmarski zanat</w:t>
      </w:r>
      <w:r w:rsidR="00307641" w:rsidRPr="00A44531">
        <w:t>“</w:t>
      </w:r>
      <w:r w:rsidR="00307641" w:rsidRPr="00A44531">
        <w:rPr>
          <w:rStyle w:val="FootnoteReference"/>
        </w:rPr>
        <w:t xml:space="preserve"> </w:t>
      </w:r>
      <w:r w:rsidR="00307641" w:rsidRPr="00805DD8">
        <w:rPr>
          <w:rStyle w:val="FootnoteReference"/>
        </w:rPr>
        <w:footnoteReference w:id="121"/>
      </w:r>
      <w:r w:rsidR="00307641">
        <w:t xml:space="preserve"> dovoljno govori o tome. A „</w:t>
      </w:r>
      <w:r w:rsidR="00307641" w:rsidRPr="00805DD8">
        <w:rPr>
          <w:i/>
        </w:rPr>
        <w:t>ako se takav ukroti ima se pozvati sudac i zaplijeniti roba. Polovicu vrijednosti dobiva varoški sudac, a polovicu cehov oltar. Tako ni vanjski trgovci osim na sajmovne dane ne smije prodavati sličnu robu, jer će mu se isto dogoditi. Ni drugi dan sajma ne smije nitko takvu robu prodavati. Ako to čini, plati u korist ceha jedan dukat vrijednosti.</w:t>
      </w:r>
      <w:r w:rsidR="00307641" w:rsidRPr="00A44531">
        <w:t>“</w:t>
      </w:r>
      <w:r w:rsidR="00307641" w:rsidRPr="00805DD8">
        <w:rPr>
          <w:rStyle w:val="FootnoteReference"/>
        </w:rPr>
        <w:footnoteReference w:id="122"/>
      </w:r>
    </w:p>
    <w:p w:rsidR="00280BA6" w:rsidRDefault="00307641" w:rsidP="00280BA6">
      <w:pPr>
        <w:rPr>
          <w:rFonts w:cs="Times New Roman"/>
          <w:szCs w:val="24"/>
        </w:rPr>
      </w:pPr>
      <w:r>
        <w:rPr>
          <w:rFonts w:cs="Times New Roman"/>
          <w:szCs w:val="24"/>
        </w:rPr>
        <w:tab/>
        <w:t xml:space="preserve">Svakako, ako se pogleda i kontekst tadašnjeg vremena, </w:t>
      </w:r>
      <w:r w:rsidR="00A44531">
        <w:rPr>
          <w:rFonts w:cs="Times New Roman"/>
          <w:szCs w:val="24"/>
        </w:rPr>
        <w:t xml:space="preserve">ta je stavka vrlo važna jer je </w:t>
      </w:r>
      <w:r>
        <w:rPr>
          <w:rFonts w:cs="Times New Roman"/>
          <w:szCs w:val="24"/>
        </w:rPr>
        <w:t>zn</w:t>
      </w:r>
      <w:r w:rsidR="00A44531">
        <w:rPr>
          <w:rFonts w:cs="Times New Roman"/>
          <w:szCs w:val="24"/>
        </w:rPr>
        <w:t>ačila opstanak ne samo majstora</w:t>
      </w:r>
      <w:r>
        <w:rPr>
          <w:rFonts w:cs="Times New Roman"/>
          <w:szCs w:val="24"/>
        </w:rPr>
        <w:t xml:space="preserve"> već i njegove obitelji. Pripadnost cehu nije značila siguran profit, no time je on svakako bio omogućen</w:t>
      </w:r>
      <w:r w:rsidR="007C32C6">
        <w:rPr>
          <w:rFonts w:cs="Times New Roman"/>
          <w:szCs w:val="24"/>
        </w:rPr>
        <w:t xml:space="preserve"> i potpomognut</w:t>
      </w:r>
      <w:r>
        <w:rPr>
          <w:rFonts w:cs="Times New Roman"/>
          <w:szCs w:val="24"/>
        </w:rPr>
        <w:t>.</w:t>
      </w:r>
      <w:r w:rsidR="00A44531">
        <w:rPr>
          <w:rFonts w:cs="Times New Roman"/>
          <w:szCs w:val="24"/>
        </w:rPr>
        <w:t xml:space="preserve"> U tome i leži ključ. Na temelju </w:t>
      </w:r>
      <w:r>
        <w:rPr>
          <w:rFonts w:cs="Times New Roman"/>
          <w:szCs w:val="24"/>
        </w:rPr>
        <w:t xml:space="preserve">očuvane građe kojom se raspolagalo, teško je znati koliko </w:t>
      </w:r>
      <w:r w:rsidR="00A44531">
        <w:rPr>
          <w:rFonts w:cs="Times New Roman"/>
          <w:szCs w:val="24"/>
        </w:rPr>
        <w:t xml:space="preserve">često </w:t>
      </w:r>
      <w:r>
        <w:rPr>
          <w:rFonts w:cs="Times New Roman"/>
          <w:szCs w:val="24"/>
        </w:rPr>
        <w:t>su se nepravilnosti događale, no čim se one ovako str</w:t>
      </w:r>
      <w:r w:rsidR="00D6051B">
        <w:rPr>
          <w:rFonts w:cs="Times New Roman"/>
          <w:szCs w:val="24"/>
        </w:rPr>
        <w:t>ikt</w:t>
      </w:r>
      <w:r>
        <w:rPr>
          <w:rFonts w:cs="Times New Roman"/>
          <w:szCs w:val="24"/>
        </w:rPr>
        <w:t>no navod</w:t>
      </w:r>
      <w:r w:rsidR="00280BA6">
        <w:rPr>
          <w:rFonts w:cs="Times New Roman"/>
          <w:szCs w:val="24"/>
        </w:rPr>
        <w:t>e, pretpostavka da ih je bilo zasigurno bi</w:t>
      </w:r>
      <w:r w:rsidR="00DD6D66">
        <w:rPr>
          <w:rFonts w:cs="Times New Roman"/>
          <w:szCs w:val="24"/>
        </w:rPr>
        <w:t xml:space="preserve"> se mogla uzeti kao utemeljena.</w:t>
      </w:r>
      <w:r>
        <w:rPr>
          <w:rFonts w:cs="Times New Roman"/>
          <w:szCs w:val="24"/>
        </w:rPr>
        <w:t xml:space="preserve"> </w:t>
      </w:r>
      <w:bookmarkStart w:id="126" w:name="_Toc6849640"/>
      <w:bookmarkStart w:id="127" w:name="_Toc6858144"/>
    </w:p>
    <w:p w:rsidR="007C32C6" w:rsidRDefault="007C32C6" w:rsidP="00280BA6">
      <w:pPr>
        <w:rPr>
          <w:rFonts w:cs="Times New Roman"/>
          <w:szCs w:val="24"/>
        </w:rPr>
      </w:pPr>
    </w:p>
    <w:p w:rsidR="00307641" w:rsidRDefault="005969FE" w:rsidP="00825086">
      <w:pPr>
        <w:pStyle w:val="Heading2"/>
      </w:pPr>
      <w:bookmarkStart w:id="128" w:name="_Toc7106691"/>
      <w:bookmarkStart w:id="129" w:name="_Toc7106928"/>
      <w:bookmarkStart w:id="130" w:name="_Toc7482973"/>
      <w:r>
        <w:t>7</w:t>
      </w:r>
      <w:r w:rsidR="00307641" w:rsidRPr="00643613">
        <w:t>.</w:t>
      </w:r>
      <w:r>
        <w:t xml:space="preserve"> </w:t>
      </w:r>
      <w:r w:rsidR="00307641" w:rsidRPr="00643613">
        <w:t>1.</w:t>
      </w:r>
      <w:r w:rsidR="00825086">
        <w:t xml:space="preserve"> 2</w:t>
      </w:r>
      <w:r>
        <w:t>.</w:t>
      </w:r>
      <w:r w:rsidR="00307641" w:rsidRPr="00643613">
        <w:t xml:space="preserve"> </w:t>
      </w:r>
      <w:r w:rsidR="00307641">
        <w:t>Cehovska n</w:t>
      </w:r>
      <w:r w:rsidR="00307641" w:rsidRPr="00643613">
        <w:t>ovčana pomoć</w:t>
      </w:r>
      <w:bookmarkEnd w:id="126"/>
      <w:bookmarkEnd w:id="127"/>
      <w:bookmarkEnd w:id="128"/>
      <w:bookmarkEnd w:id="129"/>
      <w:bookmarkEnd w:id="130"/>
    </w:p>
    <w:p w:rsidR="00280BA6" w:rsidRDefault="00A44531" w:rsidP="00307641">
      <w:pPr>
        <w:rPr>
          <w:rFonts w:cs="Times New Roman"/>
          <w:szCs w:val="24"/>
        </w:rPr>
      </w:pPr>
      <w:r>
        <w:tab/>
        <w:t>Osim što su kako gradečki</w:t>
      </w:r>
      <w:r w:rsidR="00280BA6">
        <w:t xml:space="preserve"> tako i kaptolski čizmarski ceh kontrolirali obrt na podr</w:t>
      </w:r>
      <w:r>
        <w:t xml:space="preserve">učjima svoje ingerencije, pružali su i </w:t>
      </w:r>
      <w:r w:rsidR="00280BA6">
        <w:t>mnogo više</w:t>
      </w:r>
      <w:r>
        <w:t xml:space="preserve"> od toga svojim članovima. U</w:t>
      </w:r>
      <w:r>
        <w:rPr>
          <w:rFonts w:cs="Times New Roman"/>
          <w:szCs w:val="24"/>
        </w:rPr>
        <w:t>nutar cehova</w:t>
      </w:r>
      <w:r w:rsidR="00307641">
        <w:rPr>
          <w:rFonts w:cs="Times New Roman"/>
          <w:szCs w:val="24"/>
        </w:rPr>
        <w:t xml:space="preserve"> majstori</w:t>
      </w:r>
      <w:r>
        <w:rPr>
          <w:rFonts w:cs="Times New Roman"/>
          <w:szCs w:val="24"/>
        </w:rPr>
        <w:t xml:space="preserve"> su</w:t>
      </w:r>
      <w:r w:rsidR="00307641">
        <w:rPr>
          <w:rFonts w:cs="Times New Roman"/>
          <w:szCs w:val="24"/>
        </w:rPr>
        <w:t xml:space="preserve"> mogli tražiti i određenu vrstu materijalne </w:t>
      </w:r>
      <w:r w:rsidR="007C32C6">
        <w:rPr>
          <w:rFonts w:cs="Times New Roman"/>
          <w:szCs w:val="24"/>
        </w:rPr>
        <w:t xml:space="preserve">pomoći koja im je bila potrebna kako bi </w:t>
      </w:r>
      <w:r>
        <w:rPr>
          <w:rFonts w:cs="Times New Roman"/>
          <w:szCs w:val="24"/>
        </w:rPr>
        <w:t>se mogli izboriti</w:t>
      </w:r>
      <w:r w:rsidR="007C32C6">
        <w:rPr>
          <w:rFonts w:cs="Times New Roman"/>
          <w:szCs w:val="24"/>
        </w:rPr>
        <w:t xml:space="preserve"> na tržištu. </w:t>
      </w:r>
    </w:p>
    <w:p w:rsidR="0047065F" w:rsidRDefault="00280BA6" w:rsidP="007C32C6">
      <w:pPr>
        <w:rPr>
          <w:rFonts w:cs="Times New Roman"/>
          <w:szCs w:val="24"/>
        </w:rPr>
      </w:pPr>
      <w:r>
        <w:rPr>
          <w:rFonts w:cs="Times New Roman"/>
          <w:szCs w:val="24"/>
        </w:rPr>
        <w:tab/>
      </w:r>
      <w:r w:rsidR="00A44531">
        <w:rPr>
          <w:rFonts w:cs="Times New Roman"/>
          <w:szCs w:val="24"/>
        </w:rPr>
        <w:t>Taj novac</w:t>
      </w:r>
      <w:r w:rsidR="00307641">
        <w:rPr>
          <w:rFonts w:cs="Times New Roman"/>
          <w:szCs w:val="24"/>
        </w:rPr>
        <w:t xml:space="preserve"> izdvajao</w:t>
      </w:r>
      <w:r w:rsidR="00A44531">
        <w:rPr>
          <w:rFonts w:cs="Times New Roman"/>
          <w:szCs w:val="24"/>
        </w:rPr>
        <w:t xml:space="preserve"> se</w:t>
      </w:r>
      <w:r w:rsidR="00307641">
        <w:rPr>
          <w:rFonts w:cs="Times New Roman"/>
          <w:szCs w:val="24"/>
        </w:rPr>
        <w:t xml:space="preserve"> iz cehovske blagajne, no čizmari su ga morali vratiti. Sudeći prema onome što se moglo primijetiti, izgleda da se u cehovsku blaga</w:t>
      </w:r>
      <w:r w:rsidR="00A44531">
        <w:rPr>
          <w:rFonts w:cs="Times New Roman"/>
          <w:szCs w:val="24"/>
        </w:rPr>
        <w:t>jnu vraćala ista količina novca koja bi bila</w:t>
      </w:r>
      <w:r w:rsidR="00307641">
        <w:rPr>
          <w:rFonts w:cs="Times New Roman"/>
          <w:szCs w:val="24"/>
        </w:rPr>
        <w:t xml:space="preserve"> posuđena</w:t>
      </w:r>
      <w:r w:rsidR="00841FE5">
        <w:rPr>
          <w:rFonts w:cs="Times New Roman"/>
          <w:szCs w:val="24"/>
        </w:rPr>
        <w:t xml:space="preserve"> do striktno određene sjednice</w:t>
      </w:r>
      <w:r w:rsidR="00307641">
        <w:rPr>
          <w:rFonts w:cs="Times New Roman"/>
          <w:szCs w:val="24"/>
        </w:rPr>
        <w:t xml:space="preserve">, no nema nekih informacija o tome </w:t>
      </w:r>
      <w:r w:rsidR="00307641">
        <w:rPr>
          <w:rFonts w:cs="Times New Roman"/>
          <w:szCs w:val="24"/>
        </w:rPr>
        <w:lastRenderedPageBreak/>
        <w:t>što se događalo ako čizmar ne bi vratio svoj dug. Moguće je da bi se onda ceh nakon njegove smrti namirio u vidu njegovih stvar</w:t>
      </w:r>
      <w:r w:rsidR="00841FE5">
        <w:rPr>
          <w:rFonts w:cs="Times New Roman"/>
          <w:szCs w:val="24"/>
        </w:rPr>
        <w:t>i</w:t>
      </w:r>
      <w:r w:rsidR="00307641">
        <w:rPr>
          <w:rFonts w:cs="Times New Roman"/>
          <w:szCs w:val="24"/>
        </w:rPr>
        <w:t>.</w:t>
      </w:r>
      <w:r w:rsidR="00307641">
        <w:rPr>
          <w:rStyle w:val="FootnoteReference"/>
          <w:rFonts w:cs="Times New Roman"/>
          <w:szCs w:val="24"/>
        </w:rPr>
        <w:footnoteReference w:id="123"/>
      </w:r>
      <w:r w:rsidR="00307641">
        <w:rPr>
          <w:rFonts w:cs="Times New Roman"/>
          <w:szCs w:val="24"/>
        </w:rPr>
        <w:t xml:space="preserve"> </w:t>
      </w:r>
      <w:bookmarkStart w:id="131" w:name="_Toc6849641"/>
      <w:bookmarkStart w:id="132" w:name="_Toc6858145"/>
    </w:p>
    <w:p w:rsidR="007C32C6" w:rsidRDefault="007C32C6" w:rsidP="007C32C6"/>
    <w:p w:rsidR="00307641" w:rsidRDefault="005969FE" w:rsidP="00825086">
      <w:pPr>
        <w:pStyle w:val="Heading2"/>
      </w:pPr>
      <w:bookmarkStart w:id="133" w:name="_Toc7106692"/>
      <w:bookmarkStart w:id="134" w:name="_Toc7106929"/>
      <w:bookmarkStart w:id="135" w:name="_Toc7482974"/>
      <w:r>
        <w:t>7</w:t>
      </w:r>
      <w:r w:rsidR="00825086">
        <w:t>. 1</w:t>
      </w:r>
      <w:r w:rsidR="00841FE5">
        <w:t>.</w:t>
      </w:r>
      <w:r w:rsidR="00825086">
        <w:t xml:space="preserve"> 3.</w:t>
      </w:r>
      <w:r w:rsidR="00841FE5">
        <w:t xml:space="preserve"> Socijaln</w:t>
      </w:r>
      <w:bookmarkEnd w:id="131"/>
      <w:bookmarkEnd w:id="132"/>
      <w:r w:rsidR="00841FE5">
        <w:t>e i religijske mogućnosti</w:t>
      </w:r>
      <w:bookmarkEnd w:id="133"/>
      <w:bookmarkEnd w:id="134"/>
      <w:bookmarkEnd w:id="135"/>
    </w:p>
    <w:p w:rsidR="00307641" w:rsidRDefault="00307641" w:rsidP="00307641">
      <w:pPr>
        <w:rPr>
          <w:rFonts w:cs="Times New Roman"/>
          <w:iCs/>
          <w:szCs w:val="24"/>
        </w:rPr>
      </w:pPr>
      <w:r>
        <w:tab/>
        <w:t xml:space="preserve">Pored razloga koji su bili ekonomske prirode, gradečki i kaptolski čizmari koji su bili članovi ceha imali su </w:t>
      </w:r>
      <w:r w:rsidR="00D6051B">
        <w:t>osigurano</w:t>
      </w:r>
      <w:r>
        <w:t xml:space="preserve"> socijalno pitanje, koje je također bilo </w:t>
      </w:r>
      <w:r w:rsidR="00A44531">
        <w:t xml:space="preserve">povezano s </w:t>
      </w:r>
      <w:r w:rsidR="00D6051B">
        <w:t>religijskim pitanjem</w:t>
      </w:r>
      <w:r w:rsidR="00A44531">
        <w:t xml:space="preserve"> osobito pogrebima</w:t>
      </w:r>
      <w:r w:rsidR="00841FE5">
        <w:t>. To je svakako bila još jedna od mogućnosti koju su gradečki i kaptolski cehovi pružali svojim obrtnicima.</w:t>
      </w:r>
      <w:r>
        <w:rPr>
          <w:rFonts w:cs="Times New Roman"/>
          <w:iCs/>
          <w:szCs w:val="24"/>
        </w:rPr>
        <w:t xml:space="preserve"> </w:t>
      </w:r>
    </w:p>
    <w:p w:rsidR="00307641" w:rsidRDefault="00A44531" w:rsidP="00307641">
      <w:pPr>
        <w:rPr>
          <w:rFonts w:cs="Times New Roman"/>
          <w:iCs/>
          <w:szCs w:val="24"/>
        </w:rPr>
      </w:pPr>
      <w:r>
        <w:rPr>
          <w:rFonts w:cs="Times New Roman"/>
          <w:iCs/>
          <w:szCs w:val="24"/>
        </w:rPr>
        <w:tab/>
        <w:t>U skladu s time</w:t>
      </w:r>
      <w:r w:rsidR="00307641">
        <w:rPr>
          <w:rFonts w:cs="Times New Roman"/>
          <w:iCs/>
          <w:szCs w:val="24"/>
        </w:rPr>
        <w:t>, biti članom čizmarskog ceha značilo je im</w:t>
      </w:r>
      <w:r w:rsidR="007240CB">
        <w:rPr>
          <w:rFonts w:cs="Times New Roman"/>
          <w:iCs/>
          <w:szCs w:val="24"/>
        </w:rPr>
        <w:t>ati određenu vrstu sigurnosti u</w:t>
      </w:r>
      <w:r w:rsidR="00307641">
        <w:rPr>
          <w:rFonts w:cs="Times New Roman"/>
          <w:iCs/>
          <w:szCs w:val="24"/>
        </w:rPr>
        <w:t xml:space="preserve"> socijalnim pitanjima</w:t>
      </w:r>
      <w:r w:rsidR="00D6051B">
        <w:rPr>
          <w:rFonts w:cs="Times New Roman"/>
          <w:iCs/>
          <w:szCs w:val="24"/>
        </w:rPr>
        <w:t>,</w:t>
      </w:r>
      <w:r w:rsidR="00307641">
        <w:rPr>
          <w:rFonts w:cs="Times New Roman"/>
          <w:iCs/>
          <w:szCs w:val="24"/>
        </w:rPr>
        <w:t xml:space="preserve"> a naravno i religijskim na svojevrstan način. Pitanje</w:t>
      </w:r>
      <w:r w:rsidR="00841FE5">
        <w:rPr>
          <w:rFonts w:cs="Times New Roman"/>
          <w:iCs/>
          <w:szCs w:val="24"/>
        </w:rPr>
        <w:t xml:space="preserve"> socijalne skrbi osobito za čizmare koji nisu imali sredstava kada su im bila potrebna bilo je riješeno unutar cehova. Također, pitanje </w:t>
      </w:r>
      <w:r w:rsidR="007240CB">
        <w:rPr>
          <w:rFonts w:cs="Times New Roman"/>
          <w:iCs/>
          <w:szCs w:val="24"/>
        </w:rPr>
        <w:t>pogreba</w:t>
      </w:r>
      <w:r w:rsidR="00307641">
        <w:rPr>
          <w:rFonts w:cs="Times New Roman"/>
          <w:iCs/>
          <w:szCs w:val="24"/>
        </w:rPr>
        <w:t xml:space="preserve"> bilo</w:t>
      </w:r>
      <w:r w:rsidR="007240CB">
        <w:rPr>
          <w:rFonts w:cs="Times New Roman"/>
          <w:iCs/>
          <w:szCs w:val="24"/>
        </w:rPr>
        <w:t xml:space="preserve"> je u to vrijeme </w:t>
      </w:r>
      <w:r w:rsidR="00307641">
        <w:rPr>
          <w:rFonts w:cs="Times New Roman"/>
          <w:iCs/>
          <w:szCs w:val="24"/>
        </w:rPr>
        <w:t>čovjeku krucijalno, pa su cehovi nudili od</w:t>
      </w:r>
      <w:r w:rsidR="007240CB">
        <w:rPr>
          <w:rFonts w:cs="Times New Roman"/>
          <w:iCs/>
          <w:szCs w:val="24"/>
        </w:rPr>
        <w:t>lične olakšice po tom pitanju</w:t>
      </w:r>
      <w:r w:rsidR="007312DE">
        <w:rPr>
          <w:rFonts w:cs="Times New Roman"/>
          <w:iCs/>
          <w:szCs w:val="24"/>
        </w:rPr>
        <w:t>.</w:t>
      </w:r>
      <w:r w:rsidR="00841FE5">
        <w:rPr>
          <w:rFonts w:cs="Times New Roman"/>
          <w:iCs/>
          <w:szCs w:val="24"/>
        </w:rPr>
        <w:t xml:space="preserve"> Isto tako, č</w:t>
      </w:r>
      <w:r w:rsidR="00286AA1">
        <w:rPr>
          <w:rFonts w:cs="Times New Roman"/>
          <w:iCs/>
          <w:szCs w:val="24"/>
        </w:rPr>
        <w:t>izma</w:t>
      </w:r>
      <w:r w:rsidR="007240CB">
        <w:rPr>
          <w:rFonts w:cs="Times New Roman"/>
          <w:iCs/>
          <w:szCs w:val="24"/>
        </w:rPr>
        <w:t>ri su bili dužni prisustvovati pogrebima</w:t>
      </w:r>
      <w:r w:rsidR="00286AA1">
        <w:rPr>
          <w:rFonts w:cs="Times New Roman"/>
          <w:iCs/>
          <w:szCs w:val="24"/>
        </w:rPr>
        <w:t xml:space="preserve"> umrlih članova svoga ceha, ali i </w:t>
      </w:r>
      <w:r w:rsidR="009718A8">
        <w:rPr>
          <w:rFonts w:cs="Times New Roman"/>
          <w:iCs/>
          <w:szCs w:val="24"/>
        </w:rPr>
        <w:t xml:space="preserve">na sprovodima članova obitelji drugih čizmara. </w:t>
      </w:r>
      <w:r w:rsidR="007240CB">
        <w:rPr>
          <w:rFonts w:cs="Times New Roman"/>
          <w:iCs/>
          <w:szCs w:val="24"/>
        </w:rPr>
        <w:t>Ako nisu</w:t>
      </w:r>
      <w:r w:rsidR="009718A8">
        <w:rPr>
          <w:rFonts w:cs="Times New Roman"/>
          <w:iCs/>
          <w:szCs w:val="24"/>
        </w:rPr>
        <w:t xml:space="preserve"> došli, morali su pl</w:t>
      </w:r>
      <w:r w:rsidR="007240CB">
        <w:rPr>
          <w:rFonts w:cs="Times New Roman"/>
          <w:iCs/>
          <w:szCs w:val="24"/>
        </w:rPr>
        <w:t>aćati određene kazne. Ta je primjerice</w:t>
      </w:r>
      <w:r w:rsidR="009718A8">
        <w:rPr>
          <w:rFonts w:cs="Times New Roman"/>
          <w:iCs/>
          <w:szCs w:val="24"/>
        </w:rPr>
        <w:t xml:space="preserve"> 1872. godine „</w:t>
      </w:r>
      <w:r w:rsidR="009718A8" w:rsidRPr="009718A8">
        <w:rPr>
          <w:rFonts w:cs="Times New Roman"/>
          <w:i/>
          <w:iCs/>
          <w:szCs w:val="24"/>
        </w:rPr>
        <w:t>Janko Petrović nije</w:t>
      </w:r>
      <w:r w:rsidR="00DD6D66">
        <w:rPr>
          <w:rFonts w:cs="Times New Roman"/>
          <w:i/>
          <w:iCs/>
          <w:szCs w:val="24"/>
        </w:rPr>
        <w:t xml:space="preserve"> </w:t>
      </w:r>
      <w:r w:rsidR="009718A8" w:rsidRPr="009718A8">
        <w:rPr>
          <w:rFonts w:cs="Times New Roman"/>
          <w:i/>
          <w:iCs/>
          <w:szCs w:val="24"/>
        </w:rPr>
        <w:t>bio na sprovodu Imbričevkinom sinu</w:t>
      </w:r>
      <w:r w:rsidR="009718A8" w:rsidRPr="007240CB">
        <w:rPr>
          <w:rFonts w:cs="Times New Roman"/>
          <w:iCs/>
          <w:szCs w:val="24"/>
        </w:rPr>
        <w:t>“</w:t>
      </w:r>
      <w:r w:rsidR="009718A8">
        <w:rPr>
          <w:rStyle w:val="FootnoteReference"/>
          <w:rFonts w:cs="Times New Roman"/>
          <w:i/>
          <w:iCs/>
          <w:szCs w:val="24"/>
        </w:rPr>
        <w:footnoteReference w:id="124"/>
      </w:r>
      <w:r w:rsidR="009718A8">
        <w:rPr>
          <w:rFonts w:cs="Times New Roman"/>
          <w:iCs/>
          <w:szCs w:val="24"/>
        </w:rPr>
        <w:t xml:space="preserve">, zatim je pored u zapisniku prekriženo pisalo </w:t>
      </w:r>
      <w:r w:rsidR="009718A8" w:rsidRPr="007240CB">
        <w:rPr>
          <w:rFonts w:cs="Times New Roman"/>
          <w:iCs/>
          <w:szCs w:val="24"/>
        </w:rPr>
        <w:t>„</w:t>
      </w:r>
      <w:r w:rsidR="009718A8" w:rsidRPr="009718A8">
        <w:rPr>
          <w:rFonts w:cs="Times New Roman"/>
          <w:i/>
          <w:iCs/>
          <w:szCs w:val="24"/>
        </w:rPr>
        <w:t>bez izpričano</w:t>
      </w:r>
      <w:r w:rsidR="009718A8" w:rsidRPr="007240CB">
        <w:rPr>
          <w:rFonts w:cs="Times New Roman"/>
          <w:iCs/>
          <w:szCs w:val="24"/>
        </w:rPr>
        <w:t>“</w:t>
      </w:r>
      <w:r w:rsidR="009718A8" w:rsidRPr="007240CB">
        <w:rPr>
          <w:rStyle w:val="FootnoteReference"/>
          <w:rFonts w:cs="Times New Roman"/>
          <w:iCs/>
          <w:szCs w:val="24"/>
        </w:rPr>
        <w:t xml:space="preserve"> </w:t>
      </w:r>
      <w:r w:rsidR="009718A8">
        <w:rPr>
          <w:rStyle w:val="FootnoteReference"/>
          <w:rFonts w:cs="Times New Roman"/>
          <w:i/>
          <w:iCs/>
          <w:szCs w:val="24"/>
        </w:rPr>
        <w:footnoteReference w:id="125"/>
      </w:r>
      <w:r w:rsidR="009718A8">
        <w:rPr>
          <w:rFonts w:cs="Times New Roman"/>
          <w:iCs/>
          <w:szCs w:val="24"/>
        </w:rPr>
        <w:t xml:space="preserve">, što je sugeriralo da se možda kasnije ispričao. A na </w:t>
      </w:r>
      <w:r w:rsidR="007240CB">
        <w:rPr>
          <w:rFonts w:cs="Times New Roman"/>
          <w:iCs/>
          <w:szCs w:val="24"/>
        </w:rPr>
        <w:t>primjer, kaznu za nedolazak na pogreb</w:t>
      </w:r>
      <w:r w:rsidR="009718A8">
        <w:rPr>
          <w:rFonts w:cs="Times New Roman"/>
          <w:iCs/>
          <w:szCs w:val="24"/>
        </w:rPr>
        <w:t xml:space="preserve"> godine</w:t>
      </w:r>
      <w:r w:rsidR="00F03009">
        <w:rPr>
          <w:rFonts w:cs="Times New Roman"/>
          <w:iCs/>
          <w:szCs w:val="24"/>
        </w:rPr>
        <w:t xml:space="preserve"> 1875./1876. </w:t>
      </w:r>
      <w:r w:rsidR="009718A8">
        <w:rPr>
          <w:rFonts w:cs="Times New Roman"/>
          <w:iCs/>
          <w:szCs w:val="24"/>
        </w:rPr>
        <w:t>platili su</w:t>
      </w:r>
      <w:r w:rsidR="00F03009">
        <w:rPr>
          <w:rFonts w:cs="Times New Roman"/>
          <w:iCs/>
          <w:szCs w:val="24"/>
        </w:rPr>
        <w:t xml:space="preserve"> Blaž Koravič, Gjuro Parlović i Josip Pavković po 25 krajcara.</w:t>
      </w:r>
      <w:r w:rsidR="00F03009">
        <w:rPr>
          <w:rStyle w:val="FootnoteReference"/>
          <w:rFonts w:cs="Times New Roman"/>
          <w:iCs/>
          <w:szCs w:val="24"/>
        </w:rPr>
        <w:footnoteReference w:id="126"/>
      </w:r>
      <w:r w:rsidR="00F03009">
        <w:rPr>
          <w:rFonts w:cs="Times New Roman"/>
          <w:iCs/>
          <w:szCs w:val="24"/>
        </w:rPr>
        <w:t xml:space="preserve"> </w:t>
      </w:r>
    </w:p>
    <w:p w:rsidR="005969FE" w:rsidRDefault="005969FE" w:rsidP="00307641">
      <w:pPr>
        <w:rPr>
          <w:rFonts w:cs="Times New Roman"/>
          <w:iCs/>
          <w:szCs w:val="24"/>
        </w:rPr>
      </w:pPr>
    </w:p>
    <w:p w:rsidR="00307641" w:rsidRPr="00643613" w:rsidRDefault="00825086" w:rsidP="00825086">
      <w:pPr>
        <w:pStyle w:val="Heading3"/>
      </w:pPr>
      <w:bookmarkStart w:id="136" w:name="_Toc6849642"/>
      <w:bookmarkStart w:id="137" w:name="_Toc6858146"/>
      <w:bookmarkStart w:id="138" w:name="_Toc7106693"/>
      <w:bookmarkStart w:id="139" w:name="_Toc7106930"/>
      <w:bookmarkStart w:id="140" w:name="_Toc7482975"/>
      <w:r>
        <w:t>7. 1. 3. 1.</w:t>
      </w:r>
      <w:r w:rsidR="005969FE">
        <w:t xml:space="preserve"> </w:t>
      </w:r>
      <w:r w:rsidR="00307641" w:rsidRPr="00643613">
        <w:t>Socijalna skrb</w:t>
      </w:r>
      <w:bookmarkEnd w:id="136"/>
      <w:bookmarkEnd w:id="137"/>
      <w:bookmarkEnd w:id="138"/>
      <w:bookmarkEnd w:id="139"/>
      <w:bookmarkEnd w:id="140"/>
    </w:p>
    <w:p w:rsidR="00307641" w:rsidRDefault="00307641" w:rsidP="00307641">
      <w:r>
        <w:tab/>
      </w:r>
      <w:r w:rsidRPr="00985480">
        <w:t>Starijim, bolesnim i siromašnim članovima nekog ceha</w:t>
      </w:r>
      <w:r>
        <w:t xml:space="preserve"> </w:t>
      </w:r>
      <w:r w:rsidR="007240CB">
        <w:t xml:space="preserve">iz </w:t>
      </w:r>
      <w:r>
        <w:t>Gradeca i Kaptola,</w:t>
      </w:r>
      <w:r w:rsidRPr="00985480">
        <w:t xml:space="preserve"> pružala se pomoć.</w:t>
      </w:r>
      <w:r>
        <w:rPr>
          <w:rStyle w:val="FootnoteReference"/>
          <w:rFonts w:cs="Times New Roman"/>
          <w:szCs w:val="24"/>
        </w:rPr>
        <w:footnoteReference w:id="127"/>
      </w:r>
      <w:r w:rsidR="007240CB">
        <w:t xml:space="preserve"> T</w:t>
      </w:r>
      <w:r>
        <w:t xml:space="preserve">a pomoć nije bila zagarantirana samo članovima ceha, nego i užoj obitelji članova ceha. Socijalna skrb koju su dobivali od ceha bila </w:t>
      </w:r>
      <w:r w:rsidR="007240CB">
        <w:t>je velika pomoć.</w:t>
      </w:r>
      <w:r>
        <w:t xml:space="preserve"> </w:t>
      </w:r>
      <w:r w:rsidR="007240CB">
        <w:t>O</w:t>
      </w:r>
      <w:r>
        <w:t>tvaranjem bolnice Milosrdne braće 1804. godine</w:t>
      </w:r>
      <w:r w:rsidR="007240CB">
        <w:t>, članovima</w:t>
      </w:r>
      <w:r>
        <w:t xml:space="preserve"> čizmarskog ce</w:t>
      </w:r>
      <w:r w:rsidR="007240CB">
        <w:t>ha, ali i svih ostalih cehova s</w:t>
      </w:r>
      <w:r>
        <w:t xml:space="preserve"> tog područja</w:t>
      </w:r>
      <w:r w:rsidR="007240CB">
        <w:t>,</w:t>
      </w:r>
      <w:r>
        <w:t xml:space="preserve"> bila je omogućena bolja liječnička njega. Cehovi su plaćali paušalni iznos bolnici </w:t>
      </w:r>
      <w:r>
        <w:lastRenderedPageBreak/>
        <w:t>svake godine, a troškovi za dje</w:t>
      </w:r>
      <w:r w:rsidR="007240CB">
        <w:t>tiće bili su plaćani u skladu s</w:t>
      </w:r>
      <w:r>
        <w:t xml:space="preserve"> mogućnostima iz majstorske ili djetićke ladice.</w:t>
      </w:r>
      <w:r>
        <w:rPr>
          <w:rStyle w:val="FootnoteReference"/>
        </w:rPr>
        <w:footnoteReference w:id="128"/>
      </w:r>
    </w:p>
    <w:p w:rsidR="00307641" w:rsidRPr="00EA33CE" w:rsidRDefault="00307641" w:rsidP="00307641">
      <w:r>
        <w:tab/>
        <w:t>Iz jedne pronađene članske knjige</w:t>
      </w:r>
      <w:r w:rsidRPr="00985480">
        <w:t xml:space="preserve"> čizmar</w:t>
      </w:r>
      <w:r>
        <w:t>skog pomoćnika, točnije knjižice</w:t>
      </w:r>
      <w:r w:rsidRPr="00985480">
        <w:t xml:space="preserve"> za potporu bolesnika koju su članovi cehova kupovali od Zagrebač</w:t>
      </w:r>
      <w:r>
        <w:t xml:space="preserve">ke okružne blagajne, može se vidjeti </w:t>
      </w:r>
      <w:r w:rsidRPr="00985480">
        <w:t>da je</w:t>
      </w:r>
      <w:r w:rsidR="007240CB">
        <w:t xml:space="preserve"> sustav zdravstvene njege</w:t>
      </w:r>
      <w:r w:rsidRPr="00985480">
        <w:t xml:space="preserve"> u 19. stoljeću bi</w:t>
      </w:r>
      <w:r>
        <w:t xml:space="preserve">o dosta </w:t>
      </w:r>
      <w:r w:rsidRPr="00EA33CE">
        <w:t>dobro organiziran</w:t>
      </w:r>
      <w:r w:rsidR="007240CB" w:rsidRPr="00EA33CE">
        <w:t>. Čizmari su</w:t>
      </w:r>
      <w:r w:rsidRPr="00EA33CE">
        <w:t xml:space="preserve"> </w:t>
      </w:r>
      <w:r w:rsidR="007240CB" w:rsidRPr="00EA33CE">
        <w:t xml:space="preserve">se ubrajali </w:t>
      </w:r>
      <w:r w:rsidRPr="00EA33CE">
        <w:t>pod obvezne članove blagajne.</w:t>
      </w:r>
      <w:r w:rsidRPr="00EA33CE">
        <w:rPr>
          <w:rStyle w:val="FootnoteReference"/>
        </w:rPr>
        <w:footnoteReference w:id="129"/>
      </w:r>
    </w:p>
    <w:p w:rsidR="00307641" w:rsidRDefault="007240CB" w:rsidP="00307641">
      <w:r w:rsidRPr="00EA33CE">
        <w:tab/>
        <w:t>O</w:t>
      </w:r>
      <w:r w:rsidR="00307641" w:rsidRPr="00EA33CE">
        <w:t>kružna blagajna pružala je svojim članovima u slučaju bolesti ili</w:t>
      </w:r>
      <w:r w:rsidR="00307641">
        <w:t xml:space="preserve"> nezgode besp</w:t>
      </w:r>
      <w:r>
        <w:t xml:space="preserve">latnu liječničku pomoć </w:t>
      </w:r>
      <w:r w:rsidR="00307641">
        <w:t xml:space="preserve">dvadeset tjedana neprekidno, lijekove i sve potrebno za liječenje, bolesničku potporu </w:t>
      </w:r>
      <w:r w:rsidR="007312DE">
        <w:t>ako</w:t>
      </w:r>
      <w:r>
        <w:t xml:space="preserve"> bolesnik ne bi mogao raditi </w:t>
      </w:r>
      <w:r w:rsidR="00307641">
        <w:t xml:space="preserve">te pogrebninu u iznosu od dvadeset temeljnih nadnica. Osim toga, besplatna liječnička pomoć bila je </w:t>
      </w:r>
      <w:r>
        <w:t xml:space="preserve">omogućena </w:t>
      </w:r>
      <w:r w:rsidR="00307641">
        <w:t>članovima obitelji čizmara.</w:t>
      </w:r>
      <w:r w:rsidR="00307641">
        <w:rPr>
          <w:rStyle w:val="FootnoteReference"/>
        </w:rPr>
        <w:footnoteReference w:id="130"/>
      </w:r>
      <w:r w:rsidR="00307641">
        <w:t xml:space="preserve"> Također, </w:t>
      </w:r>
      <w:r w:rsidR="007312DE">
        <w:t>ako</w:t>
      </w:r>
      <w:r>
        <w:t xml:space="preserve"> se dogodilo</w:t>
      </w:r>
      <w:r w:rsidR="00307641">
        <w:t xml:space="preserve"> da se jedan djetić razboli, ostali bi</w:t>
      </w:r>
      <w:r>
        <w:t xml:space="preserve"> ga</w:t>
      </w:r>
      <w:r w:rsidR="00307641">
        <w:t xml:space="preserve"> djetići morali </w:t>
      </w:r>
      <w:r>
        <w:t>čuvati te ako ne bi</w:t>
      </w:r>
      <w:r w:rsidR="00307641">
        <w:t xml:space="preserve"> mogao sam financirati liječenje, ceh bi mu pomagao</w:t>
      </w:r>
      <w:r>
        <w:t>. U slučaju da umre, ceh bi se po</w:t>
      </w:r>
      <w:r w:rsidR="00307641">
        <w:t>b</w:t>
      </w:r>
      <w:r>
        <w:t xml:space="preserve">rinuo za pogreb. Te troškove </w:t>
      </w:r>
      <w:r w:rsidR="00307641">
        <w:t xml:space="preserve">naplatili </w:t>
      </w:r>
      <w:r>
        <w:t xml:space="preserve">bi </w:t>
      </w:r>
      <w:r w:rsidR="00307641">
        <w:t>iz njegove imovine, a rodbini bi dali ostalo.</w:t>
      </w:r>
      <w:r w:rsidR="00307641">
        <w:rPr>
          <w:rStyle w:val="FootnoteReference"/>
        </w:rPr>
        <w:footnoteReference w:id="131"/>
      </w:r>
      <w:r>
        <w:t xml:space="preserve"> Iz ovog primjera </w:t>
      </w:r>
      <w:r w:rsidR="00307641">
        <w:t xml:space="preserve">vidi </w:t>
      </w:r>
      <w:r>
        <w:t>se da je postojala</w:t>
      </w:r>
      <w:r w:rsidR="00307641">
        <w:t xml:space="preserve"> velika briga o </w:t>
      </w:r>
      <w:r w:rsidR="00307641" w:rsidRPr="00985480">
        <w:t xml:space="preserve">bolesnim članovima </w:t>
      </w:r>
      <w:r w:rsidR="00307641">
        <w:t xml:space="preserve">kaptolskih i gradečkih cehova. </w:t>
      </w:r>
    </w:p>
    <w:p w:rsidR="005969FE" w:rsidRDefault="005969FE" w:rsidP="00307641"/>
    <w:p w:rsidR="00307641" w:rsidRPr="00643613" w:rsidRDefault="005969FE" w:rsidP="00825086">
      <w:pPr>
        <w:pStyle w:val="Heading3"/>
      </w:pPr>
      <w:bookmarkStart w:id="141" w:name="_Toc6849643"/>
      <w:bookmarkStart w:id="142" w:name="_Toc6858147"/>
      <w:bookmarkStart w:id="143" w:name="_Toc7106694"/>
      <w:bookmarkStart w:id="144" w:name="_Toc7106931"/>
      <w:bookmarkStart w:id="145" w:name="_Toc7482976"/>
      <w:r>
        <w:t>7</w:t>
      </w:r>
      <w:r w:rsidR="00307641" w:rsidRPr="00643613">
        <w:t>.</w:t>
      </w:r>
      <w:r>
        <w:t xml:space="preserve"> </w:t>
      </w:r>
      <w:r w:rsidR="00825086">
        <w:t>1</w:t>
      </w:r>
      <w:r w:rsidR="00307641" w:rsidRPr="00643613">
        <w:t>.</w:t>
      </w:r>
      <w:r w:rsidR="00825086">
        <w:t xml:space="preserve"> 3</w:t>
      </w:r>
      <w:r>
        <w:t>.</w:t>
      </w:r>
      <w:r w:rsidR="00825086">
        <w:t xml:space="preserve"> 2.</w:t>
      </w:r>
      <w:r w:rsidR="00307641" w:rsidRPr="00643613">
        <w:t xml:space="preserve"> </w:t>
      </w:r>
      <w:r w:rsidR="00D937AD">
        <w:t xml:space="preserve">Sprovod </w:t>
      </w:r>
      <w:r w:rsidR="00307641" w:rsidRPr="00643613">
        <w:t>članova čizmarskog ceha i obitelji</w:t>
      </w:r>
      <w:bookmarkEnd w:id="141"/>
      <w:bookmarkEnd w:id="142"/>
      <w:r w:rsidR="00D937AD">
        <w:t xml:space="preserve"> i mise</w:t>
      </w:r>
      <w:bookmarkEnd w:id="143"/>
      <w:bookmarkEnd w:id="144"/>
      <w:bookmarkEnd w:id="145"/>
    </w:p>
    <w:p w:rsidR="00D937AD" w:rsidRPr="00456124" w:rsidRDefault="00D937AD" w:rsidP="00307641">
      <w:pPr>
        <w:rPr>
          <w:rFonts w:cstheme="majorBidi"/>
          <w:szCs w:val="24"/>
        </w:rPr>
      </w:pPr>
      <w:r>
        <w:tab/>
        <w:t>Sprovod</w:t>
      </w:r>
      <w:r w:rsidR="007240CB">
        <w:t xml:space="preserve"> je bio iznimno važan. Kako sa religijske</w:t>
      </w:r>
      <w:r w:rsidR="00307641">
        <w:t xml:space="preserve"> tako i sa socijalne strane. </w:t>
      </w:r>
      <w:r w:rsidR="007240CB">
        <w:t xml:space="preserve">Bila je važna briga  </w:t>
      </w:r>
      <w:r w:rsidR="00307641">
        <w:rPr>
          <w:rFonts w:cs="Times New Roman"/>
          <w:szCs w:val="24"/>
        </w:rPr>
        <w:t xml:space="preserve">ceha da se </w:t>
      </w:r>
      <w:r w:rsidR="007240CB">
        <w:rPr>
          <w:rFonts w:cs="Times New Roman"/>
          <w:szCs w:val="24"/>
        </w:rPr>
        <w:t>preminulim</w:t>
      </w:r>
      <w:r w:rsidR="00307641">
        <w:rPr>
          <w:rFonts w:cs="Times New Roman"/>
          <w:szCs w:val="24"/>
        </w:rPr>
        <w:t xml:space="preserve"> članovima ceha i članovima obitelji člana ceha prir</w:t>
      </w:r>
      <w:r w:rsidR="007240CB">
        <w:rPr>
          <w:rFonts w:cs="Times New Roman"/>
          <w:szCs w:val="24"/>
        </w:rPr>
        <w:t xml:space="preserve">edi dostojan ispraćaj. Kada bi preminuo </w:t>
      </w:r>
      <w:r w:rsidR="00307641">
        <w:rPr>
          <w:rFonts w:cs="Times New Roman"/>
          <w:szCs w:val="24"/>
        </w:rPr>
        <w:t>majstor</w:t>
      </w:r>
      <w:r w:rsidR="007240CB">
        <w:rPr>
          <w:rFonts w:cs="Times New Roman"/>
          <w:szCs w:val="24"/>
        </w:rPr>
        <w:t>, svi članovi ceha</w:t>
      </w:r>
      <w:r w:rsidR="00307641">
        <w:rPr>
          <w:rFonts w:cs="Times New Roman"/>
          <w:szCs w:val="24"/>
        </w:rPr>
        <w:t xml:space="preserve"> ispraćali</w:t>
      </w:r>
      <w:r w:rsidR="007240CB">
        <w:rPr>
          <w:rFonts w:cs="Times New Roman"/>
          <w:szCs w:val="24"/>
        </w:rPr>
        <w:t xml:space="preserve"> su ga, a bi preminuo</w:t>
      </w:r>
      <w:r w:rsidR="00307641">
        <w:rPr>
          <w:rFonts w:cs="Times New Roman"/>
          <w:szCs w:val="24"/>
        </w:rPr>
        <w:t xml:space="preserve"> djetić</w:t>
      </w:r>
      <w:r w:rsidR="007240CB">
        <w:rPr>
          <w:rFonts w:cs="Times New Roman"/>
          <w:szCs w:val="24"/>
        </w:rPr>
        <w:t>,</w:t>
      </w:r>
      <w:r w:rsidR="00307641">
        <w:rPr>
          <w:rFonts w:cs="Times New Roman"/>
          <w:szCs w:val="24"/>
        </w:rPr>
        <w:t xml:space="preserve"> morali su ga sprovoditi.</w:t>
      </w:r>
      <w:r w:rsidR="00307641">
        <w:rPr>
          <w:rStyle w:val="FootnoteReference"/>
          <w:rFonts w:cs="Times New Roman"/>
          <w:szCs w:val="24"/>
        </w:rPr>
        <w:footnoteReference w:id="132"/>
      </w:r>
      <w:r w:rsidR="00307641">
        <w:rPr>
          <w:rFonts w:cs="Times New Roman"/>
          <w:szCs w:val="24"/>
        </w:rPr>
        <w:t xml:space="preserve"> Dakle, </w:t>
      </w:r>
      <w:r w:rsidR="00307641" w:rsidRPr="009133E5">
        <w:rPr>
          <w:rFonts w:cstheme="majorBidi"/>
          <w:szCs w:val="24"/>
        </w:rPr>
        <w:t xml:space="preserve">čizmarski ceh imao </w:t>
      </w:r>
      <w:r w:rsidR="007240CB">
        <w:rPr>
          <w:rFonts w:cstheme="majorBidi"/>
          <w:szCs w:val="24"/>
        </w:rPr>
        <w:t xml:space="preserve">je </w:t>
      </w:r>
      <w:r w:rsidR="00307641" w:rsidRPr="009133E5">
        <w:rPr>
          <w:rFonts w:cstheme="majorBidi"/>
          <w:szCs w:val="24"/>
        </w:rPr>
        <w:t>dužnost da brine o pokopu čizmara članova ceha</w:t>
      </w:r>
      <w:r w:rsidR="00307641">
        <w:rPr>
          <w:rFonts w:cstheme="majorBidi"/>
          <w:szCs w:val="24"/>
        </w:rPr>
        <w:t xml:space="preserve"> i </w:t>
      </w:r>
      <w:r w:rsidR="007240CB">
        <w:rPr>
          <w:rFonts w:cstheme="majorBidi"/>
          <w:szCs w:val="24"/>
        </w:rPr>
        <w:t xml:space="preserve"> članovima njihove uže </w:t>
      </w:r>
      <w:r w:rsidR="00307641">
        <w:rPr>
          <w:rFonts w:cstheme="majorBidi"/>
          <w:szCs w:val="24"/>
        </w:rPr>
        <w:t>obitelji</w:t>
      </w:r>
      <w:r w:rsidR="00307641" w:rsidRPr="009133E5">
        <w:rPr>
          <w:rFonts w:cstheme="majorBidi"/>
          <w:szCs w:val="24"/>
        </w:rPr>
        <w:t>. Običaj je bio da ostali majstori nose umrloga člana čizmarskog ceha. No</w:t>
      </w:r>
      <w:r w:rsidR="00EF3E19">
        <w:rPr>
          <w:rFonts w:cstheme="majorBidi"/>
          <w:szCs w:val="24"/>
        </w:rPr>
        <w:t xml:space="preserve">, ne samo njega. U slučaju da je preminuo član obitelji </w:t>
      </w:r>
      <w:r w:rsidR="00307641" w:rsidRPr="009133E5">
        <w:rPr>
          <w:rFonts w:cstheme="majorBidi"/>
          <w:szCs w:val="24"/>
        </w:rPr>
        <w:t>čizmara koji je pripadao cehu, ceh je na isti način postupao i</w:t>
      </w:r>
      <w:r w:rsidR="00EF3E19">
        <w:rPr>
          <w:rFonts w:cstheme="majorBidi"/>
          <w:szCs w:val="24"/>
        </w:rPr>
        <w:t xml:space="preserve"> s tim </w:t>
      </w:r>
      <w:r w:rsidR="00307641">
        <w:rPr>
          <w:rFonts w:cstheme="majorBidi"/>
          <w:szCs w:val="24"/>
        </w:rPr>
        <w:t>članom obitelji.</w:t>
      </w:r>
      <w:r w:rsidR="00307641">
        <w:rPr>
          <w:rStyle w:val="FootnoteReference"/>
          <w:rFonts w:cstheme="majorBidi"/>
          <w:szCs w:val="24"/>
        </w:rPr>
        <w:footnoteReference w:id="133"/>
      </w:r>
      <w:r w:rsidR="00EF3E19">
        <w:rPr>
          <w:rFonts w:cstheme="majorBidi"/>
          <w:szCs w:val="24"/>
        </w:rPr>
        <w:t xml:space="preserve"> N</w:t>
      </w:r>
      <w:r w:rsidR="00307641">
        <w:rPr>
          <w:rFonts w:cs="Times New Roman"/>
          <w:szCs w:val="24"/>
        </w:rPr>
        <w:t>a pokopu čizmara i članova njegove obitelji morali su svi biti prisutni i tom prilikom uplatiti u cehovsku blagajnu određen iznos novca.</w:t>
      </w:r>
      <w:r w:rsidR="00307641">
        <w:rPr>
          <w:rStyle w:val="FootnoteReference"/>
          <w:rFonts w:cs="Times New Roman"/>
          <w:szCs w:val="24"/>
        </w:rPr>
        <w:footnoteReference w:id="134"/>
      </w:r>
      <w:r w:rsidR="00307641">
        <w:rPr>
          <w:rFonts w:cs="Times New Roman"/>
          <w:szCs w:val="24"/>
        </w:rPr>
        <w:t xml:space="preserve"> </w:t>
      </w:r>
      <w:r w:rsidR="00307641">
        <w:rPr>
          <w:rFonts w:cstheme="majorBidi"/>
          <w:szCs w:val="24"/>
        </w:rPr>
        <w:t>Bilo bi se zanimljivo detaljnije osvrnuti na način na koji je sakupljan novac za sprovode. Ostalo je zapisano da su novi članovi pri ul</w:t>
      </w:r>
      <w:r w:rsidR="00EF3E19">
        <w:rPr>
          <w:rFonts w:cstheme="majorBidi"/>
          <w:szCs w:val="24"/>
        </w:rPr>
        <w:t xml:space="preserve">asku u ceh bili dužni platiti </w:t>
      </w:r>
      <w:r w:rsidR="00EF3E19">
        <w:rPr>
          <w:rFonts w:cstheme="majorBidi"/>
          <w:szCs w:val="24"/>
        </w:rPr>
        <w:lastRenderedPageBreak/>
        <w:t>dvadeset forinti koje bi se stavljald</w:t>
      </w:r>
      <w:r w:rsidR="00307641">
        <w:rPr>
          <w:rFonts w:cstheme="majorBidi"/>
          <w:szCs w:val="24"/>
        </w:rPr>
        <w:t xml:space="preserve"> za lijesove. Te l</w:t>
      </w:r>
      <w:r w:rsidR="00EF3E19">
        <w:rPr>
          <w:rFonts w:cstheme="majorBidi"/>
          <w:szCs w:val="24"/>
        </w:rPr>
        <w:t>ijesove</w:t>
      </w:r>
      <w:r w:rsidR="00307641">
        <w:rPr>
          <w:rFonts w:cstheme="majorBidi"/>
          <w:szCs w:val="24"/>
        </w:rPr>
        <w:t xml:space="preserve"> kupovao </w:t>
      </w:r>
      <w:r w:rsidR="00EF3E19">
        <w:rPr>
          <w:rFonts w:cstheme="majorBidi"/>
          <w:szCs w:val="24"/>
        </w:rPr>
        <w:t xml:space="preserve">je </w:t>
      </w:r>
      <w:r w:rsidR="00307641">
        <w:rPr>
          <w:rFonts w:cstheme="majorBidi"/>
          <w:szCs w:val="24"/>
        </w:rPr>
        <w:t xml:space="preserve">ceh. </w:t>
      </w:r>
      <w:r w:rsidR="00307641">
        <w:rPr>
          <w:rFonts w:cs="Times New Roman"/>
          <w:szCs w:val="24"/>
        </w:rPr>
        <w:t>Barem je krajem 18. i početkom 19. stoljeća pristojba</w:t>
      </w:r>
      <w:r w:rsidR="00EF3E19">
        <w:rPr>
          <w:rFonts w:cs="Times New Roman"/>
          <w:szCs w:val="24"/>
        </w:rPr>
        <w:t xml:space="preserve"> za lijesove bila u visini od dvadeset</w:t>
      </w:r>
      <w:r w:rsidR="00307641">
        <w:rPr>
          <w:rFonts w:cs="Times New Roman"/>
          <w:szCs w:val="24"/>
        </w:rPr>
        <w:t xml:space="preserve"> forinti, no u dostupnoj građi nema podataka</w:t>
      </w:r>
      <w:r w:rsidR="00EF3E19">
        <w:rPr>
          <w:rFonts w:cs="Times New Roman"/>
          <w:szCs w:val="24"/>
        </w:rPr>
        <w:t xml:space="preserve"> o tome je </w:t>
      </w:r>
      <w:r w:rsidR="00307641">
        <w:rPr>
          <w:rFonts w:cs="Times New Roman"/>
          <w:szCs w:val="24"/>
        </w:rPr>
        <w:t xml:space="preserve">li se ovaj iznos mijenjao. </w:t>
      </w:r>
      <w:r w:rsidR="00307641">
        <w:rPr>
          <w:rFonts w:cstheme="majorBidi"/>
          <w:szCs w:val="24"/>
        </w:rPr>
        <w:t>Osim toga, novi članovi čizmarskog ceha morali su dati četiri funte voska iz kojeg su se lijevali veliki i mali cehovski</w:t>
      </w:r>
      <w:r w:rsidR="007312DE">
        <w:rPr>
          <w:rFonts w:cstheme="majorBidi"/>
          <w:szCs w:val="24"/>
        </w:rPr>
        <w:t xml:space="preserve"> dupliri koji su zatim služili </w:t>
      </w:r>
      <w:r w:rsidR="00307641">
        <w:rPr>
          <w:rFonts w:cstheme="majorBidi"/>
          <w:szCs w:val="24"/>
        </w:rPr>
        <w:t>prigodom sprovoda i procesije. Oni su se postavljali na oltar</w:t>
      </w:r>
      <w:r w:rsidR="00307641">
        <w:rPr>
          <w:rStyle w:val="FootnoteReference"/>
          <w:rFonts w:cstheme="majorBidi"/>
          <w:szCs w:val="24"/>
        </w:rPr>
        <w:footnoteReference w:id="135"/>
      </w:r>
      <w:r w:rsidR="00307641">
        <w:rPr>
          <w:rFonts w:cstheme="majorBidi"/>
          <w:szCs w:val="24"/>
        </w:rPr>
        <w:t xml:space="preserve"> kada</w:t>
      </w:r>
      <w:r w:rsidR="00EF3E19">
        <w:rPr>
          <w:rFonts w:cstheme="majorBidi"/>
          <w:szCs w:val="24"/>
        </w:rPr>
        <w:t xml:space="preserve"> bi</w:t>
      </w:r>
      <w:r w:rsidR="00307641">
        <w:rPr>
          <w:rFonts w:cstheme="majorBidi"/>
          <w:szCs w:val="24"/>
        </w:rPr>
        <w:t xml:space="preserve"> čizmarski ceh </w:t>
      </w:r>
      <w:r w:rsidR="00EF3E19">
        <w:rPr>
          <w:rFonts w:cstheme="majorBidi"/>
          <w:szCs w:val="24"/>
        </w:rPr>
        <w:t>dao</w:t>
      </w:r>
      <w:r w:rsidR="00307641">
        <w:rPr>
          <w:rFonts w:cstheme="majorBidi"/>
          <w:szCs w:val="24"/>
        </w:rPr>
        <w:t xml:space="preserve"> crkvi služiti cehovske mise.</w:t>
      </w:r>
      <w:r w:rsidR="00307641">
        <w:rPr>
          <w:rStyle w:val="FootnoteReference"/>
          <w:rFonts w:cstheme="majorBidi"/>
          <w:szCs w:val="24"/>
        </w:rPr>
        <w:footnoteReference w:id="136"/>
      </w:r>
      <w:r w:rsidR="00EF3E19">
        <w:rPr>
          <w:rFonts w:cstheme="majorBidi"/>
          <w:szCs w:val="24"/>
        </w:rPr>
        <w:t xml:space="preserve"> Treba napomenuti </w:t>
      </w:r>
      <w:r w:rsidR="00307641">
        <w:rPr>
          <w:rFonts w:cstheme="majorBidi"/>
          <w:szCs w:val="24"/>
        </w:rPr>
        <w:t xml:space="preserve">da je </w:t>
      </w:r>
      <w:r w:rsidR="00EF3E19">
        <w:rPr>
          <w:rFonts w:cstheme="majorBidi"/>
          <w:i/>
          <w:szCs w:val="24"/>
        </w:rPr>
        <w:t>O</w:t>
      </w:r>
      <w:r w:rsidR="00307641" w:rsidRPr="000A7090">
        <w:rPr>
          <w:rFonts w:cstheme="majorBidi"/>
          <w:i/>
          <w:szCs w:val="24"/>
        </w:rPr>
        <w:t>brtna zadruga „Čižmarska“</w:t>
      </w:r>
      <w:r w:rsidR="00307641">
        <w:rPr>
          <w:rFonts w:cstheme="majorBidi"/>
          <w:szCs w:val="24"/>
        </w:rPr>
        <w:t xml:space="preserve"> uplatila </w:t>
      </w:r>
      <w:r w:rsidR="007312DE">
        <w:rPr>
          <w:rFonts w:cstheme="majorBidi"/>
          <w:szCs w:val="24"/>
        </w:rPr>
        <w:t xml:space="preserve">uložak od dvadeset pet forinti </w:t>
      </w:r>
      <w:r w:rsidR="00307641">
        <w:rPr>
          <w:rFonts w:cstheme="majorBidi"/>
          <w:szCs w:val="24"/>
        </w:rPr>
        <w:t>u blagajnu Prvog hrvatskog građanskog društva za sjajne pogrebe 1895. godine, od čega je ostala i dokaznica</w:t>
      </w:r>
      <w:r w:rsidR="00307641">
        <w:rPr>
          <w:rStyle w:val="FootnoteReference"/>
          <w:rFonts w:cstheme="majorBidi"/>
          <w:szCs w:val="24"/>
        </w:rPr>
        <w:footnoteReference w:id="137"/>
      </w:r>
      <w:r w:rsidR="00EF3E19">
        <w:rPr>
          <w:rFonts w:cstheme="majorBidi"/>
          <w:szCs w:val="24"/>
        </w:rPr>
        <w:t>,</w:t>
      </w:r>
      <w:r w:rsidR="00307641">
        <w:rPr>
          <w:rFonts w:cstheme="majorBidi"/>
          <w:szCs w:val="24"/>
        </w:rPr>
        <w:t xml:space="preserve"> što govori da su bili organizirani sprovo</w:t>
      </w:r>
      <w:r w:rsidR="00EF3E19">
        <w:rPr>
          <w:rFonts w:cstheme="majorBidi"/>
          <w:szCs w:val="24"/>
        </w:rPr>
        <w:t>di kako za čizmare članove ceha tako i njihove</w:t>
      </w:r>
      <w:r w:rsidR="00307641">
        <w:rPr>
          <w:rFonts w:cstheme="majorBidi"/>
          <w:szCs w:val="24"/>
        </w:rPr>
        <w:t xml:space="preserve"> obitelj</w:t>
      </w:r>
      <w:r w:rsidR="00EF3E19">
        <w:rPr>
          <w:rFonts w:cstheme="majorBidi"/>
          <w:szCs w:val="24"/>
        </w:rPr>
        <w:t>i</w:t>
      </w:r>
      <w:r w:rsidR="00307641">
        <w:rPr>
          <w:rFonts w:cstheme="majorBidi"/>
          <w:szCs w:val="24"/>
        </w:rPr>
        <w:t xml:space="preserve">. </w:t>
      </w:r>
      <w:r w:rsidR="00456124">
        <w:rPr>
          <w:rFonts w:cstheme="majorBidi"/>
          <w:szCs w:val="24"/>
        </w:rPr>
        <w:t xml:space="preserve">Već je ranije </w:t>
      </w:r>
      <w:r w:rsidR="00EF3E19">
        <w:rPr>
          <w:rFonts w:cstheme="majorBidi"/>
          <w:szCs w:val="24"/>
        </w:rPr>
        <w:t>s</w:t>
      </w:r>
      <w:r w:rsidR="00456124">
        <w:rPr>
          <w:rFonts w:cstheme="majorBidi"/>
          <w:szCs w:val="24"/>
        </w:rPr>
        <w:t xml:space="preserve">pomenuto da su svi članovi ceha morali prisustvovati misama umrlih čizmara i članova njihove obitelji, no također ako bi se desilo da neki djetić koji je došao na „vandranje“ umre </w:t>
      </w:r>
      <w:r w:rsidR="00456124" w:rsidRPr="00EF3E19">
        <w:rPr>
          <w:rFonts w:cstheme="majorBidi"/>
          <w:szCs w:val="24"/>
        </w:rPr>
        <w:t>„</w:t>
      </w:r>
      <w:r w:rsidRPr="00456124">
        <w:rPr>
          <w:rFonts w:cs="Times New Roman"/>
          <w:i/>
          <w:szCs w:val="24"/>
        </w:rPr>
        <w:t>onda su detiči dužni mu sprovod dati pokopati ga i jednu svi mašu za njegovu dušu iz detičke ladice platiti i na sprovod mu iči.</w:t>
      </w:r>
      <w:r w:rsidR="00456124" w:rsidRPr="00EF3E19">
        <w:rPr>
          <w:rFonts w:cs="Times New Roman"/>
          <w:szCs w:val="24"/>
        </w:rPr>
        <w:t>“</w:t>
      </w:r>
      <w:r w:rsidR="00456124">
        <w:rPr>
          <w:rStyle w:val="FootnoteReference"/>
          <w:rFonts w:cs="Times New Roman"/>
          <w:i/>
          <w:szCs w:val="24"/>
        </w:rPr>
        <w:footnoteReference w:id="138"/>
      </w:r>
      <w:r w:rsidR="00456124">
        <w:rPr>
          <w:rFonts w:cs="Times New Roman"/>
          <w:i/>
          <w:szCs w:val="24"/>
        </w:rPr>
        <w:t xml:space="preserve"> </w:t>
      </w:r>
      <w:r w:rsidR="00456124">
        <w:rPr>
          <w:rFonts w:cs="Times New Roman"/>
          <w:szCs w:val="24"/>
        </w:rPr>
        <w:t>Ta</w:t>
      </w:r>
      <w:r w:rsidR="00EF3E19">
        <w:rPr>
          <w:rFonts w:cs="Times New Roman"/>
          <w:szCs w:val="24"/>
        </w:rPr>
        <w:t xml:space="preserve">kođer, sudeći po izvornoj građi, </w:t>
      </w:r>
      <w:r w:rsidR="00456124">
        <w:rPr>
          <w:rFonts w:cs="Times New Roman"/>
          <w:szCs w:val="24"/>
        </w:rPr>
        <w:t xml:space="preserve">članovi ceha i djetići su </w:t>
      </w:r>
      <w:r w:rsidR="00EF3E19">
        <w:rPr>
          <w:rFonts w:cs="Times New Roman"/>
          <w:szCs w:val="24"/>
        </w:rPr>
        <w:t>organizirali mise zadušnice za preminule članove ceha. T</w:t>
      </w:r>
      <w:r w:rsidR="00456124">
        <w:rPr>
          <w:rFonts w:cs="Times New Roman"/>
          <w:szCs w:val="24"/>
        </w:rPr>
        <w:t>ako</w:t>
      </w:r>
      <w:r w:rsidR="00EF3E19">
        <w:rPr>
          <w:rFonts w:cs="Times New Roman"/>
          <w:szCs w:val="24"/>
        </w:rPr>
        <w:t xml:space="preserve"> su primjerice </w:t>
      </w:r>
      <w:r w:rsidR="00456124">
        <w:rPr>
          <w:rFonts w:cs="Times New Roman"/>
          <w:szCs w:val="24"/>
        </w:rPr>
        <w:t>popisivani djet</w:t>
      </w:r>
      <w:r w:rsidR="00576B29">
        <w:rPr>
          <w:rFonts w:cs="Times New Roman"/>
          <w:szCs w:val="24"/>
        </w:rPr>
        <w:t>ići koji su organizirali mise zadušnice za Jakoba Klarića, nekadašnjeg cehmeštra.</w:t>
      </w:r>
      <w:r w:rsidR="00576B29">
        <w:rPr>
          <w:rStyle w:val="FootnoteReference"/>
          <w:rFonts w:cs="Times New Roman"/>
          <w:szCs w:val="24"/>
        </w:rPr>
        <w:footnoteReference w:id="139"/>
      </w:r>
      <w:r w:rsidR="00456124">
        <w:rPr>
          <w:rFonts w:cs="Times New Roman"/>
          <w:szCs w:val="24"/>
        </w:rPr>
        <w:t xml:space="preserve"> </w:t>
      </w:r>
    </w:p>
    <w:p w:rsidR="005969FE" w:rsidRDefault="005969FE" w:rsidP="00307641">
      <w:pPr>
        <w:rPr>
          <w:rFonts w:cstheme="majorBidi"/>
          <w:szCs w:val="24"/>
        </w:rPr>
      </w:pPr>
    </w:p>
    <w:p w:rsidR="00307641" w:rsidRDefault="00825086" w:rsidP="00825086">
      <w:pPr>
        <w:pStyle w:val="Heading2"/>
      </w:pPr>
      <w:bookmarkStart w:id="146" w:name="_Toc6849644"/>
      <w:bookmarkStart w:id="147" w:name="_Toc6858148"/>
      <w:bookmarkStart w:id="148" w:name="_Toc7106695"/>
      <w:bookmarkStart w:id="149" w:name="_Toc7106932"/>
      <w:bookmarkStart w:id="150" w:name="_Toc7482977"/>
      <w:r>
        <w:t>7. 1</w:t>
      </w:r>
      <w:r w:rsidR="00307641">
        <w:t>.</w:t>
      </w:r>
      <w:r>
        <w:t xml:space="preserve"> 4.</w:t>
      </w:r>
      <w:r w:rsidR="00307641">
        <w:t xml:space="preserve"> Osjećaj pripadnosti</w:t>
      </w:r>
      <w:bookmarkEnd w:id="146"/>
      <w:bookmarkEnd w:id="147"/>
      <w:bookmarkEnd w:id="148"/>
      <w:bookmarkEnd w:id="149"/>
      <w:bookmarkEnd w:id="150"/>
    </w:p>
    <w:p w:rsidR="00307641" w:rsidRDefault="00307641" w:rsidP="00307641">
      <w:r>
        <w:tab/>
        <w:t>Koliko se može vidjeti iz izvorne građe kada su u pitanju i gradečki i kaptolski čizmarski ceh unutar cehovske politike radilo</w:t>
      </w:r>
      <w:r w:rsidR="00EF3E19">
        <w:t xml:space="preserve"> se</w:t>
      </w:r>
      <w:r>
        <w:t xml:space="preserve"> na tome da članovi ceha imaju izražen osjećaj za ostale članove</w:t>
      </w:r>
      <w:r w:rsidR="00EF3E19">
        <w:t xml:space="preserve"> svog</w:t>
      </w:r>
      <w:r>
        <w:t xml:space="preserve"> ceha i njihovu zajed</w:t>
      </w:r>
      <w:r w:rsidR="00EF3E19">
        <w:t>nicu. Taj osjećaj pripadnosti</w:t>
      </w:r>
      <w:r>
        <w:t xml:space="preserve"> trebao</w:t>
      </w:r>
      <w:r w:rsidR="00EF3E19">
        <w:t xml:space="preserve"> je</w:t>
      </w:r>
      <w:r>
        <w:t xml:space="preserve"> pridonijeti boljem i </w:t>
      </w:r>
      <w:r w:rsidR="00EF3E19">
        <w:t>učinkovitijem</w:t>
      </w:r>
      <w:r>
        <w:t xml:space="preserve"> funkcioniranju ceha.</w:t>
      </w:r>
      <w:r>
        <w:rPr>
          <w:rStyle w:val="FootnoteReference"/>
        </w:rPr>
        <w:footnoteReference w:id="140"/>
      </w:r>
      <w:r>
        <w:t xml:space="preserve"> </w:t>
      </w:r>
    </w:p>
    <w:p w:rsidR="00307641" w:rsidRDefault="00EF3E19" w:rsidP="00307641">
      <w:r>
        <w:lastRenderedPageBreak/>
        <w:tab/>
        <w:t>N</w:t>
      </w:r>
      <w:r w:rsidR="00307641">
        <w:t>erijetko se inzistiralo na tome da svi bez izuzetka prisustvuju na različiti</w:t>
      </w:r>
      <w:r>
        <w:t>m vrstama skupova, također da si</w:t>
      </w:r>
      <w:r w:rsidR="00307641">
        <w:t xml:space="preserve"> pomažu međusobno, a </w:t>
      </w:r>
      <w:r>
        <w:t>zanimljiva su pravila po kojima se primjerice</w:t>
      </w:r>
      <w:r w:rsidR="00307641">
        <w:t xml:space="preserve"> zabranjuje da jedan majstor namami djetića koji je kod drugo</w:t>
      </w:r>
      <w:r>
        <w:t>g majstora. Također su morali paziti na ugled ceha, te su bili kažnjavan</w:t>
      </w:r>
      <w:r w:rsidR="00307641">
        <w:t>i svi oni koji bi izvršili neke radnje koje su bile nepoželjne.</w:t>
      </w:r>
      <w:r w:rsidR="00307641">
        <w:rPr>
          <w:rStyle w:val="FootnoteReference"/>
        </w:rPr>
        <w:footnoteReference w:id="141"/>
      </w:r>
    </w:p>
    <w:p w:rsidR="002E1878" w:rsidRDefault="002E1878" w:rsidP="00307641"/>
    <w:p w:rsidR="00DD14BA" w:rsidRDefault="00825086" w:rsidP="00825086">
      <w:pPr>
        <w:pStyle w:val="Heading1"/>
        <w:spacing w:after="240"/>
      </w:pPr>
      <w:bookmarkStart w:id="151" w:name="_Toc6849645"/>
      <w:bookmarkStart w:id="152" w:name="_Toc6858149"/>
      <w:bookmarkStart w:id="153" w:name="_Toc7106696"/>
      <w:bookmarkStart w:id="154" w:name="_Toc7106933"/>
      <w:bookmarkStart w:id="155" w:name="_Toc7482978"/>
      <w:r>
        <w:t>7</w:t>
      </w:r>
      <w:r w:rsidR="005A0ECD">
        <w:t>.</w:t>
      </w:r>
      <w:r>
        <w:t xml:space="preserve"> 2.</w:t>
      </w:r>
      <w:r w:rsidR="005A0ECD">
        <w:t xml:space="preserve"> </w:t>
      </w:r>
      <w:bookmarkEnd w:id="151"/>
      <w:bookmarkEnd w:id="152"/>
      <w:r w:rsidR="004F3339">
        <w:t>Sustav kao mehanizam: problematizacija</w:t>
      </w:r>
      <w:bookmarkEnd w:id="153"/>
      <w:bookmarkEnd w:id="154"/>
      <w:bookmarkEnd w:id="155"/>
    </w:p>
    <w:p w:rsidR="006377AE" w:rsidRDefault="009D32AF" w:rsidP="002A2AAA">
      <w:r>
        <w:tab/>
        <w:t xml:space="preserve">Kada se pogleda način na koji su gradečki i kaptolski čizmarski cehovi funkcionirali može se reći da su oni bili djelotvoran institucionalni </w:t>
      </w:r>
      <w:r w:rsidR="00EF3E19">
        <w:t>mehanizam,</w:t>
      </w:r>
      <w:r>
        <w:t xml:space="preserve"> gdje su političke elite, odnosno vlast </w:t>
      </w:r>
      <w:r w:rsidR="00BD0512">
        <w:t>i članovi ceha mogli surađivati.</w:t>
      </w:r>
      <w:r w:rsidR="006377AE">
        <w:t xml:space="preserve"> Upravo takav pogled na čizmar</w:t>
      </w:r>
      <w:r w:rsidR="004F6FE1">
        <w:t>s</w:t>
      </w:r>
      <w:r w:rsidR="006377AE">
        <w:t>ke cehove Gradeca i Kaptola moglo bi predstavljati odmak od dosadašnjih tumačenja funkcioniranja cehova</w:t>
      </w:r>
      <w:r w:rsidR="00EF3E19">
        <w:t>,</w:t>
      </w:r>
      <w:r w:rsidR="006377AE">
        <w:t xml:space="preserve"> gdje se prihvaćala njihova samodovoljnost bez da se uđe u bilo kakvo dublje problematiziranje tog sustava. </w:t>
      </w:r>
    </w:p>
    <w:p w:rsidR="00056FD4" w:rsidRDefault="006377AE" w:rsidP="002A2AAA">
      <w:r>
        <w:tab/>
      </w:r>
      <w:r w:rsidR="00EF3E19">
        <w:t>C</w:t>
      </w:r>
      <w:r w:rsidR="00BD0512">
        <w:t>ehovi su osiguravali organizacijski mehanizam za čizmare koji su onda trebali dobiti privilegije. Te privilegije značile</w:t>
      </w:r>
      <w:r w:rsidR="002B2627">
        <w:t xml:space="preserve"> </w:t>
      </w:r>
      <w:r w:rsidR="00C2793F">
        <w:t xml:space="preserve">su </w:t>
      </w:r>
      <w:r w:rsidR="002B2627">
        <w:t xml:space="preserve">isključiva prava na obavljanje gospodarskih djelatnosti i </w:t>
      </w:r>
      <w:r w:rsidR="00BD0512">
        <w:t xml:space="preserve">monopol: </w:t>
      </w:r>
      <w:r w:rsidR="00EF3E19">
        <w:t>„</w:t>
      </w:r>
      <w:r w:rsidR="00BD0512" w:rsidRPr="00805DD8">
        <w:rPr>
          <w:i/>
        </w:rPr>
        <w:t>Nijedan čovjek izvan ceha ne smije praviti poslove, koji spadaju u čizmarski zanat</w:t>
      </w:r>
      <w:r w:rsidR="00BD0512">
        <w:rPr>
          <w:i/>
        </w:rPr>
        <w:t xml:space="preserve"> </w:t>
      </w:r>
      <w:r w:rsidR="00BD0512" w:rsidRPr="00805DD8">
        <w:rPr>
          <w:i/>
        </w:rPr>
        <w:t>ako se takav ukroti ima se pozvati sudac i zaplijeniti roba. Polovicu vrijednosti dobiva varošk</w:t>
      </w:r>
      <w:r w:rsidR="00BD0512">
        <w:rPr>
          <w:i/>
        </w:rPr>
        <w:t>i sudac, a polovicu cehov oltar</w:t>
      </w:r>
      <w:r w:rsidR="00BD0512" w:rsidRPr="00805DD8">
        <w:rPr>
          <w:i/>
        </w:rPr>
        <w:t>.</w:t>
      </w:r>
      <w:r w:rsidR="00BD0512" w:rsidRPr="00EF3E19">
        <w:t>“</w:t>
      </w:r>
      <w:r w:rsidR="00BD0512" w:rsidRPr="00805DD8">
        <w:rPr>
          <w:rStyle w:val="FootnoteReference"/>
        </w:rPr>
        <w:footnoteReference w:id="142"/>
      </w:r>
      <w:r w:rsidR="00BD0512">
        <w:rPr>
          <w:i/>
        </w:rPr>
        <w:t xml:space="preserve"> </w:t>
      </w:r>
      <w:r w:rsidR="00EF3E19">
        <w:t xml:space="preserve">No, kako se dobro zna, </w:t>
      </w:r>
      <w:r w:rsidR="00BD0512">
        <w:t>za to su bili potrebni izda</w:t>
      </w:r>
      <w:r w:rsidR="00EF3E19">
        <w:t>t</w:t>
      </w:r>
      <w:r w:rsidR="00BD0512">
        <w:t>ci</w:t>
      </w:r>
      <w:r w:rsidR="00EF3E19">
        <w:t>, a pored toga je</w:t>
      </w:r>
      <w:r w:rsidR="00BD0512">
        <w:t xml:space="preserve"> komer</w:t>
      </w:r>
      <w:r w:rsidR="00EF3E19">
        <w:t>cijalni sektor podrazumijevao</w:t>
      </w:r>
      <w:r w:rsidR="00BD0512">
        <w:t xml:space="preserve"> određeni sustav koji nije mogao biti nam</w:t>
      </w:r>
      <w:r w:rsidR="00EF3E19">
        <w:t>etnut od samo jedne strane. U tom je slučaju takva</w:t>
      </w:r>
      <w:r w:rsidR="00BD0512">
        <w:t xml:space="preserve"> suradnja sasvim jasan koncept.</w:t>
      </w:r>
      <w:r w:rsidR="00EF3E19">
        <w:t xml:space="preserve"> Ipak, cehovske privilegije</w:t>
      </w:r>
      <w:r w:rsidR="00654847">
        <w:t xml:space="preserve"> bile</w:t>
      </w:r>
      <w:r w:rsidR="00EF3E19">
        <w:t xml:space="preserve"> su</w:t>
      </w:r>
      <w:r w:rsidR="00654847">
        <w:t xml:space="preserve"> propisane, no ono što ne piše u izvorima, ali se može iščitati</w:t>
      </w:r>
      <w:r w:rsidR="00EF3E19">
        <w:t xml:space="preserve">, </w:t>
      </w:r>
      <w:r w:rsidR="00056FD4">
        <w:t>je</w:t>
      </w:r>
      <w:r w:rsidR="00654847">
        <w:t xml:space="preserve"> da su cehovi</w:t>
      </w:r>
      <w:r w:rsidR="00EF3E19">
        <w:t xml:space="preserve"> često</w:t>
      </w:r>
      <w:r w:rsidR="00654847">
        <w:t xml:space="preserve"> provodili neke povlastice koje nisu nigdje naznačene, no one su jednostavno</w:t>
      </w:r>
      <w:r w:rsidR="00EF3E19">
        <w:t xml:space="preserve"> bile </w:t>
      </w:r>
      <w:r w:rsidR="00056FD4">
        <w:t>relevantne.</w:t>
      </w:r>
      <w:r w:rsidR="00003F5E">
        <w:t xml:space="preserve"> </w:t>
      </w:r>
      <w:r w:rsidR="00003F5E" w:rsidRPr="00915D4C">
        <w:t xml:space="preserve">Dakle, </w:t>
      </w:r>
      <w:r w:rsidR="00003F5E">
        <w:t xml:space="preserve">moglo bi se reći da pitanje </w:t>
      </w:r>
      <w:r w:rsidR="00003F5E" w:rsidRPr="00915D4C">
        <w:t>čizmarski</w:t>
      </w:r>
      <w:r w:rsidR="00003F5E">
        <w:t>h cehova Gradeca i Kaptola</w:t>
      </w:r>
      <w:r w:rsidR="00003F5E" w:rsidRPr="00915D4C">
        <w:t xml:space="preserve"> nisu samo povijesni upitnici, već imaju šire implikacije za suvremenu situaciju kojoj svjedočimo. To se odnosi na pitanje kolika je uloga institucija </w:t>
      </w:r>
      <w:r w:rsidR="00003F5E">
        <w:t>u</w:t>
      </w:r>
      <w:r w:rsidR="00B6391E">
        <w:t xml:space="preserve"> gospodarskom rastu i razv</w:t>
      </w:r>
      <w:r w:rsidR="00EA33CE">
        <w:t>oju</w:t>
      </w:r>
      <w:r w:rsidR="00B6391E">
        <w:t xml:space="preserve"> </w:t>
      </w:r>
      <w:r w:rsidR="00003F5E">
        <w:t>te na koje se sve ona načine može implicirati u konačnici.</w:t>
      </w:r>
      <w:r w:rsidR="00056FD4">
        <w:t xml:space="preserve"> </w:t>
      </w:r>
    </w:p>
    <w:p w:rsidR="0080245E" w:rsidRDefault="002A2AAA" w:rsidP="002A2AAA">
      <w:r>
        <w:tab/>
        <w:t>Kada bi se zapitali kakvu i koliku su djelotvornost imali gradečki i kaptolski čizmarski ceh</w:t>
      </w:r>
      <w:r w:rsidR="00B6391E">
        <w:t>ovi</w:t>
      </w:r>
      <w:r>
        <w:t xml:space="preserve">, bilo bi potrebno postaviti niz različitih pitanja. </w:t>
      </w:r>
      <w:r w:rsidR="00B6391E">
        <w:t>Jesu li</w:t>
      </w:r>
      <w:r>
        <w:t xml:space="preserve"> oni bili sustav koji je omogućio da se stvara kompete</w:t>
      </w:r>
      <w:r w:rsidR="00D6051B">
        <w:t>n</w:t>
      </w:r>
      <w:r w:rsidR="00B6391E">
        <w:t>tan kadar? Jesu li</w:t>
      </w:r>
      <w:r>
        <w:t xml:space="preserve"> doprinosili stalnom održanju k</w:t>
      </w:r>
      <w:r w:rsidR="00B6391E">
        <w:t xml:space="preserve">valitete proizvoda? Ili su </w:t>
      </w:r>
      <w:r w:rsidR="00B6391E">
        <w:lastRenderedPageBreak/>
        <w:t>s</w:t>
      </w:r>
      <w:r>
        <w:t xml:space="preserve">tvoreni kako se ne bi stvarala konkurencija </w:t>
      </w:r>
      <w:r w:rsidR="00871E96">
        <w:t xml:space="preserve">šetna za </w:t>
      </w:r>
      <w:r w:rsidR="00B6391E">
        <w:t>zajednicu? Jesu li</w:t>
      </w:r>
      <w:r>
        <w:t xml:space="preserve"> pravilno generirali ekonomske </w:t>
      </w:r>
      <w:r w:rsidR="0042621A">
        <w:t xml:space="preserve">koristi i </w:t>
      </w:r>
      <w:r w:rsidR="00CA136D">
        <w:t>d</w:t>
      </w:r>
      <w:r w:rsidR="004F69B8">
        <w:t>r</w:t>
      </w:r>
      <w:r w:rsidR="00CA136D">
        <w:t xml:space="preserve">uštveni kapital, </w:t>
      </w:r>
      <w:r w:rsidR="00B6391E">
        <w:t>jesu li</w:t>
      </w:r>
      <w:r>
        <w:t xml:space="preserve"> povećavali komercijalnu sigurnost, doprinosil</w:t>
      </w:r>
      <w:r w:rsidR="00CA136D">
        <w:t xml:space="preserve">i tržištu u smislu asimetrije informacija na razini </w:t>
      </w:r>
      <w:r>
        <w:t>proizvođač-pot</w:t>
      </w:r>
      <w:r w:rsidR="00CA136D">
        <w:t>rošač? Ili su pak bili uzrokom neučinkovitosti putem monopola, pa u krajnjem slučaju i doveli do bi</w:t>
      </w:r>
      <w:r w:rsidR="00B6391E">
        <w:t xml:space="preserve">lateralnog monopola? Jesu li </w:t>
      </w:r>
      <w:r w:rsidR="00E950A9">
        <w:t xml:space="preserve">dijelili </w:t>
      </w:r>
      <w:r w:rsidR="00CA136D">
        <w:t>resurse svojim članovima na uštrb šireg gospodarstva svog područja?</w:t>
      </w:r>
      <w:r w:rsidR="004F69B8">
        <w:t xml:space="preserve"> </w:t>
      </w:r>
    </w:p>
    <w:p w:rsidR="00003F5E" w:rsidRDefault="0080245E" w:rsidP="002A2AAA">
      <w:r>
        <w:tab/>
      </w:r>
      <w:r w:rsidR="00B6391E">
        <w:t>Ta</w:t>
      </w:r>
      <w:r w:rsidR="00635114">
        <w:t xml:space="preserve"> pitanja istovremeno</w:t>
      </w:r>
      <w:r w:rsidR="004F69B8">
        <w:t xml:space="preserve"> nude okvir za konceptualizaciju onoga što se želi reći, a to je da pitan</w:t>
      </w:r>
      <w:r w:rsidR="001A43AE">
        <w:t xml:space="preserve">je gradečkog i kaptolskog ceha </w:t>
      </w:r>
      <w:r w:rsidR="00003F5E">
        <w:t>nije tako jednostavn</w:t>
      </w:r>
      <w:r w:rsidR="00B6391E">
        <w:t>o i da ne bi bilo dovoljno samo ispravno čitai izvore da bi se na njega odgovorilo. Što</w:t>
      </w:r>
      <w:r w:rsidR="00003F5E">
        <w:t>više, potrebno je te izvore valorizirati u širem ko</w:t>
      </w:r>
      <w:r w:rsidR="00825086">
        <w:t>ntekstu, a zatim ih interpretirati i problematizirati</w:t>
      </w:r>
      <w:r w:rsidR="00003F5E">
        <w:t xml:space="preserve"> na više razina. </w:t>
      </w:r>
    </w:p>
    <w:p w:rsidR="002A2AAA" w:rsidRDefault="00B6391E" w:rsidP="002A2AAA">
      <w:r>
        <w:tab/>
        <w:t xml:space="preserve">Moglo se </w:t>
      </w:r>
      <w:r w:rsidR="00003F5E">
        <w:t>zaključiti da su č</w:t>
      </w:r>
      <w:r w:rsidR="00F36322">
        <w:t>izmarski cehovi Gradeca i Kaptola o</w:t>
      </w:r>
      <w:r>
        <w:t xml:space="preserve">siguravali </w:t>
      </w:r>
      <w:r w:rsidR="00F36322">
        <w:t>ono što je bilo najkorisnije za njihove članove, pa je to mog</w:t>
      </w:r>
      <w:r w:rsidR="00635114">
        <w:t>lo koristiti i široj zajednici. N</w:t>
      </w:r>
      <w:r>
        <w:t xml:space="preserve">aravno, </w:t>
      </w:r>
      <w:r w:rsidR="00F36322">
        <w:t>to ne osporava činjenicu da su se članovi mogli bogatiti ne samo na račun onih koji s</w:t>
      </w:r>
      <w:r>
        <w:t>u trošili na kupovinu proizvoda</w:t>
      </w:r>
      <w:r w:rsidR="00F36322">
        <w:t xml:space="preserve"> već i na onima koji nisu bili članovi ceha. Čizmarski cehovi Gradec</w:t>
      </w:r>
      <w:r>
        <w:t>a i Kaptola j</w:t>
      </w:r>
      <w:r w:rsidR="001A43AE">
        <w:t>edno</w:t>
      </w:r>
      <w:r>
        <w:t xml:space="preserve"> su</w:t>
      </w:r>
      <w:r w:rsidR="001A43AE">
        <w:t xml:space="preserve"> vrijeme kao dio općeg</w:t>
      </w:r>
      <w:r w:rsidR="00F36322">
        <w:t xml:space="preserve"> cehovskog sustava zaista bili prepreka inovacijama, osobito kada se pogleda b</w:t>
      </w:r>
      <w:r w:rsidR="008C6453">
        <w:t>rojnost članova ceha u Zagrebu, no to nije moglo spriječ</w:t>
      </w:r>
      <w:r w:rsidR="00003F5E">
        <w:t>iti ono što se moralo dogoditi. Ipak</w:t>
      </w:r>
      <w:r>
        <w:t>,</w:t>
      </w:r>
      <w:r w:rsidR="00003F5E">
        <w:t xml:space="preserve"> to ne znači da su oni kao takvi bili odvojeni od bilo kakvih inovacija. </w:t>
      </w:r>
    </w:p>
    <w:p w:rsidR="008013E8" w:rsidRDefault="008013E8" w:rsidP="008013E8">
      <w:r>
        <w:tab/>
        <w:t>Kako se moglo vidjeti, gradečki i kaptolski čizmarski ceh</w:t>
      </w:r>
      <w:r w:rsidR="00B6391E">
        <w:t>ovi t</w:t>
      </w:r>
      <w:r>
        <w:t>ežili</w:t>
      </w:r>
      <w:r w:rsidR="00B6391E">
        <w:t xml:space="preserve"> su</w:t>
      </w:r>
      <w:r>
        <w:t xml:space="preserve"> održ</w:t>
      </w:r>
      <w:r w:rsidR="00B6391E">
        <w:t>avanju</w:t>
      </w:r>
      <w:r>
        <w:t xml:space="preserve"> kvaliteta proizvoda: „</w:t>
      </w:r>
      <w:r w:rsidRPr="00635114">
        <w:rPr>
          <w:i/>
        </w:rPr>
        <w:t>Cehmeštri imaju svaki mjesec pregledati radnje majstora. Ako nađu loše djelo, imaju ga uništiti, a majstora koji ga je načinio, će ceh kazniti.</w:t>
      </w:r>
      <w:r w:rsidRPr="00B6391E">
        <w:t>“</w:t>
      </w:r>
      <w:r w:rsidRPr="00B6391E">
        <w:rPr>
          <w:rStyle w:val="FootnoteReference"/>
        </w:rPr>
        <w:t xml:space="preserve"> </w:t>
      </w:r>
      <w:r w:rsidRPr="00635114">
        <w:rPr>
          <w:rStyle w:val="FootnoteReference"/>
        </w:rPr>
        <w:footnoteReference w:id="143"/>
      </w:r>
      <w:r>
        <w:t xml:space="preserve"> To je zaista jamčilo neku stabilnu i standa</w:t>
      </w:r>
      <w:r w:rsidR="00B6391E">
        <w:t>rdnu kvalitetu proizvoda, no s</w:t>
      </w:r>
      <w:r>
        <w:t xml:space="preserve"> druge strane</w:t>
      </w:r>
      <w:r w:rsidR="00B6391E">
        <w:t xml:space="preserve">, vrijedilo bi se zapitati jesu li </w:t>
      </w:r>
      <w:r>
        <w:t>gradečki i kaptolski cehovi čizmara bili dovoljno fleksibilni da odgovore na neke promjene u potražnji. Paradoksalno je i to što su te kazne postojale, a ceh je sam po sebi postojao ne da bi kažnjavao ili ograničio svoje č</w:t>
      </w:r>
      <w:r w:rsidR="00B6391E">
        <w:t>lanove, nego im omogućio profit. K</w:t>
      </w:r>
      <w:r>
        <w:t>azne su vjerojatno stajale kao neka vrsta</w:t>
      </w:r>
      <w:r w:rsidR="00D6317E">
        <w:t xml:space="preserve"> opomene, te su bile simbolične, ali dovoljne</w:t>
      </w:r>
      <w:r w:rsidR="00B6391E">
        <w:t xml:space="preserve"> jer </w:t>
      </w:r>
      <w:r w:rsidR="00D6317E">
        <w:t xml:space="preserve">su održavale neke potrebe ceha. </w:t>
      </w:r>
    </w:p>
    <w:p w:rsidR="00E950A9" w:rsidRDefault="001A43AE" w:rsidP="00BD0512">
      <w:r>
        <w:tab/>
      </w:r>
      <w:r w:rsidR="0080245E">
        <w:t>Na primjeru gradečkog i kaptolskog čizmarskog ceha može se vidjeti i koliko je zapravo sustav u cehu, hijerarhijski st</w:t>
      </w:r>
      <w:r w:rsidR="00D6051B">
        <w:t>r</w:t>
      </w:r>
      <w:r w:rsidR="0080245E">
        <w:t>uktu</w:t>
      </w:r>
      <w:r w:rsidR="00D6051B">
        <w:t>rir</w:t>
      </w:r>
      <w:r w:rsidR="0080245E">
        <w:t>an, imao obilježje težnje za obučavanjem kadra</w:t>
      </w:r>
      <w:r w:rsidR="00B6391E">
        <w:t xml:space="preserve">. Taj kadar je </w:t>
      </w:r>
      <w:r w:rsidR="0080245E">
        <w:t>kao što se moglo vidjeti dobivao potvrde u vid</w:t>
      </w:r>
      <w:r w:rsidR="004E097C">
        <w:t>u naukovnih listova, svjedodžbi</w:t>
      </w:r>
      <w:r w:rsidR="0080245E">
        <w:t xml:space="preserve"> itd.</w:t>
      </w:r>
      <w:r w:rsidR="00003F5E">
        <w:rPr>
          <w:rStyle w:val="FootnoteReference"/>
        </w:rPr>
        <w:footnoteReference w:id="144"/>
      </w:r>
      <w:r w:rsidR="00003F5E">
        <w:t xml:space="preserve"> No kako bi se to uopće moglo analizirati? Stv</w:t>
      </w:r>
      <w:r w:rsidR="0080245E">
        <w:t xml:space="preserve">ar je i više nego jasna. </w:t>
      </w:r>
    </w:p>
    <w:p w:rsidR="00E950A9" w:rsidRDefault="00E950A9" w:rsidP="00BD0512">
      <w:r>
        <w:tab/>
      </w:r>
      <w:r w:rsidR="0080245E">
        <w:t>Ta obuka kadrova koj</w:t>
      </w:r>
      <w:r w:rsidR="00B6391E">
        <w:t>a je zahtijevala brojne potvrde</w:t>
      </w:r>
      <w:r w:rsidR="0080245E">
        <w:t xml:space="preserve"> sa svojim dalekosežnim učincim</w:t>
      </w:r>
      <w:r w:rsidR="00B6391E">
        <w:t>a nije moderna pojava</w:t>
      </w:r>
      <w:r w:rsidR="0080245E">
        <w:t xml:space="preserve"> kakv</w:t>
      </w:r>
      <w:r w:rsidR="00635114">
        <w:t>o</w:t>
      </w:r>
      <w:r w:rsidR="0080245E">
        <w:t xml:space="preserve">m se </w:t>
      </w:r>
      <w:r w:rsidR="00003F5E">
        <w:t xml:space="preserve">često </w:t>
      </w:r>
      <w:r w:rsidR="0080245E">
        <w:t>smatra. Zapravo</w:t>
      </w:r>
      <w:r w:rsidR="00003F5E">
        <w:t>, kada se bolje pogleda</w:t>
      </w:r>
      <w:r w:rsidR="00B6391E">
        <w:t>,</w:t>
      </w:r>
      <w:r w:rsidR="0080245E">
        <w:t xml:space="preserve"> ono što je </w:t>
      </w:r>
      <w:r w:rsidR="0080245E">
        <w:lastRenderedPageBreak/>
        <w:t>moderna pojava očituje se kao postojanje zanimanja</w:t>
      </w:r>
      <w:r w:rsidR="00635114">
        <w:t xml:space="preserve"> u kojima nije potrebna takva vr</w:t>
      </w:r>
      <w:r w:rsidR="0080245E">
        <w:t xml:space="preserve">sta „licence“. </w:t>
      </w:r>
      <w:r w:rsidR="00003F5E">
        <w:t>S</w:t>
      </w:r>
      <w:r w:rsidR="0080245E">
        <w:t>tjecanje tih dokaznica (koje se vjerojatno nije uvijek provodilo onako kako je bilo propisano, o čemu bi mogli posvjedočiti i sami članovi koji govore o nepravilnostima, ako bi se išlo logikom da su postojale čim su zapisane</w:t>
      </w:r>
      <w:r w:rsidR="00871E96">
        <w:t>)</w:t>
      </w:r>
      <w:r w:rsidR="0080245E">
        <w:rPr>
          <w:rStyle w:val="FootnoteReference"/>
        </w:rPr>
        <w:footnoteReference w:id="145"/>
      </w:r>
      <w:r w:rsidR="00871E96">
        <w:t xml:space="preserve"> na radnom mjestu imalo je zaista dobre učinke.</w:t>
      </w:r>
      <w:r w:rsidR="00B6391E">
        <w:t xml:space="preserve"> Ti učinci</w:t>
      </w:r>
      <w:r w:rsidR="008D5738">
        <w:t xml:space="preserve"> odnose</w:t>
      </w:r>
      <w:r w:rsidR="00B6391E">
        <w:t xml:space="preserve"> se</w:t>
      </w:r>
      <w:r w:rsidR="008D5738">
        <w:t xml:space="preserve"> na aktivnost tijekom edukacije i naukovanja, a nepobitno je da su one bile ogromne.</w:t>
      </w:r>
      <w:r w:rsidR="00871E96">
        <w:t xml:space="preserve"> Najbolji pri</w:t>
      </w:r>
      <w:r w:rsidR="008D5738">
        <w:t>mj</w:t>
      </w:r>
      <w:r w:rsidR="00EA4123">
        <w:t xml:space="preserve">er za to su čizmarski djetići. </w:t>
      </w:r>
    </w:p>
    <w:p w:rsidR="008D4DB9" w:rsidRDefault="00E950A9" w:rsidP="00BD0512">
      <w:r>
        <w:tab/>
      </w:r>
      <w:r w:rsidR="008D5738">
        <w:t>Time se otvara još jedna dimenzija toga da pitanje čizmarskih cehova Gradeca i Kaptola nije samo povijesno, nego se zaista može primijeniti kao odličan model za istraživanje suvremenih načina iskorištavanja ljudskih i drugih resursa. Takvim sustavom, osim što se omogućavao zaista kadar koji je</w:t>
      </w:r>
      <w:r w:rsidR="00B6391E">
        <w:t xml:space="preserve"> obučen, osiguravao se također</w:t>
      </w:r>
      <w:r w:rsidR="008D5738">
        <w:t xml:space="preserve"> raspoređen hijerarhijski poredak</w:t>
      </w:r>
      <w:r w:rsidR="00B6391E">
        <w:t>,</w:t>
      </w:r>
      <w:r w:rsidR="008D5738">
        <w:t xml:space="preserve"> odnosno pril</w:t>
      </w:r>
      <w:r w:rsidR="00630F55">
        <w:t>jeva i odljeva</w:t>
      </w:r>
      <w:r w:rsidR="008D5738">
        <w:t xml:space="preserve"> u različite „staleže“. Naravno, ovdje bi se trebalo osvrnuti i na činjeni</w:t>
      </w:r>
      <w:r w:rsidR="00B6391E">
        <w:t>cu da su propisi o naukovanjima</w:t>
      </w:r>
      <w:r w:rsidR="008D5738">
        <w:t xml:space="preserve"> kako u smislu obrazovanja tako i u smislu prakse bili propisani službenim dokumentima koji su os</w:t>
      </w:r>
      <w:r w:rsidR="00B6391E">
        <w:t>tali od tih</w:t>
      </w:r>
      <w:r w:rsidR="008D4DB9">
        <w:t xml:space="preserve"> čizmarskih cehova. Ne može se precizno znati kako su te fluktuacije tekle u praksi, no</w:t>
      </w:r>
      <w:r w:rsidR="00B6391E">
        <w:t xml:space="preserve"> jasno je </w:t>
      </w:r>
      <w:r w:rsidR="008D4DB9">
        <w:t>da</w:t>
      </w:r>
      <w:r w:rsidR="00B6391E">
        <w:t xml:space="preserve"> je</w:t>
      </w:r>
      <w:r w:rsidR="008D4DB9">
        <w:t xml:space="preserve"> taj sustav bio veoma isplativo koncipiran.</w:t>
      </w:r>
      <w:r w:rsidR="0047065F">
        <w:t xml:space="preserve"> </w:t>
      </w:r>
      <w:r w:rsidR="00825086">
        <w:t>Također, prije nego što je u ceh ula</w:t>
      </w:r>
      <w:r w:rsidR="00B6391E">
        <w:t xml:space="preserve">zio šegrt, njegovi roditelji </w:t>
      </w:r>
      <w:r w:rsidR="00825086">
        <w:t>plaćali</w:t>
      </w:r>
      <w:r w:rsidR="00B6391E">
        <w:t xml:space="preserve"> su</w:t>
      </w:r>
      <w:r w:rsidR="00825086">
        <w:t xml:space="preserve"> određenu sumu, zatim</w:t>
      </w:r>
      <w:r w:rsidR="00B6391E">
        <w:t xml:space="preserve"> bi</w:t>
      </w:r>
      <w:r w:rsidR="00825086">
        <w:t xml:space="preserve"> pri „oslobođenj</w:t>
      </w:r>
      <w:r w:rsidR="00B6391E">
        <w:t>u“ šegrta, odnosno kada je post</w:t>
      </w:r>
      <w:r w:rsidR="00825086">
        <w:t>a</w:t>
      </w:r>
      <w:r w:rsidR="00B6391E">
        <w:t>o</w:t>
      </w:r>
      <w:r w:rsidR="00825086">
        <w:t xml:space="preserve"> djetić, morao je davati novce u cehovsk</w:t>
      </w:r>
      <w:r w:rsidR="00B6391E">
        <w:t xml:space="preserve">u ladicu i, </w:t>
      </w:r>
      <w:r w:rsidR="00825086">
        <w:t>konačno</w:t>
      </w:r>
      <w:r w:rsidR="00B6391E">
        <w:t>,</w:t>
      </w:r>
      <w:r w:rsidR="00825086">
        <w:t xml:space="preserve"> kada je postao majstor davao je cehu pristojbe</w:t>
      </w:r>
      <w:r w:rsidR="00825086">
        <w:rPr>
          <w:rStyle w:val="FootnoteReference"/>
        </w:rPr>
        <w:footnoteReference w:id="146"/>
      </w:r>
      <w:r w:rsidR="00825086">
        <w:t>. To bi se moglo čak tumačiti i kao svojevrstan način sam</w:t>
      </w:r>
      <w:r w:rsidR="00B6391E">
        <w:t>oodrživosti cehova kao institucija</w:t>
      </w:r>
      <w:r w:rsidR="00825086">
        <w:t>.</w:t>
      </w:r>
    </w:p>
    <w:p w:rsidR="001F584A" w:rsidRDefault="00635114" w:rsidP="00BD0512">
      <w:r>
        <w:tab/>
      </w:r>
      <w:r w:rsidR="00E9442D">
        <w:t>Još jedan zanimljiv način na koji bi se mo</w:t>
      </w:r>
      <w:r w:rsidR="008D5738">
        <w:t>glo promatrati funkcioniranje čizmarskih cehova Gradeca i Kaptola je</w:t>
      </w:r>
      <w:r w:rsidR="00B6391E">
        <w:t xml:space="preserve"> i s</w:t>
      </w:r>
      <w:r w:rsidR="00E9442D">
        <w:t xml:space="preserve"> pozicija ranije elabori</w:t>
      </w:r>
      <w:r w:rsidR="00D6051B">
        <w:t>r</w:t>
      </w:r>
      <w:r w:rsidR="00E9442D">
        <w:t>anih pravila koja su striktno određivala modele ponašanja članova ceha. Dakle, oni su morali da se ponašaju skladno s tada pris</w:t>
      </w:r>
      <w:r w:rsidR="00D6051B">
        <w:t>u</w:t>
      </w:r>
      <w:r w:rsidR="00E9442D">
        <w:t>tnim normama. A svaki vid</w:t>
      </w:r>
      <w:r w:rsidR="00FA1AB4">
        <w:t xml:space="preserve"> lošeg ponašanja bio je kažnjiv</w:t>
      </w:r>
      <w:r w:rsidR="00E9442D">
        <w:rPr>
          <w:rStyle w:val="FootnoteReference"/>
        </w:rPr>
        <w:footnoteReference w:id="147"/>
      </w:r>
      <w:r w:rsidR="00FA1AB4">
        <w:t xml:space="preserve"> i</w:t>
      </w:r>
      <w:r w:rsidR="00E9442D">
        <w:t xml:space="preserve"> to na razini ceha.</w:t>
      </w:r>
      <w:r w:rsidR="00FA1AB4">
        <w:t xml:space="preserve"> Dakle, moglo bi se shvatiti da su cehovi bili neka produžena ruka institucija javnog reda, svakako u slučajevima kada je to bilo pogodno. Tak</w:t>
      </w:r>
      <w:r w:rsidR="00B6391E">
        <w:t>av sustav</w:t>
      </w:r>
      <w:r w:rsidR="008013E8">
        <w:t xml:space="preserve"> bio </w:t>
      </w:r>
      <w:r w:rsidR="00B6391E">
        <w:t xml:space="preserve">je </w:t>
      </w:r>
      <w:r w:rsidR="008013E8">
        <w:t>svima na ru</w:t>
      </w:r>
      <w:r w:rsidR="006377AE">
        <w:t>ku.</w:t>
      </w:r>
      <w:r w:rsidR="00D6317E">
        <w:t xml:space="preserve"> </w:t>
      </w:r>
      <w:r w:rsidR="006377AE">
        <w:t xml:space="preserve">Isto tako, religijske funkcije čizmarskih cehova Gradeca i Kaptola mogle bi se promatrati i u kontekstu sakralifikacije rada kao </w:t>
      </w:r>
      <w:r w:rsidR="00B6391E">
        <w:t>takvog. Kao potvrda za to može se istaknuti činjenica</w:t>
      </w:r>
      <w:r w:rsidR="006377AE">
        <w:t xml:space="preserve"> da su čizmarski cehovi Gradeca i Kaptola u prvo vrijeme primali samo članove rimokatoličke vjeroispovjedi. Naravno, s</w:t>
      </w:r>
      <w:r w:rsidR="00B6391E">
        <w:t>u</w:t>
      </w:r>
      <w:r w:rsidR="006377AE">
        <w:t>kladno su se morale vezivati i druge religijske ceremonije</w:t>
      </w:r>
      <w:r w:rsidR="00B6391E">
        <w:t>, koje su se naširoko provodile</w:t>
      </w:r>
      <w:r w:rsidR="006377AE">
        <w:t xml:space="preserve"> kako se već moglo vidjeti iz p</w:t>
      </w:r>
      <w:r w:rsidR="001F584A">
        <w:t xml:space="preserve">rethodnih poglavlja ovoga rada. </w:t>
      </w:r>
    </w:p>
    <w:p w:rsidR="004E76C8" w:rsidRDefault="00B6391E" w:rsidP="00BD0512">
      <w:r>
        <w:lastRenderedPageBreak/>
        <w:tab/>
        <w:t>Svakako da t</w:t>
      </w:r>
      <w:r w:rsidR="001F584A">
        <w:t xml:space="preserve">akvo drugačije gledanje na čizmarske </w:t>
      </w:r>
      <w:r>
        <w:t xml:space="preserve">cehove Gradeca i Kaptola može biti idejno zanimljivo </w:t>
      </w:r>
      <w:r w:rsidR="001F584A">
        <w:t xml:space="preserve">za istraživanje drugih cehova na tom području. U svakom slučaju, ovaj pokušaj da se uđe </w:t>
      </w:r>
      <w:r w:rsidR="00630F55">
        <w:t>srž funkcioniranja</w:t>
      </w:r>
      <w:r w:rsidR="001F584A">
        <w:t xml:space="preserve"> cehovskog sustava kada su u pitanju čizmarski cehovi Gradeca i Kaptola mogao bi se ispitati i na širim područjima i u mjer</w:t>
      </w:r>
      <w:r w:rsidR="00630F55">
        <w:t>i u kojoj to izvori omogućavaju</w:t>
      </w:r>
      <w:r w:rsidR="001F584A">
        <w:t xml:space="preserve">. </w:t>
      </w:r>
      <w:r w:rsidR="00016B12">
        <w:t xml:space="preserve"> </w:t>
      </w:r>
    </w:p>
    <w:p w:rsidR="00016B12" w:rsidRDefault="00016B12" w:rsidP="00BD0512"/>
    <w:p w:rsidR="0021751A" w:rsidRDefault="0021751A" w:rsidP="00E950A9">
      <w:pPr>
        <w:pStyle w:val="NoSpacing"/>
        <w:spacing w:after="240"/>
      </w:pPr>
      <w:bookmarkStart w:id="156" w:name="_Toc6849646"/>
      <w:bookmarkStart w:id="157" w:name="_Toc6858150"/>
      <w:bookmarkStart w:id="158" w:name="_Toc7106697"/>
      <w:bookmarkStart w:id="159" w:name="_Toc7106934"/>
      <w:bookmarkStart w:id="160" w:name="_Toc7482979"/>
      <w:r w:rsidRPr="0021751A">
        <w:t>9. ZAKLJU</w:t>
      </w:r>
      <w:bookmarkEnd w:id="156"/>
      <w:bookmarkEnd w:id="157"/>
      <w:r w:rsidR="005964CD">
        <w:t>ČCI</w:t>
      </w:r>
      <w:bookmarkEnd w:id="158"/>
      <w:bookmarkEnd w:id="159"/>
      <w:bookmarkEnd w:id="160"/>
    </w:p>
    <w:p w:rsidR="00016B12" w:rsidRDefault="00016B12" w:rsidP="00016B12">
      <w:r>
        <w:tab/>
        <w:t>Dosadašnja hi</w:t>
      </w:r>
      <w:r w:rsidR="00630F55">
        <w:t>storiografija nije posvetila mnogo</w:t>
      </w:r>
      <w:r>
        <w:t xml:space="preserve"> prostora analizi gradečkog i kaptolskog čizmarskog ceha, iako se pokazalo da izvorna građa preostala od tih cehova zaista nudi različite mogućnosti istraživanja na više razina. Kako je iznijeta problematizacija</w:t>
      </w:r>
      <w:r w:rsidR="005964CD">
        <w:t xml:space="preserve"> sustava funkcioniranja</w:t>
      </w:r>
      <w:r>
        <w:t xml:space="preserve"> čizmarskih cehova pokazala, čizmarski cehovi Gradeca i Kaptola mogu se promatrati kao institucionalni mehanizmi koji su bili plodno tlo za </w:t>
      </w:r>
      <w:r w:rsidR="00630F55">
        <w:t xml:space="preserve">suradnju vlasti i članova ceha </w:t>
      </w:r>
      <w:r>
        <w:t>te kao sustavi koji su</w:t>
      </w:r>
      <w:r w:rsidR="005964CD">
        <w:t xml:space="preserve"> uz pomoć privilegija imali apsolutni </w:t>
      </w:r>
      <w:r>
        <w:t xml:space="preserve">monopol nad obrtom. </w:t>
      </w:r>
      <w:r w:rsidR="005964CD">
        <w:t>Naravno</w:t>
      </w:r>
      <w:r w:rsidR="00630F55">
        <w:t xml:space="preserve">, to pitanje </w:t>
      </w:r>
      <w:r w:rsidR="005964CD">
        <w:t xml:space="preserve">osobito </w:t>
      </w:r>
      <w:r w:rsidR="00630F55">
        <w:t xml:space="preserve">je </w:t>
      </w:r>
      <w:r w:rsidR="005964CD">
        <w:t xml:space="preserve">atraktivno </w:t>
      </w:r>
      <w:r w:rsidR="00630F55">
        <w:t>i kada bi se povukla paralela s modelima priljeva</w:t>
      </w:r>
      <w:r w:rsidR="005964CD">
        <w:t xml:space="preserve"> institucija </w:t>
      </w:r>
      <w:r w:rsidR="00EA33CE">
        <w:t>i vlasti u gospodarskom razvoju</w:t>
      </w:r>
      <w:r w:rsidR="005964CD">
        <w:t xml:space="preserve"> određenog područja danas. </w:t>
      </w:r>
    </w:p>
    <w:p w:rsidR="00BF39A7" w:rsidRDefault="005964CD" w:rsidP="00BF39A7">
      <w:r>
        <w:tab/>
        <w:t>Složena hijerarhijska st</w:t>
      </w:r>
      <w:r w:rsidR="00B93453">
        <w:t>r</w:t>
      </w:r>
      <w:r>
        <w:t xml:space="preserve">uktura kakva je postojala unutar sustava čizmarskih </w:t>
      </w:r>
      <w:r w:rsidR="00630F55">
        <w:t>cehova Gradeca i Kaptola i njezino</w:t>
      </w:r>
      <w:r>
        <w:t xml:space="preserve"> uređenje pokazali su se učinkovitim </w:t>
      </w:r>
      <w:r w:rsidR="00630F55">
        <w:t>sa više stajališta. Taj sustav</w:t>
      </w:r>
      <w:r>
        <w:t xml:space="preserve"> funkcionirao</w:t>
      </w:r>
      <w:r w:rsidR="00630F55">
        <w:t xml:space="preserve"> je tako što je d</w:t>
      </w:r>
      <w:r w:rsidR="000000E8">
        <w:t xml:space="preserve">ijelom </w:t>
      </w:r>
      <w:r>
        <w:t xml:space="preserve">potpomagao </w:t>
      </w:r>
      <w:r w:rsidR="00630F55">
        <w:t>ekonomsku održivost ceha kako s</w:t>
      </w:r>
      <w:r>
        <w:t xml:space="preserve"> financijske, tako i s</w:t>
      </w:r>
      <w:r w:rsidR="00630F55">
        <w:t>a</w:t>
      </w:r>
      <w:r>
        <w:t xml:space="preserve"> strane </w:t>
      </w:r>
      <w:r w:rsidR="000000E8">
        <w:t xml:space="preserve">održanja brojnosti članova ceha raspoređenih </w:t>
      </w:r>
      <w:r w:rsidR="00D42AB2">
        <w:t xml:space="preserve">unutar hijerarhijske ljestvice. </w:t>
      </w:r>
    </w:p>
    <w:p w:rsidR="00BF39A7" w:rsidRDefault="00BF39A7" w:rsidP="00BF39A7">
      <w:r>
        <w:tab/>
        <w:t>Kako se pokazalo</w:t>
      </w:r>
      <w:r w:rsidR="00630F55">
        <w:t>,</w:t>
      </w:r>
      <w:r>
        <w:t xml:space="preserve"> čizmarski</w:t>
      </w:r>
      <w:r w:rsidR="00630F55">
        <w:t xml:space="preserve"> cehovi Gradeca i Kaptola </w:t>
      </w:r>
      <w:r>
        <w:t xml:space="preserve">mogli </w:t>
      </w:r>
      <w:r w:rsidR="00630F55">
        <w:t xml:space="preserve">bi se </w:t>
      </w:r>
      <w:r>
        <w:t>shvatiti i kao svojevrsni organi reguliranja javnog reda. A ako bi se to stavilo u širi cehovski sustav koji je postojao na zagrebačkom podr</w:t>
      </w:r>
      <w:r w:rsidR="00630F55">
        <w:t xml:space="preserve">učju, </w:t>
      </w:r>
      <w:r>
        <w:t>mogao</w:t>
      </w:r>
      <w:r w:rsidR="00630F55">
        <w:t xml:space="preserve"> je onda biti vrlo djelotovoran. Iapk, </w:t>
      </w:r>
      <w:r>
        <w:t xml:space="preserve">tu njegovu funkciju ne bi trebalo precjenjivati. </w:t>
      </w:r>
    </w:p>
    <w:p w:rsidR="00BF39A7" w:rsidRDefault="00BF39A7" w:rsidP="00016B12">
      <w:r>
        <w:tab/>
        <w:t>Konačno, moglo bi se reći da je problematizacija sustava čizmarskih cehova na zagrebačkom području polučila zaključak da su čizmarski cehovi mnogo više od isključivo gospodarskih udruženja obrtnika, te da bi se njihovo funkcioniranje može problematizirati i u vezi s pravnim, socijalnim i drugim pitanjima.</w:t>
      </w:r>
    </w:p>
    <w:p w:rsidR="005964CD" w:rsidRDefault="00016B12" w:rsidP="005964CD">
      <w:r>
        <w:tab/>
      </w:r>
    </w:p>
    <w:p w:rsidR="0021751A" w:rsidRDefault="0021751A" w:rsidP="00E950A9">
      <w:pPr>
        <w:pStyle w:val="NoSpacing"/>
        <w:spacing w:after="240"/>
      </w:pPr>
      <w:bookmarkStart w:id="161" w:name="_Toc6849647"/>
      <w:bookmarkStart w:id="162" w:name="_Toc6858151"/>
      <w:bookmarkStart w:id="163" w:name="_Toc7106698"/>
      <w:bookmarkStart w:id="164" w:name="_Toc7106935"/>
      <w:bookmarkStart w:id="165" w:name="_Toc7482980"/>
      <w:r>
        <w:lastRenderedPageBreak/>
        <w:t xml:space="preserve">10. </w:t>
      </w:r>
      <w:r w:rsidRPr="0021751A">
        <w:t>Zahvale</w:t>
      </w:r>
      <w:bookmarkEnd w:id="161"/>
      <w:bookmarkEnd w:id="162"/>
      <w:bookmarkEnd w:id="163"/>
      <w:bookmarkEnd w:id="164"/>
      <w:bookmarkEnd w:id="165"/>
    </w:p>
    <w:p w:rsidR="0021751A" w:rsidRDefault="0021751A" w:rsidP="0021751A">
      <w:r>
        <w:tab/>
        <w:t>Zahvaljujemo svima koji su pridonijeli izradi ovoga rada osobito profesorima na Modulu za ranonovovjekovnu povijest koji su utjecali na naše oblikovanje tijekom diplomskog studija. Posebne zahvale dugujemo našim mentorima prof. dr. sc. Hrvoju Petriću i doc. dr. Zvjezdani Sikirić Assouline na sugestijama, izdvojenom vremenu, strpljenju i bezuvjetnoj podršci tijekom svih faza pisanja ovoga rada, kao i arhivistici Branki Molnar. Na kraju posebna zahvala ide našim roditeljima, prijateljima i kolegama na moralnoj potpori i razumijevanju.</w:t>
      </w:r>
    </w:p>
    <w:p w:rsidR="0021751A" w:rsidRDefault="0021751A" w:rsidP="00BD0512"/>
    <w:p w:rsidR="0021751A" w:rsidRDefault="0021751A" w:rsidP="00BD0512"/>
    <w:p w:rsidR="00AD30A6" w:rsidRDefault="00AD30A6"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21751A" w:rsidRDefault="0021751A" w:rsidP="00BD0512"/>
    <w:p w:rsidR="00AD30A6" w:rsidRDefault="00AD30A6" w:rsidP="00BD0512"/>
    <w:p w:rsidR="00AD30A6" w:rsidRDefault="00AD30A6" w:rsidP="00BD0512"/>
    <w:p w:rsidR="00AD30A6" w:rsidRDefault="00AD30A6" w:rsidP="00BD0512"/>
    <w:p w:rsidR="0021751A" w:rsidRDefault="0021751A" w:rsidP="00AD30A6">
      <w:pPr>
        <w:rPr>
          <w:rFonts w:cs="Times New Roman"/>
          <w:szCs w:val="24"/>
        </w:rPr>
      </w:pPr>
    </w:p>
    <w:p w:rsidR="0021751A" w:rsidRDefault="0021751A" w:rsidP="00AD30A6">
      <w:pPr>
        <w:rPr>
          <w:rFonts w:cs="Times New Roman"/>
          <w:szCs w:val="24"/>
        </w:rPr>
      </w:pPr>
    </w:p>
    <w:p w:rsidR="0021751A" w:rsidRDefault="0021751A" w:rsidP="00AD30A6">
      <w:pPr>
        <w:rPr>
          <w:rFonts w:cs="Times New Roman"/>
          <w:szCs w:val="24"/>
        </w:rPr>
      </w:pPr>
    </w:p>
    <w:p w:rsidR="00F8241F" w:rsidRDefault="00F8241F" w:rsidP="00F8241F">
      <w:pPr>
        <w:pStyle w:val="NoSpacing"/>
        <w:spacing w:after="240"/>
      </w:pPr>
      <w:bookmarkStart w:id="166" w:name="_Toc6849648"/>
      <w:bookmarkStart w:id="167" w:name="_Toc6858152"/>
      <w:bookmarkStart w:id="168" w:name="_Toc7106699"/>
      <w:bookmarkStart w:id="169" w:name="_Toc7106936"/>
      <w:bookmarkStart w:id="170" w:name="_Toc7477619"/>
      <w:bookmarkStart w:id="171" w:name="_Toc7482981"/>
      <w:r>
        <w:lastRenderedPageBreak/>
        <w:t>11. Prilozi radu</w:t>
      </w:r>
      <w:bookmarkEnd w:id="166"/>
      <w:bookmarkEnd w:id="167"/>
      <w:bookmarkEnd w:id="168"/>
      <w:bookmarkEnd w:id="169"/>
      <w:bookmarkEnd w:id="170"/>
      <w:bookmarkEnd w:id="171"/>
    </w:p>
    <w:p w:rsidR="00F8241F" w:rsidRPr="0021751A" w:rsidRDefault="00F8241F" w:rsidP="00F8241F">
      <w:pPr>
        <w:pStyle w:val="Heading1"/>
        <w:spacing w:after="240"/>
      </w:pPr>
      <w:bookmarkStart w:id="172" w:name="_Toc6849649"/>
      <w:bookmarkStart w:id="173" w:name="_Toc6858153"/>
      <w:bookmarkStart w:id="174" w:name="_Toc7106700"/>
      <w:bookmarkStart w:id="175" w:name="_Toc7106937"/>
      <w:bookmarkStart w:id="176" w:name="_Toc7477620"/>
      <w:bookmarkStart w:id="177" w:name="_Toc7482982"/>
      <w:r w:rsidRPr="0021751A">
        <w:t>11. 1. Slike</w:t>
      </w:r>
      <w:bookmarkEnd w:id="172"/>
      <w:bookmarkEnd w:id="173"/>
      <w:bookmarkEnd w:id="174"/>
      <w:bookmarkEnd w:id="175"/>
      <w:bookmarkEnd w:id="176"/>
      <w:bookmarkEnd w:id="177"/>
    </w:p>
    <w:p w:rsidR="00F8241F" w:rsidRDefault="00F8241F" w:rsidP="00F8241F">
      <w:pPr>
        <w:rPr>
          <w:rFonts w:cs="Times New Roman"/>
          <w:szCs w:val="24"/>
        </w:rPr>
      </w:pPr>
      <w:r>
        <w:rPr>
          <w:rFonts w:cs="Times New Roman"/>
          <w:noProof/>
          <w:szCs w:val="24"/>
          <w:lang w:eastAsia="hr-HR"/>
        </w:rPr>
        <w:drawing>
          <wp:anchor distT="0" distB="0" distL="114300" distR="114300" simplePos="0" relativeHeight="251660288" behindDoc="0" locked="0" layoutInCell="1" allowOverlap="1" wp14:anchorId="6E9AF6E8" wp14:editId="49FF2136">
            <wp:simplePos x="0" y="0"/>
            <wp:positionH relativeFrom="margin">
              <wp:align>center</wp:align>
            </wp:positionH>
            <wp:positionV relativeFrom="paragraph">
              <wp:posOffset>6985</wp:posOffset>
            </wp:positionV>
            <wp:extent cx="4547810" cy="348615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8">
                      <a:extLst>
                        <a:ext uri="{28A0092B-C50C-407E-A947-70E740481C1C}">
                          <a14:useLocalDpi xmlns:a14="http://schemas.microsoft.com/office/drawing/2010/main" val="0"/>
                        </a:ext>
                      </a:extLst>
                    </a:blip>
                    <a:stretch>
                      <a:fillRect/>
                    </a:stretch>
                  </pic:blipFill>
                  <pic:spPr>
                    <a:xfrm>
                      <a:off x="0" y="0"/>
                      <a:ext cx="4547810" cy="3486150"/>
                    </a:xfrm>
                    <a:prstGeom prst="rect">
                      <a:avLst/>
                    </a:prstGeom>
                  </pic:spPr>
                </pic:pic>
              </a:graphicData>
            </a:graphic>
            <wp14:sizeRelH relativeFrom="page">
              <wp14:pctWidth>0</wp14:pctWidth>
            </wp14:sizeRelH>
            <wp14:sizeRelV relativeFrom="page">
              <wp14:pctHeight>0</wp14:pctHeight>
            </wp14:sizeRelV>
          </wp:anchor>
        </w:drawing>
      </w: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jc w:val="center"/>
        <w:rPr>
          <w:rFonts w:cs="Times New Roman"/>
          <w:sz w:val="20"/>
          <w:szCs w:val="20"/>
        </w:rPr>
      </w:pPr>
    </w:p>
    <w:p w:rsidR="00F8241F" w:rsidRPr="00A73345" w:rsidRDefault="00F8241F" w:rsidP="00F8241F">
      <w:pPr>
        <w:jc w:val="center"/>
        <w:rPr>
          <w:rFonts w:cs="Times New Roman"/>
          <w:sz w:val="20"/>
          <w:szCs w:val="20"/>
        </w:rPr>
      </w:pPr>
      <w:r>
        <w:rPr>
          <w:rFonts w:cs="Times New Roman"/>
          <w:sz w:val="20"/>
          <w:szCs w:val="20"/>
        </w:rPr>
        <w:t xml:space="preserve">Sl. 1. </w:t>
      </w:r>
      <w:r w:rsidRPr="00CC4DB7">
        <w:rPr>
          <w:rFonts w:cs="Times New Roman"/>
          <w:sz w:val="20"/>
          <w:szCs w:val="20"/>
        </w:rPr>
        <w:t>Škrinja gradečkog čizmarskog ceha</w:t>
      </w:r>
      <w:r>
        <w:rPr>
          <w:rStyle w:val="FootnoteReference"/>
          <w:rFonts w:cs="Times New Roman"/>
          <w:sz w:val="20"/>
          <w:szCs w:val="20"/>
        </w:rPr>
        <w:footnoteReference w:id="148"/>
      </w:r>
    </w:p>
    <w:p w:rsidR="00F8241F" w:rsidRDefault="00F8241F" w:rsidP="00F8241F">
      <w:pPr>
        <w:rPr>
          <w:rFonts w:cs="Times New Roman"/>
          <w:szCs w:val="24"/>
        </w:rPr>
      </w:pPr>
      <w:r>
        <w:rPr>
          <w:rFonts w:cs="Times New Roman"/>
          <w:noProof/>
          <w:szCs w:val="24"/>
          <w:lang w:eastAsia="hr-HR"/>
        </w:rPr>
        <w:drawing>
          <wp:anchor distT="0" distB="0" distL="114300" distR="114300" simplePos="0" relativeHeight="251661312" behindDoc="0" locked="0" layoutInCell="1" allowOverlap="1" wp14:anchorId="5BA9E311" wp14:editId="1F78E3D6">
            <wp:simplePos x="0" y="0"/>
            <wp:positionH relativeFrom="margin">
              <wp:posOffset>1824355</wp:posOffset>
            </wp:positionH>
            <wp:positionV relativeFrom="paragraph">
              <wp:posOffset>171449</wp:posOffset>
            </wp:positionV>
            <wp:extent cx="2110740" cy="3019425"/>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2110740" cy="3019425"/>
                    </a:xfrm>
                    <a:prstGeom prst="rect">
                      <a:avLst/>
                    </a:prstGeom>
                  </pic:spPr>
                </pic:pic>
              </a:graphicData>
            </a:graphic>
            <wp14:sizeRelH relativeFrom="page">
              <wp14:pctWidth>0</wp14:pctWidth>
            </wp14:sizeRelH>
            <wp14:sizeRelV relativeFrom="page">
              <wp14:pctHeight>0</wp14:pctHeight>
            </wp14:sizeRelV>
          </wp:anchor>
        </w:drawing>
      </w: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jc w:val="center"/>
        <w:rPr>
          <w:rFonts w:cs="Times New Roman"/>
          <w:szCs w:val="24"/>
        </w:rPr>
      </w:pPr>
      <w:r>
        <w:rPr>
          <w:rFonts w:cs="Times New Roman"/>
          <w:szCs w:val="24"/>
        </w:rPr>
        <w:tab/>
      </w:r>
    </w:p>
    <w:p w:rsidR="00F8241F" w:rsidRPr="000E046C" w:rsidRDefault="00F8241F" w:rsidP="00F8241F">
      <w:pPr>
        <w:jc w:val="center"/>
        <w:rPr>
          <w:rFonts w:cs="Times New Roman"/>
          <w:sz w:val="20"/>
          <w:szCs w:val="20"/>
        </w:rPr>
      </w:pPr>
      <w:r>
        <w:rPr>
          <w:rFonts w:cs="Times New Roman"/>
          <w:sz w:val="20"/>
          <w:szCs w:val="20"/>
        </w:rPr>
        <w:t>Sl. 2.</w:t>
      </w:r>
      <w:r w:rsidRPr="000E046C">
        <w:rPr>
          <w:rFonts w:cs="Times New Roman"/>
          <w:sz w:val="20"/>
          <w:szCs w:val="20"/>
        </w:rPr>
        <w:t xml:space="preserve"> </w:t>
      </w:r>
      <w:r>
        <w:rPr>
          <w:rFonts w:cs="Times New Roman"/>
          <w:sz w:val="20"/>
          <w:szCs w:val="20"/>
        </w:rPr>
        <w:t>Majstorski rad čizmarskog djetića</w:t>
      </w:r>
      <w:r>
        <w:rPr>
          <w:rStyle w:val="FootnoteReference"/>
          <w:rFonts w:cs="Times New Roman"/>
          <w:sz w:val="20"/>
          <w:szCs w:val="20"/>
        </w:rPr>
        <w:footnoteReference w:id="149"/>
      </w:r>
    </w:p>
    <w:p w:rsidR="00F8241F" w:rsidRDefault="00F8241F" w:rsidP="00F8241F">
      <w:pPr>
        <w:tabs>
          <w:tab w:val="left" w:pos="3240"/>
        </w:tabs>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r>
        <w:rPr>
          <w:rFonts w:cs="Times New Roman"/>
          <w:noProof/>
          <w:szCs w:val="24"/>
          <w:lang w:eastAsia="hr-HR"/>
        </w:rPr>
        <w:drawing>
          <wp:anchor distT="0" distB="0" distL="114300" distR="114300" simplePos="0" relativeHeight="251662336" behindDoc="0" locked="0" layoutInCell="1" allowOverlap="1" wp14:anchorId="7BC9485A" wp14:editId="73E9AD10">
            <wp:simplePos x="0" y="0"/>
            <wp:positionH relativeFrom="margin">
              <wp:posOffset>1120074</wp:posOffset>
            </wp:positionH>
            <wp:positionV relativeFrom="paragraph">
              <wp:posOffset>36252</wp:posOffset>
            </wp:positionV>
            <wp:extent cx="3515360" cy="2797791"/>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jpg"/>
                    <pic:cNvPicPr/>
                  </pic:nvPicPr>
                  <pic:blipFill>
                    <a:blip r:embed="rId10">
                      <a:extLst>
                        <a:ext uri="{28A0092B-C50C-407E-A947-70E740481C1C}">
                          <a14:useLocalDpi xmlns:a14="http://schemas.microsoft.com/office/drawing/2010/main" val="0"/>
                        </a:ext>
                      </a:extLst>
                    </a:blip>
                    <a:stretch>
                      <a:fillRect/>
                    </a:stretch>
                  </pic:blipFill>
                  <pic:spPr>
                    <a:xfrm>
                      <a:off x="0" y="0"/>
                      <a:ext cx="3519457" cy="2801052"/>
                    </a:xfrm>
                    <a:prstGeom prst="rect">
                      <a:avLst/>
                    </a:prstGeom>
                  </pic:spPr>
                </pic:pic>
              </a:graphicData>
            </a:graphic>
            <wp14:sizeRelH relativeFrom="page">
              <wp14:pctWidth>0</wp14:pctWidth>
            </wp14:sizeRelH>
            <wp14:sizeRelV relativeFrom="page">
              <wp14:pctHeight>0</wp14:pctHeight>
            </wp14:sizeRelV>
          </wp:anchor>
        </w:drawing>
      </w: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jc w:val="center"/>
        <w:rPr>
          <w:rFonts w:cs="Times New Roman"/>
          <w:sz w:val="20"/>
          <w:szCs w:val="20"/>
        </w:rPr>
      </w:pPr>
      <w:r>
        <w:rPr>
          <w:rFonts w:cs="Times New Roman"/>
          <w:sz w:val="20"/>
          <w:szCs w:val="20"/>
        </w:rPr>
        <w:t>Sl. 3.</w:t>
      </w:r>
      <w:r w:rsidRPr="000E046C">
        <w:rPr>
          <w:rFonts w:cs="Times New Roman"/>
          <w:sz w:val="20"/>
          <w:szCs w:val="20"/>
        </w:rPr>
        <w:t xml:space="preserve"> </w:t>
      </w:r>
      <w:r>
        <w:rPr>
          <w:rFonts w:cs="Times New Roman"/>
          <w:sz w:val="20"/>
          <w:szCs w:val="20"/>
        </w:rPr>
        <w:t>Znak gradečkog čizmarskog ceha</w:t>
      </w:r>
      <w:r>
        <w:rPr>
          <w:rStyle w:val="FootnoteReference"/>
          <w:rFonts w:cs="Times New Roman"/>
          <w:sz w:val="20"/>
          <w:szCs w:val="20"/>
        </w:rPr>
        <w:footnoteReference w:id="150"/>
      </w:r>
    </w:p>
    <w:p w:rsidR="00F8241F" w:rsidRDefault="00F8241F" w:rsidP="00F8241F">
      <w:pPr>
        <w:jc w:val="center"/>
        <w:rPr>
          <w:rFonts w:cs="Times New Roman"/>
          <w:szCs w:val="24"/>
        </w:rPr>
      </w:pPr>
    </w:p>
    <w:p w:rsidR="00F8241F" w:rsidRDefault="00F8241F" w:rsidP="00F8241F">
      <w:pPr>
        <w:rPr>
          <w:rFonts w:cs="Times New Roman"/>
          <w:szCs w:val="24"/>
        </w:rPr>
      </w:pPr>
      <w:r>
        <w:rPr>
          <w:rFonts w:cs="Times New Roman"/>
          <w:noProof/>
          <w:szCs w:val="24"/>
          <w:lang w:eastAsia="hr-HR"/>
        </w:rPr>
        <w:drawing>
          <wp:anchor distT="0" distB="0" distL="114300" distR="114300" simplePos="0" relativeHeight="251663360" behindDoc="0" locked="0" layoutInCell="1" allowOverlap="1" wp14:anchorId="66A12F21" wp14:editId="5099E99E">
            <wp:simplePos x="0" y="0"/>
            <wp:positionH relativeFrom="margin">
              <wp:align>center</wp:align>
            </wp:positionH>
            <wp:positionV relativeFrom="paragraph">
              <wp:posOffset>8255</wp:posOffset>
            </wp:positionV>
            <wp:extent cx="4438650" cy="3228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a:extLst>
                        <a:ext uri="{28A0092B-C50C-407E-A947-70E740481C1C}">
                          <a14:useLocalDpi xmlns:a14="http://schemas.microsoft.com/office/drawing/2010/main" val="0"/>
                        </a:ext>
                      </a:extLst>
                    </a:blip>
                    <a:stretch>
                      <a:fillRect/>
                    </a:stretch>
                  </pic:blipFill>
                  <pic:spPr>
                    <a:xfrm>
                      <a:off x="0" y="0"/>
                      <a:ext cx="4438650" cy="3228975"/>
                    </a:xfrm>
                    <a:prstGeom prst="rect">
                      <a:avLst/>
                    </a:prstGeom>
                  </pic:spPr>
                </pic:pic>
              </a:graphicData>
            </a:graphic>
            <wp14:sizeRelH relativeFrom="page">
              <wp14:pctWidth>0</wp14:pctWidth>
            </wp14:sizeRelH>
            <wp14:sizeRelV relativeFrom="page">
              <wp14:pctHeight>0</wp14:pctHeight>
            </wp14:sizeRelV>
          </wp:anchor>
        </w:drawing>
      </w: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jc w:val="right"/>
        <w:rPr>
          <w:rFonts w:cs="Times New Roman"/>
          <w:szCs w:val="24"/>
        </w:rPr>
      </w:pPr>
    </w:p>
    <w:p w:rsidR="00F8241F" w:rsidRPr="00CC4DB7" w:rsidRDefault="00F8241F" w:rsidP="00F8241F">
      <w:pPr>
        <w:jc w:val="center"/>
        <w:rPr>
          <w:rFonts w:cs="Times New Roman"/>
          <w:sz w:val="20"/>
          <w:szCs w:val="20"/>
        </w:rPr>
      </w:pPr>
      <w:r>
        <w:rPr>
          <w:rFonts w:cs="Times New Roman"/>
          <w:sz w:val="20"/>
          <w:szCs w:val="20"/>
        </w:rPr>
        <w:t xml:space="preserve">Sl. 4. </w:t>
      </w:r>
      <w:r w:rsidRPr="002F69BA">
        <w:rPr>
          <w:rFonts w:cs="Times New Roman"/>
          <w:sz w:val="20"/>
          <w:szCs w:val="20"/>
        </w:rPr>
        <w:t>Škrinja djetića kaptolskog čizmarskog ceha</w:t>
      </w:r>
      <w:r>
        <w:rPr>
          <w:rStyle w:val="FootnoteReference"/>
          <w:rFonts w:cs="Times New Roman"/>
          <w:sz w:val="20"/>
          <w:szCs w:val="20"/>
        </w:rPr>
        <w:footnoteReference w:id="151"/>
      </w: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r>
        <w:rPr>
          <w:rFonts w:cs="Times New Roman"/>
          <w:noProof/>
          <w:szCs w:val="24"/>
          <w:lang w:eastAsia="hr-HR"/>
        </w:rPr>
        <w:lastRenderedPageBreak/>
        <w:drawing>
          <wp:anchor distT="0" distB="0" distL="114300" distR="114300" simplePos="0" relativeHeight="251659264" behindDoc="0" locked="0" layoutInCell="1" allowOverlap="1" wp14:anchorId="3BA42A11" wp14:editId="23EE9596">
            <wp:simplePos x="0" y="0"/>
            <wp:positionH relativeFrom="margin">
              <wp:align>center</wp:align>
            </wp:positionH>
            <wp:positionV relativeFrom="paragraph">
              <wp:posOffset>-635</wp:posOffset>
            </wp:positionV>
            <wp:extent cx="4591050" cy="46386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jpg"/>
                    <pic:cNvPicPr/>
                  </pic:nvPicPr>
                  <pic:blipFill>
                    <a:blip r:embed="rId12">
                      <a:extLst>
                        <a:ext uri="{28A0092B-C50C-407E-A947-70E740481C1C}">
                          <a14:useLocalDpi xmlns:a14="http://schemas.microsoft.com/office/drawing/2010/main" val="0"/>
                        </a:ext>
                      </a:extLst>
                    </a:blip>
                    <a:stretch>
                      <a:fillRect/>
                    </a:stretch>
                  </pic:blipFill>
                  <pic:spPr>
                    <a:xfrm>
                      <a:off x="0" y="0"/>
                      <a:ext cx="4591050" cy="4638675"/>
                    </a:xfrm>
                    <a:prstGeom prst="rect">
                      <a:avLst/>
                    </a:prstGeom>
                  </pic:spPr>
                </pic:pic>
              </a:graphicData>
            </a:graphic>
            <wp14:sizeRelH relativeFrom="page">
              <wp14:pctWidth>0</wp14:pctWidth>
            </wp14:sizeRelH>
            <wp14:sizeRelV relativeFrom="page">
              <wp14:pctHeight>0</wp14:pctHeight>
            </wp14:sizeRelV>
          </wp:anchor>
        </w:drawing>
      </w: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tabs>
          <w:tab w:val="left" w:pos="3000"/>
        </w:tabs>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F8241F" w:rsidRDefault="00F8241F" w:rsidP="00F8241F">
      <w:pPr>
        <w:jc w:val="center"/>
        <w:rPr>
          <w:rFonts w:cs="Times New Roman"/>
          <w:sz w:val="20"/>
          <w:szCs w:val="20"/>
        </w:rPr>
      </w:pPr>
      <w:r>
        <w:rPr>
          <w:rFonts w:cs="Times New Roman"/>
          <w:sz w:val="20"/>
          <w:szCs w:val="20"/>
        </w:rPr>
        <w:t>Sl. 5. Pečatnjak kaptolskog čizmarskog ceha</w:t>
      </w:r>
      <w:r>
        <w:rPr>
          <w:rStyle w:val="FootnoteReference"/>
          <w:rFonts w:cs="Times New Roman"/>
          <w:sz w:val="20"/>
          <w:szCs w:val="20"/>
        </w:rPr>
        <w:footnoteReference w:id="152"/>
      </w:r>
    </w:p>
    <w:p w:rsidR="00F8241F" w:rsidRDefault="00F8241F" w:rsidP="00F8241F">
      <w:pPr>
        <w:rPr>
          <w:rFonts w:cs="Times New Roman"/>
          <w:szCs w:val="24"/>
        </w:rPr>
      </w:pPr>
    </w:p>
    <w:p w:rsidR="00F8241F" w:rsidRDefault="00F8241F" w:rsidP="002422F9">
      <w:pPr>
        <w:pStyle w:val="Heading1"/>
        <w:spacing w:after="240"/>
      </w:pPr>
      <w:bookmarkStart w:id="178" w:name="_Toc6849650"/>
      <w:bookmarkStart w:id="179" w:name="_Toc6858154"/>
      <w:bookmarkStart w:id="180" w:name="_Toc7106701"/>
      <w:bookmarkStart w:id="181" w:name="_Toc7106938"/>
      <w:bookmarkStart w:id="182" w:name="_Toc7477621"/>
      <w:bookmarkStart w:id="183" w:name="_Toc7482983"/>
      <w:r>
        <w:t>11. 2. Tablice</w:t>
      </w:r>
      <w:bookmarkEnd w:id="178"/>
      <w:bookmarkEnd w:id="179"/>
      <w:bookmarkEnd w:id="180"/>
      <w:bookmarkEnd w:id="181"/>
      <w:bookmarkEnd w:id="182"/>
      <w:bookmarkEnd w:id="183"/>
    </w:p>
    <w:p w:rsidR="002422F9" w:rsidRPr="002422F9" w:rsidRDefault="002422F9" w:rsidP="002422F9">
      <w:pPr>
        <w:spacing w:after="0"/>
        <w:jc w:val="center"/>
      </w:pPr>
      <w:r>
        <w:rPr>
          <w:rFonts w:cs="Times New Roman"/>
          <w:sz w:val="20"/>
          <w:szCs w:val="20"/>
        </w:rPr>
        <w:t>Tab. 1</w:t>
      </w:r>
      <w:r w:rsidRPr="00A80147">
        <w:rPr>
          <w:rFonts w:cs="Times New Roman"/>
          <w:sz w:val="20"/>
          <w:szCs w:val="20"/>
        </w:rPr>
        <w:t>. Naukovni listovi djetića iz 19. stoljeća, imena i prezimena (sa godinama starosti gdje postoji zapis o tome), te godina i podaci o cehu koji ih je izdao</w:t>
      </w:r>
      <w:r>
        <w:rPr>
          <w:rFonts w:cs="Times New Roman"/>
          <w:sz w:val="20"/>
          <w:szCs w:val="20"/>
        </w:rPr>
        <w:t>.</w:t>
      </w:r>
      <w:r w:rsidRPr="00A80147">
        <w:rPr>
          <w:rStyle w:val="FootnoteReference"/>
          <w:rFonts w:cs="Times New Roman"/>
          <w:sz w:val="20"/>
          <w:szCs w:val="20"/>
        </w:rPr>
        <w:footnoteReference w:id="153"/>
      </w:r>
    </w:p>
    <w:tbl>
      <w:tblPr>
        <w:tblStyle w:val="TableGrid"/>
        <w:tblW w:w="0" w:type="auto"/>
        <w:tblLook w:val="04A0" w:firstRow="1" w:lastRow="0" w:firstColumn="1" w:lastColumn="0" w:noHBand="0" w:noVBand="1"/>
      </w:tblPr>
      <w:tblGrid>
        <w:gridCol w:w="3964"/>
        <w:gridCol w:w="1134"/>
        <w:gridCol w:w="3964"/>
      </w:tblGrid>
      <w:tr w:rsidR="00F8241F" w:rsidTr="00EF5485">
        <w:tc>
          <w:tcPr>
            <w:tcW w:w="3964" w:type="dxa"/>
            <w:shd w:val="clear" w:color="auto" w:fill="F2F2F2" w:themeFill="background1" w:themeFillShade="F2"/>
          </w:tcPr>
          <w:p w:rsidR="00F8241F" w:rsidRDefault="00F8241F" w:rsidP="00EF5485">
            <w:pPr>
              <w:tabs>
                <w:tab w:val="left" w:pos="924"/>
              </w:tabs>
              <w:jc w:val="center"/>
              <w:rPr>
                <w:rFonts w:cs="Times New Roman"/>
                <w:szCs w:val="24"/>
              </w:rPr>
            </w:pPr>
            <w:r>
              <w:rPr>
                <w:rFonts w:cs="Times New Roman"/>
                <w:szCs w:val="24"/>
              </w:rPr>
              <w:t>Ime</w:t>
            </w:r>
          </w:p>
        </w:tc>
        <w:tc>
          <w:tcPr>
            <w:tcW w:w="1134" w:type="dxa"/>
            <w:shd w:val="clear" w:color="auto" w:fill="F2F2F2" w:themeFill="background1" w:themeFillShade="F2"/>
          </w:tcPr>
          <w:p w:rsidR="00F8241F" w:rsidRDefault="00F8241F" w:rsidP="00EF5485">
            <w:pPr>
              <w:jc w:val="center"/>
              <w:rPr>
                <w:rFonts w:cs="Times New Roman"/>
                <w:szCs w:val="24"/>
              </w:rPr>
            </w:pPr>
            <w:r>
              <w:rPr>
                <w:rFonts w:cs="Times New Roman"/>
                <w:szCs w:val="24"/>
              </w:rPr>
              <w:t>Godina</w:t>
            </w:r>
          </w:p>
        </w:tc>
        <w:tc>
          <w:tcPr>
            <w:tcW w:w="3964" w:type="dxa"/>
            <w:shd w:val="clear" w:color="auto" w:fill="F2F2F2" w:themeFill="background1" w:themeFillShade="F2"/>
          </w:tcPr>
          <w:p w:rsidR="00F8241F" w:rsidRDefault="00F8241F" w:rsidP="00EF5485">
            <w:pPr>
              <w:rPr>
                <w:rFonts w:cs="Times New Roman"/>
                <w:szCs w:val="24"/>
              </w:rPr>
            </w:pPr>
            <w:r>
              <w:rPr>
                <w:rFonts w:cs="Times New Roman"/>
                <w:szCs w:val="24"/>
              </w:rPr>
              <w:t>Ceh izdavač</w:t>
            </w:r>
          </w:p>
        </w:tc>
      </w:tr>
      <w:tr w:rsidR="00F8241F" w:rsidTr="00EF5485">
        <w:trPr>
          <w:trHeight w:val="289"/>
        </w:trPr>
        <w:tc>
          <w:tcPr>
            <w:tcW w:w="3964" w:type="dxa"/>
          </w:tcPr>
          <w:p w:rsidR="00F8241F" w:rsidRPr="00A57D4D" w:rsidRDefault="00F8241F" w:rsidP="00EF5485">
            <w:pPr>
              <w:rPr>
                <w:rFonts w:cs="Times New Roman"/>
                <w:sz w:val="20"/>
                <w:szCs w:val="20"/>
              </w:rPr>
            </w:pPr>
            <w:r w:rsidRPr="00A57D4D">
              <w:rPr>
                <w:rFonts w:cs="Times New Roman"/>
                <w:sz w:val="20"/>
                <w:szCs w:val="20"/>
              </w:rPr>
              <w:t>Michael Vuchinich</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1808.</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Zagrebu (Gradec)</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Joseph Gvozdanovich (25. godina)</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1825.</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Ivaniću</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Mishko Shushinyak</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1835.</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Zagrebu (Gradec)</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Valent Chesnyai</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1835.</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Varaždinu</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Petter Kuntich (26. godina)</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1839.</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Ivaniću</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Matho Tunkovich</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1856.</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Zagrebu</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Ilija Dragičević</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1862.</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Karlovcu</w:t>
            </w:r>
          </w:p>
        </w:tc>
      </w:tr>
      <w:tr w:rsidR="00F8241F" w:rsidTr="00EF5485">
        <w:tc>
          <w:tcPr>
            <w:tcW w:w="3964" w:type="dxa"/>
          </w:tcPr>
          <w:p w:rsidR="00F8241F" w:rsidRPr="00A57D4D" w:rsidRDefault="00F8241F" w:rsidP="00EF5485">
            <w:pPr>
              <w:rPr>
                <w:rFonts w:cs="Times New Roman"/>
                <w:sz w:val="20"/>
                <w:szCs w:val="20"/>
              </w:rPr>
            </w:pPr>
            <w:r w:rsidRPr="00A57D4D">
              <w:rPr>
                <w:rFonts w:cs="Times New Roman"/>
                <w:sz w:val="20"/>
                <w:szCs w:val="20"/>
              </w:rPr>
              <w:t>Josip Novak</w:t>
            </w:r>
          </w:p>
        </w:tc>
        <w:tc>
          <w:tcPr>
            <w:tcW w:w="1134" w:type="dxa"/>
          </w:tcPr>
          <w:p w:rsidR="00F8241F" w:rsidRPr="00A57D4D" w:rsidRDefault="00F8241F" w:rsidP="00EF5485">
            <w:pPr>
              <w:jc w:val="center"/>
              <w:rPr>
                <w:rFonts w:cs="Times New Roman"/>
                <w:sz w:val="20"/>
                <w:szCs w:val="20"/>
              </w:rPr>
            </w:pPr>
            <w:r w:rsidRPr="00A57D4D">
              <w:rPr>
                <w:rFonts w:cs="Times New Roman"/>
                <w:sz w:val="20"/>
                <w:szCs w:val="20"/>
              </w:rPr>
              <w:t>1873.</w:t>
            </w:r>
          </w:p>
        </w:tc>
        <w:tc>
          <w:tcPr>
            <w:tcW w:w="3964" w:type="dxa"/>
          </w:tcPr>
          <w:p w:rsidR="00F8241F" w:rsidRPr="00A57D4D" w:rsidRDefault="00F8241F" w:rsidP="00EF5485">
            <w:pPr>
              <w:rPr>
                <w:rFonts w:cs="Times New Roman"/>
                <w:sz w:val="20"/>
                <w:szCs w:val="20"/>
              </w:rPr>
            </w:pPr>
            <w:r w:rsidRPr="00A57D4D">
              <w:rPr>
                <w:rFonts w:cs="Times New Roman"/>
                <w:sz w:val="20"/>
                <w:szCs w:val="20"/>
              </w:rPr>
              <w:t>Ceh čizmara u Zagrebu</w:t>
            </w:r>
          </w:p>
        </w:tc>
      </w:tr>
    </w:tbl>
    <w:p w:rsidR="00F8241F" w:rsidRPr="00A80147" w:rsidRDefault="002422F9" w:rsidP="002422F9">
      <w:pPr>
        <w:spacing w:after="0"/>
        <w:jc w:val="center"/>
        <w:rPr>
          <w:rFonts w:cs="Times New Roman"/>
          <w:sz w:val="20"/>
          <w:szCs w:val="20"/>
        </w:rPr>
      </w:pPr>
      <w:r>
        <w:rPr>
          <w:rFonts w:cs="Times New Roman"/>
          <w:sz w:val="20"/>
          <w:szCs w:val="20"/>
        </w:rPr>
        <w:lastRenderedPageBreak/>
        <w:t>Tab. 2. Učenici (učitelji) i godina završetka Opetovane učione</w:t>
      </w:r>
      <w:r>
        <w:rPr>
          <w:rStyle w:val="FootnoteReference"/>
          <w:rFonts w:cs="Times New Roman"/>
          <w:sz w:val="20"/>
          <w:szCs w:val="20"/>
        </w:rPr>
        <w:footnoteReference w:id="154"/>
      </w:r>
    </w:p>
    <w:tbl>
      <w:tblPr>
        <w:tblStyle w:val="TableGrid"/>
        <w:tblW w:w="0" w:type="auto"/>
        <w:tblLook w:val="04A0" w:firstRow="1" w:lastRow="0" w:firstColumn="1" w:lastColumn="0" w:noHBand="0" w:noVBand="1"/>
      </w:tblPr>
      <w:tblGrid>
        <w:gridCol w:w="4531"/>
        <w:gridCol w:w="4531"/>
      </w:tblGrid>
      <w:tr w:rsidR="00F8241F" w:rsidTr="00EF5485">
        <w:tc>
          <w:tcPr>
            <w:tcW w:w="4531" w:type="dxa"/>
            <w:shd w:val="clear" w:color="auto" w:fill="F2F2F2" w:themeFill="background1" w:themeFillShade="F2"/>
          </w:tcPr>
          <w:p w:rsidR="00F8241F" w:rsidRDefault="00F8241F" w:rsidP="00EF5485">
            <w:pPr>
              <w:jc w:val="center"/>
              <w:rPr>
                <w:rFonts w:cs="Times New Roman"/>
                <w:szCs w:val="24"/>
              </w:rPr>
            </w:pPr>
            <w:r>
              <w:rPr>
                <w:rFonts w:cs="Times New Roman"/>
                <w:szCs w:val="24"/>
              </w:rPr>
              <w:t>Imena</w:t>
            </w:r>
          </w:p>
        </w:tc>
        <w:tc>
          <w:tcPr>
            <w:tcW w:w="4531" w:type="dxa"/>
            <w:shd w:val="clear" w:color="auto" w:fill="F2F2F2" w:themeFill="background1" w:themeFillShade="F2"/>
          </w:tcPr>
          <w:p w:rsidR="00F8241F" w:rsidRDefault="00F8241F" w:rsidP="00EF5485">
            <w:pPr>
              <w:jc w:val="center"/>
              <w:rPr>
                <w:rFonts w:cs="Times New Roman"/>
                <w:szCs w:val="24"/>
              </w:rPr>
            </w:pPr>
            <w:r>
              <w:rPr>
                <w:rFonts w:cs="Times New Roman"/>
                <w:szCs w:val="24"/>
              </w:rPr>
              <w:t>Godine</w:t>
            </w:r>
          </w:p>
        </w:tc>
      </w:tr>
      <w:tr w:rsidR="00F8241F" w:rsidTr="00EF5485">
        <w:tc>
          <w:tcPr>
            <w:tcW w:w="4531" w:type="dxa"/>
          </w:tcPr>
          <w:p w:rsidR="00F8241F" w:rsidRDefault="00F8241F" w:rsidP="00EF5485">
            <w:pPr>
              <w:rPr>
                <w:rFonts w:cs="Times New Roman"/>
                <w:szCs w:val="24"/>
              </w:rPr>
            </w:pPr>
            <w:r w:rsidRPr="008466B3">
              <w:rPr>
                <w:rFonts w:cs="Times New Roman"/>
                <w:sz w:val="20"/>
                <w:szCs w:val="20"/>
              </w:rPr>
              <w:t>Bedek Gjuro (u nauku kod Mije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1871.</w:t>
            </w:r>
          </w:p>
        </w:tc>
      </w:tr>
      <w:tr w:rsidR="00F8241F" w:rsidTr="00EF5485">
        <w:tc>
          <w:tcPr>
            <w:tcW w:w="4531" w:type="dxa"/>
          </w:tcPr>
          <w:p w:rsidR="00F8241F" w:rsidRDefault="00F8241F" w:rsidP="00EF5485">
            <w:pPr>
              <w:rPr>
                <w:rFonts w:cs="Times New Roman"/>
                <w:szCs w:val="24"/>
              </w:rPr>
            </w:pPr>
            <w:r w:rsidRPr="008466B3">
              <w:rPr>
                <w:rFonts w:cs="Times New Roman"/>
                <w:sz w:val="20"/>
                <w:szCs w:val="20"/>
              </w:rPr>
              <w:t>Martin Bartolić (u nauku kod Varjačića Jakoba)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1875.</w:t>
            </w:r>
          </w:p>
        </w:tc>
      </w:tr>
      <w:tr w:rsidR="00F8241F" w:rsidTr="00EF5485">
        <w:tc>
          <w:tcPr>
            <w:tcW w:w="4531" w:type="dxa"/>
          </w:tcPr>
          <w:p w:rsidR="00F8241F" w:rsidRDefault="00F8241F" w:rsidP="00EF5485">
            <w:pPr>
              <w:rPr>
                <w:rFonts w:cs="Times New Roman"/>
                <w:szCs w:val="24"/>
              </w:rPr>
            </w:pPr>
            <w:r w:rsidRPr="008466B3">
              <w:rPr>
                <w:rFonts w:cs="Times New Roman"/>
                <w:sz w:val="20"/>
                <w:szCs w:val="20"/>
              </w:rPr>
              <w:t>Antolić Stjepan (u nauku kod Nikole Barešića)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1874.</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Niko Berkić (učitelj</w:t>
            </w:r>
            <w:r>
              <w:rPr>
                <w:rFonts w:cs="Times New Roman"/>
                <w:sz w:val="20"/>
                <w:szCs w:val="20"/>
              </w:rPr>
              <w:t xml:space="preserve"> Josip Dubrava</w:t>
            </w:r>
            <w:r w:rsidRPr="008466B3">
              <w:rPr>
                <w:rFonts w:cs="Times New Roman"/>
                <w:sz w:val="20"/>
                <w:szCs w:val="20"/>
              </w:rPr>
              <w:t>)</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1874.</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Filip Certin</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1854.</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Josip Ciglenecki (u nauku kod Nikole Barešića)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1875.</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Cvetić Imbro (u nauku kod Mije Sebešića)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1875.</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Andrija Figer (u nauku kod Josipa Baričevića)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Josip Horijan (u nauku kod gaspara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1870.</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Gjuro Gospodarić (u nauku kod Kriepašća Rojana)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Filip Gregurić (u nauku kod Andrije Berka)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1875.</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Antun Grgas (učitelj Ivanjek)</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1873.</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Andrija Hren (u nauku kod Josipa Baričevića)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1870.</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Pavao Horijan (u nauku kod Gašpara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Jakov Išlić (u nauku kod Frnje Lužnjaka)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1868.</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 xml:space="preserve">Josip </w:t>
            </w:r>
            <w:r>
              <w:rPr>
                <w:rFonts w:cs="Times New Roman"/>
                <w:sz w:val="20"/>
                <w:szCs w:val="20"/>
              </w:rPr>
              <w:t>Kovačić</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Vekosalv Krajcer (u nauku kod Zivića)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1873.</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Lipovec Marko (učitelj Franjo Belčić)</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1874.</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Nikola Lukšić (u nauku kod Mije Barešića)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Mato Museja (u nauku kod Varjačića)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1867.</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Stjepan Petrović (u nauku kod Nikole Barešića)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1867.</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Gjuro Pustajec (u nauku kod Franje Lužnjaka)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1873.</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Davorin Slivuja (u nauku kod Mije Barešića)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1868.</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Mijo Stiglic (učitelj Franjo Vukranović)</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1868.</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Ivan Stock (u nauku kod Mije Sebešića)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1873.</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Juro Šibek (u nauku kod Mije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1868.</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Franjo Šoban (u nauku kod Gaspara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1871.</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Mijo Šoštarko (u nauku kod Gašpara Vukovića)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1872.</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Stjepan Štok (u nauku kod Mije Šebečića)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1868.</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Josip Vajdić (u nauku kod Mije Šebečića)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1873.</w:t>
            </w:r>
          </w:p>
        </w:tc>
      </w:tr>
      <w:tr w:rsidR="00F8241F" w:rsidTr="00EF5485">
        <w:tc>
          <w:tcPr>
            <w:tcW w:w="4531" w:type="dxa"/>
          </w:tcPr>
          <w:p w:rsidR="00F8241F" w:rsidRPr="008466B3" w:rsidRDefault="00F8241F" w:rsidP="00EF5485">
            <w:pPr>
              <w:rPr>
                <w:rFonts w:cs="Times New Roman"/>
                <w:sz w:val="20"/>
                <w:szCs w:val="20"/>
              </w:rPr>
            </w:pPr>
            <w:r w:rsidRPr="008466B3">
              <w:rPr>
                <w:rFonts w:cs="Times New Roman"/>
                <w:sz w:val="20"/>
                <w:szCs w:val="20"/>
              </w:rPr>
              <w:t>Adam Vuković (u nauku kod Mije Šebečića)</w:t>
            </w:r>
          </w:p>
        </w:tc>
        <w:tc>
          <w:tcPr>
            <w:tcW w:w="4531" w:type="dxa"/>
          </w:tcPr>
          <w:p w:rsidR="00F8241F" w:rsidRPr="0016020D" w:rsidRDefault="00F8241F" w:rsidP="00EF5485">
            <w:pPr>
              <w:jc w:val="center"/>
              <w:rPr>
                <w:rFonts w:cs="Times New Roman"/>
                <w:sz w:val="20"/>
                <w:szCs w:val="20"/>
              </w:rPr>
            </w:pPr>
            <w:r w:rsidRPr="0016020D">
              <w:rPr>
                <w:rFonts w:cs="Times New Roman"/>
                <w:sz w:val="20"/>
                <w:szCs w:val="20"/>
              </w:rPr>
              <w:t>1869.</w:t>
            </w:r>
          </w:p>
        </w:tc>
      </w:tr>
    </w:tbl>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2422F9" w:rsidRDefault="002422F9" w:rsidP="002422F9">
      <w:pPr>
        <w:spacing w:after="0"/>
        <w:jc w:val="center"/>
        <w:rPr>
          <w:rFonts w:cs="Times New Roman"/>
          <w:sz w:val="20"/>
          <w:szCs w:val="20"/>
        </w:rPr>
      </w:pPr>
      <w:r>
        <w:rPr>
          <w:rFonts w:cs="Times New Roman"/>
          <w:sz w:val="20"/>
          <w:szCs w:val="20"/>
        </w:rPr>
        <w:lastRenderedPageBreak/>
        <w:t>Tab. 3. Učenici (učitelji) i godina završetka Gimnazije</w:t>
      </w:r>
      <w:r>
        <w:rPr>
          <w:rStyle w:val="FootnoteReference"/>
          <w:rFonts w:cs="Times New Roman"/>
          <w:sz w:val="20"/>
          <w:szCs w:val="20"/>
        </w:rPr>
        <w:footnoteReference w:id="155"/>
      </w:r>
    </w:p>
    <w:tbl>
      <w:tblPr>
        <w:tblStyle w:val="TableGrid"/>
        <w:tblW w:w="0" w:type="auto"/>
        <w:tblLook w:val="04A0" w:firstRow="1" w:lastRow="0" w:firstColumn="1" w:lastColumn="0" w:noHBand="0" w:noVBand="1"/>
      </w:tblPr>
      <w:tblGrid>
        <w:gridCol w:w="4531"/>
        <w:gridCol w:w="4531"/>
      </w:tblGrid>
      <w:tr w:rsidR="00F8241F" w:rsidTr="00EF5485">
        <w:tc>
          <w:tcPr>
            <w:tcW w:w="4531" w:type="dxa"/>
            <w:shd w:val="clear" w:color="auto" w:fill="F2F2F2" w:themeFill="background1" w:themeFillShade="F2"/>
          </w:tcPr>
          <w:p w:rsidR="00F8241F" w:rsidRDefault="00F8241F" w:rsidP="00EF5485">
            <w:pPr>
              <w:jc w:val="center"/>
              <w:rPr>
                <w:rFonts w:cs="Times New Roman"/>
                <w:szCs w:val="24"/>
              </w:rPr>
            </w:pPr>
            <w:r>
              <w:rPr>
                <w:rFonts w:cs="Times New Roman"/>
                <w:szCs w:val="24"/>
              </w:rPr>
              <w:t xml:space="preserve">Imena </w:t>
            </w:r>
          </w:p>
        </w:tc>
        <w:tc>
          <w:tcPr>
            <w:tcW w:w="4531" w:type="dxa"/>
            <w:shd w:val="clear" w:color="auto" w:fill="F2F2F2" w:themeFill="background1" w:themeFillShade="F2"/>
          </w:tcPr>
          <w:p w:rsidR="00F8241F" w:rsidRDefault="00F8241F" w:rsidP="00EF5485">
            <w:pPr>
              <w:jc w:val="center"/>
              <w:rPr>
                <w:rFonts w:cs="Times New Roman"/>
                <w:szCs w:val="24"/>
              </w:rPr>
            </w:pPr>
            <w:r>
              <w:rPr>
                <w:rFonts w:cs="Times New Roman"/>
                <w:szCs w:val="24"/>
              </w:rPr>
              <w:t>Godine</w:t>
            </w:r>
          </w:p>
        </w:tc>
      </w:tr>
      <w:tr w:rsidR="00F8241F" w:rsidTr="00EF5485">
        <w:trPr>
          <w:trHeight w:val="326"/>
        </w:trPr>
        <w:tc>
          <w:tcPr>
            <w:tcW w:w="4531" w:type="dxa"/>
          </w:tcPr>
          <w:p w:rsidR="00F8241F" w:rsidRPr="00692DF4" w:rsidRDefault="00F8241F" w:rsidP="00EF5485">
            <w:pPr>
              <w:rPr>
                <w:rFonts w:cs="Times New Roman"/>
                <w:sz w:val="20"/>
                <w:szCs w:val="20"/>
              </w:rPr>
            </w:pPr>
            <w:r w:rsidRPr="00692DF4">
              <w:rPr>
                <w:rFonts w:cs="Times New Roman"/>
                <w:sz w:val="20"/>
                <w:szCs w:val="20"/>
              </w:rPr>
              <w:t>Mijo Bartolčić</w:t>
            </w:r>
          </w:p>
        </w:tc>
        <w:tc>
          <w:tcPr>
            <w:tcW w:w="4531" w:type="dxa"/>
          </w:tcPr>
          <w:p w:rsidR="00F8241F" w:rsidRPr="00692DF4" w:rsidRDefault="00F8241F" w:rsidP="00EF5485">
            <w:pPr>
              <w:jc w:val="center"/>
              <w:rPr>
                <w:rFonts w:cs="Times New Roman"/>
                <w:sz w:val="20"/>
                <w:szCs w:val="20"/>
              </w:rPr>
            </w:pPr>
            <w:r w:rsidRPr="00692DF4">
              <w:rPr>
                <w:rFonts w:cs="Times New Roman"/>
                <w:sz w:val="20"/>
                <w:szCs w:val="20"/>
              </w:rPr>
              <w:t>1867.</w:t>
            </w:r>
          </w:p>
        </w:tc>
      </w:tr>
      <w:tr w:rsidR="00F8241F" w:rsidTr="00EF5485">
        <w:trPr>
          <w:trHeight w:val="339"/>
        </w:trPr>
        <w:tc>
          <w:tcPr>
            <w:tcW w:w="4531" w:type="dxa"/>
          </w:tcPr>
          <w:p w:rsidR="00F8241F" w:rsidRPr="00692DF4" w:rsidRDefault="00F8241F" w:rsidP="00EF5485">
            <w:pPr>
              <w:rPr>
                <w:rFonts w:cs="Times New Roman"/>
                <w:sz w:val="20"/>
                <w:szCs w:val="20"/>
              </w:rPr>
            </w:pPr>
            <w:r w:rsidRPr="00692DF4">
              <w:rPr>
                <w:rFonts w:cs="Times New Roman"/>
                <w:sz w:val="20"/>
                <w:szCs w:val="20"/>
              </w:rPr>
              <w:t>Janko Blažeković (učitelj Viktor Lipen)</w:t>
            </w:r>
          </w:p>
        </w:tc>
        <w:tc>
          <w:tcPr>
            <w:tcW w:w="4531" w:type="dxa"/>
          </w:tcPr>
          <w:p w:rsidR="00F8241F" w:rsidRPr="00692DF4" w:rsidRDefault="00F8241F" w:rsidP="00EF5485">
            <w:pPr>
              <w:jc w:val="center"/>
              <w:rPr>
                <w:rFonts w:cs="Times New Roman"/>
                <w:sz w:val="20"/>
                <w:szCs w:val="20"/>
              </w:rPr>
            </w:pPr>
            <w:r w:rsidRPr="00692DF4">
              <w:rPr>
                <w:rFonts w:cs="Times New Roman"/>
                <w:sz w:val="20"/>
                <w:szCs w:val="20"/>
              </w:rPr>
              <w:t>1865.</w:t>
            </w:r>
          </w:p>
        </w:tc>
      </w:tr>
      <w:tr w:rsidR="00F8241F" w:rsidTr="00EF5485">
        <w:trPr>
          <w:trHeight w:val="326"/>
        </w:trPr>
        <w:tc>
          <w:tcPr>
            <w:tcW w:w="4531" w:type="dxa"/>
          </w:tcPr>
          <w:p w:rsidR="00F8241F" w:rsidRPr="00692DF4" w:rsidRDefault="00F8241F" w:rsidP="00EF5485">
            <w:pPr>
              <w:rPr>
                <w:rFonts w:cs="Times New Roman"/>
                <w:sz w:val="20"/>
                <w:szCs w:val="20"/>
              </w:rPr>
            </w:pPr>
            <w:r w:rsidRPr="00692DF4">
              <w:rPr>
                <w:rFonts w:cs="Times New Roman"/>
                <w:sz w:val="20"/>
                <w:szCs w:val="20"/>
              </w:rPr>
              <w:t>August Goleš (učitelj Stjepan Končanj)</w:t>
            </w:r>
          </w:p>
        </w:tc>
        <w:tc>
          <w:tcPr>
            <w:tcW w:w="4531" w:type="dxa"/>
          </w:tcPr>
          <w:p w:rsidR="00F8241F" w:rsidRPr="00692DF4" w:rsidRDefault="00F8241F" w:rsidP="00EF5485">
            <w:pPr>
              <w:jc w:val="center"/>
              <w:rPr>
                <w:rFonts w:cs="Times New Roman"/>
                <w:sz w:val="20"/>
                <w:szCs w:val="20"/>
              </w:rPr>
            </w:pPr>
            <w:r w:rsidRPr="00692DF4">
              <w:rPr>
                <w:rFonts w:cs="Times New Roman"/>
                <w:sz w:val="20"/>
                <w:szCs w:val="20"/>
              </w:rPr>
              <w:t>1868.</w:t>
            </w:r>
          </w:p>
        </w:tc>
      </w:tr>
      <w:tr w:rsidR="00F8241F" w:rsidTr="00EF5485">
        <w:trPr>
          <w:trHeight w:val="353"/>
        </w:trPr>
        <w:tc>
          <w:tcPr>
            <w:tcW w:w="4531" w:type="dxa"/>
          </w:tcPr>
          <w:p w:rsidR="00F8241F" w:rsidRPr="00692DF4" w:rsidRDefault="00F8241F" w:rsidP="00EF5485">
            <w:pPr>
              <w:rPr>
                <w:rFonts w:cs="Times New Roman"/>
                <w:sz w:val="20"/>
                <w:szCs w:val="20"/>
              </w:rPr>
            </w:pPr>
            <w:r w:rsidRPr="00692DF4">
              <w:rPr>
                <w:rFonts w:cs="Times New Roman"/>
                <w:sz w:val="20"/>
                <w:szCs w:val="20"/>
              </w:rPr>
              <w:t>Antun Kermelić (učitelj Petar Zoričić)</w:t>
            </w:r>
          </w:p>
        </w:tc>
        <w:tc>
          <w:tcPr>
            <w:tcW w:w="4531" w:type="dxa"/>
          </w:tcPr>
          <w:p w:rsidR="00F8241F" w:rsidRPr="00692DF4" w:rsidRDefault="00F8241F" w:rsidP="00EF5485">
            <w:pPr>
              <w:jc w:val="center"/>
              <w:rPr>
                <w:rFonts w:cs="Times New Roman"/>
                <w:sz w:val="20"/>
                <w:szCs w:val="20"/>
              </w:rPr>
            </w:pPr>
            <w:r w:rsidRPr="00692DF4">
              <w:rPr>
                <w:rFonts w:cs="Times New Roman"/>
                <w:sz w:val="20"/>
                <w:szCs w:val="20"/>
              </w:rPr>
              <w:t>1868.</w:t>
            </w:r>
          </w:p>
        </w:tc>
      </w:tr>
      <w:tr w:rsidR="00F8241F" w:rsidTr="00EF5485">
        <w:trPr>
          <w:trHeight w:val="398"/>
        </w:trPr>
        <w:tc>
          <w:tcPr>
            <w:tcW w:w="4531" w:type="dxa"/>
          </w:tcPr>
          <w:p w:rsidR="00F8241F" w:rsidRPr="00692DF4" w:rsidRDefault="00F8241F" w:rsidP="00EF5485">
            <w:pPr>
              <w:rPr>
                <w:rFonts w:cs="Times New Roman"/>
                <w:sz w:val="20"/>
                <w:szCs w:val="20"/>
              </w:rPr>
            </w:pPr>
            <w:r w:rsidRPr="00692DF4">
              <w:rPr>
                <w:rFonts w:cs="Times New Roman"/>
                <w:sz w:val="20"/>
                <w:szCs w:val="20"/>
              </w:rPr>
              <w:t>Franjo Maras (</w:t>
            </w:r>
            <w:r>
              <w:rPr>
                <w:rFonts w:cs="Times New Roman"/>
                <w:sz w:val="20"/>
                <w:szCs w:val="20"/>
              </w:rPr>
              <w:t xml:space="preserve">učitelj </w:t>
            </w:r>
            <w:r w:rsidRPr="00692DF4">
              <w:rPr>
                <w:rFonts w:cs="Times New Roman"/>
                <w:sz w:val="20"/>
                <w:szCs w:val="20"/>
              </w:rPr>
              <w:t>Franjo Suškavić)</w:t>
            </w:r>
          </w:p>
        </w:tc>
        <w:tc>
          <w:tcPr>
            <w:tcW w:w="4531" w:type="dxa"/>
          </w:tcPr>
          <w:p w:rsidR="00F8241F" w:rsidRPr="00692DF4" w:rsidRDefault="00F8241F" w:rsidP="00EF5485">
            <w:pPr>
              <w:jc w:val="center"/>
              <w:rPr>
                <w:rFonts w:cs="Times New Roman"/>
                <w:sz w:val="20"/>
                <w:szCs w:val="20"/>
              </w:rPr>
            </w:pPr>
            <w:r w:rsidRPr="00692DF4">
              <w:rPr>
                <w:rFonts w:cs="Times New Roman"/>
                <w:sz w:val="20"/>
                <w:szCs w:val="20"/>
              </w:rPr>
              <w:t>1855.</w:t>
            </w:r>
          </w:p>
        </w:tc>
      </w:tr>
    </w:tbl>
    <w:p w:rsidR="00F8241F" w:rsidRDefault="00F8241F" w:rsidP="00F8241F">
      <w:pPr>
        <w:rPr>
          <w:rFonts w:cs="Times New Roman"/>
          <w:szCs w:val="24"/>
        </w:rPr>
      </w:pPr>
    </w:p>
    <w:p w:rsidR="00091F17" w:rsidRDefault="00F8241F" w:rsidP="00091F17">
      <w:pPr>
        <w:pStyle w:val="Heading1"/>
      </w:pPr>
      <w:bookmarkStart w:id="184" w:name="_Toc6849651"/>
      <w:bookmarkStart w:id="185" w:name="_Toc6858155"/>
      <w:bookmarkStart w:id="186" w:name="_Toc7106702"/>
      <w:bookmarkStart w:id="187" w:name="_Toc7106939"/>
      <w:bookmarkStart w:id="188" w:name="_Toc7477622"/>
      <w:bookmarkStart w:id="189" w:name="_Toc7482984"/>
      <w:r>
        <w:t>11. 3. Transkripcije</w:t>
      </w:r>
      <w:bookmarkEnd w:id="184"/>
      <w:bookmarkEnd w:id="185"/>
      <w:bookmarkEnd w:id="186"/>
      <w:bookmarkEnd w:id="187"/>
      <w:bookmarkEnd w:id="188"/>
      <w:bookmarkEnd w:id="189"/>
    </w:p>
    <w:p w:rsidR="00091F17" w:rsidRPr="00091F17" w:rsidRDefault="00091F17" w:rsidP="00091F17"/>
    <w:p w:rsidR="00F8241F" w:rsidRPr="00091F17" w:rsidRDefault="00091F17" w:rsidP="00091F17">
      <w:pPr>
        <w:spacing w:after="0"/>
        <w:jc w:val="center"/>
        <w:rPr>
          <w:rFonts w:cs="Times New Roman"/>
          <w:sz w:val="20"/>
          <w:szCs w:val="20"/>
        </w:rPr>
      </w:pPr>
      <w:r w:rsidRPr="00F22AE7">
        <w:rPr>
          <w:rFonts w:cs="Times New Roman"/>
          <w:sz w:val="20"/>
          <w:szCs w:val="20"/>
        </w:rPr>
        <w:t>Tab. T1. Artikuli pravila kaptolskog i gradečkog čizmarskog ceha</w:t>
      </w:r>
      <w:r>
        <w:rPr>
          <w:rStyle w:val="FootnoteReference"/>
          <w:rFonts w:cs="Times New Roman"/>
          <w:sz w:val="20"/>
          <w:szCs w:val="20"/>
        </w:rPr>
        <w:footnoteReference w:id="156"/>
      </w:r>
    </w:p>
    <w:tbl>
      <w:tblPr>
        <w:tblStyle w:val="TableGrid"/>
        <w:tblW w:w="0" w:type="auto"/>
        <w:tblLook w:val="04A0" w:firstRow="1" w:lastRow="0" w:firstColumn="1" w:lastColumn="0" w:noHBand="0" w:noVBand="1"/>
      </w:tblPr>
      <w:tblGrid>
        <w:gridCol w:w="1129"/>
        <w:gridCol w:w="3969"/>
        <w:gridCol w:w="3964"/>
      </w:tblGrid>
      <w:tr w:rsidR="00F8241F" w:rsidRPr="000F5935" w:rsidTr="00EF5485">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241F" w:rsidRPr="000F5935" w:rsidRDefault="00F8241F" w:rsidP="00EF5485">
            <w:pPr>
              <w:rPr>
                <w:rFonts w:cs="Times New Roman"/>
                <w:szCs w:val="24"/>
              </w:rPr>
            </w:pPr>
            <w:r w:rsidRPr="000F5935">
              <w:rPr>
                <w:rFonts w:cs="Times New Roman"/>
                <w:szCs w:val="24"/>
              </w:rPr>
              <w:t>Artikulus</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241F" w:rsidRPr="000F5935" w:rsidRDefault="00F8241F" w:rsidP="00EF5485">
            <w:pPr>
              <w:rPr>
                <w:rFonts w:cs="Times New Roman"/>
                <w:i/>
                <w:szCs w:val="24"/>
              </w:rPr>
            </w:pPr>
            <w:r w:rsidRPr="000F5935">
              <w:rPr>
                <w:rFonts w:cs="Times New Roman"/>
                <w:szCs w:val="24"/>
              </w:rPr>
              <w:t>Prijepis cehovskih pravila kaptolskog</w:t>
            </w:r>
            <w:r>
              <w:rPr>
                <w:rFonts w:cs="Times New Roman"/>
                <w:szCs w:val="24"/>
              </w:rPr>
              <w:t xml:space="preserve"> čizmarskog ceha iz 1870. godine</w:t>
            </w:r>
          </w:p>
        </w:tc>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241F" w:rsidRPr="00D564AD" w:rsidRDefault="00F8241F" w:rsidP="00EF5485">
            <w:pPr>
              <w:rPr>
                <w:rFonts w:cs="Times New Roman"/>
                <w:szCs w:val="24"/>
              </w:rPr>
            </w:pPr>
            <w:r w:rsidRPr="00D564AD">
              <w:rPr>
                <w:rFonts w:cs="Times New Roman"/>
                <w:szCs w:val="24"/>
              </w:rPr>
              <w:t>Prijepis potvrdnice cehovskih pravila</w:t>
            </w:r>
            <w:r>
              <w:rPr>
                <w:rFonts w:cs="Times New Roman"/>
                <w:szCs w:val="24"/>
              </w:rPr>
              <w:t xml:space="preserve"> gradečkog čizmarskog ceha iz 1712. godine</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I.</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Svake godine na dan preobrnjenja Sv. Pavla izbira ceh 2 cehmeštra, starijega i mlađega, koji imaju paziti na red i rad u cehu. Pri izmiruću godine dane utrne im vlast, ali ih ceh može na novo birati.</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Idem Magistri Singulis annis in Testo Conversionis B. Pauli apostoli, inter se ex potioribus Magistrum Caehae eligere debeant, electum que adjurare super es, quod omnem diligentiam adhibere velis ut artificium isporum per Singulos Magistros fideliʓ et sine Traude elaboretur, expleta annuali revolutione officii ipsius in arbitrio Caehae stabit, eundem ȋ confirmare, vel vero alium errigere.</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II.</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Ako kalfa hoće da bude primljen u ceh, mora pokazati kronilist, da je poštenoga roda, da je odslužio svoja ljeta, da ima dobar glas. Takvoga mora ceh primiti i dati mu njegov meisterstűck. On pak, kad bude primljen mora dati u ladicu za oltar 3 dukata i majstorima jedan objed. Kalfa, koji uzima majstorsku udovicu i majstorski sin, koji przima majstorsku kćer, moraju dati objed i poldrug dukata.</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Quod dum aliquis Sociorum, seu Iuvenum ad Magisterium acceptari optaret, talis Ipsos Magistros per Litteras efficaces Certificare debeat super es, quod sit de honesta parentela, et ex legitimo Thoro ortus ac</w:t>
            </w:r>
            <w:r w:rsidRPr="00E76CAA">
              <w:rPr>
                <w:rFonts w:cs="Times New Roman"/>
                <w:i/>
                <w:color w:val="FF0000"/>
                <w:sz w:val="20"/>
                <w:szCs w:val="20"/>
              </w:rPr>
              <w:t xml:space="preserve"> </w:t>
            </w:r>
            <w:r w:rsidRPr="00E76CAA">
              <w:rPr>
                <w:rFonts w:cs="Times New Roman"/>
                <w:i/>
                <w:sz w:val="20"/>
                <w:szCs w:val="20"/>
              </w:rPr>
              <w:t>progenitus, ex quod apud suum</w:t>
            </w:r>
            <w:r w:rsidRPr="00E76CAA">
              <w:rPr>
                <w:rFonts w:cs="Times New Roman"/>
                <w:i/>
                <w:color w:val="FF0000"/>
                <w:sz w:val="20"/>
                <w:szCs w:val="20"/>
              </w:rPr>
              <w:t xml:space="preserve"> </w:t>
            </w:r>
            <w:r w:rsidRPr="00E76CAA">
              <w:rPr>
                <w:rFonts w:cs="Times New Roman"/>
                <w:i/>
                <w:sz w:val="20"/>
                <w:szCs w:val="20"/>
              </w:rPr>
              <w:t>Magistrum annos</w:t>
            </w:r>
            <w:r w:rsidRPr="00E76CAA">
              <w:rPr>
                <w:rFonts w:cs="Times New Roman"/>
                <w:i/>
                <w:color w:val="FF0000"/>
                <w:sz w:val="20"/>
                <w:szCs w:val="20"/>
              </w:rPr>
              <w:t xml:space="preserve"> </w:t>
            </w:r>
            <w:r w:rsidRPr="00E76CAA">
              <w:rPr>
                <w:rFonts w:cs="Times New Roman"/>
                <w:i/>
                <w:sz w:val="20"/>
                <w:szCs w:val="20"/>
              </w:rPr>
              <w:t xml:space="preserve">Tyrocinii Sui Artificii omni cum obedientia, fidelitate, et probitate adimplevisset, agnita tandem bona famatalismodi Tamuli, idem in medium ipsorum Magistrorum ad labores exercendos honorifice acceptari debeat, qui sic acceptatus </w:t>
            </w:r>
            <w:r w:rsidRPr="00E76CAA">
              <w:rPr>
                <w:rFonts w:cs="Times New Roman"/>
                <w:i/>
                <w:sz w:val="20"/>
                <w:szCs w:val="20"/>
              </w:rPr>
              <w:lastRenderedPageBreak/>
              <w:t>ipsis Magistris unum Prandium administrare debebit, et insuper fnôs Tres pro Conservatione Altaris ad Ladulam Caehae reponere tenebitur, Socius vero alterius Magistri relictam vel Tilius Magistri, Tiliam alterius Magistri in matrimonium ducens prandium expediant, et florescam Unum eum medio ad ladulam reponant.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III.</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Nijedan čovjek izvan ceha ne smije praviti poslove, koji spadaju u čizmarski zanat, ako se takav ukroti, ima se pozvati sudac i zaplijeniti roba. Polovicu vrijednosti dobiva varoški sudac, a polovicu cehovski oltar. Tako ni vanjski trgovci osim na sajmovne dane ne smije prodavati sličnu robu, jer će mu se isto dogoditi. Ni drugi dan sajma ne smije nitko takvu robu prodavati. Ako to čini, plati u korist ceha jedan dukat vrijednosti.</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Quod nullus penitus hominum, extra Caeham ipsorum Magistrorum existens, Labores quoscunque, artem ipsorum Concernenses laborare vendere, et exercere praesumat, et dum ipsi Magistri aliquem praesentis Statuti Transgrenorem perscrutati fuerint. Labores apud talem repertos requisito Iudice Cittis, habeant auferendi Potestatem, qvorum media pars ipsi Iudici, reliqva vero ad altare Caehae cedat, modo simili etiam, dum quispiam Magistrorum, vel Hominum Torensium cujuscunqʓ Status Existens, ad hanc Civitatem Zagrabiensem exceptis Nundinis hic celebrari solitis aliqvos Labores undecunqʓ Locorum vendendi Gratia apportaverit, extunc illi Labores extra Nundinas sic reperti auferantur, et ut praemissum est, ad duas aqvales Partes dividantur.</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IV.</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Po odredbi cehmeštra biti će svakoga mjeseca na cehovskom oltaru sv. misa, pri kojoj moraju svi meštri bez razlike biti prisutni cijelo vrijeme. Tko izostane neispričan, mora platiti ferolunek voska. Za mise, ako je potrebno, mora se ceh sastati na dogovor kod cehmeštra. Cehmeštri imaju svaki mjesec pregledati radnje majstora. Ako nađu loše djelo, imaju ga uništiti, a majstora koji ga je načinio, će ceh kazniti. Svaki majstor ima za potrebu oltara i ceha svako leto platiti pol kvarte žitka. Ceh meštri toga radi časti nemaju platit.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Quod Singulis mensibus una die deputata, juxta arbitrium, et deliberationem ipsorum Magistrorum una missa Per ipsam Caeham celebrari procuretur, ubi quilibet Magistrorum personaliʓ adere debeat, usqʓ ad Completionem ipsius missae, et quicunque Magrôrum se absentaverit, sine licita Negotiorum suorum Excusatione, talis unum fertonem Cerae exolvat. Eodem etiam die, Magistri insimul apud Magistrum Caehae congregari, pro Tractatione ipsius Caehae nogotiis, si Necessitas postular erit, tenebuntur. Praeter etiam singulis Mensibus Magister Caehae, una die, singulas Officinas </w:t>
            </w:r>
            <w:r w:rsidRPr="00E76CAA">
              <w:rPr>
                <w:rFonts w:cs="Times New Roman"/>
                <w:i/>
                <w:sz w:val="20"/>
                <w:szCs w:val="20"/>
              </w:rPr>
              <w:lastRenderedPageBreak/>
              <w:t>seu Tabulas Caeterorum Magistrorum visitare, et perlustrare debebit, Labores quoque ipsorum diligenter conspiciat etsi aliquos ineptos Labores repererit. eosdem recipiar, et ad partes Scindat; Nihilominus Magistrum apud quem tales Labores inepti reperti fuerint, juxta suum demeritum, ipsa Caeha, seu Confraternitas puniat; Singuli in Subsidium altaris, et aliarum Necessitatum Caeham Concernentium Annuatim dabunt Mediam qvartam Trumenti, Magister vero Caehae pro Tempore, quo ipsius officis praefuerit, nihil penitus dare tenebitur.</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V.</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Nijedan meštar ne smije (op. a. oštećenje)ža niti u kućama niti na pijaci. Ako se što takvo desi ima javiti cehmeštru, pa ako je za zanat, ima se na majstore r(az)podijeliti. Tko radi protivno kaznit će ga ceh.</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Nullus Magistrorum Peles Seu Cutes quaecunqʓ, in Toro vel Domibus venditioni expositae, pro ellaboratione artis ipsorum absque scitu Magistri Caehae emere audeat, sed id magistro Caehae patefacere teneatur, et sic Cutes emantur: Si placuerit, et inter Magistros dividantʓ, secus faciens puniendus erit, juxta Deliberationem totius Confraternitatis.</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VI.</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Nijedan majstor ne smije odvabiti pod nikakvim izlikama kalfu od drugoga majstora. Tko to radi, platit će zlatan dukat za vosak za oltar. </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Nullus Magistrorum Seducere audeat Famulum Alterius Magistri ad se, sive per pretii Augmentationem, sive alia qvacunque sinistra persvasione, Contrarium facere attentans repertus, in uno florens auri erit muletandus pro Cara Comparanda ad altare; etiam quicunque Magister aliqvem Tamulum, qui in ira ȃ suo magistro recessisset ad Labores acceptaret, talis puniatʓ, ut Praemissum est, cum floreno uno, imo etiam, dum quis Magistrorum, aliqvem Socium contra Caeham delinqventem Laborare permiteret, is pro talibus suis Delictis, omni cum Reverentia, et Morum Honestate, ȃ tota Confraternitate Magistrorum, veniam impetrare debebit, et insuper Florenum Unum pro Caera emenda deponat.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VII.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jc w:val="cente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Quod nullos Magistrorum praeter Iuvenes duos tenere audeat, sic etiam nec approdianos seu Tyrones nisi forte multos appreciatos Labores haberet, in quo Casu etiam plures Socios, seu Iuvenes tenere valeat, Contradictione ipsorum magistrorum non obstante, et dum unus Tyronum intra medii Anni Spatium annos sui studii adimpleret, extunc loco illius alter suscipi potest, et dum unus suscipitur, tunc ipsius magister infra Spatium unius mensis cum eodem Conventionem facere, et tandem in proscima Congregatione Magistrorum, tunc advenientibus ipsis Magistris talem praesentiare habebit.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VIII.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Quicunque Magistrorum ȇ famulorum Sinistra Iutentione, et animo deliberato aliquod homicidium Commiserit, vel perpetraverit, aut in aliquo nefandissimo Facinore, vel Latrocinio Deprehensus fuerit, talis perpetuis cunetis affuturis Temporibus, omni Semota Gratia, et Subterfugis ȇ medio magistrorum exclusus, et rejectus habeatur es facto.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IX.</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9000DE"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Dum Magister Caehae propter qvascunque Causas evenientes, ut moris est Caeteros Magistros Convocari fecerit, eotunc quicunqʓ magistrorum in prima Convocatione non adesset, nulla legitima Causa ipsum praepedienʓ talis unam funtam seu libram Carae exolvat: Secundo duas, tertis vero, si talis ad Caeham venire renuerit mox ȃ Confraternitate, ex Consortis Magistrorum exelusus habeatur, tamdiu, donec idem se voluntati magistrorum effective Conformare studeat, et pro talismodi Suis Excessibus debitam recompensam impendat.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lastRenderedPageBreak/>
              <w:t xml:space="preserve">Quod ipsis Magistris in plena Caeha simul congregatis, et Constitutis, dum aliquis ex ipsis contra alterum Magistrum verba Contumeliosa, sive dehonestatoria profere </w:t>
            </w:r>
            <w:r w:rsidRPr="00E76CAA">
              <w:rPr>
                <w:rFonts w:cs="Times New Roman"/>
                <w:i/>
                <w:sz w:val="20"/>
                <w:szCs w:val="20"/>
              </w:rPr>
              <w:lastRenderedPageBreak/>
              <w:t xml:space="preserve">ausus fuerit, talis unum aureum florenʓ persolvat, toties quoties talia verba inhonesta reiteraverit, praemissa paena Sibi semper infligatur, et ille talem paenam mox sine recusa in conspectu Magistrorum exolvere debebit, et tenebitur cujus medietas Caehae altera personae laesae cedet.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XI.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jc w:val="center"/>
              <w:rPr>
                <w:rFonts w:cs="Times New Roman"/>
                <w:i/>
                <w:sz w:val="20"/>
                <w:szCs w:val="20"/>
              </w:rPr>
            </w:pPr>
            <w:r>
              <w:rPr>
                <w:rFonts w:cs="Times New Roman"/>
                <w:i/>
                <w:sz w:val="20"/>
                <w:szCs w:val="20"/>
              </w:rPr>
              <w:t>/</w:t>
            </w:r>
          </w:p>
          <w:p w:rsidR="00F8241F" w:rsidRDefault="00F8241F" w:rsidP="00EF5485">
            <w:pPr>
              <w:rPr>
                <w:rFonts w:cs="Times New Roman"/>
                <w:i/>
                <w:sz w:val="20"/>
                <w:szCs w:val="20"/>
              </w:rPr>
            </w:pPr>
          </w:p>
          <w:p w:rsidR="00F8241F" w:rsidRPr="00E76CAA" w:rsidRDefault="00F8241F" w:rsidP="00EF5485">
            <w:pPr>
              <w:rPr>
                <w:rFonts w:cs="Times New Roman"/>
                <w:i/>
                <w:sz w:val="20"/>
                <w:szCs w:val="20"/>
              </w:rPr>
            </w:pP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Quod mortus aliquo magistro, vel Consorte Ipsius, aut etiam extra Caeham existenʓ, et Caeha vocata fuerit, Singuli Magistri ad sepelliandum tale Funus Certificari tamen prius Per Magistrum Caehae sub paena unius funtae Caerae personaliter interesse debeant.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Quod nullus Magistrorum aliquem Famulum, qvamcunque malam famam habentem aut qui artificium integre, et cum Diligentia non Studuisset, ad Labores susceptare audeat, contrasium facienʓ decem fertones Caerae Sine aliqva remissione exolvat, nihilominus pro talismodi suo excessua Magistris omni cum reverentia, et humillitate veniam impetrare debebit.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XIII.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Quod dum aliqui Magistrorum, aliqvem Hominem alterius Magistri Labores emere volentem Ad Suam Officinam dam, aut Manifeste alliciaverit, talis magister excedens puniatur juxta Suum demeritum, et magistrorum arbitrium. </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XIV.</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Quod ipsi Magistri factum debitorum artem eorundem tangenʓ, duntaxat ad qvatuor Florenos se extendenʓ inter se judicare valeant, atqʓ, possint.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XV.</w:t>
            </w:r>
          </w:p>
        </w:tc>
        <w:tc>
          <w:tcPr>
            <w:tcW w:w="3969"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Quod dum aliqvem sociorum extraneum in Civitate Serviendi, et laborandi gratia venire Contigerit, eotunc socii protunc existenʓ absque Magistrorum praesentia, eum decenter suscipere, et eidem in sus Hospitio more alias observato Honores exhibere tenebuntur.</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XVI.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lastRenderedPageBreak/>
              <w:t xml:space="preserve">Quod decedente aliquo ex magistris eotunc Caeteri Magistri talismodi relictae ad Suam </w:t>
            </w:r>
            <w:r w:rsidRPr="00E76CAA">
              <w:rPr>
                <w:rFonts w:cs="Times New Roman"/>
                <w:i/>
                <w:sz w:val="20"/>
                <w:szCs w:val="20"/>
              </w:rPr>
              <w:lastRenderedPageBreak/>
              <w:t>Officinam Famulum idoneum in ipsa arte bene peritum pro sua sustentatione subordinare debebunt, et tenebuntʓ tamdiu, donec ipsa in statu viduitatis permanserit ita tamen, qoud talis relicta honorifice vitam agat, si vero eadem relicta, alicui alis extra Caeham existenti nupserit, extunc amplius ad Laborem exercendum nusqvam et nulla ratione permittaʓ.</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XVII.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Quicunque ex ipsis Magistris praedictis, poenas propter excessus sibi in flictas, animo obstinato, et rebellante Solvere nollet, talis interim, et tamdiu, quo de talibus poenis satisfeceris, nullum socium in officina sua habere valeat, si autem aliquis Sociorum, talibusqum Birsagiorum gravaminibus contraire attentaverit, talis Consortis Sociorum destitui, et ȃ Laboribus ipsius artis prohiberi debeat, donec, et quosqʓ tandem se voluntati ipsorum Magistrorum cum vera obedientia studebit reconciliare.</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XVIII.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Dum aliquis Sociorum, seu Famulorum suum Magistrum. Vel ipsius Consortem, aut familiam suam vituperiis, vel molestiis affecerit, et non capta Licentia, ȃ suo Magistro recesserit, talis per Litteras afficaces post ipsum transmittendas nullibi Locorum ad Labores exercendos permitti debeat.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XIX.</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Dum aliquis Sociorum seu, Iuvenum suo Magistro laboraverit, et ipse mager paupertate praeventus, talismodi famulo suum Salarium paratis cum pecuniis solvere nequiret extunc ipse Magister ipsum Famulum cum rebus ellaboratis Contenteum reddere valebit.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t>XX.</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Default="00F8241F" w:rsidP="00EF5485">
            <w:pP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dum quispiam magistrorum, alterius Magistri aprodianum ad se venire alicuerit, et contra voluntatem illius Magistri salem sautentaroris, et laborare permiserit, talis magister una cum aprodiano, mox ȇ Caeha ipsa exludantur, donec et qvoudqʓ se voluntati Magistrorum </w:t>
            </w:r>
            <w:r w:rsidRPr="00E76CAA">
              <w:rPr>
                <w:rFonts w:cs="Times New Roman"/>
                <w:i/>
                <w:sz w:val="20"/>
                <w:szCs w:val="20"/>
              </w:rPr>
              <w:lastRenderedPageBreak/>
              <w:t>Subjicere Studebit, unde tandem Magistri ipsi, eisdem delinquentibus veniam imperturi valeant.</w:t>
            </w:r>
          </w:p>
        </w:tc>
      </w:tr>
      <w:tr w:rsidR="00F8241F" w:rsidRPr="000F5935" w:rsidTr="00EF5485">
        <w:tc>
          <w:tcPr>
            <w:tcW w:w="1129" w:type="dxa"/>
            <w:tcBorders>
              <w:top w:val="single" w:sz="4" w:space="0" w:color="auto"/>
              <w:left w:val="single" w:sz="4" w:space="0" w:color="auto"/>
              <w:bottom w:val="single" w:sz="4" w:space="0" w:color="auto"/>
              <w:right w:val="single" w:sz="4" w:space="0" w:color="auto"/>
            </w:tcBorders>
            <w:hideMark/>
          </w:tcPr>
          <w:p w:rsidR="00F8241F" w:rsidRPr="000F5935" w:rsidRDefault="00F8241F" w:rsidP="00EF5485">
            <w:pPr>
              <w:rPr>
                <w:rFonts w:cs="Times New Roman"/>
                <w:szCs w:val="24"/>
              </w:rPr>
            </w:pPr>
            <w:r w:rsidRPr="000F5935">
              <w:rPr>
                <w:rFonts w:cs="Times New Roman"/>
                <w:szCs w:val="24"/>
              </w:rPr>
              <w:lastRenderedPageBreak/>
              <w:t>XXI.</w:t>
            </w:r>
          </w:p>
        </w:tc>
        <w:tc>
          <w:tcPr>
            <w:tcW w:w="3969" w:type="dxa"/>
            <w:tcBorders>
              <w:top w:val="single" w:sz="4" w:space="0" w:color="auto"/>
              <w:left w:val="single" w:sz="4" w:space="0" w:color="auto"/>
              <w:bottom w:val="single" w:sz="4" w:space="0" w:color="auto"/>
              <w:right w:val="single" w:sz="4" w:space="0" w:color="auto"/>
            </w:tcBorders>
          </w:tcPr>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Default="00F8241F" w:rsidP="00EF5485">
            <w:pPr>
              <w:jc w:val="center"/>
              <w:rPr>
                <w:rFonts w:cs="Times New Roman"/>
                <w:i/>
                <w:sz w:val="20"/>
                <w:szCs w:val="20"/>
              </w:rPr>
            </w:pPr>
          </w:p>
          <w:p w:rsidR="00F8241F" w:rsidRPr="00E76CAA" w:rsidRDefault="00F8241F" w:rsidP="00EF5485">
            <w:pPr>
              <w:jc w:val="center"/>
              <w:rPr>
                <w:rFonts w:cs="Times New Roman"/>
                <w:i/>
                <w:sz w:val="20"/>
                <w:szCs w:val="20"/>
              </w:rPr>
            </w:pPr>
            <w:r>
              <w:rPr>
                <w:rFonts w:cs="Times New Roman"/>
                <w:i/>
                <w:sz w:val="20"/>
                <w:szCs w:val="20"/>
              </w:rPr>
              <w:t>/</w:t>
            </w:r>
          </w:p>
        </w:tc>
        <w:tc>
          <w:tcPr>
            <w:tcW w:w="3964" w:type="dxa"/>
            <w:tcBorders>
              <w:top w:val="single" w:sz="4" w:space="0" w:color="auto"/>
              <w:left w:val="single" w:sz="4" w:space="0" w:color="auto"/>
              <w:bottom w:val="single" w:sz="4" w:space="0" w:color="auto"/>
              <w:right w:val="single" w:sz="4" w:space="0" w:color="auto"/>
            </w:tcBorders>
          </w:tcPr>
          <w:p w:rsidR="00F8241F" w:rsidRPr="00E76CAA" w:rsidRDefault="00F8241F" w:rsidP="00EF5485">
            <w:pPr>
              <w:rPr>
                <w:rFonts w:cs="Times New Roman"/>
                <w:i/>
                <w:sz w:val="20"/>
                <w:szCs w:val="20"/>
              </w:rPr>
            </w:pPr>
            <w:r w:rsidRPr="00E76CAA">
              <w:rPr>
                <w:rFonts w:cs="Times New Roman"/>
                <w:i/>
                <w:sz w:val="20"/>
                <w:szCs w:val="20"/>
              </w:rPr>
              <w:t xml:space="preserve">Vigesimus primus et ultimus Articulus quod quicunque Magistrorum aut Famulorum omnibus ac Singulis Suprascriptis Institutionibus intra ȋ extra Caeham, ex sinistra Intentione derisorie, aut qvalibuscunque verbis Contumeliosis in minimo Contradixerit salis repertus, toties quoties excesserit, duodecim fertones Caerae omni semota gratia solvere debebit, et ad hoc sit adstrictus. Nos itaque praemissa memoratorum Magistrorum praedicta artic Cothurnariae, in annotata Regia Liberaque Citte Nostra Montis Graecensis Zagrabiensi Commorantium demissa Supplicatione, nostra modo quo supra parreata Majestati, Regia Benignitate exaudita clementer, et admissa praefatos articulos de verbo ad verbum, sine diminutione, et augmentato aliqvali praesentibus Litteris Nostris privilegialibus insertos et inscriptos quoad omnes eorundem contiinentias et clausulas ratos, gratos </w:t>
            </w:r>
            <w:r w:rsidRPr="00E76CAA">
              <w:rPr>
                <w:rStyle w:val="Emphasis"/>
                <w:rFonts w:cs="Times New Roman"/>
                <w:bCs/>
                <w:sz w:val="20"/>
                <w:szCs w:val="20"/>
              </w:rPr>
              <w:t>et</w:t>
            </w:r>
            <w:r w:rsidRPr="00E76CAA">
              <w:rPr>
                <w:rFonts w:cs="Times New Roman"/>
                <w:i/>
                <w:sz w:val="20"/>
                <w:szCs w:val="20"/>
              </w:rPr>
              <w:t xml:space="preserve"> acceptos habentes, authoritate Nostra Regia approbavimus roboravimus, ratificavimus, ac pro p</w:t>
            </w:r>
            <w:r w:rsidRPr="00E76CAA">
              <w:rPr>
                <w:rStyle w:val="Emphasis"/>
                <w:rFonts w:cs="Times New Roman"/>
                <w:bCs/>
                <w:sz w:val="20"/>
                <w:szCs w:val="20"/>
              </w:rPr>
              <w:t>raenominatis</w:t>
            </w:r>
            <w:r w:rsidRPr="00E76CAA">
              <w:rPr>
                <w:rFonts w:cs="Times New Roman"/>
                <w:i/>
                <w:sz w:val="20"/>
                <w:szCs w:val="20"/>
              </w:rPr>
              <w:t xml:space="preserve"> antelata Caehae seu Contubernii artis Cothurnariae in attacta Civitate Nostra Zagrabiensi degentibus Magistris, ipsorumqʓ succassoribus universis perpetus valituros gratiose Confirmarimus, imo acceptamus, approbamus, roboramus, ratificamus, et Confirmamus, slavo Iure.</w:t>
            </w:r>
          </w:p>
        </w:tc>
      </w:tr>
    </w:tbl>
    <w:p w:rsidR="00F8241F" w:rsidRDefault="00F8241F" w:rsidP="00F8241F">
      <w:pPr>
        <w:rPr>
          <w:rFonts w:cs="Times New Roman"/>
          <w:sz w:val="20"/>
          <w:szCs w:val="20"/>
        </w:rPr>
      </w:pPr>
    </w:p>
    <w:p w:rsidR="00091F17" w:rsidRDefault="00091F17" w:rsidP="00F8241F">
      <w:pPr>
        <w:rPr>
          <w:rFonts w:cs="Times New Roman"/>
          <w:szCs w:val="24"/>
        </w:rPr>
      </w:pPr>
    </w:p>
    <w:p w:rsidR="00F8241F" w:rsidRDefault="00F8241F" w:rsidP="00F8241F">
      <w:pPr>
        <w:rPr>
          <w:rFonts w:cs="Times New Roman"/>
          <w:szCs w:val="24"/>
        </w:rPr>
      </w:pPr>
    </w:p>
    <w:p w:rsidR="00F8241F" w:rsidRDefault="00F8241F" w:rsidP="00F8241F">
      <w:pPr>
        <w:rPr>
          <w:rFonts w:cs="Times New Roman"/>
          <w:szCs w:val="24"/>
        </w:rPr>
      </w:pPr>
    </w:p>
    <w:p w:rsidR="00091F17" w:rsidRDefault="00091F17" w:rsidP="00F8241F">
      <w:pPr>
        <w:rPr>
          <w:rFonts w:cs="Times New Roman"/>
          <w:szCs w:val="24"/>
        </w:rPr>
      </w:pPr>
    </w:p>
    <w:p w:rsidR="00F8241F" w:rsidRPr="00091F17" w:rsidRDefault="00091F17" w:rsidP="00091F17">
      <w:pPr>
        <w:spacing w:after="0"/>
        <w:jc w:val="center"/>
        <w:rPr>
          <w:rFonts w:cs="Times New Roman"/>
          <w:sz w:val="20"/>
          <w:szCs w:val="20"/>
        </w:rPr>
      </w:pPr>
      <w:r w:rsidRPr="00030071">
        <w:rPr>
          <w:rFonts w:cs="Times New Roman"/>
          <w:sz w:val="20"/>
          <w:szCs w:val="20"/>
        </w:rPr>
        <w:lastRenderedPageBreak/>
        <w:t xml:space="preserve">Tab. </w:t>
      </w:r>
      <w:r>
        <w:rPr>
          <w:rFonts w:cs="Times New Roman"/>
          <w:sz w:val="20"/>
          <w:szCs w:val="20"/>
        </w:rPr>
        <w:t>T2. Artikuli</w:t>
      </w:r>
      <w:r w:rsidRPr="00030071">
        <w:rPr>
          <w:rFonts w:cs="Times New Roman"/>
          <w:sz w:val="20"/>
          <w:szCs w:val="20"/>
        </w:rPr>
        <w:t xml:space="preserve"> djetičkih pravila kaptolskog i gradečkog čizmarskog ceha</w:t>
      </w:r>
      <w:r>
        <w:rPr>
          <w:rStyle w:val="FootnoteReference"/>
          <w:rFonts w:cs="Times New Roman"/>
          <w:sz w:val="20"/>
          <w:szCs w:val="20"/>
        </w:rPr>
        <w:footnoteReference w:id="157"/>
      </w:r>
    </w:p>
    <w:tbl>
      <w:tblPr>
        <w:tblStyle w:val="TableGrid"/>
        <w:tblW w:w="0" w:type="auto"/>
        <w:tblLook w:val="04A0" w:firstRow="1" w:lastRow="0" w:firstColumn="1" w:lastColumn="0" w:noHBand="0" w:noVBand="1"/>
      </w:tblPr>
      <w:tblGrid>
        <w:gridCol w:w="1129"/>
        <w:gridCol w:w="3969"/>
        <w:gridCol w:w="3964"/>
      </w:tblGrid>
      <w:tr w:rsidR="00F8241F" w:rsidTr="00EF5485">
        <w:tc>
          <w:tcPr>
            <w:tcW w:w="1129" w:type="dxa"/>
            <w:shd w:val="clear" w:color="auto" w:fill="F2F2F2" w:themeFill="background1" w:themeFillShade="F2"/>
          </w:tcPr>
          <w:p w:rsidR="00F8241F" w:rsidRDefault="00F8241F" w:rsidP="00EF5485">
            <w:pPr>
              <w:rPr>
                <w:rFonts w:cs="Times New Roman"/>
                <w:szCs w:val="24"/>
              </w:rPr>
            </w:pPr>
            <w:r>
              <w:rPr>
                <w:rFonts w:cs="Times New Roman"/>
                <w:szCs w:val="24"/>
              </w:rPr>
              <w:t>Artikulus</w:t>
            </w:r>
          </w:p>
        </w:tc>
        <w:tc>
          <w:tcPr>
            <w:tcW w:w="3969" w:type="dxa"/>
            <w:shd w:val="clear" w:color="auto" w:fill="F2F2F2" w:themeFill="background1" w:themeFillShade="F2"/>
          </w:tcPr>
          <w:p w:rsidR="00F8241F" w:rsidRPr="000C5345" w:rsidRDefault="00F8241F" w:rsidP="00EF5485">
            <w:pPr>
              <w:rPr>
                <w:rFonts w:cs="Times New Roman"/>
                <w:i/>
                <w:szCs w:val="24"/>
              </w:rPr>
            </w:pPr>
            <w:r w:rsidRPr="000C5345">
              <w:rPr>
                <w:rFonts w:cs="Times New Roman"/>
                <w:szCs w:val="24"/>
              </w:rPr>
              <w:t xml:space="preserve">Prijepis pravila djetića kaptolskog čizmarskog ceha </w:t>
            </w:r>
            <w:r w:rsidRPr="000C5345">
              <w:rPr>
                <w:rFonts w:cs="Times New Roman"/>
                <w:i/>
                <w:szCs w:val="24"/>
              </w:rPr>
              <w:t>(Detićki zakon)</w:t>
            </w:r>
          </w:p>
        </w:tc>
        <w:tc>
          <w:tcPr>
            <w:tcW w:w="3964" w:type="dxa"/>
            <w:shd w:val="clear" w:color="auto" w:fill="F2F2F2" w:themeFill="background1" w:themeFillShade="F2"/>
          </w:tcPr>
          <w:p w:rsidR="00F8241F" w:rsidRPr="000C5345" w:rsidRDefault="00F8241F" w:rsidP="00EF5485">
            <w:pPr>
              <w:rPr>
                <w:rFonts w:cs="Times New Roman"/>
                <w:szCs w:val="24"/>
              </w:rPr>
            </w:pPr>
            <w:r w:rsidRPr="000C5345">
              <w:rPr>
                <w:rFonts w:cs="Times New Roman"/>
                <w:szCs w:val="24"/>
              </w:rPr>
              <w:t xml:space="preserve">Prijepis pravila djetića gradečkog čizmarskog ceha </w:t>
            </w:r>
            <w:r w:rsidRPr="000C5345">
              <w:rPr>
                <w:rFonts w:cs="Times New Roman"/>
                <w:i/>
                <w:szCs w:val="24"/>
              </w:rPr>
              <w:t>(Artikuli detičev Plem. Ceha Čizmarskoga)</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Koji god djetić ili mladić od kud dodje simo na Kaptolom takav dužan je djetić svome otcu detičkom prijaviti se i njega lepo pozdraviti sa gospodaricom i ostalu družinu i moli ga za stan doklam mu se djelo nadje otšemeštar dužan je porečenom mladiću ili dekanu posla mu tražiti. A kad mu posao nadje on ga mora odvesti nama na ono nadjeno djelo i z-drugi mi mladiči negve stvari odnesti pomoči. A kada dodju na nadjeno delo ili k-svom meštru on ga mora najprije pozdraviti sa ženom i družinom kod njega stanojuću i do 15 danak na probi biti kod svog meštra za rad posla i potlam prosli 15 danak nadju detiče potji i svoja prava ili naučni list pokazati ispraviti pa onda ga naučiti ovdašni zaderžaj i pokazat mu njegovo mešto medju djetiči.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se jedan pošteno oslobodi iz inoškoga stališa bude se dužan nadalje vu marljivosti, i u svakom dugovanju pošteno deržati i marljivost svoju izkazati najmre rano stajajuči se, a naime u jutro tretji vuri, inoša zbuditi, sveču donesti, ako nebi inaša imal gospodar, sam bude dužen učiniti i meštriu delati prieti se, ako bude znal, što je volja gospodareva, ako nebu znal, bude dužen radi toga gospodara navečer opitati, kaj bude delal u jutro ali on dan. Delati pako je dužan nutar do devete vure na večer, negda i do desete, ako tuliko bu potrebno i akobi na večer tak dugo delal, u jutro bu mogal duže spati, kulikogod pako u jutro zaspi, tuliko u večer bude moral nadomestiti, i kada gospodarovo delo u večer sverši sebi bude mogal slobodno delati pri svoji sveči prez gospodarevog kvara, i ako mu pri meštrii spali kajgod, od gospodara bude dužan prositi. V danu pako ako se pripeti da bi komu poglavitomu čoveku, ali drugomu na hitrom kakov mali razporek, ali kakvu kerpu malu prišil, slobodno bude zapitka prosil dva ili tri novca, ali jedan groš, inašu takodjer slobodno je takov Zapitak dobiti, zaradi čirisa i žnjim se ima obskerbeti.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 xml:space="preserve">Gospodina Boga zapovjed da se svetjani dani moraju poštovati na hvalu i slavu njegovu svetu i svim svetcem i sveticam na poštenje. Od sv. Matere ćerkve katoličke prepovedane najpoštuji kotrig nemože se zvati i blaženstvo vječno zadobiti, zato hoteći mi nas i naše mladiće u život dobro a navlastito za duljno </w:t>
            </w:r>
            <w:r w:rsidRPr="0057052E">
              <w:rPr>
                <w:rFonts w:cs="Times New Roman"/>
                <w:i/>
                <w:sz w:val="20"/>
                <w:szCs w:val="20"/>
              </w:rPr>
              <w:lastRenderedPageBreak/>
              <w:t>spasenje podučiti. Svaki djetić svetačni da mora poslušati sv. mašu i propoved ako neizverši bude kažnjen i dužan je svomu gospodaru prodiku raztomačiti.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lastRenderedPageBreak/>
              <w:t xml:space="preserve">Bude dužan detič jedan par čizmih čovečjih zgotoviti, koje gospodar prikroji, a detič bude moral golere podstaviti, i naduplaziti i podstaviti gde bude potrebno, i k tomu papuče i mestve zgotoviti takov detič bude mogal plače potrebuvati dvadeset i pet novac, koj pako sare k tomu prešije i obžnora, bude mu išlo trideseti </w:t>
            </w:r>
            <w:r w:rsidRPr="0057052E">
              <w:rPr>
                <w:rFonts w:cs="Times New Roman"/>
                <w:i/>
                <w:sz w:val="20"/>
                <w:szCs w:val="20"/>
              </w:rPr>
              <w:lastRenderedPageBreak/>
              <w:t>i dva novca, koj pako dva para čizmih zgotovi, i obreže, sam podstavi i prešije, budemu išlo četrdeset novac.</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III.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djetić pri svom meštru u delatni dan mora stati u 3 ure u jutro pa do 9 na večer delati, kad bi go(spo)spodar imao silno delo zamoli djetiča da mu radi do pol noči i posle pol noči.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 xml:space="preserve">Postelja mora biti detiču, blazina, vilahen, i gunj. Dužan ga je inaš zezuti, čizme obrisati, i na sušilo postaviti, ako je potrebno. Pri obedu i večeri detič za Stolom sedi, mora hitro i pošteno jesti, k meštru se marljivo opominjati, i ne čekati doklam bi ga Gospodar opomenul na delo. </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IV.</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mladić mora svom meštru za dobe kobedu i kvečeri doči, ak ga nije doma mora ga tražiti dati i damu stol prostre i metne sve na nejga što treba ako dečko neima vremena. Ako detič hotomice obed ili večeru zamudi on više tražit za jelo nesmije a ako je na poslu gospodarovom onda ga prestima.</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se pripeti, da su tri Svetki u Tjednu izvan Božiča, Vuzma i Trojakov (ar i prez toga li tri tjedni nisu na plači) nebude niti on tjedan platje mogel trebovati, bude pako dužen podpunom a i marljivo delati one delatne dneve i ako bi tri dane u tjednu pijančujuč, šetajuč, ali kak drugač zamudil tak naj neočekuje on tjedan platje, akomu kaj pako gospodar prikaže, to naj Gospodarovi dobroti pripiše, ar onda upravo detič dužen je samo za hranu delati.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V.</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poštan mladić nesmije posle 9te ure kversati na prozaru i gospodara od spanja smusjivati.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Svaki Svetak, ali Nedelju bude dužan k obedu pašciti se ob jedanaisti Vuri, a K Večeri ob šesti Vuri na Večer, da se obeda ali Večere nementuje, ako bi pako gde pri dobrom Čoveku, ali Priatelju ostal na Obedu ali pri Večeri, bude dužen poručiti na svoj Stan, da ga nebu Gospodar čekal z Obedom ali Večerum, izvan, ako bi Gospodar znajuč gde je, inaša svoga poslal pitati, budeli mogal doma dojti jesti ili ne.</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VI.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poštan mladić nesmije posle 9te ure kversati na prozaru i gospodara od spanja smusjivati.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Ako bi se pripetilo, da bi se detič gdegod zapil, bude dužen sveudilj marljivo na svoj stan dojti, inaš ga mora zezuti, i onako može na svoju postelju leči, i z-mirom počivati doklam mu bude vreme stati se. Navečer po deveti Vuri po zapertimi Vrati nespodobno lupati ili ružiti prepoveda se, nego dužan je človečki prositi da mu se odpre.</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VII.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mladić na gospodarovo delo mora opazku imati tj. na čizme papuče mestre i druge kaj se naše mestrije tiče, a na vlastito kad su sajmovi a ako li kakvom štetu načini dužan je gospodaru nadoknaditi.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Svaki dan, bude dužen inaš detiču postelju urediti, ako ga nebi pak na nju bilo spat, bude dužen inašu na polič Vina dati, inaš pako, ako mu postelju nepopravi, ter mu detič pljusku omakne, bude moral terpeti ju, jer sladko zuhkim prehadja, ar, akomu je Zapitak drago od detiča dobiti, tak naj ga zasluži.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VIII.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Ako gospodara nema doma tebi ako delo donensao dužan je detić delo primiti ili pogoditi ako se razumi.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detič sebi dela, pak mu inaš koru namoči, vode donese, i drugo koje treba okolo takvog dela pripraviti, včini, dužan je mu detič dati na polič Vina, Ktomu dužan je detič inaša učiti, i na njegovo učenje, kaj k-meštru spada pazku imati, zato, ar pokehdob da inaš ima pazku na postelju Detičevu. Zatim nema detič u šta cunu, niti na Sajmu svoga dela one iste fele, od koje Gospodar ima ponudjali kupcem.</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IX.</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Da meštri i mladenci budu uzporazumljenju svog posla. Ovo artikulus najpervo govori I prešiti čizmi jedan dan dva para neprešiti dva dana 3 para jedan dan dva para papušah, dva para mestri napokon jedan dan 3 para cipela zgotoviti mora. Ovakovomu detiču koji to na razdeleni dan overši ide ga 7 groši aproboeta 5 groši, a ako nesverši pošteno posao svoj og gospodar polog zaslužbe naplati. A ako bi naprali bio detič te hoteči ga odpustiti mora mu gospoda 7 groši platiti po izminjeni 15 dank.</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Detiču u dne kore starem Čizmam napraviti iz gospodarevoga, i onak s gospodarom na dvoje platju deliti. A par koria premenjenoga čovečki z napetnači novemi do implika podšitemi, vredno je dvadeset i pet novac, a u noči pako, pri svoji Sveči po deveti vuri prez gospodarovog kvara, vas kore vse detiča bude išlo, i Čizmu do polovice svojim podkerpati slobodno bude, a cel podplat niti feliša prijetnoga nebude slobodno nego ako mu gospodar dopusti. A drugo pošteno delo dela se slobodno u svojem vremenu prez gospodarevog kvara, još k tomu svaki mesec jedan dan bude imal sebi slobodno delati, samo prez Gospodarebog kvara.</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Ako detič gospodarovo delo pokvari ili robu toje dužan iz svoje mašne platiti i ono delo drugde prodati a kod gospodarove kuće ne.</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 xml:space="preserve">Meštriu dobro i snažno delati dužen je detič, da nebude Gospodar Kvaruval, ako pako kvaren bude po detičevom malovrednom delu, bude detič moral vse one (nečitko) podleči. Meštriu u štacunu, ali na Sajmu proda i ili marljvo čuvati bude dužen, i ako bimu se propetilo novci ali groš, aliti kaj več zatajiti i za se obernuti, poleg pravoga Svedočanstva, takovomu bude biršaga Za svaki misec deseti </w:t>
            </w:r>
            <w:r w:rsidRPr="0057052E">
              <w:rPr>
                <w:rFonts w:cs="Times New Roman"/>
                <w:i/>
                <w:sz w:val="20"/>
                <w:szCs w:val="20"/>
              </w:rPr>
              <w:lastRenderedPageBreak/>
              <w:t>novcov, od kojega biršaga polovicu bude išlo Gospodaru, a polovicu detičem, koji pravdu budu sudili, i ako bi mu se pripetilo po nesreči nešto zgubiti nehoteč, ali dati ukrasti, polovicu bude dužen kvara podnesti, a polovicu Gospodaru. Akoli pak po novosti, ili nemrljivosti zgubi, sam bude dužen plačati, ali odslužiti.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XI.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Kada detič u večer po devetoj uri kome pakerpa ili polovicu poplasa meče prvi gospodarovoj sveči onda ga ide tresji del a ako nebi gospodar imao kerpa onda detič svojima slobodno kod svoje sveče podkerpa do polovice.</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koj detič od naše Meštrie Čizmarske u naš Varoš dovandra Podvečer, budu ga dužni na stan prieti i pošteno uči, niti mu preštimati ga takaj, a ujutro k navadnomu Otcu Meštru naputit ga i polog običaja našega po stareših Meštrih dela iskati, i gde mu se delo najde pri kojem Meštru, bude dužen on Mešter detičem onda jednu Kalaciu dati, kakou buude premoguči, i oni detiči budu dužni dati na jedan pint vina pri toj Kalacii, i on detič, komu se bude delo iskalo, bude dužen onem, koji mu budu delo iskali, takaj dati na jedan pint vina i dva novca na kruh. Akomu se pako delo nebi našlo, takovomu detiču bude Otac Mešter dužen dati na jedan dan i nol stan, i kuliko je moguče pošteno učiniti mu, doklam si počine, a potlam pako na dalje odide, i pošteno za stan zahvali se.</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Pripeti se da detič ima svojih čizmi sa gospodarevemi (što toga sad nema) da koji čovjek dodje kupiti čizme pa da prije svoje ponudja nego gospodarove, to se prepoveda.</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Akobi se pripetilo detiču obetežati budu ga dužni detiči po vsaku noč dva čuvati, i akobi Siromah bil tak iz ladice detičke na njega trošiti dužni budu, ako bimuse pako smert pripetila, u detički grob zakopati budu ga dužni, oružje pako torbicu i druga ostala takovoga detiča Otcu Meštru imaju predati, i strošak si od onde naplatiti, i u ladicu detičku položiti, ako bi pako više kaj ostalo, na svete mape, i rodbinu ima se dati, akoli pako ozdravi sam bude dužen pošteno vernuti, i svojoj bratji zahvalen biti, kakti poštenem mladencem.</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XIII.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 xml:space="preserve">Svaki meštar ove meštrije čizmarske i brati cehovski na Kaptolu spadajući svojim </w:t>
            </w:r>
            <w:r w:rsidRPr="0057052E">
              <w:rPr>
                <w:rFonts w:cs="Times New Roman"/>
                <w:i/>
                <w:sz w:val="20"/>
                <w:szCs w:val="20"/>
              </w:rPr>
              <w:lastRenderedPageBreak/>
              <w:t>dopustom odlučiti mogu detiču iz svega svojega delati može o gospodarevoj hrani (jer sad toga neima).</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lastRenderedPageBreak/>
              <w:t xml:space="preserve">Detič, kaj delo pri kojem meštru dobi, dužan je do petnaest danak pri njem delati, i u onih </w:t>
            </w:r>
            <w:r w:rsidRPr="0057052E">
              <w:rPr>
                <w:rFonts w:cs="Times New Roman"/>
                <w:i/>
                <w:sz w:val="20"/>
                <w:szCs w:val="20"/>
              </w:rPr>
              <w:lastRenderedPageBreak/>
              <w:t xml:space="preserve">petnaest danih svoje delo Gospodaru pokazati, i opitati ga; jeli Gospodaru po volji je, ali ne, i kako Gospodaru volja bude delati, onako bude treba detiču tersiti se delati, i na petnajst danak oproščenje uzeti, jer lepše je, da detič oproščenje uzme od Gospodara, nego da bimuje Gospodar dal. Akoli pako Gospodaru i detiču volja bude, da ostane, budu dužni pogoditi se za platju medj sobum, da bude detič znal, kaj mu bude išlo platje, i kaj mu Gospodar dužan bude dati. </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XIV.</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Ako koji detić od gospodara svoga bio domaći ili stranjski hoće otiči mora se prijaviti prije 15 danak i posle prošli 15 danak ga gospodar izplati i dade mu negve stvari Ako bi se pripetilo da ga neima čim izplatiti onda mu dade ?vd račun u svoji stvari bile čizme ili kakva druga stvar.</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koj detič od Gospodara bude hotel oditi, bude dužen delo prijeto zgotoviti i popre petnaest danak oproščenje uzeti, da si Gospodar za drugoga detiča ukerbi, akomu ga bude potrebno; pred Sajmom i po Sajmu petnajst danak nebude dužen oditi od Gospodara, i takodjer pred velikomi Svetki kakte Božičnemi, Vuzmenemi, i Trojačkemi, ako Gospodarova volja nebude, ako pako Gospodar na to privolji, onda slobodno neka ide.</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XV.</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Kada bi se pripetilo da detić obolesti kod gospodara onda su ga dužni dva detiča ob noć čuvati i dvoriti a po danu milosčum gopodarevom i njegove družine; ako se pripeti da je stranski detić neimajuči podpore u bolešti tada detiču iz svoje ldice mu davaju podporu a kada ozdrav dužan je trošak u detičku ladicu nadoknaditi. A ako mu se smert pripeti onda su detiči dužni mu sprovod dati pokopati ga i jednu svi mašu za njegovu dušu iz detičke ladice platiti i na sprovod mu iči.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Svaki detič svoju platju od petnaest zasluženih danov slobodno bude prosil, ako mu volja bude, a Gospodar dužen ga je izplatiti, ako bude penezih imal, ako pako nebu imal dužen ga je detič počekati, doklam iz meštrie kaj proda, ako ga Gospodar pako nebi hotel izplatiti, tak more detič pri Ceh meštru pritužiti se, a Ceh Mešter dužan je njega z njegovem delom naplatiti. Ako bi se pako koj detič z Gospodarom porekel oštrum rečju, naj se pomire med sobom, i z-Bogom se naj razidu.</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XVI.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 xml:space="preserve">Ako bi se pripetilo kojemu detiču iz ovog sveta preminuti te imajuči svoj imetak bilo u meštriji ilu u drugoj stvari, tada mora otčemeštar dekanapozvati i šnjim jednog poštenog mladiča da njegove sve stvari pobileže i otcu detičkom predati i te svari na tri dela razdeliti jedan dio na čerku drugi dio na rodbinu tretji dio na </w:t>
            </w:r>
            <w:r w:rsidRPr="0057052E">
              <w:rPr>
                <w:rFonts w:cs="Times New Roman"/>
                <w:i/>
                <w:sz w:val="20"/>
                <w:szCs w:val="20"/>
              </w:rPr>
              <w:lastRenderedPageBreak/>
              <w:t>siromahe ako neimajuči pokojnik nikakva roda onda onaj del uzmu detiči u svoju ladicu i gde što za njegovu dušu dadu služiti koju mašu.</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lastRenderedPageBreak/>
              <w:t xml:space="preserve">Detič kada bude odhadjal od svoga Gospodara, bude dužen od Gospodara i gospodarice za oproščenje prositi, ako bise bil komu u čemu zamerilo, i svoju torbicu i Škatulju odpreti i pokazati, kaj unutri ima, da nebi kaj Gospodarevog odnesel, i ako to neki učinil, i kaj gospodarevog odnesel samo u </w:t>
            </w:r>
            <w:r w:rsidRPr="0057052E">
              <w:rPr>
                <w:rFonts w:cs="Times New Roman"/>
                <w:i/>
                <w:sz w:val="20"/>
                <w:szCs w:val="20"/>
              </w:rPr>
              <w:lastRenderedPageBreak/>
              <w:t>vrednosti jednog groša, bude mogal za njim pisati gospodar od Varaša do Varaša, od Ceha, do Ceha na sto mil daleko, i takov detič nazad bu moral se povernuti, i Gospodaru zadosta učiniti, onda pošteno oditi.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XVII.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Ako bi se pripetilo da detić svadju pravi sa gospodaricom i družinom ili se s njima tuče il probija tog gospodar slobodno pokaza i prijavi dekanu a dekan bude zarad njega pravo iskao.</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Ako koj detič pri starem Meštru nebi hotel pustiti si dela iskati po navadi ovoga Plemenitoga Ceha do petnaest danov, nego bi hotel po svoji volji, ili po mitu mladoga meštra k njemu činiti si delo iskaiti; nisu mu ga dužni dati, nego još ž-njega Biršag uzeti, što mu ide na dva tjedna, a mešter pako koj bi ga mutil, ili k sebi vabil, njemu se hoče poleg Cehovskoga Artikuluša Biršag pripitati.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XVIII.</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Svaki mladić znade da bio Bozićni ili UzKrsni ili Duhovni ili kakvi drugi svetac u tjednu onda za onaj tjedan samo na polovicu plaće dobije (ili imal bude).</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Detič, koj u Kuntarskom Mestu delal bi, a moguči u Cehovskom mestu delo dobiti, takovoga budu dužni med sobum biršažiti polovicu, kaj je tamo zaslužil, ako se nakaj nenameli manje, i najtaki onde plati, i u Ladicu Cehovsku položi na potreboču detičku, akobi se pak pripetilo, da bi detič Kuntazski kod kojega meštra delal, nemoguči detiča Cehovskoga dobiti, takov detič nebu se mogel bantuvati od detičev, doklam se detič Mešterski Cehovski na njegovo mesto nedobi, a takov detič Biaraškem novcem bude moral pokoren biti. Detič, koj bi more, biti ženu imal, nesme se zbantuvati, doklam se takodjer drugi detič na mesto njegovo neda, ovakovi pako detiči pod punoma od najstarešega do najmlajšega meštra slobodno si budu dali delo iskati, ako bi kojemu meštru baš potrebno bilo, a nebi mogel drugoga imati.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XIX.</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Dogodi se kod gospodarah kakvi tajni dogovor ili govor sa njegovom ženom što gospodar imade medju sobom zato nemože detić okolo drugih ljudih one reči blebetati što čuje u kuči svog gospodara, jer takvoga mladiča svaki prezira i nerad ga kod sebe derži u poslu.</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Detič, koj nebi hotel detičem, i njihovem Artikulušem pokoren biti, dužni ga budu Ceh Meštru obtužiti, i s Ceh Meštrovim znanjem pri njegovim gospodaru platju zaderžati, torbicu, i drugo ostalo zastaviti takdugo, doklam detičem zadovoljščinu neučini i svoje neplati.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XX.</w:t>
            </w:r>
          </w:p>
        </w:tc>
        <w:tc>
          <w:tcPr>
            <w:tcW w:w="3969" w:type="dxa"/>
          </w:tcPr>
          <w:p w:rsidR="00F8241F" w:rsidRPr="0057052E" w:rsidRDefault="00F8241F" w:rsidP="00EF5485">
            <w:pPr>
              <w:rPr>
                <w:rFonts w:cs="Times New Roman"/>
                <w:i/>
                <w:sz w:val="20"/>
                <w:szCs w:val="20"/>
              </w:rPr>
            </w:pPr>
            <w:r w:rsidRPr="0057052E">
              <w:rPr>
                <w:rFonts w:cs="Times New Roman"/>
                <w:i/>
                <w:sz w:val="20"/>
                <w:szCs w:val="20"/>
              </w:rPr>
              <w:t>Ako bi se dogodilo dabi koji mladić iz ovih artikula rugao ili se iz njih smijao bude taj bude kažnjen po detički poglavari tj. jedan dukat od kojeg se pripadali polovica poglavarom a so drugo u detičku ladicu. Takodjer ksvomu poslednom artikulušu pripada da su svaki 15 danak svaki detić jedan novac u ladicu detičku ima dati da nešeni detički Tać Pehar bude imao podporu koji stoji više od 3 dukata se svaki dobar meštar svojema detiču jedan doručak duguje dati.</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Pri Sveti Maši svaku nedelju i Svetak jesu dužni bili prodečtvo takodjer svaku Nedelju i Svetak pošlušati moraju detiči, ar gospodin Bog radi jednoga takvoga vnogo putak i druge kaštiga, takov detič, akobi se našel jedno zmedoveh za muditi, bude se kaštigal poleg vrednosti pregrešenja svoga.</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XXI.</w:t>
            </w:r>
          </w:p>
        </w:tc>
        <w:tc>
          <w:tcPr>
            <w:tcW w:w="3969" w:type="dxa"/>
          </w:tcPr>
          <w:p w:rsidR="00F8241F" w:rsidRPr="0057052E" w:rsidRDefault="00F8241F" w:rsidP="00EF5485">
            <w:pPr>
              <w:jc w:val="center"/>
              <w:rPr>
                <w:rFonts w:cs="Times New Roman"/>
                <w:i/>
                <w:sz w:val="20"/>
                <w:szCs w:val="20"/>
              </w:rPr>
            </w:pPr>
          </w:p>
          <w:p w:rsidR="00F8241F" w:rsidRPr="0057052E" w:rsidRDefault="00F8241F" w:rsidP="00EF5485">
            <w:pPr>
              <w:jc w:val="center"/>
              <w:rPr>
                <w:rFonts w:cs="Times New Roman"/>
                <w:i/>
                <w:sz w:val="20"/>
                <w:szCs w:val="20"/>
              </w:rPr>
            </w:pPr>
          </w:p>
          <w:p w:rsidR="00F8241F" w:rsidRPr="0057052E" w:rsidRDefault="00F8241F" w:rsidP="00EF5485">
            <w:pPr>
              <w:jc w:val="center"/>
              <w:rPr>
                <w:rFonts w:cs="Times New Roman"/>
                <w:i/>
                <w:sz w:val="20"/>
                <w:szCs w:val="20"/>
              </w:rPr>
            </w:pPr>
            <w:r w:rsidRPr="0057052E">
              <w:rPr>
                <w:rFonts w:cs="Times New Roman"/>
                <w:i/>
                <w:sz w:val="20"/>
                <w:szCs w:val="20"/>
              </w:rPr>
              <w:t>/</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Kada se dva Svetka osebujna u tjednu pripete, platje nebi išlo više detiča, nego pol tjedna. Kada se oslobodi, do letta nebude dužen Tać pehara dati med pošteno mladence, ako mu nebude volja, i kada dal je Tać pehar, naj se marljiveše u meštri derži, ako bude hotel platju pobolšanu imeti, u Ceh da ga neprimu tako dugo, doklam Tać pehara neda, ali se z detiči za njega nepogodi.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XXII.</w:t>
            </w:r>
          </w:p>
        </w:tc>
        <w:tc>
          <w:tcPr>
            <w:tcW w:w="3969" w:type="dxa"/>
          </w:tcPr>
          <w:p w:rsidR="00F8241F" w:rsidRPr="0057052E" w:rsidRDefault="00F8241F" w:rsidP="00EF5485">
            <w:pPr>
              <w:rPr>
                <w:rFonts w:cs="Times New Roman"/>
                <w:i/>
                <w:sz w:val="20"/>
                <w:szCs w:val="20"/>
              </w:rPr>
            </w:pPr>
          </w:p>
          <w:p w:rsidR="00F8241F" w:rsidRPr="0057052E" w:rsidRDefault="00F8241F" w:rsidP="00EF5485">
            <w:pPr>
              <w:rPr>
                <w:rFonts w:cs="Times New Roman"/>
                <w:i/>
                <w:sz w:val="20"/>
                <w:szCs w:val="20"/>
              </w:rPr>
            </w:pPr>
          </w:p>
          <w:p w:rsidR="00F8241F" w:rsidRPr="0057052E" w:rsidRDefault="00F8241F" w:rsidP="00EF5485">
            <w:pPr>
              <w:jc w:val="center"/>
              <w:rPr>
                <w:rFonts w:cs="Times New Roman"/>
                <w:i/>
                <w:sz w:val="20"/>
                <w:szCs w:val="20"/>
              </w:rPr>
            </w:pPr>
            <w:r w:rsidRPr="0057052E">
              <w:rPr>
                <w:rFonts w:cs="Times New Roman"/>
                <w:i/>
                <w:sz w:val="20"/>
                <w:szCs w:val="20"/>
              </w:rPr>
              <w:t>/</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Detič u kerčmizapiti se nebu dužen, niti nikakvih nepoštenih rečih nema govoriti, niti činiti, slobodno se popunoma bude u kerčmi dva ali tri puta napiti, i onda plativši pošteno oditi. Te takov, ako se zapie, ali nepošteno bude govoril, ali činil, bude se biršažil polag vrednosti svoga pregrešenja u Biarašu detičkom.</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XXIII.</w:t>
            </w:r>
          </w:p>
        </w:tc>
        <w:tc>
          <w:tcPr>
            <w:tcW w:w="3969" w:type="dxa"/>
          </w:tcPr>
          <w:p w:rsidR="00F8241F" w:rsidRPr="0057052E" w:rsidRDefault="00F8241F" w:rsidP="00EF5485">
            <w:pPr>
              <w:rPr>
                <w:rFonts w:cs="Times New Roman"/>
                <w:i/>
                <w:sz w:val="20"/>
                <w:szCs w:val="20"/>
              </w:rPr>
            </w:pPr>
          </w:p>
          <w:p w:rsidR="00F8241F" w:rsidRPr="0057052E" w:rsidRDefault="00F8241F" w:rsidP="00EF5485">
            <w:pPr>
              <w:rPr>
                <w:rFonts w:cs="Times New Roman"/>
                <w:i/>
                <w:sz w:val="20"/>
                <w:szCs w:val="20"/>
              </w:rPr>
            </w:pPr>
          </w:p>
          <w:p w:rsidR="00F8241F" w:rsidRPr="0057052E" w:rsidRDefault="00F8241F" w:rsidP="00EF5485">
            <w:pPr>
              <w:jc w:val="center"/>
              <w:rPr>
                <w:rFonts w:cs="Times New Roman"/>
                <w:i/>
                <w:sz w:val="20"/>
                <w:szCs w:val="20"/>
              </w:rPr>
            </w:pPr>
            <w:r w:rsidRPr="0057052E">
              <w:rPr>
                <w:rFonts w:cs="Times New Roman"/>
                <w:i/>
                <w:sz w:val="20"/>
                <w:szCs w:val="20"/>
              </w:rPr>
              <w:t>/</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Prepoveda se detiču u kurvinsku hižu iliti Burdelnicu hoditi, i u takovu, od koje je sumnja, pak onde nepošteno iliti sramotno činiti, te takov ako se zapopade, i u tamnicu hiti, niti od Detičkoga Otca Meštra niti od Detičev zagovora, niti milošče nebude imel, nego ako tamo ništa biršaga nebi platil bil, gde je vu tamnici sedel, tak u detičkom Biarašu prez kaštige ne sme se prepustiti.</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t>XXIV.</w:t>
            </w:r>
          </w:p>
        </w:tc>
        <w:tc>
          <w:tcPr>
            <w:tcW w:w="3969" w:type="dxa"/>
          </w:tcPr>
          <w:p w:rsidR="00F8241F" w:rsidRPr="0057052E" w:rsidRDefault="00F8241F" w:rsidP="00EF5485">
            <w:pPr>
              <w:rPr>
                <w:rFonts w:cs="Times New Roman"/>
                <w:i/>
                <w:sz w:val="20"/>
                <w:szCs w:val="20"/>
              </w:rPr>
            </w:pPr>
          </w:p>
          <w:p w:rsidR="00F8241F" w:rsidRPr="0057052E" w:rsidRDefault="00F8241F" w:rsidP="00EF5485">
            <w:pPr>
              <w:rPr>
                <w:rFonts w:cs="Times New Roman"/>
                <w:i/>
                <w:sz w:val="20"/>
                <w:szCs w:val="20"/>
              </w:rPr>
            </w:pPr>
          </w:p>
          <w:p w:rsidR="00F8241F" w:rsidRPr="0057052E" w:rsidRDefault="00F8241F" w:rsidP="00EF5485">
            <w:pPr>
              <w:rPr>
                <w:rFonts w:cs="Times New Roman"/>
                <w:i/>
                <w:sz w:val="20"/>
                <w:szCs w:val="20"/>
              </w:rPr>
            </w:pPr>
          </w:p>
          <w:p w:rsidR="00F8241F" w:rsidRPr="0057052E" w:rsidRDefault="00F8241F" w:rsidP="00EF5485">
            <w:pPr>
              <w:jc w:val="center"/>
              <w:rPr>
                <w:rFonts w:cs="Times New Roman"/>
                <w:i/>
                <w:sz w:val="20"/>
                <w:szCs w:val="20"/>
              </w:rPr>
            </w:pPr>
            <w:r w:rsidRPr="0057052E">
              <w:rPr>
                <w:rFonts w:cs="Times New Roman"/>
                <w:i/>
                <w:sz w:val="20"/>
                <w:szCs w:val="20"/>
              </w:rPr>
              <w:lastRenderedPageBreak/>
              <w:t>/</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lastRenderedPageBreak/>
              <w:t xml:space="preserve">Detič, koj iz jednoga Varaša bude hotel u drugoga odhajati, tada bude dužen od gospodara, od gospodarice, od družine, od </w:t>
            </w:r>
            <w:r w:rsidRPr="0057052E">
              <w:rPr>
                <w:rFonts w:cs="Times New Roman"/>
                <w:i/>
                <w:sz w:val="20"/>
                <w:szCs w:val="20"/>
              </w:rPr>
              <w:lastRenderedPageBreak/>
              <w:t>gospona Otca Meštra detičkoga, Biar Meštra dekan meštra, i drugeh pošteneh mladencov oproščenje uzeti, i spričati se, ako se nebi onako deržal, kako bi bilo potrebno, i onda z-Božjem blagoslovom oditi, i tamo, kamo zajde, poniznu službu povedati bude dužen od onih meštrov i detičev, od kojih je odišel, onem meštrom i detičem kamo zaide, da budu znali, da se je poštenja naučil.</w:t>
            </w:r>
          </w:p>
        </w:tc>
      </w:tr>
      <w:tr w:rsidR="00F8241F" w:rsidRPr="000C5345" w:rsidTr="00EF5485">
        <w:tc>
          <w:tcPr>
            <w:tcW w:w="1129" w:type="dxa"/>
          </w:tcPr>
          <w:p w:rsidR="00F8241F" w:rsidRPr="000C5345" w:rsidRDefault="00F8241F" w:rsidP="00EF5485">
            <w:pPr>
              <w:rPr>
                <w:rFonts w:cs="Times New Roman"/>
                <w:szCs w:val="24"/>
              </w:rPr>
            </w:pPr>
            <w:r w:rsidRPr="000C5345">
              <w:rPr>
                <w:rFonts w:cs="Times New Roman"/>
                <w:szCs w:val="24"/>
              </w:rPr>
              <w:lastRenderedPageBreak/>
              <w:t>XXV.</w:t>
            </w:r>
          </w:p>
        </w:tc>
        <w:tc>
          <w:tcPr>
            <w:tcW w:w="3969" w:type="dxa"/>
          </w:tcPr>
          <w:p w:rsidR="00F8241F" w:rsidRPr="0057052E" w:rsidRDefault="00F8241F" w:rsidP="00EF5485">
            <w:pPr>
              <w:rPr>
                <w:rFonts w:cs="Times New Roman"/>
                <w:i/>
                <w:sz w:val="20"/>
                <w:szCs w:val="20"/>
              </w:rPr>
            </w:pPr>
          </w:p>
          <w:p w:rsidR="00F8241F" w:rsidRPr="0057052E" w:rsidRDefault="00F8241F" w:rsidP="00EF5485">
            <w:pPr>
              <w:rPr>
                <w:rFonts w:cs="Times New Roman"/>
                <w:i/>
                <w:sz w:val="20"/>
                <w:szCs w:val="20"/>
              </w:rPr>
            </w:pPr>
          </w:p>
          <w:p w:rsidR="00F8241F" w:rsidRPr="0057052E" w:rsidRDefault="00F8241F" w:rsidP="00EF5485">
            <w:pPr>
              <w:jc w:val="center"/>
              <w:rPr>
                <w:rFonts w:cs="Times New Roman"/>
                <w:i/>
                <w:sz w:val="20"/>
                <w:szCs w:val="20"/>
              </w:rPr>
            </w:pPr>
            <w:r w:rsidRPr="0057052E">
              <w:rPr>
                <w:rFonts w:cs="Times New Roman"/>
                <w:i/>
                <w:sz w:val="20"/>
                <w:szCs w:val="20"/>
              </w:rPr>
              <w:t>/</w:t>
            </w:r>
          </w:p>
        </w:tc>
        <w:tc>
          <w:tcPr>
            <w:tcW w:w="3964" w:type="dxa"/>
          </w:tcPr>
          <w:p w:rsidR="00F8241F" w:rsidRPr="0057052E" w:rsidRDefault="00F8241F" w:rsidP="00EF5485">
            <w:pPr>
              <w:rPr>
                <w:rFonts w:cs="Times New Roman"/>
                <w:i/>
                <w:sz w:val="20"/>
                <w:szCs w:val="20"/>
              </w:rPr>
            </w:pPr>
            <w:r w:rsidRPr="0057052E">
              <w:rPr>
                <w:rFonts w:cs="Times New Roman"/>
                <w:i/>
                <w:sz w:val="20"/>
                <w:szCs w:val="20"/>
              </w:rPr>
              <w:t>Koj god našeg Ceha detič ovem gore popisanem Artikulušem nebu hotel pokoren biti, poleg njih živeti, i koj god bude njim prigovaral, i nje zametal, takov od Meštrie more se odvernuti, i delo mu se prepovedati tak dugo doklam Pokoru i Zadovoljščinu Cehu i detičem nevčini.</w:t>
            </w:r>
          </w:p>
        </w:tc>
      </w:tr>
    </w:tbl>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rPr>
          <w:rFonts w:cs="Times New Roman"/>
          <w:sz w:val="20"/>
          <w:szCs w:val="20"/>
        </w:rPr>
      </w:pPr>
    </w:p>
    <w:p w:rsidR="00F8241F" w:rsidRDefault="00F8241F" w:rsidP="00F8241F">
      <w:pP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F8241F" w:rsidRDefault="00F8241F" w:rsidP="00F8241F">
      <w:pPr>
        <w:jc w:val="center"/>
        <w:rPr>
          <w:rFonts w:cs="Times New Roman"/>
          <w:sz w:val="20"/>
          <w:szCs w:val="20"/>
        </w:rPr>
      </w:pPr>
    </w:p>
    <w:p w:rsidR="00E4211C" w:rsidRDefault="00E4211C" w:rsidP="00770250">
      <w:pPr>
        <w:jc w:val="center"/>
        <w:rPr>
          <w:rFonts w:cs="Times New Roman"/>
          <w:sz w:val="20"/>
          <w:szCs w:val="20"/>
        </w:rPr>
      </w:pPr>
    </w:p>
    <w:p w:rsidR="0021751A" w:rsidRDefault="0021751A" w:rsidP="00E950A9">
      <w:pPr>
        <w:pStyle w:val="NoSpacing"/>
        <w:spacing w:after="240"/>
      </w:pPr>
      <w:bookmarkStart w:id="190" w:name="_Toc6849652"/>
      <w:bookmarkStart w:id="191" w:name="_Toc6858156"/>
      <w:bookmarkStart w:id="192" w:name="_Toc7106703"/>
      <w:bookmarkStart w:id="193" w:name="_Toc7106940"/>
      <w:bookmarkStart w:id="194" w:name="_Toc7482985"/>
      <w:r>
        <w:lastRenderedPageBreak/>
        <w:t>12. Popis bibliografije:</w:t>
      </w:r>
      <w:bookmarkEnd w:id="190"/>
      <w:bookmarkEnd w:id="191"/>
      <w:bookmarkEnd w:id="192"/>
      <w:bookmarkEnd w:id="193"/>
      <w:bookmarkEnd w:id="194"/>
    </w:p>
    <w:p w:rsidR="0021751A" w:rsidRDefault="0021751A" w:rsidP="001766C9">
      <w:pPr>
        <w:pStyle w:val="Heading1"/>
        <w:spacing w:after="240"/>
      </w:pPr>
      <w:bookmarkStart w:id="195" w:name="_Toc6849653"/>
      <w:bookmarkStart w:id="196" w:name="_Toc6858157"/>
      <w:bookmarkStart w:id="197" w:name="_Toc7106704"/>
      <w:bookmarkStart w:id="198" w:name="_Toc7106941"/>
      <w:bookmarkStart w:id="199" w:name="_Toc7482986"/>
      <w:r>
        <w:t xml:space="preserve">12. 1. </w:t>
      </w:r>
      <w:r w:rsidR="00FF6166">
        <w:t>Neobjavljeni i</w:t>
      </w:r>
      <w:r>
        <w:t>zvori</w:t>
      </w:r>
      <w:bookmarkEnd w:id="195"/>
      <w:bookmarkEnd w:id="196"/>
      <w:bookmarkEnd w:id="197"/>
      <w:bookmarkEnd w:id="198"/>
      <w:bookmarkEnd w:id="199"/>
    </w:p>
    <w:p w:rsidR="00E77058" w:rsidRPr="00EF76E8" w:rsidRDefault="00982ABA" w:rsidP="00FF6166">
      <w:pPr>
        <w:pStyle w:val="ListParagraph"/>
        <w:numPr>
          <w:ilvl w:val="0"/>
          <w:numId w:val="3"/>
        </w:numPr>
        <w:rPr>
          <w:szCs w:val="24"/>
        </w:rPr>
      </w:pPr>
      <w:r>
        <w:rPr>
          <w:szCs w:val="24"/>
        </w:rPr>
        <w:t xml:space="preserve">HR – DAZG – </w:t>
      </w:r>
      <w:r w:rsidR="00E77058" w:rsidRPr="00EF76E8">
        <w:rPr>
          <w:szCs w:val="24"/>
        </w:rPr>
        <w:t xml:space="preserve">1099, </w:t>
      </w:r>
      <w:r>
        <w:rPr>
          <w:szCs w:val="24"/>
        </w:rPr>
        <w:t xml:space="preserve">Gradečki ceh čizmara, sign. </w:t>
      </w:r>
      <w:r w:rsidR="00E77058">
        <w:rPr>
          <w:szCs w:val="24"/>
        </w:rPr>
        <w:t>1 – 4</w:t>
      </w:r>
      <w:r>
        <w:rPr>
          <w:szCs w:val="24"/>
        </w:rPr>
        <w:t xml:space="preserve">, </w:t>
      </w:r>
      <w:r w:rsidRPr="00EF76E8">
        <w:rPr>
          <w:szCs w:val="24"/>
        </w:rPr>
        <w:t>Cehovsk</w:t>
      </w:r>
      <w:r>
        <w:rPr>
          <w:szCs w:val="24"/>
        </w:rPr>
        <w:t>e isprave.</w:t>
      </w:r>
    </w:p>
    <w:p w:rsidR="00E77058" w:rsidRDefault="00982ABA" w:rsidP="00FF6166">
      <w:pPr>
        <w:pStyle w:val="ListParagraph"/>
        <w:numPr>
          <w:ilvl w:val="0"/>
          <w:numId w:val="3"/>
        </w:numPr>
      </w:pPr>
      <w:r>
        <w:rPr>
          <w:szCs w:val="24"/>
        </w:rPr>
        <w:t xml:space="preserve">HR – DAZG – </w:t>
      </w:r>
      <w:r w:rsidRPr="00EF76E8">
        <w:rPr>
          <w:szCs w:val="24"/>
        </w:rPr>
        <w:t xml:space="preserve">1099, </w:t>
      </w:r>
      <w:r>
        <w:rPr>
          <w:szCs w:val="24"/>
        </w:rPr>
        <w:t xml:space="preserve">Gradečki ceh čizmara, sign. </w:t>
      </w:r>
      <w:r>
        <w:t>5 – 12,</w:t>
      </w:r>
      <w:r>
        <w:rPr>
          <w:szCs w:val="24"/>
        </w:rPr>
        <w:t xml:space="preserve"> </w:t>
      </w:r>
      <w:r w:rsidR="00E77058">
        <w:t>Dokumentacija o djetić</w:t>
      </w:r>
      <w:r>
        <w:t>ima (Djetićki naukovni listovi)</w:t>
      </w:r>
      <w:r w:rsidR="00E77058">
        <w:t>.</w:t>
      </w:r>
    </w:p>
    <w:p w:rsidR="00E77058" w:rsidRDefault="00982ABA" w:rsidP="001F584A">
      <w:pPr>
        <w:pStyle w:val="ListParagraph"/>
        <w:numPr>
          <w:ilvl w:val="0"/>
          <w:numId w:val="3"/>
        </w:numPr>
      </w:pPr>
      <w:r>
        <w:rPr>
          <w:szCs w:val="24"/>
        </w:rPr>
        <w:t xml:space="preserve">HR – DAZG – </w:t>
      </w:r>
      <w:r w:rsidRPr="00EF76E8">
        <w:rPr>
          <w:szCs w:val="24"/>
        </w:rPr>
        <w:t xml:space="preserve">1099, </w:t>
      </w:r>
      <w:r>
        <w:rPr>
          <w:szCs w:val="24"/>
        </w:rPr>
        <w:t>Gradečki ceh čizmara, sign.</w:t>
      </w:r>
      <w:r w:rsidRPr="00982ABA">
        <w:t xml:space="preserve"> </w:t>
      </w:r>
      <w:r>
        <w:t>51 – 58</w:t>
      </w:r>
      <w:r w:rsidR="00E77058">
        <w:t>, Dokumentacija o djetićima (Putne knjige čizmarskih djetića).</w:t>
      </w:r>
    </w:p>
    <w:p w:rsidR="00E77058" w:rsidRDefault="00982ABA" w:rsidP="001F584A">
      <w:pPr>
        <w:pStyle w:val="ListParagraph"/>
        <w:numPr>
          <w:ilvl w:val="0"/>
          <w:numId w:val="3"/>
        </w:numPr>
      </w:pPr>
      <w:r>
        <w:rPr>
          <w:szCs w:val="24"/>
        </w:rPr>
        <w:t xml:space="preserve">HR – DAZG – </w:t>
      </w:r>
      <w:r w:rsidRPr="00EF76E8">
        <w:rPr>
          <w:szCs w:val="24"/>
        </w:rPr>
        <w:t xml:space="preserve">1099, </w:t>
      </w:r>
      <w:r>
        <w:rPr>
          <w:szCs w:val="24"/>
        </w:rPr>
        <w:t xml:space="preserve">Gradečki ceh čizmara, sign. </w:t>
      </w:r>
      <w:r>
        <w:t xml:space="preserve">13 – 50, </w:t>
      </w:r>
      <w:r w:rsidR="00E77058">
        <w:t xml:space="preserve">Dokumentacija o djetićima, </w:t>
      </w:r>
      <w:r>
        <w:t>(Svjedodžbe čizmarskih djetića).</w:t>
      </w:r>
    </w:p>
    <w:p w:rsidR="00E77058" w:rsidRDefault="00982ABA" w:rsidP="00FF6166">
      <w:pPr>
        <w:pStyle w:val="ListParagraph"/>
        <w:numPr>
          <w:ilvl w:val="0"/>
          <w:numId w:val="3"/>
        </w:numPr>
      </w:pPr>
      <w:r>
        <w:rPr>
          <w:szCs w:val="24"/>
        </w:rPr>
        <w:t xml:space="preserve">HR – DAZG – </w:t>
      </w:r>
      <w:r w:rsidRPr="00EF76E8">
        <w:rPr>
          <w:szCs w:val="24"/>
        </w:rPr>
        <w:t xml:space="preserve">1099, </w:t>
      </w:r>
      <w:r>
        <w:rPr>
          <w:szCs w:val="24"/>
        </w:rPr>
        <w:t xml:space="preserve">Gradečki ceh čizmara, sign. </w:t>
      </w:r>
      <w:r w:rsidR="00E77058">
        <w:t xml:space="preserve"> </w:t>
      </w:r>
      <w:r>
        <w:t xml:space="preserve">59 – 64, </w:t>
      </w:r>
      <w:r w:rsidR="00E77058">
        <w:t>Cehovski zapisnici.</w:t>
      </w:r>
    </w:p>
    <w:p w:rsidR="00E77058" w:rsidRDefault="00982ABA" w:rsidP="00E77058">
      <w:pPr>
        <w:pStyle w:val="ListParagraph"/>
        <w:numPr>
          <w:ilvl w:val="0"/>
          <w:numId w:val="3"/>
        </w:numPr>
      </w:pPr>
      <w:r>
        <w:rPr>
          <w:szCs w:val="24"/>
        </w:rPr>
        <w:t xml:space="preserve">HR – DAZG – </w:t>
      </w:r>
      <w:r w:rsidRPr="00EF76E8">
        <w:rPr>
          <w:szCs w:val="24"/>
        </w:rPr>
        <w:t xml:space="preserve">1099, </w:t>
      </w:r>
      <w:r>
        <w:rPr>
          <w:szCs w:val="24"/>
        </w:rPr>
        <w:t xml:space="preserve">Gradečki ceh čizmara, sign. </w:t>
      </w:r>
      <w:r w:rsidR="00E77058">
        <w:t xml:space="preserve"> </w:t>
      </w:r>
      <w:r>
        <w:t>65 – 82, Spisi.</w:t>
      </w:r>
    </w:p>
    <w:p w:rsidR="00E77058" w:rsidRDefault="00982ABA" w:rsidP="00FF6166">
      <w:pPr>
        <w:pStyle w:val="ListParagraph"/>
        <w:numPr>
          <w:ilvl w:val="0"/>
          <w:numId w:val="3"/>
        </w:numPr>
      </w:pPr>
      <w:r>
        <w:rPr>
          <w:szCs w:val="24"/>
        </w:rPr>
        <w:t xml:space="preserve">HR – DAZG – </w:t>
      </w:r>
      <w:r w:rsidRPr="00EF76E8">
        <w:rPr>
          <w:szCs w:val="24"/>
        </w:rPr>
        <w:t xml:space="preserve">1099, </w:t>
      </w:r>
      <w:r>
        <w:rPr>
          <w:szCs w:val="24"/>
        </w:rPr>
        <w:t>Gradečki ceh čizmara, sign. 88</w:t>
      </w:r>
      <w:r>
        <w:t>, Ostalo.</w:t>
      </w:r>
    </w:p>
    <w:p w:rsidR="00E77058" w:rsidRDefault="00982ABA" w:rsidP="00FF6166">
      <w:pPr>
        <w:pStyle w:val="ListParagraph"/>
        <w:numPr>
          <w:ilvl w:val="0"/>
          <w:numId w:val="3"/>
        </w:numPr>
      </w:pPr>
      <w:r>
        <w:t xml:space="preserve">HR – DAZG – </w:t>
      </w:r>
      <w:r w:rsidR="00E77058">
        <w:t>1114</w:t>
      </w:r>
      <w:r>
        <w:t>, Kaptolski ceh čizmara, sign. 1 – 3, Cehovske isprave.</w:t>
      </w:r>
      <w:r w:rsidR="00E77058">
        <w:t xml:space="preserve"> </w:t>
      </w:r>
    </w:p>
    <w:p w:rsidR="00E77058" w:rsidRDefault="00982ABA" w:rsidP="00F31451">
      <w:pPr>
        <w:pStyle w:val="ListParagraph"/>
        <w:numPr>
          <w:ilvl w:val="0"/>
          <w:numId w:val="3"/>
        </w:numPr>
      </w:pPr>
      <w:r>
        <w:t>HR – DAZG – 1114, Kaptolski ceh čizmara, sign. 4 – 6,</w:t>
      </w:r>
      <w:r w:rsidR="002B0923">
        <w:t xml:space="preserve"> Cehovski zapisnici</w:t>
      </w:r>
      <w:r>
        <w:t>.</w:t>
      </w:r>
    </w:p>
    <w:p w:rsidR="00E77058" w:rsidRDefault="00982ABA" w:rsidP="00FF6166">
      <w:pPr>
        <w:pStyle w:val="ListParagraph"/>
        <w:numPr>
          <w:ilvl w:val="0"/>
          <w:numId w:val="3"/>
        </w:numPr>
      </w:pPr>
      <w:r>
        <w:t>HR – DAZG – 1114, Kaptolski ceh čizmara, sign. 8 – 37, Računska dokumentacija</w:t>
      </w:r>
      <w:r w:rsidR="00E77058">
        <w:t>.</w:t>
      </w:r>
    </w:p>
    <w:p w:rsidR="00FF6166" w:rsidRPr="0021751A" w:rsidRDefault="00FF6166" w:rsidP="00FF6166">
      <w:pPr>
        <w:pStyle w:val="ListParagraph"/>
      </w:pPr>
    </w:p>
    <w:p w:rsidR="0021751A" w:rsidRDefault="0021751A" w:rsidP="001766C9">
      <w:pPr>
        <w:pStyle w:val="Heading1"/>
        <w:spacing w:after="240"/>
      </w:pPr>
      <w:bookmarkStart w:id="200" w:name="_Toc6849654"/>
      <w:bookmarkStart w:id="201" w:name="_Toc6858158"/>
      <w:bookmarkStart w:id="202" w:name="_Toc7106705"/>
      <w:bookmarkStart w:id="203" w:name="_Toc7106942"/>
      <w:bookmarkStart w:id="204" w:name="_Toc7482987"/>
      <w:r>
        <w:t>12. 2. Literatura</w:t>
      </w:r>
      <w:bookmarkEnd w:id="200"/>
      <w:bookmarkEnd w:id="201"/>
      <w:bookmarkEnd w:id="202"/>
      <w:bookmarkEnd w:id="203"/>
      <w:bookmarkEnd w:id="204"/>
    </w:p>
    <w:p w:rsidR="00525F10" w:rsidRDefault="00525F10" w:rsidP="00525F10">
      <w:pPr>
        <w:pStyle w:val="ListParagraph"/>
        <w:numPr>
          <w:ilvl w:val="0"/>
          <w:numId w:val="2"/>
        </w:numPr>
        <w:spacing w:before="240"/>
      </w:pPr>
      <w:r w:rsidRPr="0039288D">
        <w:t xml:space="preserve">Buntak, Franjo. </w:t>
      </w:r>
      <w:r w:rsidRPr="0039288D">
        <w:rPr>
          <w:i/>
        </w:rPr>
        <w:t>Povijest Zagreba</w:t>
      </w:r>
      <w:r w:rsidRPr="0039288D">
        <w:t>, Zagreb: Nakladni zavod Matice hrvatske, 1996.</w:t>
      </w:r>
    </w:p>
    <w:p w:rsidR="0044596B" w:rsidRPr="0039288D" w:rsidRDefault="0044596B" w:rsidP="00525F10">
      <w:pPr>
        <w:pStyle w:val="ListParagraph"/>
        <w:numPr>
          <w:ilvl w:val="0"/>
          <w:numId w:val="2"/>
        </w:numPr>
        <w:spacing w:before="240"/>
      </w:pPr>
      <w:r>
        <w:t xml:space="preserve">Čengić, Dubravka. „Razvoj uprave grada Zagreba u razdoblju 1850 – 1918. godine“. </w:t>
      </w:r>
      <w:r>
        <w:rPr>
          <w:i/>
        </w:rPr>
        <w:t xml:space="preserve">Arhivski vjesnik, 34 – 35. </w:t>
      </w:r>
      <w:r>
        <w:t>(1992): 97 – 107.</w:t>
      </w:r>
    </w:p>
    <w:p w:rsidR="00525F10" w:rsidRDefault="00525F10" w:rsidP="00525F10">
      <w:pPr>
        <w:pStyle w:val="ListParagraph"/>
        <w:numPr>
          <w:ilvl w:val="0"/>
          <w:numId w:val="2"/>
        </w:numPr>
        <w:spacing w:before="240"/>
      </w:pPr>
      <w:r>
        <w:t xml:space="preserve">Dobronić, Lelja. </w:t>
      </w:r>
      <w:r w:rsidRPr="00B241D1">
        <w:rPr>
          <w:i/>
        </w:rPr>
        <w:t>Biskupski i kaptolski Zagreb</w:t>
      </w:r>
      <w:r>
        <w:t>. Zagreb: Školska knjiga, 1991.</w:t>
      </w:r>
    </w:p>
    <w:p w:rsidR="00525F10" w:rsidRPr="0039288D" w:rsidRDefault="00525F10" w:rsidP="00525F10">
      <w:pPr>
        <w:pStyle w:val="ListParagraph"/>
        <w:numPr>
          <w:ilvl w:val="0"/>
          <w:numId w:val="2"/>
        </w:numPr>
        <w:spacing w:before="240"/>
      </w:pPr>
      <w:r w:rsidRPr="0039288D">
        <w:t xml:space="preserve">Hendija, Zora. "Prvo hrvatsko građansko kaptolsko društvo za sjajne pogrebe u Zagrebu (1835 </w:t>
      </w:r>
      <w:r w:rsidRPr="0039288D">
        <w:rPr>
          <w:rFonts w:cs="Times New Roman"/>
        </w:rPr>
        <w:t xml:space="preserve">– </w:t>
      </w:r>
      <w:r w:rsidRPr="0039288D">
        <w:t xml:space="preserve">1948)". </w:t>
      </w:r>
      <w:r w:rsidRPr="0039288D">
        <w:rPr>
          <w:i/>
        </w:rPr>
        <w:t>Arheološki vjesnik, 37</w:t>
      </w:r>
      <w:r w:rsidRPr="0039288D">
        <w:t>. (1994): 263 – 281.</w:t>
      </w:r>
    </w:p>
    <w:p w:rsidR="00525F10" w:rsidRPr="0039288D" w:rsidRDefault="00525F10" w:rsidP="00525F10">
      <w:pPr>
        <w:pStyle w:val="ListParagraph"/>
        <w:numPr>
          <w:ilvl w:val="0"/>
          <w:numId w:val="2"/>
        </w:numPr>
        <w:spacing w:before="240"/>
      </w:pPr>
      <w:r w:rsidRPr="0039288D">
        <w:t xml:space="preserve">Hoffiller, Viktor. „Prilog poznavanju obrtničkih cehova grada Zagreba u srednjem vijeku“. </w:t>
      </w:r>
      <w:r w:rsidRPr="0039288D">
        <w:rPr>
          <w:i/>
        </w:rPr>
        <w:t>Vjesnik Arheološkog muzeja u Zagrebu, Vol. 10, No. 1.</w:t>
      </w:r>
      <w:r w:rsidRPr="0039288D">
        <w:t xml:space="preserve"> (1909): 107 – 119.</w:t>
      </w:r>
    </w:p>
    <w:p w:rsidR="00525F10" w:rsidRDefault="00525F10" w:rsidP="00525F10">
      <w:pPr>
        <w:pStyle w:val="ListParagraph"/>
        <w:numPr>
          <w:ilvl w:val="0"/>
          <w:numId w:val="2"/>
        </w:numPr>
        <w:spacing w:before="240"/>
      </w:pPr>
      <w:r>
        <w:t xml:space="preserve">Horvat, Rudolf. </w:t>
      </w:r>
      <w:r w:rsidRPr="00B241D1">
        <w:rPr>
          <w:i/>
        </w:rPr>
        <w:t>Kako su nekada živjeli hrvatski obrtnici</w:t>
      </w:r>
      <w:r>
        <w:t>. Zagreb: Savez hrvatskih obrtnika u Zagrebu, 1929.</w:t>
      </w:r>
    </w:p>
    <w:p w:rsidR="00525F10" w:rsidRPr="00FD1195" w:rsidRDefault="00525F10" w:rsidP="00525F10">
      <w:pPr>
        <w:pStyle w:val="ListParagraph"/>
        <w:numPr>
          <w:ilvl w:val="0"/>
          <w:numId w:val="2"/>
        </w:numPr>
        <w:spacing w:before="240"/>
      </w:pPr>
      <w:r w:rsidRPr="003168F7">
        <w:rPr>
          <w:rFonts w:ascii="Times New Roman" w:hAnsi="Times New Roman" w:cs="Times New Roman"/>
        </w:rPr>
        <w:t>________</w:t>
      </w:r>
      <w:r>
        <w:rPr>
          <w:rFonts w:ascii="Times New Roman" w:hAnsi="Times New Roman" w:cs="Times New Roman"/>
        </w:rPr>
        <w:t>.</w:t>
      </w:r>
      <w:r w:rsidRPr="00CF6282">
        <w:rPr>
          <w:rFonts w:cstheme="majorBidi"/>
          <w:szCs w:val="24"/>
        </w:rPr>
        <w:t xml:space="preserve"> </w:t>
      </w:r>
      <w:r w:rsidRPr="00CF6282">
        <w:rPr>
          <w:rFonts w:cstheme="majorBidi"/>
          <w:i/>
          <w:iCs/>
          <w:szCs w:val="24"/>
        </w:rPr>
        <w:t>Spomenica na kaptolske obrtne cehove u Zagrebu: Kaptolski cehovi u Zagrebu</w:t>
      </w:r>
      <w:r>
        <w:rPr>
          <w:rFonts w:cstheme="majorBidi"/>
          <w:szCs w:val="24"/>
        </w:rPr>
        <w:t xml:space="preserve">. Zagreb: </w:t>
      </w:r>
      <w:r w:rsidRPr="00CF6282">
        <w:rPr>
          <w:rFonts w:cstheme="majorBidi"/>
          <w:szCs w:val="24"/>
        </w:rPr>
        <w:t>Prvo hrvatsko građansko kaptolsko društ</w:t>
      </w:r>
      <w:r>
        <w:rPr>
          <w:rFonts w:cstheme="majorBidi"/>
          <w:szCs w:val="24"/>
        </w:rPr>
        <w:t>vo za sjajne pogrebe u Zagrebu</w:t>
      </w:r>
      <w:r w:rsidRPr="00CF6282">
        <w:rPr>
          <w:rFonts w:cstheme="majorBidi"/>
          <w:szCs w:val="24"/>
        </w:rPr>
        <w:t>, 1936.</w:t>
      </w:r>
    </w:p>
    <w:p w:rsidR="00525F10" w:rsidRPr="0039288D" w:rsidRDefault="00525F10" w:rsidP="00525F10">
      <w:pPr>
        <w:pStyle w:val="ListParagraph"/>
        <w:numPr>
          <w:ilvl w:val="0"/>
          <w:numId w:val="2"/>
        </w:numPr>
        <w:spacing w:before="240"/>
      </w:pPr>
      <w:r>
        <w:t>Kampuš, Ivan; Karaman, Igo</w:t>
      </w:r>
      <w:r w:rsidRPr="0039288D">
        <w:t xml:space="preserve">r. </w:t>
      </w:r>
      <w:r w:rsidRPr="0039288D">
        <w:rPr>
          <w:i/>
        </w:rPr>
        <w:t>Tisućljetni Zagreb</w:t>
      </w:r>
      <w:r w:rsidRPr="0039288D">
        <w:t>. Zagreb: Školska knjiga, 1994.</w:t>
      </w:r>
    </w:p>
    <w:p w:rsidR="00525F10" w:rsidRPr="0039288D" w:rsidRDefault="00525F10" w:rsidP="00525F10">
      <w:pPr>
        <w:pStyle w:val="ListParagraph"/>
        <w:numPr>
          <w:ilvl w:val="0"/>
          <w:numId w:val="2"/>
        </w:numPr>
        <w:spacing w:before="240"/>
      </w:pPr>
      <w:r w:rsidRPr="003168F7">
        <w:rPr>
          <w:rFonts w:ascii="Times New Roman" w:hAnsi="Times New Roman" w:cs="Times New Roman"/>
        </w:rPr>
        <w:lastRenderedPageBreak/>
        <w:t>________</w:t>
      </w:r>
      <w:r w:rsidRPr="0039288D">
        <w:rPr>
          <w:rFonts w:ascii="Times New Roman" w:hAnsi="Times New Roman" w:cs="Times New Roman"/>
        </w:rPr>
        <w:t>.</w:t>
      </w:r>
      <w:r w:rsidRPr="0039288D">
        <w:t xml:space="preserve"> „Cehovi“. </w:t>
      </w:r>
      <w:r w:rsidRPr="0039288D">
        <w:rPr>
          <w:i/>
        </w:rPr>
        <w:t>Enciklopedija Hrvatske povijesti i kulture</w:t>
      </w:r>
      <w:r w:rsidRPr="0039288D">
        <w:t>. (1980).</w:t>
      </w:r>
    </w:p>
    <w:p w:rsidR="00525F10" w:rsidRPr="0039288D" w:rsidRDefault="00525F10" w:rsidP="00525F10">
      <w:pPr>
        <w:pStyle w:val="ListParagraph"/>
        <w:numPr>
          <w:ilvl w:val="0"/>
          <w:numId w:val="2"/>
        </w:numPr>
        <w:spacing w:before="240"/>
      </w:pPr>
      <w:r w:rsidRPr="0039288D">
        <w:t xml:space="preserve">Klaić, Nada. </w:t>
      </w:r>
      <w:r w:rsidRPr="0039288D">
        <w:rPr>
          <w:i/>
        </w:rPr>
        <w:t>Povijest Zagreba, Knjiga I</w:t>
      </w:r>
      <w:r w:rsidRPr="0039288D">
        <w:t>. Zagreb: Sveučilišna naklada Liber, 1982.</w:t>
      </w:r>
    </w:p>
    <w:p w:rsidR="00525F10" w:rsidRDefault="00525F10" w:rsidP="00525F10">
      <w:pPr>
        <w:pStyle w:val="ListParagraph"/>
        <w:numPr>
          <w:ilvl w:val="0"/>
          <w:numId w:val="2"/>
        </w:numPr>
        <w:spacing w:before="240"/>
      </w:pPr>
      <w:r>
        <w:t xml:space="preserve">Lang, Milan. „Samobor. Narodni život i običaji“. </w:t>
      </w:r>
      <w:r w:rsidRPr="00BE6B24">
        <w:rPr>
          <w:i/>
        </w:rPr>
        <w:t>Zbornik za narodni život i običaje južnih Slavena</w:t>
      </w:r>
      <w:r>
        <w:t xml:space="preserve">, </w:t>
      </w:r>
      <w:r w:rsidRPr="00FF17CE">
        <w:rPr>
          <w:i/>
        </w:rPr>
        <w:t>Knjiga 17, Drugi dio</w:t>
      </w:r>
      <w:r>
        <w:t>. (1912): 13 – 342.</w:t>
      </w:r>
    </w:p>
    <w:p w:rsidR="00525F10" w:rsidRPr="0039288D" w:rsidRDefault="00525F10" w:rsidP="00525F10">
      <w:pPr>
        <w:pStyle w:val="ListParagraph"/>
        <w:numPr>
          <w:ilvl w:val="0"/>
          <w:numId w:val="2"/>
        </w:numPr>
        <w:spacing w:before="240"/>
      </w:pPr>
      <w:r w:rsidRPr="0039288D">
        <w:t xml:space="preserve">Ljubljanović, Srećko. „Agrarizacija zagrebačkoga Gradeca u XV. i XVI. stoljeću“. </w:t>
      </w:r>
      <w:r w:rsidRPr="0039288D">
        <w:rPr>
          <w:i/>
        </w:rPr>
        <w:t>Agronomski glasnik, Vol. 71, No. 1</w:t>
      </w:r>
      <w:r w:rsidRPr="0039288D">
        <w:t>, (2009): 73 – 87.</w:t>
      </w:r>
    </w:p>
    <w:p w:rsidR="00525F10" w:rsidRDefault="00525F10" w:rsidP="00525F10">
      <w:pPr>
        <w:pStyle w:val="ListParagraph"/>
        <w:numPr>
          <w:ilvl w:val="0"/>
          <w:numId w:val="2"/>
        </w:numPr>
        <w:spacing w:before="240"/>
      </w:pPr>
      <w:r w:rsidRPr="0039288D">
        <w:t xml:space="preserve">Matuz, Josef. </w:t>
      </w:r>
      <w:r w:rsidRPr="0039288D">
        <w:rPr>
          <w:i/>
        </w:rPr>
        <w:t>Osmansko Carstvo</w:t>
      </w:r>
      <w:r w:rsidRPr="0039288D">
        <w:t>. prev. Nenad Moačanin</w:t>
      </w:r>
      <w:r>
        <w:t>. Zagreb: Školska knjiga, 1992.</w:t>
      </w:r>
    </w:p>
    <w:p w:rsidR="00525F10" w:rsidRPr="0039288D" w:rsidRDefault="00525F10" w:rsidP="00525F10">
      <w:pPr>
        <w:pStyle w:val="ListParagraph"/>
        <w:numPr>
          <w:ilvl w:val="0"/>
          <w:numId w:val="2"/>
        </w:numPr>
        <w:spacing w:before="240"/>
        <w:rPr>
          <w:rFonts w:cs="Times New Roman"/>
          <w:szCs w:val="24"/>
        </w:rPr>
      </w:pPr>
      <w:r w:rsidRPr="0039288D">
        <w:t>P</w:t>
      </w:r>
      <w:r w:rsidRPr="0039288D">
        <w:rPr>
          <w:rFonts w:cs="Times New Roman"/>
          <w:szCs w:val="24"/>
        </w:rPr>
        <w:t xml:space="preserve">etrić, Hrvoje. "Stoljeće napretka i oporavka". </w:t>
      </w:r>
      <w:r w:rsidRPr="0039288D">
        <w:rPr>
          <w:rFonts w:cs="Times New Roman"/>
          <w:i/>
          <w:szCs w:val="24"/>
        </w:rPr>
        <w:t>Povijest grada Zagreba</w:t>
      </w:r>
      <w:r w:rsidRPr="0039288D">
        <w:rPr>
          <w:rFonts w:cs="Times New Roman"/>
          <w:szCs w:val="24"/>
        </w:rPr>
        <w:t xml:space="preserve">. (2012): 157 </w:t>
      </w:r>
      <w:r w:rsidRPr="0039288D">
        <w:rPr>
          <w:rFonts w:cs="Times New Roman"/>
        </w:rPr>
        <w:t xml:space="preserve">– </w:t>
      </w:r>
      <w:r w:rsidRPr="0039288D">
        <w:rPr>
          <w:rFonts w:cs="Times New Roman"/>
          <w:szCs w:val="24"/>
        </w:rPr>
        <w:t>199.</w:t>
      </w:r>
    </w:p>
    <w:p w:rsidR="00525F10" w:rsidRPr="0039288D" w:rsidRDefault="00525F10" w:rsidP="00525F10">
      <w:pPr>
        <w:pStyle w:val="ListParagraph"/>
        <w:numPr>
          <w:ilvl w:val="0"/>
          <w:numId w:val="2"/>
        </w:numPr>
        <w:spacing w:before="240"/>
      </w:pPr>
      <w:r w:rsidRPr="0039288D">
        <w:rPr>
          <w:rFonts w:cs="Times New Roman"/>
          <w:szCs w:val="24"/>
        </w:rPr>
        <w:t xml:space="preserve">Šercer, Marija. </w:t>
      </w:r>
      <w:r w:rsidRPr="0039288D">
        <w:rPr>
          <w:rFonts w:cs="Times New Roman"/>
          <w:i/>
          <w:szCs w:val="24"/>
        </w:rPr>
        <w:t>Stari zagrebački obrti</w:t>
      </w:r>
      <w:r w:rsidRPr="0039288D">
        <w:rPr>
          <w:rFonts w:cs="Times New Roman"/>
          <w:szCs w:val="24"/>
        </w:rPr>
        <w:t>. Zagreb: Povijesni muzej Hrvatske, 1991.</w:t>
      </w:r>
    </w:p>
    <w:p w:rsidR="00525F10" w:rsidRDefault="00525F10" w:rsidP="00525F10">
      <w:pPr>
        <w:pStyle w:val="ListParagraph"/>
        <w:numPr>
          <w:ilvl w:val="0"/>
          <w:numId w:val="2"/>
        </w:numPr>
        <w:spacing w:before="240"/>
      </w:pPr>
      <w:r>
        <w:t xml:space="preserve">Tkalčić, Ivan. „O staroj zagrebačkoj trgovini“. </w:t>
      </w:r>
      <w:r w:rsidRPr="00FF17CE">
        <w:rPr>
          <w:i/>
        </w:rPr>
        <w:t>Rad Jugoslavenske akademije znanosti i umjetnosti, knjjiga 176</w:t>
      </w:r>
      <w:r>
        <w:t xml:space="preserve">. (1909): 177 – 238. </w:t>
      </w:r>
    </w:p>
    <w:p w:rsidR="00525F10" w:rsidRDefault="00525F10" w:rsidP="00525F10">
      <w:pPr>
        <w:pStyle w:val="ListParagraph"/>
        <w:numPr>
          <w:ilvl w:val="0"/>
          <w:numId w:val="2"/>
        </w:numPr>
        <w:spacing w:before="240"/>
      </w:pPr>
      <w:r w:rsidRPr="0076716D">
        <w:t>Мантран, Роберт</w:t>
      </w:r>
      <w:r>
        <w:t>.</w:t>
      </w:r>
      <w:r w:rsidRPr="0076716D">
        <w:t xml:space="preserve"> </w:t>
      </w:r>
      <w:r w:rsidRPr="00B241D1">
        <w:rPr>
          <w:i/>
        </w:rPr>
        <w:t>Историја Османског Царства</w:t>
      </w:r>
      <w:r w:rsidRPr="0076716D">
        <w:t>, прев. Ема Миљков</w:t>
      </w:r>
      <w:r>
        <w:t>ић-Бојанић. Београд: ЦЛИО, 2002.</w:t>
      </w:r>
    </w:p>
    <w:p w:rsidR="00FF6166" w:rsidRPr="00EA7111" w:rsidRDefault="00FF6166" w:rsidP="00FF6166">
      <w:pPr>
        <w:pStyle w:val="ListParagraph"/>
      </w:pPr>
    </w:p>
    <w:p w:rsidR="00FF6166" w:rsidRPr="00FF6166" w:rsidRDefault="0021751A" w:rsidP="001766C9">
      <w:pPr>
        <w:pStyle w:val="Heading1"/>
        <w:spacing w:after="240"/>
      </w:pPr>
      <w:bookmarkStart w:id="205" w:name="_Toc6849655"/>
      <w:bookmarkStart w:id="206" w:name="_Toc6858159"/>
      <w:bookmarkStart w:id="207" w:name="_Toc7106706"/>
      <w:bookmarkStart w:id="208" w:name="_Toc7106943"/>
      <w:bookmarkStart w:id="209" w:name="_Toc7482988"/>
      <w:r>
        <w:t>12. 3. Mrežn</w:t>
      </w:r>
      <w:r w:rsidR="008E33C8">
        <w:t>a</w:t>
      </w:r>
      <w:r>
        <w:t xml:space="preserve"> stranic</w:t>
      </w:r>
      <w:bookmarkEnd w:id="205"/>
      <w:bookmarkEnd w:id="206"/>
      <w:r w:rsidR="008E33C8">
        <w:t>a</w:t>
      </w:r>
      <w:bookmarkEnd w:id="207"/>
      <w:bookmarkEnd w:id="208"/>
      <w:bookmarkEnd w:id="209"/>
    </w:p>
    <w:p w:rsidR="0021751A" w:rsidRPr="00FF6166" w:rsidRDefault="009B600E" w:rsidP="00E30645">
      <w:pPr>
        <w:pStyle w:val="ListParagraph"/>
        <w:numPr>
          <w:ilvl w:val="0"/>
          <w:numId w:val="4"/>
        </w:numPr>
      </w:pPr>
      <w:hyperlink r:id="rId13" w:history="1">
        <w:r w:rsidR="00FF6166" w:rsidRPr="00FF6166">
          <w:rPr>
            <w:rStyle w:val="Hyperlink"/>
            <w:rFonts w:cs="Times New Roman"/>
          </w:rPr>
          <w:t>http://proleksis.lzmk.hr/12381/</w:t>
        </w:r>
      </w:hyperlink>
      <w:r w:rsidR="00FF6166" w:rsidRPr="00FF6166">
        <w:rPr>
          <w:rFonts w:cs="Times New Roman"/>
        </w:rPr>
        <w:t xml:space="preserve"> (datum pristupa 10.4.2019.)</w:t>
      </w:r>
    </w:p>
    <w:p w:rsidR="00FF6166" w:rsidRDefault="00FF6166" w:rsidP="00FF6166"/>
    <w:p w:rsidR="00FF6166" w:rsidRDefault="00FF6166" w:rsidP="00FF6166"/>
    <w:p w:rsidR="00FF6166" w:rsidRDefault="00FF6166" w:rsidP="00FF6166"/>
    <w:p w:rsidR="00FF6166" w:rsidRDefault="00FF6166" w:rsidP="00E83722">
      <w:pPr>
        <w:rPr>
          <w:rFonts w:cs="Times New Roman"/>
        </w:rPr>
      </w:pPr>
    </w:p>
    <w:p w:rsidR="002B29AA" w:rsidRDefault="002B29AA" w:rsidP="00E83722">
      <w:pPr>
        <w:rPr>
          <w:rFonts w:cs="Times New Roman"/>
        </w:rPr>
      </w:pPr>
    </w:p>
    <w:p w:rsidR="00FF6166" w:rsidRDefault="00FF6166" w:rsidP="00E83722">
      <w:pPr>
        <w:rPr>
          <w:rFonts w:cs="Times New Roman"/>
        </w:rPr>
      </w:pPr>
    </w:p>
    <w:p w:rsidR="00FF6166" w:rsidRDefault="00FF6166" w:rsidP="00E83722">
      <w:pPr>
        <w:rPr>
          <w:rFonts w:cs="Times New Roman"/>
        </w:rPr>
      </w:pPr>
    </w:p>
    <w:p w:rsidR="00FF6166" w:rsidRDefault="00FF6166" w:rsidP="00E83722">
      <w:pPr>
        <w:rPr>
          <w:rFonts w:cs="Times New Roman"/>
        </w:rPr>
      </w:pPr>
    </w:p>
    <w:p w:rsidR="00FF6166" w:rsidRDefault="00FF6166" w:rsidP="00E83722">
      <w:pPr>
        <w:rPr>
          <w:rFonts w:cs="Times New Roman"/>
        </w:rPr>
      </w:pPr>
    </w:p>
    <w:p w:rsidR="00FF6166" w:rsidRDefault="00FF6166" w:rsidP="00E83722">
      <w:pPr>
        <w:rPr>
          <w:rFonts w:cs="Times New Roman"/>
        </w:rPr>
      </w:pPr>
    </w:p>
    <w:p w:rsidR="00525F10" w:rsidRDefault="00525F10" w:rsidP="00E83722">
      <w:pPr>
        <w:rPr>
          <w:rFonts w:cs="Times New Roman"/>
        </w:rPr>
      </w:pPr>
    </w:p>
    <w:p w:rsidR="00FF6166" w:rsidRDefault="001766C9" w:rsidP="001766C9">
      <w:pPr>
        <w:pStyle w:val="NoSpacing"/>
        <w:spacing w:after="240"/>
      </w:pPr>
      <w:bookmarkStart w:id="210" w:name="_Toc6858160"/>
      <w:bookmarkStart w:id="211" w:name="_Toc7106707"/>
      <w:bookmarkStart w:id="212" w:name="_Toc7106944"/>
      <w:bookmarkStart w:id="213" w:name="_Toc7482989"/>
      <w:r>
        <w:lastRenderedPageBreak/>
        <w:t xml:space="preserve">13. </w:t>
      </w:r>
      <w:r w:rsidR="00FF6166">
        <w:t>Sažetak</w:t>
      </w:r>
      <w:bookmarkEnd w:id="210"/>
      <w:bookmarkEnd w:id="211"/>
      <w:bookmarkEnd w:id="212"/>
      <w:bookmarkEnd w:id="213"/>
      <w:r w:rsidR="00FF6166">
        <w:t xml:space="preserve"> </w:t>
      </w:r>
    </w:p>
    <w:p w:rsidR="00FF6166" w:rsidRDefault="00FF6166" w:rsidP="00FF6166">
      <w:pPr>
        <w:jc w:val="left"/>
      </w:pPr>
      <w:r>
        <w:t>Ema Pašić – Dina Pašić</w:t>
      </w:r>
    </w:p>
    <w:p w:rsidR="00FF6166" w:rsidRDefault="00181765" w:rsidP="00FF6166">
      <w:pPr>
        <w:jc w:val="center"/>
      </w:pPr>
      <w:r>
        <w:t>P</w:t>
      </w:r>
      <w:r w:rsidR="00FF6166">
        <w:t>roblematizacija sustava</w:t>
      </w:r>
      <w:r>
        <w:t xml:space="preserve"> funkcioniranja čizmarskih cehova na području Zagreba</w:t>
      </w:r>
    </w:p>
    <w:p w:rsidR="00FF6166" w:rsidRDefault="00267435" w:rsidP="00FF6166">
      <w:r>
        <w:t xml:space="preserve">Do sada je mali </w:t>
      </w:r>
      <w:r w:rsidR="00630F55">
        <w:t>broj postojećih studija obrađivao</w:t>
      </w:r>
      <w:r>
        <w:t xml:space="preserve"> tematiku čizmarskih cehova</w:t>
      </w:r>
      <w:r w:rsidR="003700E8">
        <w:t xml:space="preserve"> na zagrebačkom području, točnije na tadašnjim</w:t>
      </w:r>
      <w:r>
        <w:t xml:space="preserve"> Gradec</w:t>
      </w:r>
      <w:r w:rsidR="003700E8">
        <w:t>u i Kaptolu. Te studije</w:t>
      </w:r>
      <w:r>
        <w:t xml:space="preserve"> uglavnom </w:t>
      </w:r>
      <w:r w:rsidR="003700E8">
        <w:t xml:space="preserve">su ih </w:t>
      </w:r>
      <w:r>
        <w:t>promatrale isključivo kao dijelove općenitog cehovskog susta</w:t>
      </w:r>
      <w:r w:rsidR="003700E8">
        <w:t>v</w:t>
      </w:r>
      <w:r w:rsidR="00630F55">
        <w:t>a unutar različitih područja. S</w:t>
      </w:r>
      <w:r w:rsidR="003700E8">
        <w:t>toga,</w:t>
      </w:r>
      <w:r>
        <w:t xml:space="preserve"> u ovome radu analizirana</w:t>
      </w:r>
      <w:r w:rsidR="00630F55">
        <w:t xml:space="preserve"> je</w:t>
      </w:r>
      <w:r>
        <w:t xml:space="preserve"> tematika čizmarskih cehova</w:t>
      </w:r>
      <w:r w:rsidR="003700E8">
        <w:t xml:space="preserve"> Gradeca i Kaptola </w:t>
      </w:r>
      <w:r w:rsidR="00630F55">
        <w:t>tako što</w:t>
      </w:r>
      <w:r>
        <w:t xml:space="preserve"> je p</w:t>
      </w:r>
      <w:r w:rsidR="003700E8">
        <w:t xml:space="preserve">onuđeno drugačije, sustavnije i </w:t>
      </w:r>
      <w:r>
        <w:t xml:space="preserve">složenije poimanje funkcioniranja i uloge tih cehova. </w:t>
      </w:r>
      <w:r w:rsidR="003700E8">
        <w:t xml:space="preserve">Tako je </w:t>
      </w:r>
      <w:r w:rsidR="00630F55">
        <w:t>na temelju</w:t>
      </w:r>
      <w:r w:rsidR="00FF6166">
        <w:t xml:space="preserve"> analize </w:t>
      </w:r>
      <w:r w:rsidR="00181765">
        <w:t xml:space="preserve">neobjavljenog </w:t>
      </w:r>
      <w:r w:rsidR="00FF6166">
        <w:t xml:space="preserve">arhivskog izvornog gradiva, prvo predstavljen uvid u strukturu samih cehova, </w:t>
      </w:r>
      <w:r w:rsidR="00181765">
        <w:t>odnosno važnost privilegija, z</w:t>
      </w:r>
      <w:r w:rsidR="00630F55">
        <w:t>atim cehovska hijerarhija</w:t>
      </w:r>
      <w:r w:rsidR="003700E8">
        <w:t xml:space="preserve"> te</w:t>
      </w:r>
      <w:r w:rsidR="00181765">
        <w:t xml:space="preserve"> konačno sustav funkcioniranja gradečkog i kaptolskog čizmarskog ceha</w:t>
      </w:r>
      <w:r w:rsidR="003700E8">
        <w:t xml:space="preserve"> kroz problematizaciju</w:t>
      </w:r>
      <w:r w:rsidR="00181765">
        <w:t xml:space="preserve"> unutar okvira istraženog. </w:t>
      </w:r>
      <w:r w:rsidR="003700E8">
        <w:t xml:space="preserve">Pored toga, nude se u radu i interpretativni okviri u sklopu </w:t>
      </w:r>
      <w:r w:rsidR="00FF6166">
        <w:t>kojih bi se problematika mogla promatrati i</w:t>
      </w:r>
      <w:r w:rsidR="003700E8">
        <w:t>zmeđu ostalog</w:t>
      </w:r>
      <w:r w:rsidR="00FF6166">
        <w:t xml:space="preserve"> sa </w:t>
      </w:r>
      <w:r w:rsidR="00630F55">
        <w:t>stajališta suvremenih sustava; primjerice</w:t>
      </w:r>
      <w:r w:rsidR="00FF6166">
        <w:t>, kolika je i kakva uloga vlasti, odnosno inst</w:t>
      </w:r>
      <w:r w:rsidR="00EA33CE">
        <w:t>itucija u gospodarskom razvoju</w:t>
      </w:r>
      <w:r w:rsidR="00FF6166">
        <w:t xml:space="preserve"> te kako se ona implicira.</w:t>
      </w:r>
    </w:p>
    <w:p w:rsidR="0026468A" w:rsidRDefault="0026468A" w:rsidP="00FF6166"/>
    <w:p w:rsidR="0026468A" w:rsidRPr="0026468A" w:rsidRDefault="0026468A" w:rsidP="00FF6166">
      <w:pPr>
        <w:rPr>
          <w:i/>
        </w:rPr>
      </w:pPr>
      <w:r w:rsidRPr="0026468A">
        <w:rPr>
          <w:i/>
        </w:rPr>
        <w:t>Ključne riječi: cehovi, čizmari, Zagreb, Gradec, Kaptol</w:t>
      </w:r>
    </w:p>
    <w:p w:rsidR="00267435" w:rsidRDefault="00267435" w:rsidP="00FF6166"/>
    <w:p w:rsidR="00FF6166" w:rsidRDefault="00FF6166" w:rsidP="00FF6166"/>
    <w:p w:rsidR="001766C9" w:rsidRDefault="001766C9" w:rsidP="00FF6166"/>
    <w:p w:rsidR="001766C9" w:rsidRDefault="001766C9" w:rsidP="00FF6166"/>
    <w:p w:rsidR="001766C9" w:rsidRDefault="001766C9" w:rsidP="00FF6166"/>
    <w:p w:rsidR="001766C9" w:rsidRDefault="001766C9" w:rsidP="00FF6166"/>
    <w:p w:rsidR="001766C9" w:rsidRDefault="001766C9" w:rsidP="00FF6166"/>
    <w:p w:rsidR="001766C9" w:rsidRDefault="001766C9" w:rsidP="00FF6166"/>
    <w:p w:rsidR="001766C9" w:rsidRDefault="001766C9" w:rsidP="00FF6166"/>
    <w:p w:rsidR="001766C9" w:rsidRDefault="001766C9" w:rsidP="00FF6166"/>
    <w:p w:rsidR="00FF6166" w:rsidRDefault="001766C9" w:rsidP="001766C9">
      <w:pPr>
        <w:pStyle w:val="NoSpacing"/>
        <w:spacing w:after="240"/>
      </w:pPr>
      <w:bookmarkStart w:id="214" w:name="_Toc6858161"/>
      <w:bookmarkStart w:id="215" w:name="_Toc7106708"/>
      <w:bookmarkStart w:id="216" w:name="_Toc7106945"/>
      <w:bookmarkStart w:id="217" w:name="_Toc7482990"/>
      <w:r>
        <w:lastRenderedPageBreak/>
        <w:t xml:space="preserve">14. </w:t>
      </w:r>
      <w:r w:rsidR="00FF6166">
        <w:t>Summary</w:t>
      </w:r>
      <w:bookmarkEnd w:id="214"/>
      <w:bookmarkEnd w:id="215"/>
      <w:bookmarkEnd w:id="216"/>
      <w:bookmarkEnd w:id="217"/>
    </w:p>
    <w:p w:rsidR="0026468A" w:rsidRDefault="0026468A" w:rsidP="0026468A">
      <w:pPr>
        <w:jc w:val="left"/>
        <w:rPr>
          <w:rFonts w:cs="Times New Roman"/>
          <w:szCs w:val="24"/>
        </w:rPr>
      </w:pPr>
      <w:r>
        <w:t>Ema Pašić – Dina Pašić</w:t>
      </w:r>
    </w:p>
    <w:p w:rsidR="0026468A" w:rsidRPr="00207071" w:rsidRDefault="0026468A" w:rsidP="0026468A">
      <w:pPr>
        <w:jc w:val="center"/>
        <w:rPr>
          <w:rFonts w:cs="Times New Roman"/>
          <w:szCs w:val="24"/>
        </w:rPr>
      </w:pPr>
      <w:r>
        <w:rPr>
          <w:rFonts w:cs="Times New Roman"/>
          <w:szCs w:val="24"/>
        </w:rPr>
        <w:t xml:space="preserve">Problematisation of the functioning system of bootmaker guilds in the Zagreb area </w:t>
      </w:r>
    </w:p>
    <w:p w:rsidR="0026468A" w:rsidRDefault="0026468A" w:rsidP="0026468A">
      <w:pPr>
        <w:rPr>
          <w:rFonts w:cs="Times New Roman"/>
          <w:szCs w:val="24"/>
        </w:rPr>
      </w:pPr>
      <w:r>
        <w:rPr>
          <w:rFonts w:cs="Times New Roman"/>
          <w:szCs w:val="24"/>
        </w:rPr>
        <w:t>So far, a few of the existing stud</w:t>
      </w:r>
      <w:r w:rsidR="004010BD">
        <w:rPr>
          <w:rFonts w:cs="Times New Roman"/>
          <w:szCs w:val="24"/>
        </w:rPr>
        <w:t>ies have dealt with the topic „</w:t>
      </w:r>
      <w:r w:rsidR="00A232C4">
        <w:rPr>
          <w:rFonts w:cs="Times New Roman"/>
          <w:szCs w:val="24"/>
        </w:rPr>
        <w:t>b</w:t>
      </w:r>
      <w:r w:rsidR="004010BD">
        <w:rPr>
          <w:rFonts w:cs="Times New Roman"/>
          <w:szCs w:val="24"/>
        </w:rPr>
        <w:t>ootmaker</w:t>
      </w:r>
      <w:r w:rsidR="00A232C4">
        <w:rPr>
          <w:rFonts w:cs="Times New Roman"/>
          <w:szCs w:val="24"/>
        </w:rPr>
        <w:t>s</w:t>
      </w:r>
      <w:r w:rsidR="004010BD">
        <w:rPr>
          <w:rFonts w:cs="Times New Roman"/>
          <w:szCs w:val="24"/>
        </w:rPr>
        <w:t xml:space="preserve"> guilds“</w:t>
      </w:r>
      <w:r>
        <w:rPr>
          <w:rFonts w:cs="Times New Roman"/>
          <w:szCs w:val="24"/>
        </w:rPr>
        <w:t xml:space="preserve"> in the Zagreb area, more specificially in the area of former Kaptol and Gradec.</w:t>
      </w:r>
      <w:r w:rsidRPr="00207071">
        <w:rPr>
          <w:rFonts w:cs="Times New Roman"/>
          <w:szCs w:val="24"/>
        </w:rPr>
        <w:t xml:space="preserve"> </w:t>
      </w:r>
      <w:r w:rsidRPr="00471043">
        <w:rPr>
          <w:rFonts w:cs="Times New Roman"/>
          <w:szCs w:val="24"/>
        </w:rPr>
        <w:t xml:space="preserve">These studies </w:t>
      </w:r>
      <w:r>
        <w:rPr>
          <w:rFonts w:cs="Times New Roman"/>
          <w:szCs w:val="24"/>
        </w:rPr>
        <w:t>were</w:t>
      </w:r>
      <w:r w:rsidRPr="00471043">
        <w:rPr>
          <w:rFonts w:cs="Times New Roman"/>
          <w:szCs w:val="24"/>
        </w:rPr>
        <w:t xml:space="preserve"> mostly </w:t>
      </w:r>
      <w:r>
        <w:rPr>
          <w:rFonts w:cs="Times New Roman"/>
          <w:szCs w:val="24"/>
        </w:rPr>
        <w:t>based on observing</w:t>
      </w:r>
      <w:r w:rsidRPr="00471043">
        <w:rPr>
          <w:rFonts w:cs="Times New Roman"/>
          <w:szCs w:val="24"/>
        </w:rPr>
        <w:t xml:space="preserve"> them exclusively as parts of</w:t>
      </w:r>
      <w:r>
        <w:rPr>
          <w:rFonts w:cs="Times New Roman"/>
          <w:szCs w:val="24"/>
        </w:rPr>
        <w:t xml:space="preserve"> a</w:t>
      </w:r>
      <w:r w:rsidRPr="00471043">
        <w:rPr>
          <w:rFonts w:cs="Times New Roman"/>
          <w:szCs w:val="24"/>
        </w:rPr>
        <w:t xml:space="preserve"> general guil</w:t>
      </w:r>
      <w:r>
        <w:rPr>
          <w:rFonts w:cs="Times New Roman"/>
          <w:szCs w:val="24"/>
        </w:rPr>
        <w:t>d system within different areas</w:t>
      </w:r>
      <w:r w:rsidRPr="00207071">
        <w:rPr>
          <w:rFonts w:cs="Times New Roman"/>
          <w:szCs w:val="24"/>
        </w:rPr>
        <w:t xml:space="preserve">. </w:t>
      </w:r>
      <w:r w:rsidRPr="00471043">
        <w:rPr>
          <w:rFonts w:cs="Times New Roman"/>
          <w:szCs w:val="24"/>
        </w:rPr>
        <w:t>Therefore, th</w:t>
      </w:r>
      <w:r>
        <w:rPr>
          <w:rFonts w:cs="Times New Roman"/>
          <w:szCs w:val="24"/>
        </w:rPr>
        <w:t>is</w:t>
      </w:r>
      <w:r w:rsidRPr="00471043">
        <w:rPr>
          <w:rFonts w:cs="Times New Roman"/>
          <w:szCs w:val="24"/>
        </w:rPr>
        <w:t xml:space="preserve"> paper analyzes the t</w:t>
      </w:r>
      <w:r>
        <w:rPr>
          <w:rFonts w:cs="Times New Roman"/>
          <w:szCs w:val="24"/>
        </w:rPr>
        <w:t>opic</w:t>
      </w:r>
      <w:r w:rsidRPr="00471043">
        <w:rPr>
          <w:rFonts w:cs="Times New Roman"/>
          <w:szCs w:val="24"/>
        </w:rPr>
        <w:t xml:space="preserve"> of </w:t>
      </w:r>
      <w:r>
        <w:rPr>
          <w:rFonts w:cs="Times New Roman"/>
          <w:szCs w:val="24"/>
        </w:rPr>
        <w:t>bootmaker</w:t>
      </w:r>
      <w:r w:rsidR="00A232C4">
        <w:rPr>
          <w:rFonts w:cs="Times New Roman"/>
          <w:szCs w:val="24"/>
        </w:rPr>
        <w:t>s</w:t>
      </w:r>
      <w:r>
        <w:rPr>
          <w:rFonts w:cs="Times New Roman"/>
          <w:szCs w:val="24"/>
        </w:rPr>
        <w:t xml:space="preserve"> guilds</w:t>
      </w:r>
      <w:r w:rsidRPr="00471043">
        <w:rPr>
          <w:rFonts w:cs="Times New Roman"/>
          <w:szCs w:val="24"/>
        </w:rPr>
        <w:t xml:space="preserve"> Gradec and Kaptol in a way that </w:t>
      </w:r>
      <w:r>
        <w:rPr>
          <w:rFonts w:cs="Times New Roman"/>
          <w:szCs w:val="24"/>
        </w:rPr>
        <w:t>offers a</w:t>
      </w:r>
      <w:r w:rsidRPr="00471043">
        <w:rPr>
          <w:rFonts w:cs="Times New Roman"/>
          <w:szCs w:val="24"/>
        </w:rPr>
        <w:t xml:space="preserve"> more systematic and complex understanding of the functioning and role of these guilds.</w:t>
      </w:r>
      <w:r w:rsidRPr="00BA5296">
        <w:rPr>
          <w:rFonts w:ascii="Helvetica" w:hAnsi="Helvetica" w:cs="Helvetica"/>
          <w:color w:val="333333"/>
          <w:sz w:val="18"/>
          <w:szCs w:val="18"/>
          <w:shd w:val="clear" w:color="auto" w:fill="F5F5F5"/>
        </w:rPr>
        <w:t xml:space="preserve"> </w:t>
      </w:r>
      <w:r w:rsidRPr="00BA5296">
        <w:rPr>
          <w:rFonts w:cs="Times New Roman"/>
          <w:szCs w:val="24"/>
        </w:rPr>
        <w:t xml:space="preserve">Thus, based on </w:t>
      </w:r>
      <w:r>
        <w:rPr>
          <w:rFonts w:cs="Times New Roman"/>
          <w:szCs w:val="24"/>
        </w:rPr>
        <w:t xml:space="preserve">the </w:t>
      </w:r>
      <w:r w:rsidRPr="00BA5296">
        <w:rPr>
          <w:rFonts w:cs="Times New Roman"/>
          <w:szCs w:val="24"/>
        </w:rPr>
        <w:t>analysis of unpublished archival source material,</w:t>
      </w:r>
      <w:r w:rsidRPr="00207071">
        <w:rPr>
          <w:rFonts w:cs="Times New Roman"/>
          <w:szCs w:val="24"/>
        </w:rPr>
        <w:t xml:space="preserve"> </w:t>
      </w:r>
      <w:r>
        <w:rPr>
          <w:rFonts w:cs="Times New Roman"/>
          <w:szCs w:val="24"/>
        </w:rPr>
        <w:t>an insight into the structure of these guilds and the importance of privilege</w:t>
      </w:r>
      <w:r w:rsidR="00996C50">
        <w:rPr>
          <w:rFonts w:cs="Times New Roman"/>
          <w:szCs w:val="24"/>
        </w:rPr>
        <w:t>s</w:t>
      </w:r>
      <w:r>
        <w:rPr>
          <w:rFonts w:cs="Times New Roman"/>
          <w:szCs w:val="24"/>
        </w:rPr>
        <w:t>, together with the guild hierarchy, have been presented firstly. Finally, the functioning system of bootmaker</w:t>
      </w:r>
      <w:r w:rsidR="00A232C4">
        <w:rPr>
          <w:rFonts w:cs="Times New Roman"/>
          <w:szCs w:val="24"/>
        </w:rPr>
        <w:t>s</w:t>
      </w:r>
      <w:r>
        <w:rPr>
          <w:rFonts w:cs="Times New Roman"/>
          <w:szCs w:val="24"/>
        </w:rPr>
        <w:t xml:space="preserve"> guilds Gradec and Kaptol, has been presented through the problematics as a part of the investigated. In addition</w:t>
      </w:r>
      <w:r w:rsidRPr="00207071">
        <w:rPr>
          <w:rFonts w:cs="Times New Roman"/>
          <w:szCs w:val="24"/>
        </w:rPr>
        <w:t>,</w:t>
      </w:r>
      <w:r>
        <w:rPr>
          <w:rFonts w:cs="Times New Roman"/>
          <w:szCs w:val="24"/>
        </w:rPr>
        <w:t xml:space="preserve"> this paper offers an interpretative framework which makes it possible to review the problematics from an aspect of modern systems; for instance</w:t>
      </w:r>
      <w:r w:rsidRPr="00207071">
        <w:rPr>
          <w:rFonts w:cs="Times New Roman"/>
          <w:szCs w:val="24"/>
        </w:rPr>
        <w:t xml:space="preserve">, </w:t>
      </w:r>
      <w:r>
        <w:rPr>
          <w:rFonts w:cs="Times New Roman"/>
          <w:szCs w:val="24"/>
        </w:rPr>
        <w:t xml:space="preserve">what is the role of </w:t>
      </w:r>
      <w:r w:rsidRPr="00F95F7B">
        <w:rPr>
          <w:rFonts w:cs="Times New Roman"/>
          <w:szCs w:val="24"/>
        </w:rPr>
        <w:t>government or institutions in</w:t>
      </w:r>
      <w:r>
        <w:rPr>
          <w:rFonts w:cs="Times New Roman"/>
          <w:szCs w:val="24"/>
        </w:rPr>
        <w:t xml:space="preserve"> the</w:t>
      </w:r>
      <w:r w:rsidRPr="00F95F7B">
        <w:rPr>
          <w:rFonts w:cs="Times New Roman"/>
          <w:szCs w:val="24"/>
        </w:rPr>
        <w:t xml:space="preserve"> economic development, and how </w:t>
      </w:r>
      <w:r>
        <w:rPr>
          <w:rFonts w:cs="Times New Roman"/>
          <w:szCs w:val="24"/>
        </w:rPr>
        <w:t>does it imply.</w:t>
      </w:r>
    </w:p>
    <w:p w:rsidR="0026468A" w:rsidRDefault="0026468A" w:rsidP="0026468A">
      <w:pPr>
        <w:rPr>
          <w:rFonts w:cs="Times New Roman"/>
          <w:szCs w:val="24"/>
        </w:rPr>
      </w:pPr>
    </w:p>
    <w:p w:rsidR="0026468A" w:rsidRPr="0026468A" w:rsidRDefault="0026468A" w:rsidP="0026468A">
      <w:pPr>
        <w:rPr>
          <w:rFonts w:cs="Times New Roman"/>
          <w:i/>
          <w:szCs w:val="24"/>
        </w:rPr>
      </w:pPr>
      <w:r w:rsidRPr="0026468A">
        <w:rPr>
          <w:rFonts w:cs="Times New Roman"/>
          <w:i/>
          <w:szCs w:val="24"/>
        </w:rPr>
        <w:t>Keywords: guilds, bootmakers, Zagreb, Gradec, Kaptol</w:t>
      </w:r>
    </w:p>
    <w:p w:rsidR="0026468A" w:rsidRPr="0026468A" w:rsidRDefault="0026468A" w:rsidP="0026468A"/>
    <w:sectPr w:rsidR="0026468A" w:rsidRPr="0026468A" w:rsidSect="006D38DD">
      <w:footerReference w:type="default" r:id="rId1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0E" w:rsidRDefault="009B600E" w:rsidP="002D342D">
      <w:pPr>
        <w:spacing w:after="0" w:line="240" w:lineRule="auto"/>
      </w:pPr>
      <w:r>
        <w:separator/>
      </w:r>
    </w:p>
  </w:endnote>
  <w:endnote w:type="continuationSeparator" w:id="0">
    <w:p w:rsidR="009B600E" w:rsidRDefault="009B600E" w:rsidP="002D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395347"/>
      <w:docPartObj>
        <w:docPartGallery w:val="Page Numbers (Bottom of Page)"/>
        <w:docPartUnique/>
      </w:docPartObj>
    </w:sdtPr>
    <w:sdtEndPr>
      <w:rPr>
        <w:noProof/>
      </w:rPr>
    </w:sdtEndPr>
    <w:sdtContent>
      <w:p w:rsidR="00494F0C" w:rsidRDefault="00494F0C" w:rsidP="006D38DD">
        <w:pPr>
          <w:pStyle w:val="Footer"/>
          <w:spacing w:line="276" w:lineRule="auto"/>
          <w:jc w:val="right"/>
        </w:pPr>
        <w:r>
          <w:fldChar w:fldCharType="begin"/>
        </w:r>
        <w:r>
          <w:instrText xml:space="preserve"> PAGE   \* MERGEFORMAT </w:instrText>
        </w:r>
        <w:r>
          <w:fldChar w:fldCharType="separate"/>
        </w:r>
        <w:r w:rsidR="00194504">
          <w:rPr>
            <w:noProof/>
          </w:rPr>
          <w:t>16</w:t>
        </w:r>
        <w:r>
          <w:rPr>
            <w:noProof/>
          </w:rPr>
          <w:fldChar w:fldCharType="end"/>
        </w:r>
      </w:p>
    </w:sdtContent>
  </w:sdt>
  <w:p w:rsidR="00494F0C" w:rsidRDefault="00494F0C" w:rsidP="006D38DD">
    <w:pPr>
      <w:pStyle w:val="Footer"/>
      <w:spacing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0E" w:rsidRDefault="009B600E" w:rsidP="002D342D">
      <w:pPr>
        <w:spacing w:after="0" w:line="240" w:lineRule="auto"/>
      </w:pPr>
      <w:r>
        <w:separator/>
      </w:r>
    </w:p>
  </w:footnote>
  <w:footnote w:type="continuationSeparator" w:id="0">
    <w:p w:rsidR="009B600E" w:rsidRDefault="009B600E" w:rsidP="002D342D">
      <w:pPr>
        <w:spacing w:after="0" w:line="240" w:lineRule="auto"/>
      </w:pPr>
      <w:r>
        <w:continuationSeparator/>
      </w:r>
    </w:p>
  </w:footnote>
  <w:footnote w:id="1">
    <w:p w:rsidR="00494F0C" w:rsidRDefault="00494F0C">
      <w:pPr>
        <w:pStyle w:val="FootnoteText"/>
      </w:pPr>
      <w:r>
        <w:rPr>
          <w:rStyle w:val="FootnoteReference"/>
        </w:rPr>
        <w:footnoteRef/>
      </w:r>
      <w:r>
        <w:t xml:space="preserve"> Marija Šercer, </w:t>
      </w:r>
      <w:r w:rsidRPr="006F1D59">
        <w:rPr>
          <w:i/>
        </w:rPr>
        <w:t>Stari zagrebački obrti</w:t>
      </w:r>
      <w:r>
        <w:t>, (Zagreb: Povijesni muzej Hrvatske, 17)</w:t>
      </w:r>
    </w:p>
  </w:footnote>
  <w:footnote w:id="2">
    <w:p w:rsidR="00494F0C" w:rsidRPr="0044596B" w:rsidRDefault="00494F0C">
      <w:pPr>
        <w:pStyle w:val="FootnoteText"/>
      </w:pPr>
      <w:r>
        <w:rPr>
          <w:rStyle w:val="FootnoteReference"/>
        </w:rPr>
        <w:footnoteRef/>
      </w:r>
      <w:r>
        <w:t xml:space="preserve"> Vidi: Dubravka Čengić, „Razvoj uprave grada Zagreba u razdoblju 1850 – 1918. godine“, </w:t>
      </w:r>
      <w:r>
        <w:rPr>
          <w:i/>
        </w:rPr>
        <w:t xml:space="preserve">Arhivski vjesnik, 34 – 35, </w:t>
      </w:r>
      <w:r>
        <w:t>(1992): 97.</w:t>
      </w:r>
    </w:p>
  </w:footnote>
  <w:footnote w:id="3">
    <w:p w:rsidR="00494F0C" w:rsidRDefault="00494F0C" w:rsidP="00250835">
      <w:pPr>
        <w:pStyle w:val="FootnoteText"/>
      </w:pPr>
      <w:r>
        <w:rPr>
          <w:rStyle w:val="FootnoteReference"/>
        </w:rPr>
        <w:footnoteRef/>
      </w:r>
      <w:r>
        <w:t xml:space="preserve"> Ceh je izdavao naukovni list koji je predstavljao javnu ispravu onda kada šegrt dobije status oslobođenog, odnosno kada izuči nauk. </w:t>
      </w:r>
      <w:r>
        <w:rPr>
          <w:rFonts w:cs="Times New Roman"/>
        </w:rPr>
        <w:t>[</w:t>
      </w:r>
      <w:r>
        <w:t xml:space="preserve">Rudolf Horvat, </w:t>
      </w:r>
      <w:r w:rsidRPr="006F1D59">
        <w:rPr>
          <w:i/>
        </w:rPr>
        <w:t>Kako su nekada živjeli hrvatski obrtnici,</w:t>
      </w:r>
      <w:r w:rsidRPr="006F1D59">
        <w:t xml:space="preserve"> </w:t>
      </w:r>
      <w:r>
        <w:t xml:space="preserve">(Zagreb: </w:t>
      </w:r>
      <w:r w:rsidRPr="006F1D59">
        <w:t>Savez hrvatskih obrtnika u Zagrebu</w:t>
      </w:r>
      <w:r>
        <w:t>, 1929, 16)</w:t>
      </w:r>
      <w:r>
        <w:rPr>
          <w:rFonts w:cs="Times New Roman"/>
        </w:rPr>
        <w:t>].</w:t>
      </w:r>
    </w:p>
  </w:footnote>
  <w:footnote w:id="4">
    <w:p w:rsidR="00494F0C" w:rsidRDefault="00494F0C" w:rsidP="00250835">
      <w:pPr>
        <w:pStyle w:val="FootnoteText"/>
      </w:pPr>
      <w:r>
        <w:rPr>
          <w:rStyle w:val="FootnoteReference"/>
        </w:rPr>
        <w:footnoteRef/>
      </w:r>
      <w:r>
        <w:t xml:space="preserve"> Škrinje su zapravo bili kovčezi koji su izrađeni od drveta, ili u nekim slučajevima od željeza većih ili manjih dimenzija. </w:t>
      </w:r>
      <w:r>
        <w:rPr>
          <w:rFonts w:cs="Times New Roman"/>
        </w:rPr>
        <w:t>[</w:t>
      </w:r>
      <w:r>
        <w:t xml:space="preserve">Ivan Kampuš, Igor Karaman, </w:t>
      </w:r>
      <w:r w:rsidRPr="006F1D59">
        <w:rPr>
          <w:i/>
        </w:rPr>
        <w:t>Tisućljetni Zagreb</w:t>
      </w:r>
      <w:r>
        <w:t>, (Zagreb: Školska knjiga, 1994, 121)</w:t>
      </w:r>
      <w:r>
        <w:rPr>
          <w:rFonts w:cs="Times New Roman"/>
        </w:rPr>
        <w:t>]</w:t>
      </w:r>
      <w:r>
        <w:t>.</w:t>
      </w:r>
    </w:p>
  </w:footnote>
  <w:footnote w:id="5">
    <w:p w:rsidR="00494F0C" w:rsidRDefault="00494F0C" w:rsidP="00250835">
      <w:pPr>
        <w:pStyle w:val="FootnoteText"/>
      </w:pPr>
      <w:r>
        <w:rPr>
          <w:rStyle w:val="FootnoteReference"/>
        </w:rPr>
        <w:footnoteRef/>
      </w:r>
      <w:r>
        <w:t xml:space="preserve"> Šercer, </w:t>
      </w:r>
      <w:r w:rsidRPr="006F1D59">
        <w:rPr>
          <w:i/>
        </w:rPr>
        <w:t>Stari zagrebački obrti</w:t>
      </w:r>
      <w:r>
        <w:t>, 17.</w:t>
      </w:r>
    </w:p>
  </w:footnote>
  <w:footnote w:id="6">
    <w:p w:rsidR="00494F0C" w:rsidRDefault="00494F0C" w:rsidP="00250835">
      <w:pPr>
        <w:pStyle w:val="FootnoteText"/>
      </w:pPr>
      <w:r>
        <w:rPr>
          <w:rStyle w:val="FootnoteReference"/>
        </w:rPr>
        <w:footnoteRef/>
      </w:r>
      <w:r>
        <w:t xml:space="preserve"> Kampuš, Karaman, </w:t>
      </w:r>
      <w:r w:rsidRPr="00BE7539">
        <w:rPr>
          <w:i/>
        </w:rPr>
        <w:t>Tisućljetni Zagreb</w:t>
      </w:r>
      <w:r>
        <w:t xml:space="preserve">, 121. </w:t>
      </w:r>
    </w:p>
  </w:footnote>
  <w:footnote w:id="7">
    <w:p w:rsidR="00494F0C" w:rsidRPr="008372FF" w:rsidRDefault="00494F0C" w:rsidP="00250835">
      <w:pPr>
        <w:pStyle w:val="FootnoteText"/>
      </w:pPr>
      <w:r w:rsidRPr="008372FF">
        <w:rPr>
          <w:rStyle w:val="FootnoteReference"/>
        </w:rPr>
        <w:footnoteRef/>
      </w:r>
      <w:r w:rsidRPr="008372FF">
        <w:t xml:space="preserve"> Šercer, </w:t>
      </w:r>
      <w:r w:rsidRPr="008372FF">
        <w:rPr>
          <w:i/>
        </w:rPr>
        <w:t>Stari zagrebački obrti</w:t>
      </w:r>
      <w:r w:rsidRPr="008372FF">
        <w:t>, 17.</w:t>
      </w:r>
    </w:p>
  </w:footnote>
  <w:footnote w:id="8">
    <w:p w:rsidR="00494F0C" w:rsidRPr="008372FF" w:rsidRDefault="00494F0C">
      <w:pPr>
        <w:pStyle w:val="FootnoteText"/>
      </w:pPr>
      <w:r w:rsidRPr="008372FF">
        <w:rPr>
          <w:rStyle w:val="FootnoteReference"/>
        </w:rPr>
        <w:footnoteRef/>
      </w:r>
      <w:r w:rsidRPr="008372FF">
        <w:t xml:space="preserve"> Vidi sl. 1.</w:t>
      </w:r>
    </w:p>
  </w:footnote>
  <w:footnote w:id="9">
    <w:p w:rsidR="00494F0C" w:rsidRPr="008372FF" w:rsidRDefault="00494F0C" w:rsidP="00250835">
      <w:pPr>
        <w:pStyle w:val="FootnoteText"/>
      </w:pPr>
      <w:r w:rsidRPr="008372FF">
        <w:rPr>
          <w:rStyle w:val="FootnoteReference"/>
        </w:rPr>
        <w:footnoteRef/>
      </w:r>
      <w:r w:rsidRPr="008372FF">
        <w:t xml:space="preserve"> Šercer, </w:t>
      </w:r>
      <w:r w:rsidRPr="008372FF">
        <w:rPr>
          <w:i/>
        </w:rPr>
        <w:t>Stari zagrebački obrti</w:t>
      </w:r>
      <w:r w:rsidRPr="008372FF">
        <w:t>, 92.</w:t>
      </w:r>
    </w:p>
  </w:footnote>
  <w:footnote w:id="10">
    <w:p w:rsidR="00494F0C" w:rsidRDefault="00494F0C">
      <w:pPr>
        <w:pStyle w:val="FootnoteText"/>
      </w:pPr>
      <w:r w:rsidRPr="008372FF">
        <w:rPr>
          <w:rStyle w:val="FootnoteReference"/>
        </w:rPr>
        <w:footnoteRef/>
      </w:r>
      <w:r w:rsidRPr="008372FF">
        <w:t xml:space="preserve"> Vidi sl. 2.</w:t>
      </w:r>
    </w:p>
  </w:footnote>
  <w:footnote w:id="11">
    <w:p w:rsidR="00494F0C" w:rsidRDefault="00494F0C" w:rsidP="00250835">
      <w:pPr>
        <w:pStyle w:val="FootnoteText"/>
      </w:pPr>
      <w:r>
        <w:rPr>
          <w:rStyle w:val="FootnoteReference"/>
        </w:rPr>
        <w:footnoteRef/>
      </w:r>
      <w:r>
        <w:t xml:space="preserve"> </w:t>
      </w:r>
      <w:r w:rsidRPr="008372FF">
        <w:t xml:space="preserve">Šercer, </w:t>
      </w:r>
      <w:r w:rsidRPr="008372FF">
        <w:rPr>
          <w:i/>
        </w:rPr>
        <w:t>Stari zagrebački obrti</w:t>
      </w:r>
      <w:r>
        <w:t>,</w:t>
      </w:r>
      <w:r>
        <w:rPr>
          <w:i/>
        </w:rPr>
        <w:t xml:space="preserve"> </w:t>
      </w:r>
      <w:r>
        <w:t>93.</w:t>
      </w:r>
    </w:p>
  </w:footnote>
  <w:footnote w:id="12">
    <w:p w:rsidR="00494F0C" w:rsidRPr="008372FF" w:rsidRDefault="00494F0C" w:rsidP="00250835">
      <w:pPr>
        <w:pStyle w:val="FootnoteText"/>
      </w:pPr>
      <w:r>
        <w:rPr>
          <w:rStyle w:val="FootnoteReference"/>
        </w:rPr>
        <w:footnoteRef/>
      </w:r>
      <w:r>
        <w:t xml:space="preserve"> Cehovska zastava je bila jedna od važnijih dragocjenosti ceha. Ona je značila ugled u javnosti, osobito za </w:t>
      </w:r>
      <w:r w:rsidRPr="008372FF">
        <w:t xml:space="preserve">počasno mjesto u počasnim crkvenim procesijama. (Kampuš, Karaman, </w:t>
      </w:r>
      <w:r w:rsidRPr="008372FF">
        <w:rPr>
          <w:i/>
        </w:rPr>
        <w:t>Tisućljetni Zagreb</w:t>
      </w:r>
      <w:r w:rsidRPr="008372FF">
        <w:t>, 122).</w:t>
      </w:r>
    </w:p>
  </w:footnote>
  <w:footnote w:id="13">
    <w:p w:rsidR="00494F0C" w:rsidRPr="008372FF" w:rsidRDefault="00494F0C" w:rsidP="00250835">
      <w:pPr>
        <w:pStyle w:val="FootnoteText"/>
      </w:pPr>
      <w:r w:rsidRPr="008372FF">
        <w:rPr>
          <w:rStyle w:val="FootnoteReference"/>
        </w:rPr>
        <w:footnoteRef/>
      </w:r>
      <w:r w:rsidRPr="008372FF">
        <w:t xml:space="preserve"> Šercer, </w:t>
      </w:r>
      <w:r w:rsidRPr="008372FF">
        <w:rPr>
          <w:i/>
        </w:rPr>
        <w:t>Stari zagrebački obrti</w:t>
      </w:r>
      <w:r w:rsidRPr="008372FF">
        <w:t>, 150.</w:t>
      </w:r>
    </w:p>
  </w:footnote>
  <w:footnote w:id="14">
    <w:p w:rsidR="00494F0C" w:rsidRPr="008372FF" w:rsidRDefault="00494F0C" w:rsidP="001F7832">
      <w:pPr>
        <w:pStyle w:val="FootnoteText"/>
      </w:pPr>
      <w:r w:rsidRPr="008372FF">
        <w:rPr>
          <w:rStyle w:val="FootnoteReference"/>
        </w:rPr>
        <w:footnoteRef/>
      </w:r>
      <w:r w:rsidRPr="008372FF">
        <w:t xml:space="preserve"> Vidi sl. 3.</w:t>
      </w:r>
    </w:p>
  </w:footnote>
  <w:footnote w:id="15">
    <w:p w:rsidR="00494F0C" w:rsidRPr="008372FF" w:rsidRDefault="00494F0C" w:rsidP="00250835">
      <w:pPr>
        <w:pStyle w:val="FootnoteText"/>
      </w:pPr>
      <w:r w:rsidRPr="008372FF">
        <w:rPr>
          <w:rStyle w:val="FootnoteReference"/>
        </w:rPr>
        <w:footnoteRef/>
      </w:r>
      <w:r w:rsidRPr="008372FF">
        <w:t xml:space="preserve"> Šercer, </w:t>
      </w:r>
      <w:r w:rsidRPr="008372FF">
        <w:rPr>
          <w:i/>
        </w:rPr>
        <w:t xml:space="preserve">Stari zagrebački obrti, </w:t>
      </w:r>
      <w:r w:rsidRPr="008372FF">
        <w:t>148.</w:t>
      </w:r>
    </w:p>
  </w:footnote>
  <w:footnote w:id="16">
    <w:p w:rsidR="00494F0C" w:rsidRPr="008372FF" w:rsidRDefault="00494F0C" w:rsidP="00250835">
      <w:pPr>
        <w:pStyle w:val="FootnoteText"/>
      </w:pPr>
      <w:r w:rsidRPr="008372FF">
        <w:rPr>
          <w:rStyle w:val="FootnoteReference"/>
        </w:rPr>
        <w:footnoteRef/>
      </w:r>
      <w:r w:rsidRPr="008372FF">
        <w:t xml:space="preserve"> Isto, 121.</w:t>
      </w:r>
    </w:p>
  </w:footnote>
  <w:footnote w:id="17">
    <w:p w:rsidR="00494F0C" w:rsidRPr="008372FF" w:rsidRDefault="00494F0C" w:rsidP="002137BF">
      <w:pPr>
        <w:pStyle w:val="FootnoteText"/>
      </w:pPr>
      <w:r w:rsidRPr="008372FF">
        <w:rPr>
          <w:rStyle w:val="FootnoteReference"/>
        </w:rPr>
        <w:footnoteRef/>
      </w:r>
      <w:r w:rsidRPr="008372FF">
        <w:t xml:space="preserve"> Vidi sl. 4.</w:t>
      </w:r>
    </w:p>
  </w:footnote>
  <w:footnote w:id="18">
    <w:p w:rsidR="00494F0C" w:rsidRDefault="00494F0C" w:rsidP="00250835">
      <w:pPr>
        <w:pStyle w:val="FootnoteText"/>
      </w:pPr>
      <w:r w:rsidRPr="008372FF">
        <w:rPr>
          <w:rStyle w:val="FootnoteReference"/>
        </w:rPr>
        <w:footnoteRef/>
      </w:r>
      <w:r w:rsidRPr="008372FF">
        <w:t xml:space="preserve"> Šercer, </w:t>
      </w:r>
      <w:r w:rsidRPr="008372FF">
        <w:rPr>
          <w:i/>
        </w:rPr>
        <w:t>Stari zagrebački obrti</w:t>
      </w:r>
      <w:r w:rsidRPr="008372FF">
        <w:t>, 140.</w:t>
      </w:r>
    </w:p>
  </w:footnote>
  <w:footnote w:id="19">
    <w:p w:rsidR="00494F0C" w:rsidRDefault="00494F0C" w:rsidP="00250835">
      <w:pPr>
        <w:pStyle w:val="FootnoteText"/>
      </w:pPr>
      <w:r>
        <w:rPr>
          <w:rStyle w:val="FootnoteReference"/>
        </w:rPr>
        <w:footnoteRef/>
      </w:r>
      <w:r>
        <w:t xml:space="preserve"> Isto, 92</w:t>
      </w:r>
    </w:p>
  </w:footnote>
  <w:footnote w:id="20">
    <w:p w:rsidR="00494F0C" w:rsidRPr="008372FF" w:rsidRDefault="00494F0C" w:rsidP="00250835">
      <w:pPr>
        <w:pStyle w:val="FootnoteText"/>
      </w:pPr>
      <w:r>
        <w:rPr>
          <w:rStyle w:val="FootnoteReference"/>
        </w:rPr>
        <w:footnoteRef/>
      </w:r>
      <w:r>
        <w:t xml:space="preserve"> </w:t>
      </w:r>
      <w:r w:rsidRPr="008372FF">
        <w:t>Isto, 121.</w:t>
      </w:r>
    </w:p>
  </w:footnote>
  <w:footnote w:id="21">
    <w:p w:rsidR="00494F0C" w:rsidRPr="008372FF" w:rsidRDefault="00494F0C">
      <w:pPr>
        <w:pStyle w:val="FootnoteText"/>
      </w:pPr>
      <w:r w:rsidRPr="008372FF">
        <w:rPr>
          <w:rStyle w:val="FootnoteReference"/>
        </w:rPr>
        <w:footnoteRef/>
      </w:r>
      <w:r w:rsidRPr="008372FF">
        <w:t xml:space="preserve"> Vidi sl. 5.</w:t>
      </w:r>
    </w:p>
  </w:footnote>
  <w:footnote w:id="22">
    <w:p w:rsidR="00494F0C" w:rsidRPr="008372FF" w:rsidRDefault="00494F0C" w:rsidP="00250835">
      <w:pPr>
        <w:pStyle w:val="FootnoteText"/>
      </w:pPr>
      <w:r w:rsidRPr="008372FF">
        <w:rPr>
          <w:rStyle w:val="FootnoteReference"/>
        </w:rPr>
        <w:footnoteRef/>
      </w:r>
      <w:r w:rsidRPr="008372FF">
        <w:t xml:space="preserve"> Šercer, </w:t>
      </w:r>
      <w:r w:rsidRPr="008372FF">
        <w:rPr>
          <w:i/>
        </w:rPr>
        <w:t>Stari zagrebački obrti,</w:t>
      </w:r>
      <w:r w:rsidRPr="008372FF">
        <w:t xml:space="preserve"> 121.</w:t>
      </w:r>
    </w:p>
  </w:footnote>
  <w:footnote w:id="23">
    <w:p w:rsidR="00494F0C" w:rsidRDefault="00494F0C" w:rsidP="00250835">
      <w:pPr>
        <w:pStyle w:val="FootnoteText"/>
      </w:pPr>
      <w:r w:rsidRPr="008372FF">
        <w:rPr>
          <w:rStyle w:val="FootnoteReference"/>
        </w:rPr>
        <w:footnoteRef/>
      </w:r>
      <w:r w:rsidRPr="008372FF">
        <w:t xml:space="preserve"> Isto, 17.</w:t>
      </w:r>
    </w:p>
  </w:footnote>
  <w:footnote w:id="24">
    <w:p w:rsidR="00494F0C" w:rsidRPr="008D7B06" w:rsidRDefault="00494F0C" w:rsidP="00250835">
      <w:pPr>
        <w:pStyle w:val="FootnoteText"/>
      </w:pPr>
      <w:r>
        <w:rPr>
          <w:rStyle w:val="FootnoteReference"/>
        </w:rPr>
        <w:footnoteRef/>
      </w:r>
      <w:r>
        <w:t xml:space="preserve"> </w:t>
      </w:r>
      <w:r w:rsidRPr="008372FF">
        <w:t xml:space="preserve">Šercer, </w:t>
      </w:r>
      <w:r w:rsidRPr="008372FF">
        <w:rPr>
          <w:i/>
        </w:rPr>
        <w:t>Stari zagrebački obrti</w:t>
      </w:r>
      <w:r>
        <w:t>, 51.</w:t>
      </w:r>
    </w:p>
  </w:footnote>
  <w:footnote w:id="25">
    <w:p w:rsidR="00494F0C" w:rsidRDefault="00494F0C" w:rsidP="00250835">
      <w:pPr>
        <w:pStyle w:val="FootnoteText"/>
      </w:pPr>
      <w:r>
        <w:rPr>
          <w:rStyle w:val="FootnoteReference"/>
        </w:rPr>
        <w:footnoteRef/>
      </w:r>
      <w:r>
        <w:t xml:space="preserve"> Srećko Ljubljanović, „Agrarizacija zagrebačkoga Gradeca u XV. i XVI. stoljeću“, </w:t>
      </w:r>
      <w:r w:rsidRPr="00BE7539">
        <w:rPr>
          <w:i/>
        </w:rPr>
        <w:t>Agronomski glasnik, Vol. 71, No. 1</w:t>
      </w:r>
      <w:r>
        <w:t>, (2009): 73.</w:t>
      </w:r>
    </w:p>
  </w:footnote>
  <w:footnote w:id="26">
    <w:p w:rsidR="00494F0C" w:rsidRDefault="00494F0C" w:rsidP="00250835">
      <w:pPr>
        <w:pStyle w:val="FootnoteText"/>
      </w:pPr>
      <w:r>
        <w:rPr>
          <w:rStyle w:val="FootnoteReference"/>
        </w:rPr>
        <w:footnoteRef/>
      </w:r>
      <w:r>
        <w:t xml:space="preserve"> Franjo Buntak, </w:t>
      </w:r>
      <w:r w:rsidRPr="00BE7539">
        <w:rPr>
          <w:i/>
        </w:rPr>
        <w:t>Povijest Zagreba</w:t>
      </w:r>
      <w:r>
        <w:t>, (Zagreb: Nakladni zavod Matice hrvatske, 1996, 97 – 98).</w:t>
      </w:r>
    </w:p>
  </w:footnote>
  <w:footnote w:id="27">
    <w:p w:rsidR="00494F0C" w:rsidRDefault="00494F0C" w:rsidP="00250835">
      <w:pPr>
        <w:pStyle w:val="FootnoteText"/>
      </w:pPr>
      <w:r>
        <w:rPr>
          <w:rStyle w:val="FootnoteReference"/>
        </w:rPr>
        <w:footnoteRef/>
      </w:r>
      <w:r>
        <w:t xml:space="preserve"> Ljubljanović, „Agrarizacija zagrebačkoga Gradeca u XV. i XVI. stoljeću“, 73.</w:t>
      </w:r>
    </w:p>
  </w:footnote>
  <w:footnote w:id="28">
    <w:p w:rsidR="00494F0C" w:rsidRDefault="00494F0C" w:rsidP="00250835">
      <w:pPr>
        <w:pStyle w:val="FootnoteText"/>
      </w:pPr>
      <w:r>
        <w:rPr>
          <w:rStyle w:val="FootnoteReference"/>
        </w:rPr>
        <w:footnoteRef/>
      </w:r>
      <w:r>
        <w:t xml:space="preserve"> Buntak, </w:t>
      </w:r>
      <w:r w:rsidRPr="00BE7539">
        <w:rPr>
          <w:i/>
        </w:rPr>
        <w:t>Povijest Zagreba</w:t>
      </w:r>
      <w:r>
        <w:t>, 99.</w:t>
      </w:r>
    </w:p>
  </w:footnote>
  <w:footnote w:id="29">
    <w:p w:rsidR="00494F0C" w:rsidRDefault="00494F0C" w:rsidP="00250835">
      <w:pPr>
        <w:pStyle w:val="FootnoteText"/>
      </w:pPr>
      <w:r>
        <w:rPr>
          <w:rStyle w:val="FootnoteReference"/>
        </w:rPr>
        <w:footnoteRef/>
      </w:r>
      <w:r>
        <w:t xml:space="preserve"> Buntak, </w:t>
      </w:r>
      <w:r w:rsidRPr="00BE7539">
        <w:rPr>
          <w:i/>
        </w:rPr>
        <w:t>Povijest Zagreba</w:t>
      </w:r>
      <w:r>
        <w:t>, 100.</w:t>
      </w:r>
    </w:p>
  </w:footnote>
  <w:footnote w:id="30">
    <w:p w:rsidR="00494F0C" w:rsidRDefault="00494F0C" w:rsidP="00250835">
      <w:pPr>
        <w:pStyle w:val="FootnoteText"/>
      </w:pPr>
      <w:r>
        <w:rPr>
          <w:rStyle w:val="FootnoteReference"/>
        </w:rPr>
        <w:footnoteRef/>
      </w:r>
      <w:r>
        <w:t xml:space="preserve"> Nada Klaić, </w:t>
      </w:r>
      <w:r w:rsidRPr="00BE7539">
        <w:rPr>
          <w:i/>
        </w:rPr>
        <w:t>Povijest Zagreba</w:t>
      </w:r>
      <w:r>
        <w:t xml:space="preserve">, Knjiga I, (Zagreb: Sveučilišna naklada Liber, 1982, 293); Ivan Tkalčić, „O staroj zagrebačkoj trgovini“, </w:t>
      </w:r>
      <w:r w:rsidRPr="00BE7539">
        <w:rPr>
          <w:i/>
        </w:rPr>
        <w:t>Rad Jugoslavenske akademije znanosti i umjetnosti</w:t>
      </w:r>
      <w:r>
        <w:t>, Knjiga 176, (1909): 181.</w:t>
      </w:r>
    </w:p>
  </w:footnote>
  <w:footnote w:id="31">
    <w:p w:rsidR="00494F0C" w:rsidRDefault="00494F0C" w:rsidP="00250835">
      <w:pPr>
        <w:pStyle w:val="FootnoteText"/>
      </w:pPr>
      <w:r>
        <w:rPr>
          <w:rStyle w:val="FootnoteReference"/>
        </w:rPr>
        <w:footnoteRef/>
      </w:r>
      <w:r>
        <w:t xml:space="preserve"> Šercer, </w:t>
      </w:r>
      <w:r w:rsidRPr="0036506C">
        <w:rPr>
          <w:i/>
        </w:rPr>
        <w:t>Stari zagrebački obrti</w:t>
      </w:r>
      <w:r>
        <w:t xml:space="preserve">, 15. </w:t>
      </w:r>
    </w:p>
  </w:footnote>
  <w:footnote w:id="32">
    <w:p w:rsidR="00494F0C" w:rsidRDefault="00494F0C" w:rsidP="00250835">
      <w:pPr>
        <w:pStyle w:val="FootnoteText"/>
      </w:pPr>
      <w:r>
        <w:rPr>
          <w:rStyle w:val="FootnoteReference"/>
        </w:rPr>
        <w:footnoteRef/>
      </w:r>
      <w:r>
        <w:t>Isto.</w:t>
      </w:r>
    </w:p>
  </w:footnote>
  <w:footnote w:id="33">
    <w:p w:rsidR="00494F0C" w:rsidRDefault="00494F0C" w:rsidP="00250835">
      <w:pPr>
        <w:pStyle w:val="FootnoteText"/>
      </w:pPr>
      <w:r>
        <w:rPr>
          <w:rStyle w:val="FootnoteReference"/>
        </w:rPr>
        <w:footnoteRef/>
      </w:r>
      <w:r>
        <w:t xml:space="preserve"> Buntak, </w:t>
      </w:r>
      <w:r w:rsidRPr="00BE7539">
        <w:rPr>
          <w:i/>
        </w:rPr>
        <w:t>Povijest Zagreba</w:t>
      </w:r>
      <w:r>
        <w:t>, 100.</w:t>
      </w:r>
    </w:p>
  </w:footnote>
  <w:footnote w:id="34">
    <w:p w:rsidR="00494F0C" w:rsidRDefault="00494F0C" w:rsidP="00250835">
      <w:pPr>
        <w:pStyle w:val="FootnoteText"/>
      </w:pPr>
      <w:r w:rsidRPr="006D464F">
        <w:rPr>
          <w:rStyle w:val="FootnoteReference"/>
        </w:rPr>
        <w:footnoteRef/>
      </w:r>
      <w:r w:rsidRPr="006D464F">
        <w:t xml:space="preserve"> Viktor Hoffiller, „Prilog poznavanju obrtničkih cehova grada Zagreba u srednjem vijeku“, </w:t>
      </w:r>
      <w:r w:rsidRPr="006D464F">
        <w:rPr>
          <w:i/>
        </w:rPr>
        <w:t>Vjesnik Arheološkog muzeja u Zagrebu, Vol. 10, No. 1,</w:t>
      </w:r>
      <w:r w:rsidRPr="006D464F">
        <w:t xml:space="preserve"> (1909): 111.</w:t>
      </w:r>
    </w:p>
  </w:footnote>
  <w:footnote w:id="35">
    <w:p w:rsidR="00494F0C" w:rsidRDefault="00494F0C" w:rsidP="00250835">
      <w:pPr>
        <w:pStyle w:val="FootnoteText"/>
      </w:pPr>
      <w:r>
        <w:rPr>
          <w:rStyle w:val="FootnoteReference"/>
        </w:rPr>
        <w:footnoteRef/>
      </w:r>
      <w:r>
        <w:t xml:space="preserve"> Buntak, </w:t>
      </w:r>
      <w:r w:rsidRPr="00BE7539">
        <w:rPr>
          <w:i/>
        </w:rPr>
        <w:t>Povijest Zagreba</w:t>
      </w:r>
      <w:r>
        <w:t>, 101.</w:t>
      </w:r>
    </w:p>
  </w:footnote>
  <w:footnote w:id="36">
    <w:p w:rsidR="00494F0C" w:rsidRDefault="00494F0C" w:rsidP="00250835">
      <w:pPr>
        <w:pStyle w:val="FootnoteText"/>
      </w:pPr>
      <w:r>
        <w:rPr>
          <w:rStyle w:val="FootnoteReference"/>
        </w:rPr>
        <w:footnoteRef/>
      </w:r>
      <w:r>
        <w:t xml:space="preserve"> Zora Hendija, "Prvo hrvatsko građansko kaptolsko društvo za sjajne pogrebe u Zagrebu (1835 </w:t>
      </w:r>
      <w:r>
        <w:rPr>
          <w:rFonts w:cs="Times New Roman"/>
        </w:rPr>
        <w:t xml:space="preserve">– </w:t>
      </w:r>
      <w:r>
        <w:t xml:space="preserve">1948)", </w:t>
      </w:r>
      <w:r w:rsidRPr="00801F14">
        <w:rPr>
          <w:i/>
        </w:rPr>
        <w:t>Arheološki vjesnik, 37,</w:t>
      </w:r>
      <w:r>
        <w:t xml:space="preserve"> (1994): 264.</w:t>
      </w:r>
    </w:p>
  </w:footnote>
  <w:footnote w:id="37">
    <w:p w:rsidR="00494F0C" w:rsidRDefault="00494F0C" w:rsidP="00250835">
      <w:pPr>
        <w:pStyle w:val="FootnoteText"/>
      </w:pPr>
      <w:r>
        <w:rPr>
          <w:rStyle w:val="FootnoteReference"/>
        </w:rPr>
        <w:footnoteRef/>
      </w:r>
      <w:r>
        <w:t xml:space="preserve"> Isto.</w:t>
      </w:r>
    </w:p>
  </w:footnote>
  <w:footnote w:id="38">
    <w:p w:rsidR="00494F0C" w:rsidRDefault="00494F0C" w:rsidP="00250835">
      <w:pPr>
        <w:pStyle w:val="FootnoteText"/>
      </w:pPr>
      <w:r>
        <w:rPr>
          <w:rStyle w:val="FootnoteReference"/>
        </w:rPr>
        <w:footnoteRef/>
      </w:r>
      <w:r>
        <w:t xml:space="preserve"> Šercer, </w:t>
      </w:r>
      <w:r w:rsidRPr="0036506C">
        <w:rPr>
          <w:i/>
        </w:rPr>
        <w:t>Stari</w:t>
      </w:r>
      <w:r>
        <w:rPr>
          <w:i/>
        </w:rPr>
        <w:t xml:space="preserve"> zagrebački obrti</w:t>
      </w:r>
      <w:r>
        <w:t>, 15.</w:t>
      </w:r>
    </w:p>
  </w:footnote>
  <w:footnote w:id="39">
    <w:p w:rsidR="00494F0C" w:rsidRDefault="00494F0C" w:rsidP="00250835">
      <w:pPr>
        <w:pStyle w:val="FootnoteText"/>
      </w:pPr>
      <w:r>
        <w:rPr>
          <w:rStyle w:val="FootnoteReference"/>
        </w:rPr>
        <w:footnoteRef/>
      </w:r>
      <w:r>
        <w:t xml:space="preserve"> Buntak, </w:t>
      </w:r>
      <w:r w:rsidRPr="00801F14">
        <w:rPr>
          <w:i/>
        </w:rPr>
        <w:t>Povijest Zagreba</w:t>
      </w:r>
      <w:r>
        <w:t>, 265.</w:t>
      </w:r>
    </w:p>
  </w:footnote>
  <w:footnote w:id="40">
    <w:p w:rsidR="00494F0C" w:rsidRDefault="00494F0C" w:rsidP="00250835">
      <w:pPr>
        <w:pStyle w:val="FootnoteText"/>
      </w:pPr>
      <w:r>
        <w:rPr>
          <w:rStyle w:val="FootnoteReference"/>
        </w:rPr>
        <w:footnoteRef/>
      </w:r>
      <w:r>
        <w:t xml:space="preserve"> </w:t>
      </w:r>
      <w:r w:rsidRPr="0076716D">
        <w:t xml:space="preserve">Dugi rat vođen je između Habsburške Monarhije i Osmanskog Carstva. Sukob između ove dvije sile odvijao se na međugraničnom području, a u konačnici do značajnijih teritorijalnih promjena nije došlo. Iako ovaj rat nije ostavio veliki trag u tom smislu, on je značajno obilježio prekretnicu u vojnom i diplomatskom smislu. Okončan je potpisivanjem mirovnog ugovora 1606. godine na ušću rječice Žitve. Njime je održan </w:t>
      </w:r>
      <w:r w:rsidRPr="0076716D">
        <w:rPr>
          <w:i/>
        </w:rPr>
        <w:t>status quo</w:t>
      </w:r>
      <w:r w:rsidRPr="0076716D">
        <w:t>, ukinut danak koji su ranije plaćali Habsburgovci, dok je habsburški car Svetog Rimsko-njemačkog Carstva priznat kao vladar ravan sultanu, što ranije nijedan sultan nije učinio prema bilo kojem stranom vladaru.</w:t>
      </w:r>
      <w:r>
        <w:t xml:space="preserve"> </w:t>
      </w:r>
      <w:r>
        <w:rPr>
          <w:rFonts w:cs="Times New Roman"/>
        </w:rPr>
        <w:t>[</w:t>
      </w:r>
      <w:r>
        <w:t xml:space="preserve">Josef Matuz, </w:t>
      </w:r>
      <w:r w:rsidRPr="00EB3283">
        <w:rPr>
          <w:i/>
        </w:rPr>
        <w:t>Osmansko Carstvo</w:t>
      </w:r>
      <w:r>
        <w:t>, prev. Nenad Moačanin, (Zagreb: Školska knjiga, 1992, 103)</w:t>
      </w:r>
      <w:r>
        <w:rPr>
          <w:rFonts w:cs="Times New Roman"/>
        </w:rPr>
        <w:t>]</w:t>
      </w:r>
      <w:r>
        <w:t xml:space="preserve">; </w:t>
      </w:r>
      <w:r w:rsidRPr="0076716D">
        <w:t>Роберт Мантран, И</w:t>
      </w:r>
      <w:r w:rsidRPr="00801F14">
        <w:rPr>
          <w:i/>
        </w:rPr>
        <w:t>сторија Османског Царства</w:t>
      </w:r>
      <w:r w:rsidRPr="0076716D">
        <w:t>, прев. Ема Миљков</w:t>
      </w:r>
      <w:r>
        <w:t>ић-Бојанић, (Београд: ЦЛИО, 2002, 274)</w:t>
      </w:r>
      <w:r>
        <w:rPr>
          <w:rFonts w:cs="Times New Roman"/>
        </w:rPr>
        <w:t>]</w:t>
      </w:r>
      <w:r>
        <w:t>.</w:t>
      </w:r>
    </w:p>
  </w:footnote>
  <w:footnote w:id="41">
    <w:p w:rsidR="00494F0C" w:rsidRDefault="00494F0C" w:rsidP="00250835">
      <w:pPr>
        <w:pStyle w:val="FootnoteText"/>
      </w:pPr>
      <w:r>
        <w:rPr>
          <w:rStyle w:val="FootnoteReference"/>
        </w:rPr>
        <w:footnoteRef/>
      </w:r>
      <w:r>
        <w:t xml:space="preserve"> Hrvoje Petrić, "Stoljeće napretka i oporavka" </w:t>
      </w:r>
      <w:r w:rsidRPr="00F25893">
        <w:rPr>
          <w:i/>
        </w:rPr>
        <w:t>Povijest grada Zagreba</w:t>
      </w:r>
      <w:r>
        <w:t>, (2012): 57.</w:t>
      </w:r>
    </w:p>
  </w:footnote>
  <w:footnote w:id="42">
    <w:p w:rsidR="00494F0C" w:rsidRDefault="00494F0C" w:rsidP="00250835">
      <w:pPr>
        <w:pStyle w:val="FootnoteText"/>
      </w:pPr>
      <w:r>
        <w:rPr>
          <w:rStyle w:val="FootnoteReference"/>
        </w:rPr>
        <w:footnoteRef/>
      </w:r>
      <w:r>
        <w:t xml:space="preserve"> Šercer, </w:t>
      </w:r>
      <w:r w:rsidRPr="00801F14">
        <w:rPr>
          <w:i/>
        </w:rPr>
        <w:t>Stari zagrebački obrti</w:t>
      </w:r>
      <w:r>
        <w:t xml:space="preserve">, 15 </w:t>
      </w:r>
      <w:r>
        <w:rPr>
          <w:rFonts w:cs="Times New Roman"/>
        </w:rPr>
        <w:t>–</w:t>
      </w:r>
      <w:r>
        <w:t xml:space="preserve"> 34.</w:t>
      </w:r>
    </w:p>
  </w:footnote>
  <w:footnote w:id="43">
    <w:p w:rsidR="00494F0C" w:rsidRDefault="00494F0C" w:rsidP="00250835">
      <w:pPr>
        <w:pStyle w:val="FootnoteText"/>
      </w:pPr>
      <w:r>
        <w:rPr>
          <w:rStyle w:val="FootnoteReference"/>
        </w:rPr>
        <w:footnoteRef/>
      </w:r>
      <w:r>
        <w:t xml:space="preserve"> Hendija, "Prvo hrvatsko građansko kaptolsko društvo", 264.</w:t>
      </w:r>
    </w:p>
  </w:footnote>
  <w:footnote w:id="44">
    <w:p w:rsidR="00494F0C" w:rsidRDefault="00494F0C" w:rsidP="00250835">
      <w:pPr>
        <w:pStyle w:val="FootnoteText"/>
      </w:pPr>
      <w:r>
        <w:rPr>
          <w:rStyle w:val="FootnoteReference"/>
        </w:rPr>
        <w:footnoteRef/>
      </w:r>
      <w:r>
        <w:t xml:space="preserve"> Lelja Dobronić, </w:t>
      </w:r>
      <w:r w:rsidRPr="00801F14">
        <w:rPr>
          <w:i/>
        </w:rPr>
        <w:t>Biskupski i kaptolski Zagreb</w:t>
      </w:r>
      <w:r>
        <w:t>, (Zagreb: Školska knjiga, 1991, 187 – 188).</w:t>
      </w:r>
    </w:p>
  </w:footnote>
  <w:footnote w:id="45">
    <w:p w:rsidR="00494F0C" w:rsidRDefault="00494F0C" w:rsidP="00250835">
      <w:pPr>
        <w:pStyle w:val="FootnoteText"/>
      </w:pPr>
      <w:r>
        <w:rPr>
          <w:rStyle w:val="FootnoteReference"/>
        </w:rPr>
        <w:footnoteRef/>
      </w:r>
      <w:r>
        <w:t xml:space="preserve"> Šercer,</w:t>
      </w:r>
      <w:r w:rsidRPr="00801F14">
        <w:rPr>
          <w:i/>
        </w:rPr>
        <w:t xml:space="preserve"> Stari zagrebački obrti</w:t>
      </w:r>
      <w:r>
        <w:t>, 50.</w:t>
      </w:r>
    </w:p>
  </w:footnote>
  <w:footnote w:id="46">
    <w:p w:rsidR="00494F0C" w:rsidRDefault="00494F0C" w:rsidP="00250835">
      <w:pPr>
        <w:pStyle w:val="FootnoteText"/>
      </w:pPr>
      <w:r>
        <w:rPr>
          <w:rStyle w:val="FootnoteReference"/>
        </w:rPr>
        <w:footnoteRef/>
      </w:r>
      <w:r>
        <w:t xml:space="preserve"> Milan Lang, „Samobor. Narodni život i običaji“, </w:t>
      </w:r>
      <w:r w:rsidRPr="00BE6B24">
        <w:rPr>
          <w:i/>
        </w:rPr>
        <w:t>Zbornik za narodni život i običaje južnih Slavena</w:t>
      </w:r>
      <w:r>
        <w:t>, Knjiga 17, Drugi dio, (1912): 208.</w:t>
      </w:r>
    </w:p>
  </w:footnote>
  <w:footnote w:id="47">
    <w:p w:rsidR="00F8241F" w:rsidRDefault="00F8241F">
      <w:pPr>
        <w:pStyle w:val="FootnoteText"/>
      </w:pPr>
      <w:r>
        <w:rPr>
          <w:rStyle w:val="FootnoteReference"/>
        </w:rPr>
        <w:footnoteRef/>
      </w:r>
      <w:r>
        <w:t xml:space="preserve"> Vidi tab. T1.</w:t>
      </w:r>
    </w:p>
  </w:footnote>
  <w:footnote w:id="48">
    <w:p w:rsidR="00494F0C" w:rsidRDefault="00494F0C">
      <w:pPr>
        <w:pStyle w:val="FootnoteText"/>
      </w:pPr>
      <w:r>
        <w:rPr>
          <w:rStyle w:val="FootnoteReference"/>
        </w:rPr>
        <w:footnoteRef/>
      </w:r>
      <w:r>
        <w:t xml:space="preserve"> HR – DAZG – 1099, Gradečki ceh čizmara, sign. 1, Cehovske isprave.</w:t>
      </w:r>
    </w:p>
  </w:footnote>
  <w:footnote w:id="49">
    <w:p w:rsidR="00494F0C" w:rsidRDefault="00494F0C">
      <w:pPr>
        <w:pStyle w:val="FootnoteText"/>
      </w:pPr>
      <w:r>
        <w:rPr>
          <w:rStyle w:val="FootnoteReference"/>
        </w:rPr>
        <w:footnoteRef/>
      </w:r>
      <w:r>
        <w:t xml:space="preserve"> HR – DAZG – 1099, Gradečki ceh čizmara, sign. 4. Cehovske isprave.</w:t>
      </w:r>
    </w:p>
  </w:footnote>
  <w:footnote w:id="50">
    <w:p w:rsidR="00494F0C" w:rsidRPr="00CA14D0" w:rsidRDefault="00494F0C" w:rsidP="00D94DA1">
      <w:pPr>
        <w:pStyle w:val="FootnoteText"/>
      </w:pPr>
      <w:r>
        <w:rPr>
          <w:rStyle w:val="FootnoteReference"/>
        </w:rPr>
        <w:footnoteRef/>
      </w:r>
      <w:r>
        <w:t xml:space="preserve"> Šercer, </w:t>
      </w:r>
      <w:r w:rsidRPr="00801F14">
        <w:rPr>
          <w:i/>
        </w:rPr>
        <w:t>Stari zagrebački obrti</w:t>
      </w:r>
      <w:r>
        <w:t>, 16.</w:t>
      </w:r>
    </w:p>
  </w:footnote>
  <w:footnote w:id="51">
    <w:p w:rsidR="00494F0C" w:rsidRPr="002B2D25" w:rsidRDefault="00494F0C" w:rsidP="00D94DA1">
      <w:pPr>
        <w:pStyle w:val="FootnoteText"/>
      </w:pPr>
      <w:r>
        <w:rPr>
          <w:rStyle w:val="FootnoteReference"/>
        </w:rPr>
        <w:footnoteRef/>
      </w:r>
      <w:r>
        <w:t xml:space="preserve"> </w:t>
      </w:r>
      <w:r w:rsidRPr="0088306B">
        <w:t>Isto</w:t>
      </w:r>
      <w:r>
        <w:t>, 17.</w:t>
      </w:r>
    </w:p>
  </w:footnote>
  <w:footnote w:id="52">
    <w:p w:rsidR="00494F0C" w:rsidRPr="002B2D25" w:rsidRDefault="00494F0C" w:rsidP="00D94DA1">
      <w:pPr>
        <w:pStyle w:val="FootnoteText"/>
      </w:pPr>
      <w:r>
        <w:rPr>
          <w:rStyle w:val="FootnoteReference"/>
        </w:rPr>
        <w:footnoteRef/>
      </w:r>
      <w:r>
        <w:t xml:space="preserve"> </w:t>
      </w:r>
      <w:r w:rsidRPr="008372FF">
        <w:t xml:space="preserve">Šercer, </w:t>
      </w:r>
      <w:r w:rsidRPr="008372FF">
        <w:rPr>
          <w:i/>
        </w:rPr>
        <w:t>Stari zagrebački obrti</w:t>
      </w:r>
      <w:r w:rsidRPr="008372FF">
        <w:t>,</w:t>
      </w:r>
      <w:r>
        <w:t xml:space="preserve"> 17.</w:t>
      </w:r>
    </w:p>
  </w:footnote>
  <w:footnote w:id="53">
    <w:p w:rsidR="00494F0C" w:rsidRPr="007822F6" w:rsidRDefault="00494F0C" w:rsidP="005F1B8E">
      <w:pPr>
        <w:pStyle w:val="FootnoteText"/>
        <w:rPr>
          <w:rFonts w:cs="Times New Roman"/>
          <w:lang w:val="bs-Latn-BA"/>
        </w:rPr>
      </w:pPr>
      <w:r w:rsidRPr="007822F6">
        <w:rPr>
          <w:rStyle w:val="FootnoteReference"/>
          <w:rFonts w:cs="Times New Roman"/>
        </w:rPr>
        <w:footnoteRef/>
      </w:r>
      <w:r>
        <w:rPr>
          <w:rFonts w:cs="Times New Roman"/>
        </w:rPr>
        <w:t xml:space="preserve"> </w:t>
      </w:r>
      <w:r w:rsidR="000D6476">
        <w:t>Isto,</w:t>
      </w:r>
      <w:r>
        <w:t xml:space="preserve"> 17.</w:t>
      </w:r>
    </w:p>
  </w:footnote>
  <w:footnote w:id="54">
    <w:p w:rsidR="00494F0C" w:rsidRDefault="00494F0C" w:rsidP="007822F6">
      <w:pPr>
        <w:spacing w:line="240" w:lineRule="auto"/>
      </w:pPr>
      <w:r w:rsidRPr="007822F6">
        <w:rPr>
          <w:rStyle w:val="FootnoteReference"/>
          <w:rFonts w:cs="Times New Roman"/>
          <w:sz w:val="20"/>
          <w:szCs w:val="20"/>
        </w:rPr>
        <w:footnoteRef/>
      </w:r>
      <w:r w:rsidRPr="007822F6">
        <w:rPr>
          <w:rFonts w:cs="Times New Roman"/>
          <w:sz w:val="20"/>
          <w:szCs w:val="20"/>
        </w:rPr>
        <w:t xml:space="preserve"> HR – DAZG</w:t>
      </w:r>
      <w:r>
        <w:rPr>
          <w:rFonts w:cs="Times New Roman"/>
          <w:sz w:val="20"/>
          <w:szCs w:val="20"/>
        </w:rPr>
        <w:t xml:space="preserve"> – 1099, Gradečki ceh čizmara, sign. 1, Cehovske isprave</w:t>
      </w:r>
      <w:r w:rsidRPr="007822F6">
        <w:rPr>
          <w:rFonts w:cs="Times New Roman"/>
          <w:sz w:val="20"/>
          <w:szCs w:val="20"/>
        </w:rPr>
        <w:t>; HR – DAZG</w:t>
      </w:r>
      <w:r>
        <w:rPr>
          <w:rFonts w:cs="Times New Roman"/>
          <w:sz w:val="20"/>
          <w:szCs w:val="20"/>
        </w:rPr>
        <w:t xml:space="preserve"> - 1099, Gradečki ceh čizmara, sign. 4, Cehovske isprave; HR – DAZG – 1114, Kaptolski ceh čizmara, sign. 3, Cehovske isprave.</w:t>
      </w:r>
    </w:p>
  </w:footnote>
  <w:footnote w:id="55">
    <w:p w:rsidR="00494F0C" w:rsidRDefault="00494F0C">
      <w:pPr>
        <w:pStyle w:val="FootnoteText"/>
      </w:pPr>
      <w:r>
        <w:rPr>
          <w:rStyle w:val="FootnoteReference"/>
        </w:rPr>
        <w:footnoteRef/>
      </w:r>
      <w:r>
        <w:t xml:space="preserve"> HR – DAZG – 1099, Gradečki ceh čizmara, sign. 59 – 64, Cehovski zapisnici; HR – DAZG – 1114, Kaptolski ceh čizmara, sign. 4 – 6, Cehovski zapisnici.</w:t>
      </w:r>
    </w:p>
  </w:footnote>
  <w:footnote w:id="56">
    <w:p w:rsidR="00494F0C" w:rsidRDefault="00494F0C" w:rsidP="00805556">
      <w:pPr>
        <w:pStyle w:val="FootnoteText"/>
      </w:pPr>
      <w:r>
        <w:rPr>
          <w:rStyle w:val="FootnoteReference"/>
        </w:rPr>
        <w:footnoteRef/>
      </w:r>
      <w:r>
        <w:t xml:space="preserve"> HR – DAZG – 1114, Kaptolski ceh čizmara, sign. 3, Cehovske isprave.</w:t>
      </w:r>
    </w:p>
  </w:footnote>
  <w:footnote w:id="57">
    <w:p w:rsidR="00494F0C" w:rsidRDefault="00494F0C" w:rsidP="00805556">
      <w:pPr>
        <w:pStyle w:val="FootnoteText"/>
      </w:pPr>
      <w:r>
        <w:rPr>
          <w:rStyle w:val="FootnoteReference"/>
        </w:rPr>
        <w:footnoteRef/>
      </w:r>
      <w:r>
        <w:t xml:space="preserve"> HR – DAZG – 1114, Kaptolski ceh čizmara, sign. 3, Cehovske isprave.</w:t>
      </w:r>
    </w:p>
  </w:footnote>
  <w:footnote w:id="58">
    <w:p w:rsidR="00494F0C" w:rsidRDefault="00494F0C" w:rsidP="00805556">
      <w:pPr>
        <w:pStyle w:val="FootnoteText"/>
      </w:pPr>
      <w:r>
        <w:rPr>
          <w:rStyle w:val="FootnoteReference"/>
        </w:rPr>
        <w:footnoteRef/>
      </w:r>
      <w:r>
        <w:t xml:space="preserve"> HR – DAZG – 1099, Gradečki ceh čizmara, sign. 2, Cehovske isprave.</w:t>
      </w:r>
    </w:p>
  </w:footnote>
  <w:footnote w:id="59">
    <w:p w:rsidR="00494F0C" w:rsidRDefault="00494F0C" w:rsidP="00805556">
      <w:pPr>
        <w:pStyle w:val="FootnoteText"/>
      </w:pPr>
      <w:r>
        <w:rPr>
          <w:rStyle w:val="FootnoteReference"/>
        </w:rPr>
        <w:footnoteRef/>
      </w:r>
      <w:r>
        <w:t xml:space="preserve"> HR – DAZG – 1114, Kaptolski ceh čizmara, sign. 1, Cehovske isprave.</w:t>
      </w:r>
    </w:p>
  </w:footnote>
  <w:footnote w:id="60">
    <w:p w:rsidR="00494F0C" w:rsidRDefault="00494F0C" w:rsidP="00FE0041">
      <w:pPr>
        <w:pStyle w:val="FootnoteText"/>
      </w:pPr>
      <w:r>
        <w:rPr>
          <w:rStyle w:val="FootnoteReference"/>
        </w:rPr>
        <w:footnoteRef/>
      </w:r>
      <w:r>
        <w:t xml:space="preserve"> Vidi tab. 1.</w:t>
      </w:r>
    </w:p>
  </w:footnote>
  <w:footnote w:id="61">
    <w:p w:rsidR="00494F0C" w:rsidRDefault="00494F0C" w:rsidP="00805556">
      <w:pPr>
        <w:pStyle w:val="FootnoteText"/>
      </w:pPr>
      <w:r>
        <w:rPr>
          <w:rStyle w:val="FootnoteReference"/>
        </w:rPr>
        <w:footnoteRef/>
      </w:r>
      <w:r>
        <w:t xml:space="preserve"> HR – DAZG – 1099, Gradečki ceh čizmara, sign. 5 – 12, Dokumentacija o djetićima.</w:t>
      </w:r>
    </w:p>
  </w:footnote>
  <w:footnote w:id="62">
    <w:p w:rsidR="00494F0C" w:rsidRDefault="00494F0C" w:rsidP="00805556">
      <w:pPr>
        <w:pStyle w:val="FootnoteText"/>
      </w:pPr>
      <w:r>
        <w:rPr>
          <w:rStyle w:val="FootnoteReference"/>
        </w:rPr>
        <w:footnoteRef/>
      </w:r>
      <w:r>
        <w:t xml:space="preserve"> HR – DAZG – 1099, Gradečki ceh čizmara, sign. 5 – 12, Dokumentacija o djetićima.</w:t>
      </w:r>
    </w:p>
  </w:footnote>
  <w:footnote w:id="63">
    <w:p w:rsidR="00494F0C" w:rsidRDefault="00494F0C" w:rsidP="00805556">
      <w:pPr>
        <w:pStyle w:val="FootnoteText"/>
      </w:pPr>
      <w:r>
        <w:rPr>
          <w:rStyle w:val="FootnoteReference"/>
        </w:rPr>
        <w:footnoteRef/>
      </w:r>
      <w:r>
        <w:t xml:space="preserve"> HR – DAZG – 1099, Gradečki ceh čizmara, sign. 2, Cehovske isprave.</w:t>
      </w:r>
    </w:p>
  </w:footnote>
  <w:footnote w:id="64">
    <w:p w:rsidR="00494F0C" w:rsidRDefault="00494F0C" w:rsidP="00805556">
      <w:pPr>
        <w:pStyle w:val="FootnoteText"/>
      </w:pPr>
      <w:r>
        <w:rPr>
          <w:rStyle w:val="FootnoteReference"/>
        </w:rPr>
        <w:footnoteRef/>
      </w:r>
      <w:r>
        <w:t xml:space="preserve"> HR – DAZG – 1099, Gradečki ceh čizmara, sign. 2, Cehovske isprave.</w:t>
      </w:r>
    </w:p>
  </w:footnote>
  <w:footnote w:id="65">
    <w:p w:rsidR="00494F0C" w:rsidRDefault="00494F0C">
      <w:pPr>
        <w:pStyle w:val="FootnoteText"/>
      </w:pPr>
      <w:r>
        <w:rPr>
          <w:rStyle w:val="FootnoteReference"/>
        </w:rPr>
        <w:footnoteRef/>
      </w:r>
      <w:r>
        <w:t xml:space="preserve"> HR – DAZG – 1114, Kaptolski ceh čizmara, sign. 4, Cehovski zapisnici.</w:t>
      </w:r>
    </w:p>
  </w:footnote>
  <w:footnote w:id="66">
    <w:p w:rsidR="00494F0C" w:rsidRDefault="00494F0C" w:rsidP="00805556">
      <w:pPr>
        <w:pStyle w:val="FootnoteText"/>
      </w:pPr>
      <w:r>
        <w:rPr>
          <w:rStyle w:val="FootnoteReference"/>
        </w:rPr>
        <w:footnoteRef/>
      </w:r>
      <w:r>
        <w:t xml:space="preserve"> Šercer, </w:t>
      </w:r>
      <w:r w:rsidRPr="00801F14">
        <w:rPr>
          <w:i/>
        </w:rPr>
        <w:t>Stari zagrebački obrti</w:t>
      </w:r>
      <w:r>
        <w:t>, 19.</w:t>
      </w:r>
    </w:p>
  </w:footnote>
  <w:footnote w:id="67">
    <w:p w:rsidR="00494F0C" w:rsidRDefault="00494F0C">
      <w:pPr>
        <w:pStyle w:val="FootnoteText"/>
      </w:pPr>
      <w:r>
        <w:rPr>
          <w:rStyle w:val="FootnoteReference"/>
        </w:rPr>
        <w:footnoteRef/>
      </w:r>
      <w:r w:rsidR="00F8241F">
        <w:t xml:space="preserve"> Vidi tab. T2</w:t>
      </w:r>
      <w:r>
        <w:t>.</w:t>
      </w:r>
    </w:p>
  </w:footnote>
  <w:footnote w:id="68">
    <w:p w:rsidR="00494F0C" w:rsidRDefault="00494F0C" w:rsidP="00805556">
      <w:pPr>
        <w:pStyle w:val="FootnoteText"/>
      </w:pPr>
      <w:r>
        <w:rPr>
          <w:rStyle w:val="FootnoteReference"/>
        </w:rPr>
        <w:footnoteRef/>
      </w:r>
      <w:r>
        <w:t xml:space="preserve"> HR – DAZG – 1099, Gradečki ceh čizmara, sign. 2, Cehovske isprave.</w:t>
      </w:r>
    </w:p>
  </w:footnote>
  <w:footnote w:id="69">
    <w:p w:rsidR="00494F0C" w:rsidRDefault="00494F0C" w:rsidP="00805556">
      <w:pPr>
        <w:pStyle w:val="FootnoteText"/>
      </w:pPr>
      <w:r>
        <w:rPr>
          <w:rStyle w:val="FootnoteReference"/>
        </w:rPr>
        <w:footnoteRef/>
      </w:r>
      <w:r>
        <w:t xml:space="preserve"> HR – DAZG – 1099, Gradečki ceh čizmara, sign. 2, Cehovske isprave.</w:t>
      </w:r>
    </w:p>
  </w:footnote>
  <w:footnote w:id="70">
    <w:p w:rsidR="00494F0C" w:rsidRDefault="00494F0C" w:rsidP="00805556">
      <w:pPr>
        <w:pStyle w:val="FootnoteText"/>
      </w:pPr>
      <w:r>
        <w:rPr>
          <w:rStyle w:val="FootnoteReference"/>
        </w:rPr>
        <w:footnoteRef/>
      </w:r>
      <w:r>
        <w:t xml:space="preserve"> HR – DAZG – 1099, Gradečki ceh čizmara, sign. 2, Cehovske isprave.</w:t>
      </w:r>
    </w:p>
  </w:footnote>
  <w:footnote w:id="71">
    <w:p w:rsidR="00494F0C" w:rsidRDefault="00494F0C" w:rsidP="00805556">
      <w:pPr>
        <w:pStyle w:val="FootnoteText"/>
      </w:pPr>
      <w:r>
        <w:rPr>
          <w:rStyle w:val="FootnoteReference"/>
        </w:rPr>
        <w:footnoteRef/>
      </w:r>
      <w:r>
        <w:t xml:space="preserve"> HR – DAZG – 1099, Gradečki ceh čizmara, sign. 2, Cehovske isprave.</w:t>
      </w:r>
    </w:p>
  </w:footnote>
  <w:footnote w:id="72">
    <w:p w:rsidR="00494F0C" w:rsidRDefault="00494F0C" w:rsidP="00805556">
      <w:pPr>
        <w:pStyle w:val="FootnoteText"/>
      </w:pPr>
      <w:r>
        <w:rPr>
          <w:rStyle w:val="FootnoteReference"/>
        </w:rPr>
        <w:footnoteRef/>
      </w:r>
      <w:r>
        <w:t xml:space="preserve"> HR – DAZG – 1099, Gradečki ceh čizmara, sign. 2, Cehovske isprave.</w:t>
      </w:r>
    </w:p>
  </w:footnote>
  <w:footnote w:id="73">
    <w:p w:rsidR="00494F0C" w:rsidRDefault="00494F0C" w:rsidP="00805556">
      <w:pPr>
        <w:pStyle w:val="FootnoteText"/>
      </w:pPr>
      <w:r>
        <w:rPr>
          <w:rStyle w:val="FootnoteReference"/>
        </w:rPr>
        <w:footnoteRef/>
      </w:r>
      <w:r>
        <w:t xml:space="preserve"> HR – DAZG – 1114, Kaptolski ceh čizmara, sign. 3, Cehovske isprave.</w:t>
      </w:r>
    </w:p>
  </w:footnote>
  <w:footnote w:id="74">
    <w:p w:rsidR="00494F0C" w:rsidRDefault="00494F0C">
      <w:pPr>
        <w:pStyle w:val="FootnoteText"/>
      </w:pPr>
      <w:r>
        <w:rPr>
          <w:rStyle w:val="FootnoteReference"/>
        </w:rPr>
        <w:footnoteRef/>
      </w:r>
      <w:r>
        <w:t xml:space="preserve"> HR – DAZG – 1114, Kaptolski ceh čizmara, sign. 4, Cehovski zapisnici.</w:t>
      </w:r>
    </w:p>
  </w:footnote>
  <w:footnote w:id="75">
    <w:p w:rsidR="00494F0C" w:rsidRDefault="00494F0C">
      <w:pPr>
        <w:pStyle w:val="FootnoteText"/>
      </w:pPr>
      <w:r>
        <w:rPr>
          <w:rStyle w:val="FootnoteReference"/>
        </w:rPr>
        <w:footnoteRef/>
      </w:r>
      <w:r>
        <w:t xml:space="preserve"> HR – DAZG – 1114, Kaptolski ceh čizmara, sign. 4, Cehovski zapisnici.</w:t>
      </w:r>
    </w:p>
  </w:footnote>
  <w:footnote w:id="76">
    <w:p w:rsidR="00494F0C" w:rsidRDefault="00494F0C" w:rsidP="00805556">
      <w:pPr>
        <w:pStyle w:val="FootnoteText"/>
      </w:pPr>
      <w:r>
        <w:rPr>
          <w:rStyle w:val="FootnoteReference"/>
        </w:rPr>
        <w:footnoteRef/>
      </w:r>
      <w:r>
        <w:t xml:space="preserve"> HR – DAZG – 1099, Gradečki ceh čizmara, sign. 2, Cehovske isprave.</w:t>
      </w:r>
    </w:p>
  </w:footnote>
  <w:footnote w:id="77">
    <w:p w:rsidR="00494F0C" w:rsidRDefault="00494F0C" w:rsidP="00805556">
      <w:pPr>
        <w:pStyle w:val="FootnoteText"/>
      </w:pPr>
      <w:r>
        <w:rPr>
          <w:rStyle w:val="FootnoteReference"/>
        </w:rPr>
        <w:footnoteRef/>
      </w:r>
      <w:r>
        <w:t xml:space="preserve"> Biršag (latinizirano od mađ. b</w:t>
      </w:r>
      <w:r>
        <w:rPr>
          <w:rFonts w:cs="Times New Roman"/>
        </w:rPr>
        <w:t>í</w:t>
      </w:r>
      <w:r>
        <w:t>rs</w:t>
      </w:r>
      <w:r>
        <w:rPr>
          <w:rFonts w:cs="Times New Roman"/>
        </w:rPr>
        <w:t xml:space="preserve">ág, globa) je novčana kazna koju plaća počinitelj nekog kaznenog djela; (preuzeto sa: </w:t>
      </w:r>
      <w:hyperlink r:id="rId1" w:history="1">
        <w:r w:rsidRPr="00AD077C">
          <w:rPr>
            <w:rStyle w:val="Hyperlink"/>
            <w:rFonts w:cs="Times New Roman"/>
          </w:rPr>
          <w:t>http://proleksis.lzmk.hr/12381/</w:t>
        </w:r>
      </w:hyperlink>
      <w:r>
        <w:rPr>
          <w:rFonts w:cs="Times New Roman"/>
        </w:rPr>
        <w:t xml:space="preserve"> datum pristupa: 10.4.2019.) Zanimljivo bi bilo svakako analizirati i mađarsku terminologiju u ovom slučaju. </w:t>
      </w:r>
    </w:p>
  </w:footnote>
  <w:footnote w:id="78">
    <w:p w:rsidR="00494F0C" w:rsidRDefault="00494F0C" w:rsidP="00805556">
      <w:pPr>
        <w:pStyle w:val="FootnoteText"/>
      </w:pPr>
      <w:r>
        <w:rPr>
          <w:rStyle w:val="FootnoteReference"/>
        </w:rPr>
        <w:footnoteRef/>
      </w:r>
      <w:r>
        <w:t xml:space="preserve"> HR – DAZG – 1099, Gradečki ceh čizmara, sign. 2, Cehovske isprave; HR – DAZG – 1114, Kaptolski ceh čizmara, sign. 3, Cehovske isprave.</w:t>
      </w:r>
    </w:p>
  </w:footnote>
  <w:footnote w:id="79">
    <w:p w:rsidR="00494F0C" w:rsidRPr="00893BA5" w:rsidRDefault="00494F0C" w:rsidP="00805556">
      <w:pPr>
        <w:pStyle w:val="FootnoteText"/>
        <w:rPr>
          <w:i/>
        </w:rPr>
      </w:pPr>
      <w:r>
        <w:rPr>
          <w:rStyle w:val="FootnoteReference"/>
        </w:rPr>
        <w:footnoteRef/>
      </w:r>
      <w:r>
        <w:t xml:space="preserve"> Šercer, </w:t>
      </w:r>
      <w:r w:rsidRPr="00801F14">
        <w:rPr>
          <w:i/>
        </w:rPr>
        <w:t>Stari zagrebački obrti</w:t>
      </w:r>
      <w:r>
        <w:rPr>
          <w:i/>
        </w:rPr>
        <w:t>, 18.</w:t>
      </w:r>
    </w:p>
  </w:footnote>
  <w:footnote w:id="80">
    <w:p w:rsidR="00494F0C" w:rsidRDefault="00494F0C" w:rsidP="00805556">
      <w:pPr>
        <w:pStyle w:val="FootnoteText"/>
      </w:pPr>
      <w:r>
        <w:rPr>
          <w:rStyle w:val="FootnoteReference"/>
        </w:rPr>
        <w:footnoteRef/>
      </w:r>
      <w:r>
        <w:t xml:space="preserve"> HR – DAZG – 1114, Kapolski ceh čizmara, sign. 3, Cehovske isprave.</w:t>
      </w:r>
    </w:p>
  </w:footnote>
  <w:footnote w:id="81">
    <w:p w:rsidR="00494F0C" w:rsidRDefault="00494F0C" w:rsidP="00805556">
      <w:pPr>
        <w:pStyle w:val="FootnoteText"/>
      </w:pPr>
      <w:r>
        <w:rPr>
          <w:rStyle w:val="FootnoteReference"/>
        </w:rPr>
        <w:footnoteRef/>
      </w:r>
      <w:r>
        <w:t xml:space="preserve"> HR – DAZG – 1099, Gradečki ceh čizmara, sign. 1, Cehovske isprave.</w:t>
      </w:r>
    </w:p>
  </w:footnote>
  <w:footnote w:id="82">
    <w:p w:rsidR="00494F0C" w:rsidRDefault="00494F0C">
      <w:pPr>
        <w:pStyle w:val="FootnoteText"/>
      </w:pPr>
      <w:r>
        <w:rPr>
          <w:rStyle w:val="FootnoteReference"/>
        </w:rPr>
        <w:footnoteRef/>
      </w:r>
      <w:r>
        <w:t xml:space="preserve"> Vidi tab. 2.</w:t>
      </w:r>
    </w:p>
  </w:footnote>
  <w:footnote w:id="83">
    <w:p w:rsidR="00494F0C" w:rsidRDefault="00494F0C">
      <w:pPr>
        <w:pStyle w:val="FootnoteText"/>
      </w:pPr>
      <w:r>
        <w:rPr>
          <w:rStyle w:val="FootnoteReference"/>
        </w:rPr>
        <w:footnoteRef/>
      </w:r>
      <w:r>
        <w:t xml:space="preserve"> Vidi tab. 3.</w:t>
      </w:r>
    </w:p>
  </w:footnote>
  <w:footnote w:id="84">
    <w:p w:rsidR="00494F0C" w:rsidRDefault="00494F0C" w:rsidP="00805556">
      <w:pPr>
        <w:pStyle w:val="FootnoteText"/>
      </w:pPr>
      <w:r>
        <w:rPr>
          <w:rStyle w:val="FootnoteReference"/>
        </w:rPr>
        <w:footnoteRef/>
      </w:r>
      <w:r>
        <w:t xml:space="preserve"> HR – DAZG – 1099, Gradečki ceh čizmara, sign. 13 – 44, Dokumentacija o djetićima.</w:t>
      </w:r>
    </w:p>
  </w:footnote>
  <w:footnote w:id="85">
    <w:p w:rsidR="00494F0C" w:rsidRDefault="00494F0C" w:rsidP="00805556">
      <w:pPr>
        <w:pStyle w:val="FootnoteText"/>
      </w:pPr>
      <w:r>
        <w:rPr>
          <w:rStyle w:val="FootnoteReference"/>
        </w:rPr>
        <w:footnoteRef/>
      </w:r>
      <w:r>
        <w:t xml:space="preserve"> HR – DAZG – 1099,  Gradečki ceh čizmara, sign. 13 – 44, Dokumentacija o djetićima.</w:t>
      </w:r>
    </w:p>
  </w:footnote>
  <w:footnote w:id="86">
    <w:p w:rsidR="00494F0C" w:rsidRDefault="00494F0C" w:rsidP="00805556">
      <w:pPr>
        <w:pStyle w:val="FootnoteText"/>
      </w:pPr>
      <w:r>
        <w:rPr>
          <w:rStyle w:val="FootnoteReference"/>
        </w:rPr>
        <w:footnoteRef/>
      </w:r>
      <w:r>
        <w:t xml:space="preserve"> HR – DAZG</w:t>
      </w:r>
      <w:r w:rsidR="00FE703B">
        <w:t xml:space="preserve"> – 1099, Gradečki ceh čizmara, sign. 45 – 50, </w:t>
      </w:r>
      <w:r>
        <w:t>Dokumentacija o djetićima.</w:t>
      </w:r>
    </w:p>
  </w:footnote>
  <w:footnote w:id="87">
    <w:p w:rsidR="00494F0C" w:rsidRDefault="00494F0C" w:rsidP="00805556">
      <w:pPr>
        <w:pStyle w:val="FootnoteText"/>
      </w:pPr>
      <w:r>
        <w:rPr>
          <w:rStyle w:val="FootnoteReference"/>
        </w:rPr>
        <w:footnoteRef/>
      </w:r>
      <w:r>
        <w:t xml:space="preserve"> HR – DAZG</w:t>
      </w:r>
      <w:r w:rsidR="00FE703B">
        <w:t xml:space="preserve"> – 1099, Gradečki ceh čizmara, sign. 45 – 50, </w:t>
      </w:r>
      <w:r>
        <w:t>Dokumentacija o djetićima.</w:t>
      </w:r>
    </w:p>
  </w:footnote>
  <w:footnote w:id="88">
    <w:p w:rsidR="00494F0C" w:rsidRDefault="00494F0C" w:rsidP="00805556">
      <w:pPr>
        <w:pStyle w:val="FootnoteText"/>
      </w:pPr>
      <w:r>
        <w:rPr>
          <w:rStyle w:val="FootnoteReference"/>
        </w:rPr>
        <w:footnoteRef/>
      </w:r>
      <w:r>
        <w:t xml:space="preserve"> HR – DAZG</w:t>
      </w:r>
      <w:r w:rsidR="00FE703B">
        <w:t xml:space="preserve"> – 1114, Kaptolski ceh čizmara, sign. 3, Cehovska isprava</w:t>
      </w:r>
      <w:r>
        <w:t>.</w:t>
      </w:r>
    </w:p>
  </w:footnote>
  <w:footnote w:id="89">
    <w:p w:rsidR="00494F0C" w:rsidRDefault="00494F0C" w:rsidP="00805556">
      <w:pPr>
        <w:pStyle w:val="FootnoteText"/>
      </w:pPr>
      <w:r>
        <w:rPr>
          <w:rStyle w:val="FootnoteReference"/>
        </w:rPr>
        <w:footnoteRef/>
      </w:r>
      <w:r>
        <w:t xml:space="preserve"> HR – DAZG</w:t>
      </w:r>
      <w:r w:rsidR="00FE703B">
        <w:t xml:space="preserve"> – 1099, Gradečki ceh čizmara, sign. 51 – 58, </w:t>
      </w:r>
      <w:r>
        <w:t>Dokumentacija o djetićima.</w:t>
      </w:r>
    </w:p>
  </w:footnote>
  <w:footnote w:id="90">
    <w:p w:rsidR="00494F0C" w:rsidRDefault="00494F0C" w:rsidP="00805556">
      <w:pPr>
        <w:pStyle w:val="FootnoteText"/>
      </w:pPr>
      <w:r>
        <w:rPr>
          <w:rStyle w:val="FootnoteReference"/>
        </w:rPr>
        <w:footnoteRef/>
      </w:r>
      <w:r>
        <w:t xml:space="preserve"> HR – DAZG</w:t>
      </w:r>
      <w:r w:rsidR="00FE703B">
        <w:t xml:space="preserve"> – 1114, Kaptolski ceh čizmara, sign. 3, Cehovska isprava.</w:t>
      </w:r>
    </w:p>
  </w:footnote>
  <w:footnote w:id="91">
    <w:p w:rsidR="00494F0C" w:rsidRDefault="00494F0C" w:rsidP="00805556">
      <w:pPr>
        <w:pStyle w:val="FootnoteText"/>
      </w:pPr>
      <w:r w:rsidRPr="00E4211C">
        <w:rPr>
          <w:rStyle w:val="FootnoteReference"/>
        </w:rPr>
        <w:footnoteRef/>
      </w:r>
      <w:r w:rsidRPr="00E4211C">
        <w:t xml:space="preserve"> Vidi sl. 2.</w:t>
      </w:r>
    </w:p>
  </w:footnote>
  <w:footnote w:id="92">
    <w:p w:rsidR="00494F0C" w:rsidRDefault="00494F0C" w:rsidP="00805556">
      <w:pPr>
        <w:pStyle w:val="FootnoteText"/>
      </w:pPr>
      <w:r>
        <w:rPr>
          <w:rStyle w:val="FootnoteReference"/>
        </w:rPr>
        <w:footnoteRef/>
      </w:r>
      <w:r>
        <w:t xml:space="preserve"> HR – DAZG</w:t>
      </w:r>
      <w:r w:rsidR="00FE703B">
        <w:t xml:space="preserve"> – 1114, Kaptolski ceh čizmara, sign. 3, Cehovske isprave</w:t>
      </w:r>
      <w:r>
        <w:t>.</w:t>
      </w:r>
    </w:p>
  </w:footnote>
  <w:footnote w:id="93">
    <w:p w:rsidR="00494F0C" w:rsidRDefault="00494F0C" w:rsidP="00805556">
      <w:pPr>
        <w:pStyle w:val="FootnoteText"/>
      </w:pPr>
      <w:r>
        <w:rPr>
          <w:rStyle w:val="FootnoteReference"/>
        </w:rPr>
        <w:footnoteRef/>
      </w:r>
      <w:r>
        <w:t xml:space="preserve"> HR – DAZG</w:t>
      </w:r>
      <w:r w:rsidR="00FE703B">
        <w:t xml:space="preserve"> – 1114, Kaptolski ceh čizmara, sign. 3, Cehovske isprave</w:t>
      </w:r>
      <w:r>
        <w:t>.</w:t>
      </w:r>
    </w:p>
  </w:footnote>
  <w:footnote w:id="94">
    <w:p w:rsidR="00494F0C" w:rsidRDefault="00494F0C" w:rsidP="00805556">
      <w:pPr>
        <w:pStyle w:val="FootnoteText"/>
      </w:pPr>
      <w:r>
        <w:rPr>
          <w:rStyle w:val="FootnoteReference"/>
        </w:rPr>
        <w:footnoteRef/>
      </w:r>
      <w:r>
        <w:t xml:space="preserve"> HR – DAZG</w:t>
      </w:r>
      <w:r w:rsidR="00FE703B">
        <w:t xml:space="preserve"> – 1114, Kaptolski ceh čizmara, sign. 3, Cehovske isprave.</w:t>
      </w:r>
    </w:p>
  </w:footnote>
  <w:footnote w:id="95">
    <w:p w:rsidR="00494F0C" w:rsidRDefault="00494F0C" w:rsidP="00805556">
      <w:pPr>
        <w:pStyle w:val="FootnoteText"/>
      </w:pPr>
      <w:r>
        <w:rPr>
          <w:rStyle w:val="FootnoteReference"/>
        </w:rPr>
        <w:footnoteRef/>
      </w:r>
      <w:r>
        <w:t xml:space="preserve"> HR – DAZG</w:t>
      </w:r>
      <w:r w:rsidR="00FE703B">
        <w:t xml:space="preserve"> – 1099, Gradečki ceh čizmara, sign. 51/64 </w:t>
      </w:r>
      <w:r>
        <w:t>Cehovski zapisnici; HR – DAZG</w:t>
      </w:r>
      <w:r w:rsidR="00FE703B">
        <w:t xml:space="preserve"> – 1114, Kaptolski ceh čizmara, sign. 5, Cehovski zapisnici</w:t>
      </w:r>
      <w:r>
        <w:t>.</w:t>
      </w:r>
    </w:p>
  </w:footnote>
  <w:footnote w:id="96">
    <w:p w:rsidR="00494F0C" w:rsidRDefault="00494F0C" w:rsidP="00805556">
      <w:pPr>
        <w:pStyle w:val="FootnoteText"/>
      </w:pPr>
      <w:r>
        <w:rPr>
          <w:rStyle w:val="FootnoteReference"/>
        </w:rPr>
        <w:footnoteRef/>
      </w:r>
      <w:r>
        <w:t xml:space="preserve"> HR – DAZG</w:t>
      </w:r>
      <w:r w:rsidR="00FE703B">
        <w:t xml:space="preserve"> – 1114, Kaptolski ceh čizmara, sign. 3, Cehovske isprave</w:t>
      </w:r>
      <w:r>
        <w:t>.</w:t>
      </w:r>
    </w:p>
  </w:footnote>
  <w:footnote w:id="97">
    <w:p w:rsidR="00494F0C" w:rsidRDefault="00494F0C" w:rsidP="00805556">
      <w:pPr>
        <w:pStyle w:val="FootnoteText"/>
      </w:pPr>
      <w:r>
        <w:rPr>
          <w:rStyle w:val="FootnoteReference"/>
        </w:rPr>
        <w:footnoteRef/>
      </w:r>
      <w:r>
        <w:t xml:space="preserve"> Dukat je zapravo bio ugarski forint koji je vrijedio više od običnoga rajnskoga forinta, odnosno četiri ugarska forinta bila su u vrijednosti od oko pet rajnskih forinti. </w:t>
      </w:r>
      <w:r>
        <w:rPr>
          <w:rFonts w:cs="Times New Roman"/>
        </w:rPr>
        <w:t>[</w:t>
      </w:r>
      <w:r>
        <w:t xml:space="preserve">Horvat, </w:t>
      </w:r>
      <w:r w:rsidRPr="00801F14">
        <w:rPr>
          <w:i/>
        </w:rPr>
        <w:t>Spomenica na kaptolske obrtne cehove u Zagrebu: Kaptolski cehovi u Zagrebu</w:t>
      </w:r>
      <w:r>
        <w:t>, (Zagreb: Prvo hrvatsko građansko kaptolsko društvo za sjajne pogrebe u Zagrebu, 1936, 56)</w:t>
      </w:r>
      <w:r>
        <w:rPr>
          <w:rFonts w:cs="Times New Roman"/>
        </w:rPr>
        <w:t>]</w:t>
      </w:r>
      <w:r>
        <w:t>.</w:t>
      </w:r>
    </w:p>
  </w:footnote>
  <w:footnote w:id="98">
    <w:p w:rsidR="00494F0C" w:rsidRDefault="00494F0C" w:rsidP="00805556">
      <w:pPr>
        <w:pStyle w:val="FootnoteText"/>
      </w:pPr>
      <w:r>
        <w:rPr>
          <w:rStyle w:val="FootnoteReference"/>
        </w:rPr>
        <w:footnoteRef/>
      </w:r>
      <w:r>
        <w:t xml:space="preserve"> HR – DAZG</w:t>
      </w:r>
      <w:r w:rsidR="00FE703B">
        <w:t xml:space="preserve"> – 1114, Kaptolski ceh čizmara, sign. 3, Cehovske isprave.</w:t>
      </w:r>
    </w:p>
  </w:footnote>
  <w:footnote w:id="99">
    <w:p w:rsidR="00494F0C" w:rsidRDefault="00494F0C" w:rsidP="00805556">
      <w:pPr>
        <w:pStyle w:val="FootnoteText"/>
      </w:pPr>
      <w:r>
        <w:rPr>
          <w:rStyle w:val="FootnoteReference"/>
        </w:rPr>
        <w:footnoteRef/>
      </w:r>
      <w:r>
        <w:t xml:space="preserve"> HR – DAZG</w:t>
      </w:r>
      <w:r w:rsidR="00FE703B">
        <w:t xml:space="preserve"> – 1099, Gradečki ceh čizmara, sign. 2, Cehovske isprave</w:t>
      </w:r>
      <w:r>
        <w:t>.</w:t>
      </w:r>
    </w:p>
  </w:footnote>
  <w:footnote w:id="100">
    <w:p w:rsidR="00494F0C" w:rsidRDefault="00494F0C" w:rsidP="00805556">
      <w:pPr>
        <w:pStyle w:val="FootnoteText"/>
      </w:pPr>
      <w:r>
        <w:rPr>
          <w:rStyle w:val="FootnoteReference"/>
        </w:rPr>
        <w:footnoteRef/>
      </w:r>
      <w:r>
        <w:t xml:space="preserve"> HR – DAZG</w:t>
      </w:r>
      <w:r w:rsidR="00FE703B">
        <w:t xml:space="preserve"> – 1099, Gradečki ceh čizmara, sign. 2, Cehovske isprave</w:t>
      </w:r>
      <w:r>
        <w:t>; HR – DAZG</w:t>
      </w:r>
      <w:r w:rsidR="00FE703B">
        <w:t xml:space="preserve"> – 1099, Gradečki ceh čizmara, sign. 59 – 64</w:t>
      </w:r>
      <w:r>
        <w:t>, Cehovski zapisnici; HR – DAZG</w:t>
      </w:r>
      <w:r w:rsidR="00FE703B">
        <w:t xml:space="preserve"> – 1114, Kaptolski ceh čizmara. Sign. 5, Cehovski zapisnici.</w:t>
      </w:r>
    </w:p>
  </w:footnote>
  <w:footnote w:id="101">
    <w:p w:rsidR="00494F0C" w:rsidRDefault="00494F0C" w:rsidP="00975FA7">
      <w:pPr>
        <w:pStyle w:val="FootnoteText"/>
      </w:pPr>
      <w:r>
        <w:rPr>
          <w:rStyle w:val="FootnoteReference"/>
        </w:rPr>
        <w:footnoteRef/>
      </w:r>
      <w:r>
        <w:t xml:space="preserve"> </w:t>
      </w:r>
      <w:r w:rsidRPr="007822F6">
        <w:rPr>
          <w:rFonts w:cs="Times New Roman"/>
        </w:rPr>
        <w:t>HR – DAZG</w:t>
      </w:r>
      <w:r w:rsidR="00FE703B">
        <w:rPr>
          <w:rFonts w:cs="Times New Roman"/>
        </w:rPr>
        <w:t xml:space="preserve"> – 1099, Gradečki ceh čizmara, sign. 2, Cehovske isprave</w:t>
      </w:r>
      <w:r>
        <w:rPr>
          <w:rFonts w:cs="Times New Roman"/>
        </w:rPr>
        <w:t>.</w:t>
      </w:r>
    </w:p>
  </w:footnote>
  <w:footnote w:id="102">
    <w:p w:rsidR="00494F0C" w:rsidRDefault="00494F0C" w:rsidP="00975FA7">
      <w:pPr>
        <w:pStyle w:val="FootnoteText"/>
      </w:pPr>
      <w:r>
        <w:rPr>
          <w:rStyle w:val="FootnoteReference"/>
        </w:rPr>
        <w:footnoteRef/>
      </w:r>
      <w:r>
        <w:t xml:space="preserve"> HR – DAZG</w:t>
      </w:r>
      <w:r w:rsidR="00FE703B">
        <w:t xml:space="preserve"> – 1114, Kaptolski ceh čizmara, sign. 2, Cehovske isprave</w:t>
      </w:r>
      <w:r>
        <w:t>.</w:t>
      </w:r>
    </w:p>
  </w:footnote>
  <w:footnote w:id="103">
    <w:p w:rsidR="00494F0C" w:rsidRDefault="00494F0C" w:rsidP="00975FA7">
      <w:pPr>
        <w:pStyle w:val="FootnoteText"/>
      </w:pPr>
      <w:r>
        <w:rPr>
          <w:rStyle w:val="FootnoteReference"/>
        </w:rPr>
        <w:footnoteRef/>
      </w:r>
      <w:r>
        <w:t xml:space="preserve"> </w:t>
      </w:r>
      <w:r w:rsidRPr="007822F6">
        <w:rPr>
          <w:rFonts w:cs="Times New Roman"/>
        </w:rPr>
        <w:t>HR – DAZG</w:t>
      </w:r>
      <w:r w:rsidR="00FE703B">
        <w:rPr>
          <w:rFonts w:cs="Times New Roman"/>
        </w:rPr>
        <w:t xml:space="preserve"> – 1099, Gradečki ceh čizmara, sign. 2, Cehovske isprave</w:t>
      </w:r>
      <w:r>
        <w:rPr>
          <w:rFonts w:cs="Times New Roman"/>
        </w:rPr>
        <w:t>.</w:t>
      </w:r>
    </w:p>
  </w:footnote>
  <w:footnote w:id="104">
    <w:p w:rsidR="00494F0C" w:rsidRDefault="00494F0C" w:rsidP="00975FA7">
      <w:pPr>
        <w:pStyle w:val="FootnoteText"/>
      </w:pPr>
      <w:r>
        <w:rPr>
          <w:rStyle w:val="FootnoteReference"/>
        </w:rPr>
        <w:footnoteRef/>
      </w:r>
      <w:r>
        <w:t xml:space="preserve"> </w:t>
      </w:r>
      <w:r w:rsidRPr="007822F6">
        <w:rPr>
          <w:rFonts w:cs="Times New Roman"/>
        </w:rPr>
        <w:t>HR – DAZG</w:t>
      </w:r>
      <w:r w:rsidR="00FE703B">
        <w:rPr>
          <w:rFonts w:cs="Times New Roman"/>
        </w:rPr>
        <w:t xml:space="preserve"> – 1099, Gradečki ceh čizmara, sign. 5 – 12, </w:t>
      </w:r>
      <w:r>
        <w:rPr>
          <w:rFonts w:cs="Times New Roman"/>
        </w:rPr>
        <w:t>D</w:t>
      </w:r>
      <w:r w:rsidR="00FE703B">
        <w:rPr>
          <w:rFonts w:cs="Times New Roman"/>
        </w:rPr>
        <w:t>okumentacija o djetićima.</w:t>
      </w:r>
    </w:p>
  </w:footnote>
  <w:footnote w:id="105">
    <w:p w:rsidR="00494F0C" w:rsidRDefault="00494F0C" w:rsidP="00975FA7">
      <w:pPr>
        <w:pStyle w:val="FootnoteText"/>
      </w:pPr>
      <w:r>
        <w:rPr>
          <w:rStyle w:val="FootnoteReference"/>
        </w:rPr>
        <w:footnoteRef/>
      </w:r>
      <w:r>
        <w:t xml:space="preserve"> HR – DAZG</w:t>
      </w:r>
      <w:r w:rsidR="00FE703B">
        <w:t xml:space="preserve"> – 1114, Kaptolski ceh čizmara, sign. 2, Cehovske isprave</w:t>
      </w:r>
      <w:r>
        <w:t>.</w:t>
      </w:r>
    </w:p>
  </w:footnote>
  <w:footnote w:id="106">
    <w:p w:rsidR="00494F0C" w:rsidRDefault="00494F0C">
      <w:pPr>
        <w:pStyle w:val="FootnoteText"/>
      </w:pPr>
      <w:r>
        <w:rPr>
          <w:rStyle w:val="FootnoteReference"/>
        </w:rPr>
        <w:footnoteRef/>
      </w:r>
      <w:r>
        <w:t xml:space="preserve"> </w:t>
      </w:r>
      <w:r w:rsidRPr="007822F6">
        <w:rPr>
          <w:rFonts w:cs="Times New Roman"/>
        </w:rPr>
        <w:t>HR – DAZG</w:t>
      </w:r>
      <w:r w:rsidR="00FE703B">
        <w:rPr>
          <w:rFonts w:cs="Times New Roman"/>
        </w:rPr>
        <w:t xml:space="preserve"> – 1099, Gradečki ceh čizmara, sign. 2, Cehovske isprave</w:t>
      </w:r>
      <w:r>
        <w:rPr>
          <w:rFonts w:cs="Times New Roman"/>
        </w:rPr>
        <w:t>.</w:t>
      </w:r>
    </w:p>
  </w:footnote>
  <w:footnote w:id="107">
    <w:p w:rsidR="00494F0C" w:rsidRDefault="00494F0C">
      <w:pPr>
        <w:pStyle w:val="FootnoteText"/>
      </w:pPr>
      <w:r>
        <w:rPr>
          <w:rStyle w:val="FootnoteReference"/>
        </w:rPr>
        <w:footnoteRef/>
      </w:r>
      <w:r>
        <w:t xml:space="preserve"> Šercer, </w:t>
      </w:r>
      <w:r w:rsidRPr="00801F14">
        <w:rPr>
          <w:i/>
        </w:rPr>
        <w:t>Stari</w:t>
      </w:r>
      <w:r>
        <w:rPr>
          <w:i/>
        </w:rPr>
        <w:t xml:space="preserve"> zagrebački obrti</w:t>
      </w:r>
      <w:r w:rsidRPr="00E9360E">
        <w:rPr>
          <w:iCs/>
        </w:rPr>
        <w:t>, 17.</w:t>
      </w:r>
    </w:p>
  </w:footnote>
  <w:footnote w:id="108">
    <w:p w:rsidR="00494F0C" w:rsidRDefault="00494F0C">
      <w:pPr>
        <w:pStyle w:val="FootnoteText"/>
      </w:pPr>
      <w:r w:rsidRPr="009057BA">
        <w:rPr>
          <w:rStyle w:val="FootnoteReference"/>
        </w:rPr>
        <w:footnoteRef/>
      </w:r>
      <w:r w:rsidRPr="009057BA">
        <w:t xml:space="preserve"> </w:t>
      </w:r>
      <w:r w:rsidRPr="009057BA">
        <w:rPr>
          <w:rFonts w:cs="Times New Roman"/>
        </w:rPr>
        <w:t>HR – DAZG</w:t>
      </w:r>
      <w:r w:rsidR="00FE703B">
        <w:rPr>
          <w:rFonts w:cs="Times New Roman"/>
        </w:rPr>
        <w:t xml:space="preserve"> – 1099, Gradečki ceh čizmara, sign. 59/64, C</w:t>
      </w:r>
      <w:r w:rsidRPr="009057BA">
        <w:rPr>
          <w:rFonts w:cs="Times New Roman"/>
        </w:rPr>
        <w:t>ehovski zapisnici; HR – DAZG</w:t>
      </w:r>
      <w:r w:rsidR="00FE703B">
        <w:rPr>
          <w:rFonts w:cs="Times New Roman"/>
        </w:rPr>
        <w:t xml:space="preserve"> – 1114, Kaptolski ceh čizmara, sign. 5, Cehovski zapisnici</w:t>
      </w:r>
      <w:r w:rsidRPr="009057BA">
        <w:rPr>
          <w:rFonts w:cs="Times New Roman"/>
        </w:rPr>
        <w:t>.</w:t>
      </w:r>
    </w:p>
  </w:footnote>
  <w:footnote w:id="109">
    <w:p w:rsidR="00494F0C" w:rsidRDefault="00494F0C">
      <w:pPr>
        <w:pStyle w:val="FootnoteText"/>
      </w:pPr>
      <w:r>
        <w:rPr>
          <w:rStyle w:val="FootnoteReference"/>
        </w:rPr>
        <w:footnoteRef/>
      </w:r>
      <w:r>
        <w:t xml:space="preserve"> HR – DAZG</w:t>
      </w:r>
      <w:r w:rsidR="00FE703B">
        <w:t xml:space="preserve"> – 1114, Kaptolski ceh čizmara, sign. 3, Cehovske isprave</w:t>
      </w:r>
      <w:r>
        <w:t>.</w:t>
      </w:r>
    </w:p>
  </w:footnote>
  <w:footnote w:id="110">
    <w:p w:rsidR="00494F0C" w:rsidRPr="009057BA" w:rsidRDefault="00494F0C">
      <w:pPr>
        <w:pStyle w:val="FootnoteText"/>
      </w:pPr>
      <w:r>
        <w:rPr>
          <w:rStyle w:val="FootnoteReference"/>
        </w:rPr>
        <w:footnoteRef/>
      </w:r>
      <w:r>
        <w:t xml:space="preserve"> </w:t>
      </w:r>
      <w:r w:rsidRPr="007822F6">
        <w:rPr>
          <w:rFonts w:cs="Times New Roman"/>
        </w:rPr>
        <w:t>HR – DAZG</w:t>
      </w:r>
      <w:r w:rsidR="00FE703B">
        <w:rPr>
          <w:rFonts w:cs="Times New Roman"/>
        </w:rPr>
        <w:t xml:space="preserve"> – 1099, Gradečki ceh čizmara, sign. 2, </w:t>
      </w:r>
      <w:r>
        <w:rPr>
          <w:rFonts w:cs="Times New Roman"/>
        </w:rPr>
        <w:t xml:space="preserve">Cehovske </w:t>
      </w:r>
      <w:r w:rsidR="00FE703B">
        <w:rPr>
          <w:rFonts w:cs="Times New Roman"/>
        </w:rPr>
        <w:t>isprave</w:t>
      </w:r>
      <w:r>
        <w:rPr>
          <w:rFonts w:cs="Times New Roman"/>
        </w:rPr>
        <w:t>.</w:t>
      </w:r>
    </w:p>
  </w:footnote>
  <w:footnote w:id="111">
    <w:p w:rsidR="00494F0C" w:rsidRDefault="00494F0C">
      <w:pPr>
        <w:pStyle w:val="FootnoteText"/>
      </w:pPr>
      <w:r w:rsidRPr="009057BA">
        <w:rPr>
          <w:rStyle w:val="FootnoteReference"/>
        </w:rPr>
        <w:footnoteRef/>
      </w:r>
      <w:r w:rsidRPr="009057BA">
        <w:t xml:space="preserve"> </w:t>
      </w:r>
      <w:r w:rsidRPr="009057BA">
        <w:rPr>
          <w:rFonts w:cs="Times New Roman"/>
        </w:rPr>
        <w:t>HR – DAZG</w:t>
      </w:r>
      <w:r w:rsidR="00FE703B">
        <w:rPr>
          <w:rFonts w:cs="Times New Roman"/>
        </w:rPr>
        <w:t xml:space="preserve"> – 1099, Gradečki ceh čizmara, sign. 2, Cehovske isprave</w:t>
      </w:r>
      <w:r w:rsidRPr="009057BA">
        <w:rPr>
          <w:rFonts w:cs="Times New Roman"/>
        </w:rPr>
        <w:t>.</w:t>
      </w:r>
    </w:p>
  </w:footnote>
  <w:footnote w:id="112">
    <w:p w:rsidR="00494F0C" w:rsidRDefault="00494F0C">
      <w:pPr>
        <w:pStyle w:val="FootnoteText"/>
      </w:pPr>
      <w:r>
        <w:rPr>
          <w:rStyle w:val="FootnoteReference"/>
        </w:rPr>
        <w:footnoteRef/>
      </w:r>
      <w:r>
        <w:t xml:space="preserve"> HR – DAZG</w:t>
      </w:r>
      <w:r w:rsidR="00FE703B">
        <w:t xml:space="preserve"> – 1114, Kaptolski ceh čizmara, sign 3, Cehovske isprave.</w:t>
      </w:r>
    </w:p>
  </w:footnote>
  <w:footnote w:id="113">
    <w:p w:rsidR="00494F0C" w:rsidRDefault="00494F0C">
      <w:pPr>
        <w:pStyle w:val="FootnoteText"/>
      </w:pPr>
      <w:r>
        <w:rPr>
          <w:rStyle w:val="FootnoteReference"/>
        </w:rPr>
        <w:footnoteRef/>
      </w:r>
      <w:r>
        <w:t xml:space="preserve"> </w:t>
      </w:r>
      <w:r w:rsidR="00FE703B">
        <w:t>HR – DAZG – 1114, Kaptolski ceh čizmara, sign 3, Cehovske isprave.</w:t>
      </w:r>
    </w:p>
  </w:footnote>
  <w:footnote w:id="114">
    <w:p w:rsidR="00494F0C" w:rsidRDefault="00494F0C">
      <w:pPr>
        <w:pStyle w:val="FootnoteText"/>
      </w:pPr>
      <w:r>
        <w:rPr>
          <w:rStyle w:val="FootnoteReference"/>
        </w:rPr>
        <w:footnoteRef/>
      </w:r>
      <w:r>
        <w:t xml:space="preserve"> </w:t>
      </w:r>
      <w:r w:rsidR="00FE703B">
        <w:t xml:space="preserve">HR – DAZG – 1114, Kaptolski ceh čizmara, sign 4, </w:t>
      </w:r>
      <w:r w:rsidR="007B14F6">
        <w:t>Cehovski zapisnici</w:t>
      </w:r>
      <w:r w:rsidR="00FE703B">
        <w:t>.</w:t>
      </w:r>
    </w:p>
  </w:footnote>
  <w:footnote w:id="115">
    <w:p w:rsidR="00494F0C" w:rsidRDefault="00494F0C">
      <w:pPr>
        <w:pStyle w:val="FootnoteText"/>
      </w:pPr>
      <w:r>
        <w:rPr>
          <w:rStyle w:val="FootnoteReference"/>
        </w:rPr>
        <w:footnoteRef/>
      </w:r>
      <w:r>
        <w:t xml:space="preserve"> </w:t>
      </w:r>
      <w:r w:rsidR="00FE703B">
        <w:t xml:space="preserve">HR – DAZG – 1114, Kaptolski ceh čizmara, sign 4, </w:t>
      </w:r>
      <w:r w:rsidR="007B14F6">
        <w:t>Cehovski zapisnici.</w:t>
      </w:r>
    </w:p>
  </w:footnote>
  <w:footnote w:id="116">
    <w:p w:rsidR="00494F0C" w:rsidRDefault="00494F0C">
      <w:pPr>
        <w:pStyle w:val="FootnoteText"/>
      </w:pPr>
      <w:r>
        <w:rPr>
          <w:rStyle w:val="FootnoteReference"/>
        </w:rPr>
        <w:footnoteRef/>
      </w:r>
      <w:r>
        <w:t xml:space="preserve"> HR – DAZG</w:t>
      </w:r>
      <w:r w:rsidR="00FE703B">
        <w:t xml:space="preserve"> – 1114, Kaptolski ceh čizmara, sign. 8 – 37, </w:t>
      </w:r>
      <w:r w:rsidR="007B14F6">
        <w:t>Računska dokumentacija.</w:t>
      </w:r>
    </w:p>
  </w:footnote>
  <w:footnote w:id="117">
    <w:p w:rsidR="00494F0C" w:rsidRDefault="00494F0C">
      <w:pPr>
        <w:pStyle w:val="FootnoteText"/>
      </w:pPr>
      <w:r>
        <w:rPr>
          <w:rStyle w:val="FootnoteReference"/>
        </w:rPr>
        <w:footnoteRef/>
      </w:r>
      <w:r>
        <w:t xml:space="preserve"> HR – DAZG</w:t>
      </w:r>
      <w:r w:rsidR="007B14F6">
        <w:t xml:space="preserve"> – 1114, Kaptolski ceh čizmara, sign. 4, Cehovski zapisnici.</w:t>
      </w:r>
    </w:p>
  </w:footnote>
  <w:footnote w:id="118">
    <w:p w:rsidR="00494F0C" w:rsidRDefault="00494F0C">
      <w:pPr>
        <w:pStyle w:val="FootnoteText"/>
      </w:pPr>
      <w:r>
        <w:rPr>
          <w:rStyle w:val="FootnoteReference"/>
        </w:rPr>
        <w:footnoteRef/>
      </w:r>
      <w:r>
        <w:t xml:space="preserve"> HR – DAZG</w:t>
      </w:r>
      <w:r w:rsidR="007B14F6">
        <w:t xml:space="preserve"> – 1099, Gradečki ceh čizmara, sign. 65 – 82, Spisi</w:t>
      </w:r>
      <w:r>
        <w:t>.</w:t>
      </w:r>
    </w:p>
  </w:footnote>
  <w:footnote w:id="119">
    <w:p w:rsidR="00494F0C" w:rsidRDefault="00494F0C">
      <w:pPr>
        <w:pStyle w:val="FootnoteText"/>
      </w:pPr>
      <w:r>
        <w:rPr>
          <w:rStyle w:val="FootnoteReference"/>
        </w:rPr>
        <w:footnoteRef/>
      </w:r>
      <w:r>
        <w:t xml:space="preserve"> HR – DAZG</w:t>
      </w:r>
      <w:r w:rsidR="007B14F6">
        <w:t xml:space="preserve"> – 1099, Gradečki ceh čizmara, sign. 65 – 82, Spisi</w:t>
      </w:r>
      <w:r>
        <w:t>.</w:t>
      </w:r>
    </w:p>
  </w:footnote>
  <w:footnote w:id="120">
    <w:p w:rsidR="00494F0C" w:rsidRPr="00820588" w:rsidRDefault="00494F0C" w:rsidP="00307641">
      <w:pPr>
        <w:pStyle w:val="FootnoteText"/>
      </w:pPr>
      <w:r>
        <w:rPr>
          <w:rStyle w:val="FootnoteReference"/>
        </w:rPr>
        <w:footnoteRef/>
      </w:r>
      <w:r>
        <w:t xml:space="preserve"> </w:t>
      </w:r>
      <w:r w:rsidRPr="00FD1195">
        <w:t>Kampuš, Karaman, „Cehovi“, 55.</w:t>
      </w:r>
    </w:p>
  </w:footnote>
  <w:footnote w:id="121">
    <w:p w:rsidR="00494F0C" w:rsidRDefault="00494F0C" w:rsidP="00307641">
      <w:pPr>
        <w:pStyle w:val="FootnoteText"/>
      </w:pPr>
      <w:r>
        <w:rPr>
          <w:rStyle w:val="FootnoteReference"/>
        </w:rPr>
        <w:footnoteRef/>
      </w:r>
      <w:r>
        <w:t xml:space="preserve"> HR – DAZG</w:t>
      </w:r>
      <w:r w:rsidR="007B14F6">
        <w:t xml:space="preserve"> – 1114, Kaptolski ceh čizmara, sign. 2, Cehovske isprave</w:t>
      </w:r>
      <w:r>
        <w:t>.</w:t>
      </w:r>
    </w:p>
  </w:footnote>
  <w:footnote w:id="122">
    <w:p w:rsidR="00494F0C" w:rsidRDefault="00494F0C" w:rsidP="00307641">
      <w:pPr>
        <w:pStyle w:val="FootnoteText"/>
      </w:pPr>
      <w:r>
        <w:rPr>
          <w:rStyle w:val="FootnoteReference"/>
        </w:rPr>
        <w:footnoteRef/>
      </w:r>
      <w:r>
        <w:t xml:space="preserve"> HR – DAZG</w:t>
      </w:r>
      <w:r w:rsidR="007B14F6">
        <w:t xml:space="preserve"> – 1114, Kaptolski ceh čizmara, sign. 2, Cehovske isprave.</w:t>
      </w:r>
    </w:p>
  </w:footnote>
  <w:footnote w:id="123">
    <w:p w:rsidR="00494F0C" w:rsidRDefault="00494F0C" w:rsidP="00307641">
      <w:pPr>
        <w:pStyle w:val="FootnoteText"/>
      </w:pPr>
      <w:r>
        <w:rPr>
          <w:rStyle w:val="FootnoteReference"/>
        </w:rPr>
        <w:footnoteRef/>
      </w:r>
      <w:r>
        <w:t xml:space="preserve"> </w:t>
      </w:r>
      <w:r w:rsidRPr="009057BA">
        <w:rPr>
          <w:rFonts w:cs="Times New Roman"/>
        </w:rPr>
        <w:t>HR – DAZG</w:t>
      </w:r>
      <w:r w:rsidR="007B14F6">
        <w:rPr>
          <w:rFonts w:cs="Times New Roman"/>
        </w:rPr>
        <w:t xml:space="preserve"> – 1099, Gradečki ceh čizmara, sign. 51/64, </w:t>
      </w:r>
      <w:r w:rsidRPr="009057BA">
        <w:rPr>
          <w:rFonts w:cs="Times New Roman"/>
        </w:rPr>
        <w:t>Cehovski zapisnici; HR – DAZG</w:t>
      </w:r>
      <w:r w:rsidR="007B14F6">
        <w:rPr>
          <w:rFonts w:cs="Times New Roman"/>
        </w:rPr>
        <w:t xml:space="preserve"> – 1114, Kaptolski ceh čizmara, sign. 5, Cehovski zapisnici</w:t>
      </w:r>
      <w:r w:rsidRPr="009057BA">
        <w:rPr>
          <w:rFonts w:cs="Times New Roman"/>
        </w:rPr>
        <w:t>.</w:t>
      </w:r>
    </w:p>
  </w:footnote>
  <w:footnote w:id="124">
    <w:p w:rsidR="00494F0C" w:rsidRDefault="00494F0C">
      <w:pPr>
        <w:pStyle w:val="FootnoteText"/>
      </w:pPr>
      <w:r>
        <w:rPr>
          <w:rStyle w:val="FootnoteReference"/>
        </w:rPr>
        <w:footnoteRef/>
      </w:r>
      <w:r>
        <w:t xml:space="preserve"> HR – DAZG</w:t>
      </w:r>
      <w:r w:rsidR="007B14F6">
        <w:t xml:space="preserve"> – 1114, Kaptolski ceh čizmara, sign. 5, Cehovski zapisnici.</w:t>
      </w:r>
    </w:p>
  </w:footnote>
  <w:footnote w:id="125">
    <w:p w:rsidR="00494F0C" w:rsidRDefault="00494F0C" w:rsidP="009718A8">
      <w:pPr>
        <w:pStyle w:val="FootnoteText"/>
      </w:pPr>
      <w:r>
        <w:rPr>
          <w:rStyle w:val="FootnoteReference"/>
        </w:rPr>
        <w:footnoteRef/>
      </w:r>
      <w:r>
        <w:t xml:space="preserve"> HR – DAZG</w:t>
      </w:r>
      <w:r w:rsidR="007B14F6">
        <w:t xml:space="preserve"> – 1114, Kaptolski ceh čizmara, sign. 5, Cehovski zapisnici.</w:t>
      </w:r>
    </w:p>
  </w:footnote>
  <w:footnote w:id="126">
    <w:p w:rsidR="00494F0C" w:rsidRDefault="00494F0C">
      <w:pPr>
        <w:pStyle w:val="FootnoteText"/>
      </w:pPr>
      <w:r>
        <w:rPr>
          <w:rStyle w:val="FootnoteReference"/>
        </w:rPr>
        <w:footnoteRef/>
      </w:r>
      <w:r>
        <w:t xml:space="preserve"> HR – DAZG</w:t>
      </w:r>
      <w:r w:rsidR="007B14F6">
        <w:t xml:space="preserve"> – 1114, Kaptolski ceh čizmara, sign. 5, </w:t>
      </w:r>
      <w:r>
        <w:t>C</w:t>
      </w:r>
      <w:r w:rsidR="007B14F6">
        <w:t>ehovski zapisnici.</w:t>
      </w:r>
    </w:p>
  </w:footnote>
  <w:footnote w:id="127">
    <w:p w:rsidR="00494F0C" w:rsidRDefault="00494F0C" w:rsidP="00307641">
      <w:pPr>
        <w:pStyle w:val="FootnoteText"/>
      </w:pPr>
      <w:r>
        <w:rPr>
          <w:rStyle w:val="FootnoteReference"/>
        </w:rPr>
        <w:footnoteRef/>
      </w:r>
      <w:r>
        <w:rPr>
          <w:lang w:val="bs-Latn-BA"/>
        </w:rPr>
        <w:t xml:space="preserve"> Šercer, </w:t>
      </w:r>
      <w:r w:rsidRPr="00F36D6C">
        <w:rPr>
          <w:i/>
        </w:rPr>
        <w:t>Stari zagrebački obrti</w:t>
      </w:r>
      <w:r>
        <w:t>, 16.</w:t>
      </w:r>
    </w:p>
  </w:footnote>
  <w:footnote w:id="128">
    <w:p w:rsidR="00494F0C" w:rsidRPr="0048698D" w:rsidRDefault="00494F0C" w:rsidP="00307641">
      <w:pPr>
        <w:pStyle w:val="FootnoteText"/>
        <w:rPr>
          <w:i/>
        </w:rPr>
      </w:pPr>
      <w:r>
        <w:rPr>
          <w:rStyle w:val="FootnoteReference"/>
        </w:rPr>
        <w:footnoteRef/>
      </w:r>
      <w:r>
        <w:t xml:space="preserve"> </w:t>
      </w:r>
      <w:r>
        <w:rPr>
          <w:lang w:val="bs-Latn-BA"/>
        </w:rPr>
        <w:t xml:space="preserve">Šercer, </w:t>
      </w:r>
      <w:r w:rsidRPr="00F36D6C">
        <w:rPr>
          <w:i/>
        </w:rPr>
        <w:t>Stari zagrebački obrti</w:t>
      </w:r>
      <w:r w:rsidRPr="00820588">
        <w:t>, 22.</w:t>
      </w:r>
    </w:p>
  </w:footnote>
  <w:footnote w:id="129">
    <w:p w:rsidR="00494F0C" w:rsidRDefault="00494F0C" w:rsidP="00307641">
      <w:pPr>
        <w:pStyle w:val="FootnoteText"/>
      </w:pPr>
      <w:r>
        <w:rPr>
          <w:rStyle w:val="FootnoteReference"/>
        </w:rPr>
        <w:footnoteRef/>
      </w:r>
      <w:r>
        <w:t xml:space="preserve"> HR – DAZG</w:t>
      </w:r>
      <w:r w:rsidR="007B14F6">
        <w:t xml:space="preserve"> – 1099, Gradečki ceh čizmara, sign. 53, Dokumentacija o djetićima.</w:t>
      </w:r>
    </w:p>
  </w:footnote>
  <w:footnote w:id="130">
    <w:p w:rsidR="00494F0C" w:rsidRDefault="00494F0C" w:rsidP="00307641">
      <w:pPr>
        <w:pStyle w:val="FootnoteText"/>
      </w:pPr>
      <w:r>
        <w:rPr>
          <w:rStyle w:val="FootnoteReference"/>
        </w:rPr>
        <w:footnoteRef/>
      </w:r>
      <w:r>
        <w:t xml:space="preserve"> HR – DAZG</w:t>
      </w:r>
      <w:r w:rsidR="007B14F6">
        <w:t xml:space="preserve"> – 1099, Gradečki ceh čizmara, sign. 53, Dokumentacija o djetićima.</w:t>
      </w:r>
    </w:p>
  </w:footnote>
  <w:footnote w:id="131">
    <w:p w:rsidR="00494F0C" w:rsidRDefault="00494F0C" w:rsidP="00307641">
      <w:pPr>
        <w:pStyle w:val="FootnoteText"/>
      </w:pPr>
      <w:r>
        <w:rPr>
          <w:rStyle w:val="FootnoteReference"/>
        </w:rPr>
        <w:footnoteRef/>
      </w:r>
      <w:r w:rsidR="007B14F6">
        <w:t xml:space="preserve"> HR – DAZG – 1099, Gradečki ceh čizmara, sign. 2, Cehovske isprave.</w:t>
      </w:r>
    </w:p>
  </w:footnote>
  <w:footnote w:id="132">
    <w:p w:rsidR="00494F0C" w:rsidRDefault="00494F0C" w:rsidP="00307641">
      <w:pPr>
        <w:pStyle w:val="FootnoteText"/>
      </w:pPr>
      <w:r>
        <w:rPr>
          <w:rStyle w:val="FootnoteReference"/>
        </w:rPr>
        <w:footnoteRef/>
      </w:r>
      <w:r>
        <w:t xml:space="preserve"> Šercer,</w:t>
      </w:r>
      <w:r>
        <w:rPr>
          <w:i/>
        </w:rPr>
        <w:t xml:space="preserve"> Stari zagrebački obrti,</w:t>
      </w:r>
      <w:r>
        <w:t xml:space="preserve"> 21. </w:t>
      </w:r>
    </w:p>
  </w:footnote>
  <w:footnote w:id="133">
    <w:p w:rsidR="00494F0C" w:rsidRDefault="00494F0C" w:rsidP="00307641">
      <w:pPr>
        <w:pStyle w:val="FootnoteText"/>
      </w:pPr>
      <w:r>
        <w:rPr>
          <w:rStyle w:val="FootnoteReference"/>
        </w:rPr>
        <w:footnoteRef/>
      </w:r>
      <w:r>
        <w:t xml:space="preserve"> Horvat, </w:t>
      </w:r>
      <w:r w:rsidRPr="00801F14">
        <w:rPr>
          <w:i/>
        </w:rPr>
        <w:t>Spomenica na kaptolske obrtne cehove u Zagrebu</w:t>
      </w:r>
      <w:r>
        <w:t>, 56.</w:t>
      </w:r>
    </w:p>
  </w:footnote>
  <w:footnote w:id="134">
    <w:p w:rsidR="00494F0C" w:rsidRDefault="00494F0C" w:rsidP="00307641">
      <w:pPr>
        <w:pStyle w:val="FootnoteText"/>
      </w:pPr>
      <w:r>
        <w:rPr>
          <w:rStyle w:val="FootnoteReference"/>
        </w:rPr>
        <w:footnoteRef/>
      </w:r>
      <w:r>
        <w:t xml:space="preserve"> Ivan </w:t>
      </w:r>
      <w:r w:rsidRPr="00FD1195">
        <w:t xml:space="preserve">Kampuš, </w:t>
      </w:r>
      <w:r>
        <w:t xml:space="preserve">Igor </w:t>
      </w:r>
      <w:r w:rsidRPr="00FD1195">
        <w:t xml:space="preserve">Karaman, „Cehovi“, </w:t>
      </w:r>
      <w:r w:rsidRPr="00FD1195">
        <w:rPr>
          <w:i/>
        </w:rPr>
        <w:t>Enciklopedija Hrvatske povijesti i kulture</w:t>
      </w:r>
      <w:r w:rsidRPr="00FD1195">
        <w:t>, (1980): 55.</w:t>
      </w:r>
    </w:p>
  </w:footnote>
  <w:footnote w:id="135">
    <w:p w:rsidR="00494F0C" w:rsidRDefault="00494F0C" w:rsidP="00307641">
      <w:pPr>
        <w:pStyle w:val="FootnoteText"/>
      </w:pPr>
      <w:r>
        <w:rPr>
          <w:rStyle w:val="FootnoteReference"/>
        </w:rPr>
        <w:footnoteRef/>
      </w:r>
      <w:r>
        <w:t xml:space="preserve"> Poznato je da su cehovi bili izuzetno vezani uz religiju. Pa tako U kanoničkim vizitacijama 18. stoljeća, spominje se oltar Sv. Trojstva ceha čizmara. Kada je riječ o gradečkom čizmarskom cehu, postoje podaci da je 1760. godine podignut taj oltar Sv. Trojstva pomoću podbana Ivana Bužana. Oltar je postojao i ranije, ali je te 1760. godine obnovljen. Također na jednoj zastavi gradečkog čizmarskog ceha nalazi se Blažene Djevice Marije. Prema jednom podatku iz 1771. godine, spominje se Oltar Obraćenja sv. Pavla, te se kako se vidi čizmarski ceh brinuo o tom oltaru, a to potvrđuje i činjenica da su članovi gradečkog čizmarskog ceha svoje starješine birali na blagdan Obraćenja sv. Pavla. Sa d</w:t>
      </w:r>
    </w:p>
    <w:p w:rsidR="00494F0C" w:rsidRPr="00EE4424" w:rsidRDefault="00494F0C" w:rsidP="00307641">
      <w:pPr>
        <w:pStyle w:val="FootnoteText"/>
      </w:pPr>
      <w:r>
        <w:t>ruge strane, kaptolski ceh čizmara brinuo se o oltaru Sv. Marije Magdalene u župnoj crkvi Sv. Marije. Poslije pregradnje crkve, podignut je 1772. godine novi oltar. Oltarnu sliku sv. Marije Magdalene, koja je bila zaštitnica ceha naslikana je 1770. godine, a naslikao je Anton Cebej. (Šercer,</w:t>
      </w:r>
      <w:r>
        <w:rPr>
          <w:i/>
        </w:rPr>
        <w:t xml:space="preserve"> Stari zagrebački obrti, </w:t>
      </w:r>
      <w:r w:rsidRPr="00EE4424">
        <w:t>21, 34 – 35)</w:t>
      </w:r>
    </w:p>
  </w:footnote>
  <w:footnote w:id="136">
    <w:p w:rsidR="00494F0C" w:rsidRDefault="00494F0C" w:rsidP="00307641">
      <w:pPr>
        <w:pStyle w:val="FootnoteText"/>
      </w:pPr>
      <w:r>
        <w:rPr>
          <w:rStyle w:val="FootnoteReference"/>
        </w:rPr>
        <w:footnoteRef/>
      </w:r>
      <w:r>
        <w:t xml:space="preserve"> Horvat, </w:t>
      </w:r>
      <w:r w:rsidRPr="00801F14">
        <w:rPr>
          <w:i/>
        </w:rPr>
        <w:t>Spomenica na kaptolske obrtne cehove u Zagrebu</w:t>
      </w:r>
      <w:r>
        <w:t>, 56.</w:t>
      </w:r>
    </w:p>
  </w:footnote>
  <w:footnote w:id="137">
    <w:p w:rsidR="00494F0C" w:rsidRDefault="00494F0C" w:rsidP="00307641">
      <w:pPr>
        <w:pStyle w:val="FootnoteText"/>
      </w:pPr>
      <w:r>
        <w:rPr>
          <w:rStyle w:val="FootnoteReference"/>
        </w:rPr>
        <w:footnoteRef/>
      </w:r>
      <w:r>
        <w:t xml:space="preserve"> HR – DAZG</w:t>
      </w:r>
      <w:r w:rsidR="007B14F6">
        <w:t xml:space="preserve"> – 1099, Gradečki ceh čizmara, sign. 88, Ostalo.</w:t>
      </w:r>
    </w:p>
  </w:footnote>
  <w:footnote w:id="138">
    <w:p w:rsidR="00494F0C" w:rsidRDefault="00494F0C">
      <w:pPr>
        <w:pStyle w:val="FootnoteText"/>
      </w:pPr>
      <w:r>
        <w:rPr>
          <w:rStyle w:val="FootnoteReference"/>
        </w:rPr>
        <w:footnoteRef/>
      </w:r>
      <w:r>
        <w:t xml:space="preserve"> HR – DAZG</w:t>
      </w:r>
      <w:r w:rsidR="007B14F6">
        <w:t xml:space="preserve"> – 1114, Kaptolski ceh čizmara, sign. 2, Cehovske isprave.</w:t>
      </w:r>
    </w:p>
  </w:footnote>
  <w:footnote w:id="139">
    <w:p w:rsidR="00494F0C" w:rsidRDefault="00494F0C">
      <w:pPr>
        <w:pStyle w:val="FootnoteText"/>
      </w:pPr>
      <w:r>
        <w:rPr>
          <w:rStyle w:val="FootnoteReference"/>
        </w:rPr>
        <w:footnoteRef/>
      </w:r>
      <w:r>
        <w:t xml:space="preserve"> HR – DAZG</w:t>
      </w:r>
      <w:r w:rsidR="007B14F6">
        <w:t xml:space="preserve"> – 1114, Kaptolski ceh čizmara, sign. 6, Cehovski zapisnici.</w:t>
      </w:r>
    </w:p>
  </w:footnote>
  <w:footnote w:id="140">
    <w:p w:rsidR="00494F0C" w:rsidRDefault="00494F0C" w:rsidP="00307641">
      <w:pPr>
        <w:pStyle w:val="FootnoteText"/>
      </w:pPr>
      <w:r>
        <w:rPr>
          <w:rStyle w:val="FootnoteReference"/>
        </w:rPr>
        <w:footnoteRef/>
      </w:r>
      <w:r>
        <w:t xml:space="preserve"> HR – DAZG</w:t>
      </w:r>
      <w:r w:rsidR="007B14F6">
        <w:t xml:space="preserve"> – 1099, Gradečki čizmarski ceh, sign. 1 – 4, </w:t>
      </w:r>
      <w:r>
        <w:t>Cehovske isprave; HR – DAZG</w:t>
      </w:r>
      <w:r w:rsidR="007B14F6">
        <w:t xml:space="preserve"> – 1099, Gradečki čizmarski ceh, sign. 59 – 64, </w:t>
      </w:r>
      <w:r>
        <w:t>Cehovski zapisnici; HR – DAZG</w:t>
      </w:r>
      <w:r w:rsidR="007B14F6">
        <w:t xml:space="preserve"> – 1114, Kaptolski čizmarski ceh, sign. 1 – 3, C</w:t>
      </w:r>
      <w:r>
        <w:t xml:space="preserve">ehovske </w:t>
      </w:r>
      <w:r w:rsidR="007B14F6">
        <w:t>isprave</w:t>
      </w:r>
      <w:r>
        <w:t>; HR – DAZG</w:t>
      </w:r>
      <w:r w:rsidR="007B14F6">
        <w:t xml:space="preserve"> –</w:t>
      </w:r>
      <w:r>
        <w:t xml:space="preserve"> 1114, </w:t>
      </w:r>
      <w:r w:rsidR="007B14F6">
        <w:t xml:space="preserve">Kaptolski čizmarski ceh, sign. 4 – 6, </w:t>
      </w:r>
      <w:r>
        <w:t>Cehovski zapisnici.</w:t>
      </w:r>
    </w:p>
  </w:footnote>
  <w:footnote w:id="141">
    <w:p w:rsidR="00494F0C" w:rsidRDefault="00494F0C" w:rsidP="00307641">
      <w:pPr>
        <w:pStyle w:val="FootnoteText"/>
      </w:pPr>
      <w:r>
        <w:rPr>
          <w:rStyle w:val="FootnoteReference"/>
        </w:rPr>
        <w:footnoteRef/>
      </w:r>
      <w:r>
        <w:t xml:space="preserve"> HR – DAZG</w:t>
      </w:r>
      <w:r w:rsidR="007B14F6">
        <w:t xml:space="preserve"> – 1114, Kaptolski čizmarski ceh, sign. 1 – 3, </w:t>
      </w:r>
      <w:r>
        <w:t>Cehovske isprave</w:t>
      </w:r>
      <w:r w:rsidR="007B14F6">
        <w:t>; HR – DAZG –</w:t>
      </w:r>
      <w:r>
        <w:t xml:space="preserve"> 1099, </w:t>
      </w:r>
      <w:r w:rsidR="007B14F6">
        <w:t>Gradečki čizmarski ceh, sign. 1 – 4, Cehovske isprave</w:t>
      </w:r>
      <w:r>
        <w:t>.</w:t>
      </w:r>
    </w:p>
  </w:footnote>
  <w:footnote w:id="142">
    <w:p w:rsidR="00494F0C" w:rsidRDefault="00494F0C" w:rsidP="00BD0512">
      <w:pPr>
        <w:pStyle w:val="FootnoteText"/>
      </w:pPr>
      <w:r>
        <w:rPr>
          <w:rStyle w:val="FootnoteReference"/>
        </w:rPr>
        <w:footnoteRef/>
      </w:r>
      <w:r>
        <w:t xml:space="preserve"> HR – DAZG</w:t>
      </w:r>
      <w:r w:rsidR="007B14F6">
        <w:t xml:space="preserve"> – 1114, Kaptolski čizmarski ceh, sign. 2, </w:t>
      </w:r>
      <w:r>
        <w:t>Cehovske isprave.</w:t>
      </w:r>
    </w:p>
  </w:footnote>
  <w:footnote w:id="143">
    <w:p w:rsidR="00494F0C" w:rsidRDefault="00494F0C" w:rsidP="008013E8">
      <w:pPr>
        <w:pStyle w:val="FootnoteText"/>
      </w:pPr>
      <w:r>
        <w:rPr>
          <w:rStyle w:val="FootnoteReference"/>
        </w:rPr>
        <w:footnoteRef/>
      </w:r>
      <w:r>
        <w:t xml:space="preserve"> HR – DAZG</w:t>
      </w:r>
      <w:r w:rsidR="007B14F6">
        <w:t xml:space="preserve"> –</w:t>
      </w:r>
      <w:r>
        <w:t xml:space="preserve"> 1114, </w:t>
      </w:r>
      <w:r w:rsidR="007B14F6">
        <w:t>Kaptolski čizmarski ceh, sign. 3, Cehovske isprave.</w:t>
      </w:r>
    </w:p>
  </w:footnote>
  <w:footnote w:id="144">
    <w:p w:rsidR="00494F0C" w:rsidRDefault="00494F0C">
      <w:pPr>
        <w:pStyle w:val="FootnoteText"/>
      </w:pPr>
      <w:r>
        <w:rPr>
          <w:rStyle w:val="FootnoteReference"/>
        </w:rPr>
        <w:footnoteRef/>
      </w:r>
      <w:r>
        <w:t xml:space="preserve"> Vidi. tab. 1, tab. 2 i tab. 3.</w:t>
      </w:r>
    </w:p>
  </w:footnote>
  <w:footnote w:id="145">
    <w:p w:rsidR="00494F0C" w:rsidRDefault="00494F0C">
      <w:pPr>
        <w:pStyle w:val="FootnoteText"/>
      </w:pPr>
      <w:r>
        <w:rPr>
          <w:rStyle w:val="FootnoteReference"/>
        </w:rPr>
        <w:footnoteRef/>
      </w:r>
      <w:r w:rsidR="007B14F6">
        <w:t xml:space="preserve"> Npr. HR – DAZG – 1114, Kaptolski čizmarski ceh, sign. 2, Cehovske isprave.</w:t>
      </w:r>
    </w:p>
  </w:footnote>
  <w:footnote w:id="146">
    <w:p w:rsidR="00494F0C" w:rsidRDefault="00494F0C">
      <w:pPr>
        <w:pStyle w:val="FootnoteText"/>
      </w:pPr>
      <w:r>
        <w:rPr>
          <w:rStyle w:val="FootnoteReference"/>
        </w:rPr>
        <w:footnoteRef/>
      </w:r>
      <w:r>
        <w:t xml:space="preserve"> HR – DAZG</w:t>
      </w:r>
      <w:r w:rsidR="007B14F6">
        <w:t xml:space="preserve"> – 1099, Gradečki čizmarski ceh, sign. 59 – 64, </w:t>
      </w:r>
      <w:r>
        <w:t>Cehovski zapisnici; HR – DAZG</w:t>
      </w:r>
      <w:r w:rsidR="007B14F6">
        <w:t xml:space="preserve"> –</w:t>
      </w:r>
      <w:r>
        <w:t xml:space="preserve"> 1114, </w:t>
      </w:r>
      <w:r w:rsidR="007B14F6">
        <w:t>Kaptolski čizmarski ceh, sign. 4 – 6, Cehovski zapisnici.</w:t>
      </w:r>
    </w:p>
  </w:footnote>
  <w:footnote w:id="147">
    <w:p w:rsidR="00494F0C" w:rsidRDefault="00494F0C">
      <w:pPr>
        <w:pStyle w:val="FootnoteText"/>
      </w:pPr>
      <w:r>
        <w:rPr>
          <w:rStyle w:val="FootnoteReference"/>
        </w:rPr>
        <w:footnoteRef/>
      </w:r>
      <w:r>
        <w:t xml:space="preserve"> HR – DAZG</w:t>
      </w:r>
      <w:r w:rsidR="007B14F6">
        <w:t xml:space="preserve"> – 1099, Gradečki čizmarski ceh, sign. 2, Cehovske isprave.</w:t>
      </w:r>
    </w:p>
  </w:footnote>
  <w:footnote w:id="148">
    <w:p w:rsidR="00F8241F" w:rsidRDefault="00F8241F" w:rsidP="00F8241F">
      <w:pPr>
        <w:pStyle w:val="FootnoteText"/>
      </w:pPr>
      <w:r>
        <w:rPr>
          <w:rStyle w:val="FootnoteReference"/>
        </w:rPr>
        <w:footnoteRef/>
      </w:r>
      <w:r>
        <w:t xml:space="preserve"> </w:t>
      </w:r>
      <w:r w:rsidRPr="00CC4DB7">
        <w:rPr>
          <w:rFonts w:cs="Times New Roman"/>
        </w:rPr>
        <w:t xml:space="preserve">Šercer, </w:t>
      </w:r>
      <w:r w:rsidRPr="00CC4DB7">
        <w:rPr>
          <w:rFonts w:cs="Times New Roman"/>
          <w:i/>
        </w:rPr>
        <w:t>Stari zagrebački obrti,</w:t>
      </w:r>
      <w:r w:rsidRPr="00CC4DB7">
        <w:rPr>
          <w:rFonts w:cs="Times New Roman"/>
        </w:rPr>
        <w:t xml:space="preserve"> 31</w:t>
      </w:r>
      <w:r>
        <w:rPr>
          <w:rFonts w:cs="Times New Roman"/>
        </w:rPr>
        <w:t>.</w:t>
      </w:r>
    </w:p>
  </w:footnote>
  <w:footnote w:id="149">
    <w:p w:rsidR="00F8241F" w:rsidRDefault="00F8241F" w:rsidP="00F8241F">
      <w:pPr>
        <w:pStyle w:val="FootnoteText"/>
      </w:pPr>
      <w:r>
        <w:rPr>
          <w:rStyle w:val="FootnoteReference"/>
        </w:rPr>
        <w:footnoteRef/>
      </w:r>
      <w:r>
        <w:t xml:space="preserve"> </w:t>
      </w:r>
      <w:r>
        <w:rPr>
          <w:rFonts w:cs="Times New Roman"/>
        </w:rPr>
        <w:t>Isto, 33.</w:t>
      </w:r>
    </w:p>
  </w:footnote>
  <w:footnote w:id="150">
    <w:p w:rsidR="00F8241F" w:rsidRDefault="00F8241F" w:rsidP="00F8241F">
      <w:pPr>
        <w:pStyle w:val="FootnoteText"/>
      </w:pPr>
      <w:r>
        <w:rPr>
          <w:rStyle w:val="FootnoteReference"/>
        </w:rPr>
        <w:footnoteRef/>
      </w:r>
      <w:r>
        <w:t xml:space="preserve"> </w:t>
      </w:r>
      <w:r w:rsidRPr="000E046C">
        <w:rPr>
          <w:rFonts w:cs="Times New Roman"/>
        </w:rPr>
        <w:t xml:space="preserve">Šercer, </w:t>
      </w:r>
      <w:r w:rsidRPr="000E046C">
        <w:rPr>
          <w:rFonts w:cs="Times New Roman"/>
          <w:i/>
        </w:rPr>
        <w:t>Stari zagrebački obrti,</w:t>
      </w:r>
      <w:r>
        <w:rPr>
          <w:rFonts w:cs="Times New Roman"/>
        </w:rPr>
        <w:t xml:space="preserve"> 149</w:t>
      </w:r>
    </w:p>
  </w:footnote>
  <w:footnote w:id="151">
    <w:p w:rsidR="00F8241F" w:rsidRDefault="00F8241F" w:rsidP="00F8241F">
      <w:pPr>
        <w:pStyle w:val="FootnoteText"/>
      </w:pPr>
      <w:r>
        <w:rPr>
          <w:rStyle w:val="FootnoteReference"/>
        </w:rPr>
        <w:footnoteRef/>
      </w:r>
      <w:r>
        <w:t xml:space="preserve"> Isto, 17.</w:t>
      </w:r>
    </w:p>
  </w:footnote>
  <w:footnote w:id="152">
    <w:p w:rsidR="00F8241F" w:rsidRDefault="00F8241F" w:rsidP="00F8241F">
      <w:pPr>
        <w:pStyle w:val="FootnoteText"/>
      </w:pPr>
      <w:r>
        <w:rPr>
          <w:rStyle w:val="FootnoteReference"/>
        </w:rPr>
        <w:footnoteRef/>
      </w:r>
      <w:r>
        <w:t xml:space="preserve"> </w:t>
      </w:r>
      <w:r w:rsidRPr="000E046C">
        <w:rPr>
          <w:rFonts w:cs="Times New Roman"/>
        </w:rPr>
        <w:t xml:space="preserve">Šercer, </w:t>
      </w:r>
      <w:r w:rsidRPr="000E046C">
        <w:rPr>
          <w:rFonts w:cs="Times New Roman"/>
          <w:i/>
        </w:rPr>
        <w:t>Stari zagrebački obrti,</w:t>
      </w:r>
      <w:r>
        <w:rPr>
          <w:rFonts w:cs="Times New Roman"/>
        </w:rPr>
        <w:t xml:space="preserve"> 120.</w:t>
      </w:r>
    </w:p>
  </w:footnote>
  <w:footnote w:id="153">
    <w:p w:rsidR="002422F9" w:rsidRDefault="002422F9" w:rsidP="002422F9">
      <w:pPr>
        <w:pStyle w:val="FootnoteText"/>
      </w:pPr>
      <w:r>
        <w:rPr>
          <w:rStyle w:val="FootnoteReference"/>
        </w:rPr>
        <w:footnoteRef/>
      </w:r>
      <w:r>
        <w:t xml:space="preserve"> </w:t>
      </w:r>
      <w:r>
        <w:t xml:space="preserve">HR – DAZG – 1099, Gradečki ceh čizmara, sign. 5 – 12, Dokumentacija o djetićima. </w:t>
      </w:r>
    </w:p>
  </w:footnote>
  <w:footnote w:id="154">
    <w:p w:rsidR="002422F9" w:rsidRDefault="002422F9" w:rsidP="002422F9">
      <w:pPr>
        <w:pStyle w:val="FootnoteText"/>
      </w:pPr>
      <w:r>
        <w:rPr>
          <w:rStyle w:val="FootnoteReference"/>
        </w:rPr>
        <w:footnoteRef/>
      </w:r>
      <w:r>
        <w:t xml:space="preserve"> </w:t>
      </w:r>
      <w:r>
        <w:t>HR – DAZG – 1099, Gradečki ceh čizmara, sign. 13 – 44, Dokumentacija o djetićima.</w:t>
      </w:r>
    </w:p>
  </w:footnote>
  <w:footnote w:id="155">
    <w:p w:rsidR="002422F9" w:rsidRDefault="002422F9" w:rsidP="002422F9">
      <w:pPr>
        <w:pStyle w:val="FootnoteText"/>
      </w:pPr>
      <w:r>
        <w:rPr>
          <w:rStyle w:val="FootnoteReference"/>
        </w:rPr>
        <w:footnoteRef/>
      </w:r>
      <w:r>
        <w:t xml:space="preserve"> </w:t>
      </w:r>
      <w:r>
        <w:t>HR – DAZG – 1099, Gradečki ceh čizmara, sign. 45 – 50, Dokumentacija o djetićima.</w:t>
      </w:r>
    </w:p>
  </w:footnote>
  <w:footnote w:id="156">
    <w:p w:rsidR="00091F17" w:rsidRDefault="00091F17" w:rsidP="00091F17">
      <w:pPr>
        <w:pStyle w:val="FootnoteText"/>
      </w:pPr>
      <w:r w:rsidRPr="00F22AE7">
        <w:rPr>
          <w:rStyle w:val="FootnoteReference"/>
        </w:rPr>
        <w:footnoteRef/>
      </w:r>
      <w:r w:rsidRPr="00F22AE7">
        <w:t xml:space="preserve"> </w:t>
      </w:r>
      <w:r w:rsidRPr="00F22AE7">
        <w:t xml:space="preserve">HR – DAZG – 1114, </w:t>
      </w:r>
      <w:r>
        <w:t>Kaptolski ceh čizmara, sign. 3, Cehovske isprave</w:t>
      </w:r>
      <w:r w:rsidRPr="00F22AE7">
        <w:t xml:space="preserve">; HR – DAZG – 1099, </w:t>
      </w:r>
      <w:r>
        <w:t>Gradečki ceh čizmara, sign</w:t>
      </w:r>
      <w:r w:rsidRPr="00F22AE7">
        <w:t>. 3</w:t>
      </w:r>
      <w:r>
        <w:t>, Cehovske isprave.</w:t>
      </w:r>
    </w:p>
  </w:footnote>
  <w:footnote w:id="157">
    <w:p w:rsidR="00091F17" w:rsidRPr="00030071" w:rsidRDefault="00091F17" w:rsidP="00091F17">
      <w:pPr>
        <w:pStyle w:val="FootnoteText"/>
        <w:rPr>
          <w:rFonts w:cs="Times New Roman"/>
        </w:rPr>
      </w:pPr>
      <w:r w:rsidRPr="00030071">
        <w:rPr>
          <w:rStyle w:val="FootnoteReference"/>
          <w:rFonts w:cs="Times New Roman"/>
        </w:rPr>
        <w:footnoteRef/>
      </w:r>
      <w:r w:rsidRPr="00030071">
        <w:rPr>
          <w:rFonts w:cs="Times New Roman"/>
        </w:rPr>
        <w:t xml:space="preserve"> </w:t>
      </w:r>
      <w:r>
        <w:rPr>
          <w:rFonts w:cs="Times New Roman"/>
        </w:rPr>
        <w:t>HR – DAZG – 1114, Kaptolski ceh čizmara, sign. 2, Cehovske isprave; HR – DAZG – 1099, Gradečki ceh čizmara, sign. 2, Cehovske isprave.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D333E"/>
    <w:multiLevelType w:val="hybridMultilevel"/>
    <w:tmpl w:val="13D08E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BC3025"/>
    <w:multiLevelType w:val="hybridMultilevel"/>
    <w:tmpl w:val="5630DD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8624834"/>
    <w:multiLevelType w:val="hybridMultilevel"/>
    <w:tmpl w:val="913ACC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06918DF"/>
    <w:multiLevelType w:val="hybridMultilevel"/>
    <w:tmpl w:val="9CE8EA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D0"/>
    <w:rsid w:val="000000E8"/>
    <w:rsid w:val="000010A9"/>
    <w:rsid w:val="00002311"/>
    <w:rsid w:val="00003F5E"/>
    <w:rsid w:val="00005C6E"/>
    <w:rsid w:val="00005D10"/>
    <w:rsid w:val="000110AD"/>
    <w:rsid w:val="00011806"/>
    <w:rsid w:val="00011D40"/>
    <w:rsid w:val="00012851"/>
    <w:rsid w:val="00016B12"/>
    <w:rsid w:val="00023415"/>
    <w:rsid w:val="000275EC"/>
    <w:rsid w:val="00035E7F"/>
    <w:rsid w:val="00036022"/>
    <w:rsid w:val="000366DA"/>
    <w:rsid w:val="000367BD"/>
    <w:rsid w:val="00040F1B"/>
    <w:rsid w:val="00044F68"/>
    <w:rsid w:val="00056FD4"/>
    <w:rsid w:val="00070125"/>
    <w:rsid w:val="00070D7A"/>
    <w:rsid w:val="0007707D"/>
    <w:rsid w:val="00080B5E"/>
    <w:rsid w:val="000853AD"/>
    <w:rsid w:val="00086BEB"/>
    <w:rsid w:val="00091F17"/>
    <w:rsid w:val="00097391"/>
    <w:rsid w:val="000B385C"/>
    <w:rsid w:val="000B42F4"/>
    <w:rsid w:val="000D36A3"/>
    <w:rsid w:val="000D4CD4"/>
    <w:rsid w:val="000D6476"/>
    <w:rsid w:val="000D7CC6"/>
    <w:rsid w:val="000E7EFD"/>
    <w:rsid w:val="000F253A"/>
    <w:rsid w:val="001006B1"/>
    <w:rsid w:val="00107270"/>
    <w:rsid w:val="00107404"/>
    <w:rsid w:val="00107DC8"/>
    <w:rsid w:val="00141EA1"/>
    <w:rsid w:val="00143C0A"/>
    <w:rsid w:val="0014518A"/>
    <w:rsid w:val="00146729"/>
    <w:rsid w:val="001511B0"/>
    <w:rsid w:val="001652A7"/>
    <w:rsid w:val="00165B85"/>
    <w:rsid w:val="00170779"/>
    <w:rsid w:val="00171CBD"/>
    <w:rsid w:val="00172BC4"/>
    <w:rsid w:val="00175A89"/>
    <w:rsid w:val="001766C9"/>
    <w:rsid w:val="001772E7"/>
    <w:rsid w:val="00181765"/>
    <w:rsid w:val="001830C8"/>
    <w:rsid w:val="00194504"/>
    <w:rsid w:val="0019602D"/>
    <w:rsid w:val="0019651C"/>
    <w:rsid w:val="001A2962"/>
    <w:rsid w:val="001A37B3"/>
    <w:rsid w:val="001A43AE"/>
    <w:rsid w:val="001B13ED"/>
    <w:rsid w:val="001D6FF4"/>
    <w:rsid w:val="001E0C44"/>
    <w:rsid w:val="001E1FB0"/>
    <w:rsid w:val="001E31D5"/>
    <w:rsid w:val="001E4B30"/>
    <w:rsid w:val="001E5B13"/>
    <w:rsid w:val="001F584A"/>
    <w:rsid w:val="001F6EBC"/>
    <w:rsid w:val="001F7832"/>
    <w:rsid w:val="001F7C90"/>
    <w:rsid w:val="002137BF"/>
    <w:rsid w:val="00216642"/>
    <w:rsid w:val="0021751A"/>
    <w:rsid w:val="00220496"/>
    <w:rsid w:val="0023743E"/>
    <w:rsid w:val="00241AF4"/>
    <w:rsid w:val="00241B80"/>
    <w:rsid w:val="002422F9"/>
    <w:rsid w:val="0024458C"/>
    <w:rsid w:val="00250835"/>
    <w:rsid w:val="002510B1"/>
    <w:rsid w:val="00262CC0"/>
    <w:rsid w:val="00262DE2"/>
    <w:rsid w:val="0026468A"/>
    <w:rsid w:val="00267435"/>
    <w:rsid w:val="00280BA6"/>
    <w:rsid w:val="00281A23"/>
    <w:rsid w:val="00282EFB"/>
    <w:rsid w:val="00286AA1"/>
    <w:rsid w:val="00287A30"/>
    <w:rsid w:val="00290572"/>
    <w:rsid w:val="00292B8C"/>
    <w:rsid w:val="00296DAE"/>
    <w:rsid w:val="002A1224"/>
    <w:rsid w:val="002A2AAA"/>
    <w:rsid w:val="002A45EA"/>
    <w:rsid w:val="002A7B3E"/>
    <w:rsid w:val="002B0923"/>
    <w:rsid w:val="002B0B95"/>
    <w:rsid w:val="002B2627"/>
    <w:rsid w:val="002B29AA"/>
    <w:rsid w:val="002B6410"/>
    <w:rsid w:val="002C27AF"/>
    <w:rsid w:val="002C74E7"/>
    <w:rsid w:val="002D342D"/>
    <w:rsid w:val="002E0FEB"/>
    <w:rsid w:val="002E1878"/>
    <w:rsid w:val="002E3760"/>
    <w:rsid w:val="002E4D23"/>
    <w:rsid w:val="002E6434"/>
    <w:rsid w:val="002E7CAE"/>
    <w:rsid w:val="002F6F08"/>
    <w:rsid w:val="002F79BA"/>
    <w:rsid w:val="003017CE"/>
    <w:rsid w:val="00307641"/>
    <w:rsid w:val="003151EE"/>
    <w:rsid w:val="00321A53"/>
    <w:rsid w:val="0032277D"/>
    <w:rsid w:val="00323958"/>
    <w:rsid w:val="003249E1"/>
    <w:rsid w:val="003253D3"/>
    <w:rsid w:val="00325F10"/>
    <w:rsid w:val="0032647E"/>
    <w:rsid w:val="00331F7D"/>
    <w:rsid w:val="00332FD6"/>
    <w:rsid w:val="003356BD"/>
    <w:rsid w:val="00341055"/>
    <w:rsid w:val="00343B8B"/>
    <w:rsid w:val="00345EFE"/>
    <w:rsid w:val="0034712B"/>
    <w:rsid w:val="003572A0"/>
    <w:rsid w:val="00362BB2"/>
    <w:rsid w:val="003700E8"/>
    <w:rsid w:val="00370117"/>
    <w:rsid w:val="0037108D"/>
    <w:rsid w:val="00375361"/>
    <w:rsid w:val="00377810"/>
    <w:rsid w:val="00382B6E"/>
    <w:rsid w:val="00390388"/>
    <w:rsid w:val="003921A3"/>
    <w:rsid w:val="003B0C56"/>
    <w:rsid w:val="003C2A3A"/>
    <w:rsid w:val="003C3B3B"/>
    <w:rsid w:val="003E2820"/>
    <w:rsid w:val="003E4B23"/>
    <w:rsid w:val="003E65DC"/>
    <w:rsid w:val="003F4505"/>
    <w:rsid w:val="004010BD"/>
    <w:rsid w:val="00405AC0"/>
    <w:rsid w:val="004114D4"/>
    <w:rsid w:val="0042621A"/>
    <w:rsid w:val="004379AF"/>
    <w:rsid w:val="0044596B"/>
    <w:rsid w:val="00447EB3"/>
    <w:rsid w:val="00454E48"/>
    <w:rsid w:val="00456124"/>
    <w:rsid w:val="00470158"/>
    <w:rsid w:val="0047065F"/>
    <w:rsid w:val="00473C30"/>
    <w:rsid w:val="00494F0C"/>
    <w:rsid w:val="004A1A91"/>
    <w:rsid w:val="004A4581"/>
    <w:rsid w:val="004B17EB"/>
    <w:rsid w:val="004B5BCD"/>
    <w:rsid w:val="004D14A3"/>
    <w:rsid w:val="004D1CF5"/>
    <w:rsid w:val="004D2C27"/>
    <w:rsid w:val="004E097C"/>
    <w:rsid w:val="004E3D9A"/>
    <w:rsid w:val="004E76C8"/>
    <w:rsid w:val="004F2DA8"/>
    <w:rsid w:val="004F3339"/>
    <w:rsid w:val="004F51F1"/>
    <w:rsid w:val="004F53D6"/>
    <w:rsid w:val="004F69B8"/>
    <w:rsid w:val="004F6FE1"/>
    <w:rsid w:val="00505A6D"/>
    <w:rsid w:val="00506BB8"/>
    <w:rsid w:val="005119EE"/>
    <w:rsid w:val="005156BB"/>
    <w:rsid w:val="005228B4"/>
    <w:rsid w:val="0052333D"/>
    <w:rsid w:val="00525F10"/>
    <w:rsid w:val="005331F6"/>
    <w:rsid w:val="005353DC"/>
    <w:rsid w:val="00547C44"/>
    <w:rsid w:val="00554568"/>
    <w:rsid w:val="00554663"/>
    <w:rsid w:val="00556051"/>
    <w:rsid w:val="00562E41"/>
    <w:rsid w:val="00563879"/>
    <w:rsid w:val="005675C8"/>
    <w:rsid w:val="00576B29"/>
    <w:rsid w:val="00580B42"/>
    <w:rsid w:val="005964CD"/>
    <w:rsid w:val="005969FE"/>
    <w:rsid w:val="005A0621"/>
    <w:rsid w:val="005A0ECD"/>
    <w:rsid w:val="005A7627"/>
    <w:rsid w:val="005B48A0"/>
    <w:rsid w:val="005B5609"/>
    <w:rsid w:val="005C7CB2"/>
    <w:rsid w:val="005D173F"/>
    <w:rsid w:val="005D4C48"/>
    <w:rsid w:val="005D6A1D"/>
    <w:rsid w:val="005E47A2"/>
    <w:rsid w:val="005E68CE"/>
    <w:rsid w:val="005F04E7"/>
    <w:rsid w:val="005F1B8E"/>
    <w:rsid w:val="005F3EE9"/>
    <w:rsid w:val="005F3FB4"/>
    <w:rsid w:val="006127AE"/>
    <w:rsid w:val="0061564B"/>
    <w:rsid w:val="00621C28"/>
    <w:rsid w:val="00626AE7"/>
    <w:rsid w:val="00627AB4"/>
    <w:rsid w:val="00630F55"/>
    <w:rsid w:val="006339A0"/>
    <w:rsid w:val="00635114"/>
    <w:rsid w:val="006377AE"/>
    <w:rsid w:val="006413F3"/>
    <w:rsid w:val="00645F1A"/>
    <w:rsid w:val="00654847"/>
    <w:rsid w:val="00660247"/>
    <w:rsid w:val="00660BB0"/>
    <w:rsid w:val="00662770"/>
    <w:rsid w:val="00665D3B"/>
    <w:rsid w:val="0067201D"/>
    <w:rsid w:val="00686C5F"/>
    <w:rsid w:val="0069726C"/>
    <w:rsid w:val="006A3748"/>
    <w:rsid w:val="006C089D"/>
    <w:rsid w:val="006C5AE5"/>
    <w:rsid w:val="006D05F7"/>
    <w:rsid w:val="006D38DD"/>
    <w:rsid w:val="006D464F"/>
    <w:rsid w:val="006D4EF2"/>
    <w:rsid w:val="006E0DB5"/>
    <w:rsid w:val="006E6BB6"/>
    <w:rsid w:val="006F1D59"/>
    <w:rsid w:val="006F2EA4"/>
    <w:rsid w:val="006F5341"/>
    <w:rsid w:val="007021D6"/>
    <w:rsid w:val="0072040E"/>
    <w:rsid w:val="00723A3C"/>
    <w:rsid w:val="007240CB"/>
    <w:rsid w:val="00724DAC"/>
    <w:rsid w:val="00726957"/>
    <w:rsid w:val="00730D7D"/>
    <w:rsid w:val="007312DE"/>
    <w:rsid w:val="0075325C"/>
    <w:rsid w:val="00770250"/>
    <w:rsid w:val="007822F6"/>
    <w:rsid w:val="00784446"/>
    <w:rsid w:val="00787A8B"/>
    <w:rsid w:val="007A02E6"/>
    <w:rsid w:val="007A2445"/>
    <w:rsid w:val="007B14F6"/>
    <w:rsid w:val="007B5BE4"/>
    <w:rsid w:val="007B7924"/>
    <w:rsid w:val="007C04B8"/>
    <w:rsid w:val="007C32C6"/>
    <w:rsid w:val="007D4DB9"/>
    <w:rsid w:val="007D7B92"/>
    <w:rsid w:val="008013E8"/>
    <w:rsid w:val="00801F14"/>
    <w:rsid w:val="0080245E"/>
    <w:rsid w:val="00805556"/>
    <w:rsid w:val="00805DD8"/>
    <w:rsid w:val="0081617E"/>
    <w:rsid w:val="00817450"/>
    <w:rsid w:val="00820588"/>
    <w:rsid w:val="00825086"/>
    <w:rsid w:val="008313AB"/>
    <w:rsid w:val="008372FF"/>
    <w:rsid w:val="00841FE5"/>
    <w:rsid w:val="0084248F"/>
    <w:rsid w:val="008425BD"/>
    <w:rsid w:val="00844970"/>
    <w:rsid w:val="008714A6"/>
    <w:rsid w:val="00871E96"/>
    <w:rsid w:val="0087296C"/>
    <w:rsid w:val="00890822"/>
    <w:rsid w:val="00893BA5"/>
    <w:rsid w:val="008A7750"/>
    <w:rsid w:val="008C21E4"/>
    <w:rsid w:val="008C314C"/>
    <w:rsid w:val="008C589A"/>
    <w:rsid w:val="008C6453"/>
    <w:rsid w:val="008C675C"/>
    <w:rsid w:val="008C78B8"/>
    <w:rsid w:val="008D2BEA"/>
    <w:rsid w:val="008D4DB9"/>
    <w:rsid w:val="008D56DF"/>
    <w:rsid w:val="008D5738"/>
    <w:rsid w:val="008E33C8"/>
    <w:rsid w:val="008F43CE"/>
    <w:rsid w:val="009057BA"/>
    <w:rsid w:val="009100C4"/>
    <w:rsid w:val="009109C4"/>
    <w:rsid w:val="0091199A"/>
    <w:rsid w:val="00915D4C"/>
    <w:rsid w:val="00916EAE"/>
    <w:rsid w:val="00922EC6"/>
    <w:rsid w:val="009233B2"/>
    <w:rsid w:val="0092751F"/>
    <w:rsid w:val="00930DF6"/>
    <w:rsid w:val="00935C55"/>
    <w:rsid w:val="00942663"/>
    <w:rsid w:val="009456C8"/>
    <w:rsid w:val="00955849"/>
    <w:rsid w:val="0096468B"/>
    <w:rsid w:val="00964B65"/>
    <w:rsid w:val="0096595E"/>
    <w:rsid w:val="0097178E"/>
    <w:rsid w:val="009718A8"/>
    <w:rsid w:val="00975FA7"/>
    <w:rsid w:val="00981566"/>
    <w:rsid w:val="00982ABA"/>
    <w:rsid w:val="00984659"/>
    <w:rsid w:val="009847BE"/>
    <w:rsid w:val="00987F85"/>
    <w:rsid w:val="00996C50"/>
    <w:rsid w:val="009B04A9"/>
    <w:rsid w:val="009B1E84"/>
    <w:rsid w:val="009B600E"/>
    <w:rsid w:val="009B66EC"/>
    <w:rsid w:val="009C2D01"/>
    <w:rsid w:val="009C30D0"/>
    <w:rsid w:val="009C3944"/>
    <w:rsid w:val="009D09FE"/>
    <w:rsid w:val="009D0A73"/>
    <w:rsid w:val="009D32AF"/>
    <w:rsid w:val="009D509B"/>
    <w:rsid w:val="009E0832"/>
    <w:rsid w:val="009E6A06"/>
    <w:rsid w:val="00A05AA7"/>
    <w:rsid w:val="00A174D0"/>
    <w:rsid w:val="00A209E5"/>
    <w:rsid w:val="00A22B25"/>
    <w:rsid w:val="00A232C4"/>
    <w:rsid w:val="00A42389"/>
    <w:rsid w:val="00A44531"/>
    <w:rsid w:val="00A50BF4"/>
    <w:rsid w:val="00A62ADC"/>
    <w:rsid w:val="00A67187"/>
    <w:rsid w:val="00A72263"/>
    <w:rsid w:val="00A726C2"/>
    <w:rsid w:val="00A73345"/>
    <w:rsid w:val="00A80147"/>
    <w:rsid w:val="00A8014B"/>
    <w:rsid w:val="00A973E7"/>
    <w:rsid w:val="00AA2F8D"/>
    <w:rsid w:val="00AB0D6E"/>
    <w:rsid w:val="00AC0A16"/>
    <w:rsid w:val="00AD248B"/>
    <w:rsid w:val="00AD30A6"/>
    <w:rsid w:val="00AD5EC4"/>
    <w:rsid w:val="00AD6C48"/>
    <w:rsid w:val="00AE1D32"/>
    <w:rsid w:val="00AF39D1"/>
    <w:rsid w:val="00AF6983"/>
    <w:rsid w:val="00B06C0E"/>
    <w:rsid w:val="00B15CE9"/>
    <w:rsid w:val="00B200F8"/>
    <w:rsid w:val="00B21623"/>
    <w:rsid w:val="00B424C0"/>
    <w:rsid w:val="00B50359"/>
    <w:rsid w:val="00B54604"/>
    <w:rsid w:val="00B634A4"/>
    <w:rsid w:val="00B6391E"/>
    <w:rsid w:val="00B67D32"/>
    <w:rsid w:val="00B7362A"/>
    <w:rsid w:val="00B83789"/>
    <w:rsid w:val="00B90E34"/>
    <w:rsid w:val="00B91556"/>
    <w:rsid w:val="00B93453"/>
    <w:rsid w:val="00B945AC"/>
    <w:rsid w:val="00BA71AC"/>
    <w:rsid w:val="00BA7430"/>
    <w:rsid w:val="00BB04DD"/>
    <w:rsid w:val="00BB12F6"/>
    <w:rsid w:val="00BC512D"/>
    <w:rsid w:val="00BD0512"/>
    <w:rsid w:val="00BD534D"/>
    <w:rsid w:val="00BD775B"/>
    <w:rsid w:val="00BE3FD5"/>
    <w:rsid w:val="00BE6B24"/>
    <w:rsid w:val="00BE7539"/>
    <w:rsid w:val="00BE79C8"/>
    <w:rsid w:val="00BF17CB"/>
    <w:rsid w:val="00BF39A7"/>
    <w:rsid w:val="00BF4DC5"/>
    <w:rsid w:val="00C11460"/>
    <w:rsid w:val="00C17F64"/>
    <w:rsid w:val="00C250A3"/>
    <w:rsid w:val="00C2664C"/>
    <w:rsid w:val="00C2712E"/>
    <w:rsid w:val="00C2793F"/>
    <w:rsid w:val="00C31F2F"/>
    <w:rsid w:val="00C40CB5"/>
    <w:rsid w:val="00C43189"/>
    <w:rsid w:val="00C51CE4"/>
    <w:rsid w:val="00C54EDB"/>
    <w:rsid w:val="00C5510D"/>
    <w:rsid w:val="00C57DA2"/>
    <w:rsid w:val="00C62C36"/>
    <w:rsid w:val="00C66432"/>
    <w:rsid w:val="00C705B1"/>
    <w:rsid w:val="00C73193"/>
    <w:rsid w:val="00C813DD"/>
    <w:rsid w:val="00C859BA"/>
    <w:rsid w:val="00C96919"/>
    <w:rsid w:val="00C96D5D"/>
    <w:rsid w:val="00CA0E3B"/>
    <w:rsid w:val="00CA136D"/>
    <w:rsid w:val="00CD352C"/>
    <w:rsid w:val="00CD3D91"/>
    <w:rsid w:val="00CD556F"/>
    <w:rsid w:val="00CD7840"/>
    <w:rsid w:val="00CE0B3A"/>
    <w:rsid w:val="00CF0A3B"/>
    <w:rsid w:val="00CF6282"/>
    <w:rsid w:val="00D00524"/>
    <w:rsid w:val="00D01431"/>
    <w:rsid w:val="00D05640"/>
    <w:rsid w:val="00D101B5"/>
    <w:rsid w:val="00D20CE9"/>
    <w:rsid w:val="00D22E92"/>
    <w:rsid w:val="00D23C6B"/>
    <w:rsid w:val="00D26C0B"/>
    <w:rsid w:val="00D30707"/>
    <w:rsid w:val="00D35E49"/>
    <w:rsid w:val="00D42AB2"/>
    <w:rsid w:val="00D50301"/>
    <w:rsid w:val="00D54594"/>
    <w:rsid w:val="00D573CA"/>
    <w:rsid w:val="00D6028F"/>
    <w:rsid w:val="00D6051B"/>
    <w:rsid w:val="00D6317E"/>
    <w:rsid w:val="00D67FD6"/>
    <w:rsid w:val="00D72CE8"/>
    <w:rsid w:val="00D74A6B"/>
    <w:rsid w:val="00D77702"/>
    <w:rsid w:val="00D815E6"/>
    <w:rsid w:val="00D91956"/>
    <w:rsid w:val="00D91D8F"/>
    <w:rsid w:val="00D9248F"/>
    <w:rsid w:val="00D93101"/>
    <w:rsid w:val="00D937AD"/>
    <w:rsid w:val="00D94DA1"/>
    <w:rsid w:val="00DA2B6D"/>
    <w:rsid w:val="00DB3FF9"/>
    <w:rsid w:val="00DB447B"/>
    <w:rsid w:val="00DD14BA"/>
    <w:rsid w:val="00DD6D66"/>
    <w:rsid w:val="00DE1AE2"/>
    <w:rsid w:val="00DF256B"/>
    <w:rsid w:val="00E04347"/>
    <w:rsid w:val="00E1138E"/>
    <w:rsid w:val="00E140D6"/>
    <w:rsid w:val="00E14708"/>
    <w:rsid w:val="00E154FF"/>
    <w:rsid w:val="00E225BA"/>
    <w:rsid w:val="00E30645"/>
    <w:rsid w:val="00E34A6C"/>
    <w:rsid w:val="00E34D9E"/>
    <w:rsid w:val="00E36537"/>
    <w:rsid w:val="00E4211C"/>
    <w:rsid w:val="00E51711"/>
    <w:rsid w:val="00E53022"/>
    <w:rsid w:val="00E60B30"/>
    <w:rsid w:val="00E66E75"/>
    <w:rsid w:val="00E72110"/>
    <w:rsid w:val="00E77058"/>
    <w:rsid w:val="00E77AAD"/>
    <w:rsid w:val="00E83253"/>
    <w:rsid w:val="00E83722"/>
    <w:rsid w:val="00E9350C"/>
    <w:rsid w:val="00E9442D"/>
    <w:rsid w:val="00E950A9"/>
    <w:rsid w:val="00EA0AF3"/>
    <w:rsid w:val="00EA2E9B"/>
    <w:rsid w:val="00EA33CE"/>
    <w:rsid w:val="00EA4123"/>
    <w:rsid w:val="00EA7111"/>
    <w:rsid w:val="00EA79B4"/>
    <w:rsid w:val="00EB0786"/>
    <w:rsid w:val="00EC2F3D"/>
    <w:rsid w:val="00EC54A0"/>
    <w:rsid w:val="00EC55E1"/>
    <w:rsid w:val="00EC6E92"/>
    <w:rsid w:val="00ED3A2D"/>
    <w:rsid w:val="00EE1A33"/>
    <w:rsid w:val="00EE2E5C"/>
    <w:rsid w:val="00EE4720"/>
    <w:rsid w:val="00EF3E19"/>
    <w:rsid w:val="00EF71AD"/>
    <w:rsid w:val="00EF76E8"/>
    <w:rsid w:val="00F0053B"/>
    <w:rsid w:val="00F01DA5"/>
    <w:rsid w:val="00F03009"/>
    <w:rsid w:val="00F1451B"/>
    <w:rsid w:val="00F26C0A"/>
    <w:rsid w:val="00F30583"/>
    <w:rsid w:val="00F30E5A"/>
    <w:rsid w:val="00F31261"/>
    <w:rsid w:val="00F31451"/>
    <w:rsid w:val="00F31521"/>
    <w:rsid w:val="00F32EAF"/>
    <w:rsid w:val="00F34F1E"/>
    <w:rsid w:val="00F36322"/>
    <w:rsid w:val="00F50ED1"/>
    <w:rsid w:val="00F524A1"/>
    <w:rsid w:val="00F5414F"/>
    <w:rsid w:val="00F60E30"/>
    <w:rsid w:val="00F641A8"/>
    <w:rsid w:val="00F7318D"/>
    <w:rsid w:val="00F81209"/>
    <w:rsid w:val="00F8241F"/>
    <w:rsid w:val="00F82755"/>
    <w:rsid w:val="00F849F8"/>
    <w:rsid w:val="00F90630"/>
    <w:rsid w:val="00F90920"/>
    <w:rsid w:val="00F90EF9"/>
    <w:rsid w:val="00F9667E"/>
    <w:rsid w:val="00F97BE1"/>
    <w:rsid w:val="00FA03DF"/>
    <w:rsid w:val="00FA1AB4"/>
    <w:rsid w:val="00FA344C"/>
    <w:rsid w:val="00FB3B0F"/>
    <w:rsid w:val="00FB7281"/>
    <w:rsid w:val="00FC229E"/>
    <w:rsid w:val="00FC36A6"/>
    <w:rsid w:val="00FD1195"/>
    <w:rsid w:val="00FD30ED"/>
    <w:rsid w:val="00FD3DBA"/>
    <w:rsid w:val="00FD7694"/>
    <w:rsid w:val="00FE0041"/>
    <w:rsid w:val="00FE5A71"/>
    <w:rsid w:val="00FE5F75"/>
    <w:rsid w:val="00FE703B"/>
    <w:rsid w:val="00FF28DC"/>
    <w:rsid w:val="00FF6166"/>
    <w:rsid w:val="00FF7A90"/>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DB0709-C5B2-40BF-A115-7C273D3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
    <w:qFormat/>
    <w:rsid w:val="00627AB4"/>
    <w:pPr>
      <w:spacing w:line="360" w:lineRule="auto"/>
      <w:jc w:val="both"/>
    </w:pPr>
    <w:rPr>
      <w:rFonts w:ascii="Times New Roman" w:hAnsi="Times New Roman"/>
      <w:sz w:val="24"/>
    </w:rPr>
  </w:style>
  <w:style w:type="paragraph" w:styleId="Heading1">
    <w:name w:val="heading 1"/>
    <w:aliases w:val="Podnaslovi"/>
    <w:basedOn w:val="Normal"/>
    <w:next w:val="Normal"/>
    <w:link w:val="Heading1Char"/>
    <w:uiPriority w:val="9"/>
    <w:qFormat/>
    <w:rsid w:val="00627AB4"/>
    <w:pPr>
      <w:keepNext/>
      <w:keepLines/>
      <w:spacing w:before="240" w:after="0"/>
      <w:outlineLvl w:val="0"/>
    </w:pPr>
    <w:rPr>
      <w:rFonts w:eastAsiaTheme="majorEastAsia" w:cstheme="majorBidi"/>
      <w:b/>
      <w:szCs w:val="32"/>
    </w:rPr>
  </w:style>
  <w:style w:type="paragraph" w:styleId="Heading2">
    <w:name w:val="heading 2"/>
    <w:aliases w:val="Podpodnaslovi"/>
    <w:basedOn w:val="Normal"/>
    <w:next w:val="Normal"/>
    <w:link w:val="Heading2Char"/>
    <w:uiPriority w:val="9"/>
    <w:unhideWhenUsed/>
    <w:qFormat/>
    <w:rsid w:val="006E0DB5"/>
    <w:pPr>
      <w:keepNext/>
      <w:keepLines/>
      <w:spacing w:before="40" w:after="0" w:line="480" w:lineRule="auto"/>
      <w:jc w:val="left"/>
      <w:outlineLvl w:val="1"/>
    </w:pPr>
    <w:rPr>
      <w:rFonts w:eastAsiaTheme="majorEastAsia" w:cstheme="majorBidi"/>
      <w:b/>
      <w:szCs w:val="26"/>
    </w:rPr>
  </w:style>
  <w:style w:type="paragraph" w:styleId="Heading3">
    <w:name w:val="heading 3"/>
    <w:aliases w:val="Podpodpodnaslov"/>
    <w:basedOn w:val="Normal"/>
    <w:next w:val="Normal"/>
    <w:link w:val="Heading3Char"/>
    <w:uiPriority w:val="9"/>
    <w:unhideWhenUsed/>
    <w:qFormat/>
    <w:rsid w:val="00825086"/>
    <w:pPr>
      <w:keepNext/>
      <w:keepLines/>
      <w:spacing w:before="40" w:after="0" w:line="480" w:lineRule="auto"/>
      <w:jc w:val="left"/>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lavni naslovi,Glavni naslov"/>
    <w:basedOn w:val="Heading1"/>
    <w:next w:val="Heading1"/>
    <w:uiPriority w:val="1"/>
    <w:qFormat/>
    <w:rsid w:val="00E950A9"/>
    <w:pPr>
      <w:jc w:val="left"/>
    </w:pPr>
    <w:rPr>
      <w:sz w:val="28"/>
    </w:rPr>
  </w:style>
  <w:style w:type="character" w:customStyle="1" w:styleId="Heading1Char">
    <w:name w:val="Heading 1 Char"/>
    <w:aliases w:val="Podnaslovi Char"/>
    <w:basedOn w:val="DefaultParagraphFont"/>
    <w:link w:val="Heading1"/>
    <w:uiPriority w:val="9"/>
    <w:rsid w:val="00627AB4"/>
    <w:rPr>
      <w:rFonts w:ascii="Times New Roman" w:eastAsiaTheme="majorEastAsia" w:hAnsi="Times New Roman" w:cstheme="majorBidi"/>
      <w:b/>
      <w:sz w:val="24"/>
      <w:szCs w:val="32"/>
    </w:rPr>
  </w:style>
  <w:style w:type="paragraph" w:styleId="FootnoteText">
    <w:name w:val="footnote text"/>
    <w:basedOn w:val="Normal"/>
    <w:link w:val="FootnoteTextChar"/>
    <w:uiPriority w:val="99"/>
    <w:semiHidden/>
    <w:unhideWhenUsed/>
    <w:rsid w:val="002D342D"/>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2D342D"/>
    <w:rPr>
      <w:rFonts w:ascii="Times New Roman" w:eastAsiaTheme="minorEastAsia" w:hAnsi="Times New Roman"/>
      <w:sz w:val="20"/>
      <w:szCs w:val="20"/>
      <w:lang w:eastAsia="zh-CN"/>
    </w:rPr>
  </w:style>
  <w:style w:type="character" w:styleId="FootnoteReference">
    <w:name w:val="footnote reference"/>
    <w:basedOn w:val="DefaultParagraphFont"/>
    <w:uiPriority w:val="99"/>
    <w:semiHidden/>
    <w:unhideWhenUsed/>
    <w:rsid w:val="002D342D"/>
    <w:rPr>
      <w:vertAlign w:val="superscript"/>
    </w:rPr>
  </w:style>
  <w:style w:type="paragraph" w:styleId="Header">
    <w:name w:val="header"/>
    <w:basedOn w:val="Normal"/>
    <w:link w:val="HeaderChar"/>
    <w:uiPriority w:val="99"/>
    <w:unhideWhenUsed/>
    <w:rsid w:val="004379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9AF"/>
    <w:rPr>
      <w:rFonts w:ascii="Times New Roman" w:hAnsi="Times New Roman"/>
      <w:sz w:val="24"/>
    </w:rPr>
  </w:style>
  <w:style w:type="paragraph" w:styleId="Footer">
    <w:name w:val="footer"/>
    <w:basedOn w:val="Normal"/>
    <w:link w:val="FooterChar"/>
    <w:uiPriority w:val="99"/>
    <w:unhideWhenUsed/>
    <w:rsid w:val="00437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9AF"/>
    <w:rPr>
      <w:rFonts w:ascii="Times New Roman" w:hAnsi="Times New Roman"/>
      <w:sz w:val="24"/>
    </w:rPr>
  </w:style>
  <w:style w:type="paragraph" w:styleId="ListParagraph">
    <w:name w:val="List Paragraph"/>
    <w:basedOn w:val="Normal"/>
    <w:uiPriority w:val="34"/>
    <w:qFormat/>
    <w:rsid w:val="00EA7111"/>
    <w:pPr>
      <w:spacing w:after="200"/>
      <w:ind w:left="720"/>
      <w:contextualSpacing/>
    </w:pPr>
    <w:rPr>
      <w:rFonts w:asciiTheme="majorBidi" w:eastAsiaTheme="minorEastAsia" w:hAnsiTheme="majorBidi"/>
      <w:lang w:eastAsia="zh-CN"/>
    </w:rPr>
  </w:style>
  <w:style w:type="table" w:styleId="TableGrid">
    <w:name w:val="Table Grid"/>
    <w:basedOn w:val="TableNormal"/>
    <w:uiPriority w:val="39"/>
    <w:rsid w:val="004F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6BB8"/>
    <w:rPr>
      <w:color w:val="0563C1" w:themeColor="hyperlink"/>
      <w:u w:val="single"/>
    </w:rPr>
  </w:style>
  <w:style w:type="character" w:customStyle="1" w:styleId="Heading2Char">
    <w:name w:val="Heading 2 Char"/>
    <w:aliases w:val="Podpodnaslovi Char"/>
    <w:basedOn w:val="DefaultParagraphFont"/>
    <w:link w:val="Heading2"/>
    <w:uiPriority w:val="9"/>
    <w:rsid w:val="006E0DB5"/>
    <w:rPr>
      <w:rFonts w:ascii="Times New Roman" w:eastAsiaTheme="majorEastAsia" w:hAnsi="Times New Roman" w:cstheme="majorBidi"/>
      <w:b/>
      <w:sz w:val="24"/>
      <w:szCs w:val="26"/>
    </w:rPr>
  </w:style>
  <w:style w:type="character" w:styleId="PlaceholderText">
    <w:name w:val="Placeholder Text"/>
    <w:basedOn w:val="DefaultParagraphFont"/>
    <w:uiPriority w:val="99"/>
    <w:semiHidden/>
    <w:rsid w:val="006F1D59"/>
    <w:rPr>
      <w:color w:val="808080"/>
    </w:rPr>
  </w:style>
  <w:style w:type="character" w:customStyle="1" w:styleId="Heading3Char">
    <w:name w:val="Heading 3 Char"/>
    <w:aliases w:val="Podpodpodnaslov Char"/>
    <w:basedOn w:val="DefaultParagraphFont"/>
    <w:link w:val="Heading3"/>
    <w:uiPriority w:val="9"/>
    <w:rsid w:val="00825086"/>
    <w:rPr>
      <w:rFonts w:ascii="Times New Roman" w:eastAsiaTheme="majorEastAsia" w:hAnsi="Times New Roman" w:cstheme="majorBidi"/>
      <w:b/>
      <w:sz w:val="24"/>
      <w:szCs w:val="24"/>
    </w:rPr>
  </w:style>
  <w:style w:type="paragraph" w:styleId="TOC1">
    <w:name w:val="toc 1"/>
    <w:basedOn w:val="Normal"/>
    <w:next w:val="Normal"/>
    <w:autoRedefine/>
    <w:uiPriority w:val="39"/>
    <w:unhideWhenUsed/>
    <w:rsid w:val="002B29AA"/>
    <w:pPr>
      <w:spacing w:after="100"/>
    </w:pPr>
  </w:style>
  <w:style w:type="paragraph" w:styleId="TOC2">
    <w:name w:val="toc 2"/>
    <w:basedOn w:val="Normal"/>
    <w:next w:val="Normal"/>
    <w:autoRedefine/>
    <w:uiPriority w:val="39"/>
    <w:unhideWhenUsed/>
    <w:rsid w:val="002B29AA"/>
    <w:pPr>
      <w:spacing w:after="100"/>
      <w:ind w:left="240"/>
    </w:pPr>
  </w:style>
  <w:style w:type="paragraph" w:styleId="TOC3">
    <w:name w:val="toc 3"/>
    <w:basedOn w:val="Normal"/>
    <w:next w:val="Normal"/>
    <w:autoRedefine/>
    <w:uiPriority w:val="39"/>
    <w:unhideWhenUsed/>
    <w:rsid w:val="002B29AA"/>
    <w:pPr>
      <w:spacing w:after="100"/>
      <w:ind w:left="480"/>
    </w:pPr>
  </w:style>
  <w:style w:type="paragraph" w:styleId="TOC4">
    <w:name w:val="toc 4"/>
    <w:basedOn w:val="Normal"/>
    <w:next w:val="Normal"/>
    <w:autoRedefine/>
    <w:uiPriority w:val="39"/>
    <w:unhideWhenUsed/>
    <w:rsid w:val="00CA0E3B"/>
    <w:pPr>
      <w:spacing w:after="100"/>
      <w:ind w:left="720"/>
    </w:pPr>
  </w:style>
  <w:style w:type="character" w:styleId="Emphasis">
    <w:name w:val="Emphasis"/>
    <w:basedOn w:val="DefaultParagraphFont"/>
    <w:uiPriority w:val="20"/>
    <w:qFormat/>
    <w:rsid w:val="00F82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oleksis.lzmk.hr/123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roleksis.lzmk.hr/12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6311-6841-4041-A130-EAFE227D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59</Pages>
  <Words>16115</Words>
  <Characters>91862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Pasic</dc:creator>
  <cp:keywords/>
  <dc:description/>
  <cp:lastModifiedBy>User</cp:lastModifiedBy>
  <cp:revision>17</cp:revision>
  <dcterms:created xsi:type="dcterms:W3CDTF">2019-04-28T22:57:00Z</dcterms:created>
  <dcterms:modified xsi:type="dcterms:W3CDTF">2019-05-01T11:46:00Z</dcterms:modified>
</cp:coreProperties>
</file>