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footer2.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4C3" w:rsidRPr="0024318A" w:rsidRDefault="003064C3" w:rsidP="0024318A">
      <w:pPr>
        <w:spacing w:after="0" w:line="360" w:lineRule="auto"/>
        <w:jc w:val="center"/>
        <w:rPr>
          <w:rFonts w:ascii="Times New Roman" w:hAnsi="Times New Roman" w:cs="Times New Roman"/>
          <w:sz w:val="32"/>
          <w:szCs w:val="32"/>
        </w:rPr>
      </w:pPr>
      <w:r w:rsidRPr="0024318A">
        <w:rPr>
          <w:rFonts w:ascii="Times New Roman" w:hAnsi="Times New Roman" w:cs="Times New Roman"/>
          <w:sz w:val="32"/>
          <w:szCs w:val="32"/>
        </w:rPr>
        <w:t>Sveučilište u Zagrebu</w:t>
      </w:r>
    </w:p>
    <w:p w:rsidR="003064C3" w:rsidRPr="0024318A" w:rsidRDefault="003064C3" w:rsidP="0024318A">
      <w:pPr>
        <w:spacing w:after="0" w:line="360" w:lineRule="auto"/>
        <w:jc w:val="center"/>
        <w:rPr>
          <w:rFonts w:ascii="Times New Roman" w:hAnsi="Times New Roman" w:cs="Times New Roman"/>
          <w:sz w:val="32"/>
          <w:szCs w:val="32"/>
        </w:rPr>
      </w:pPr>
      <w:r w:rsidRPr="0024318A">
        <w:rPr>
          <w:rFonts w:ascii="Times New Roman" w:hAnsi="Times New Roman" w:cs="Times New Roman"/>
          <w:sz w:val="32"/>
          <w:szCs w:val="32"/>
        </w:rPr>
        <w:t>Metalurški fakultet</w:t>
      </w:r>
    </w:p>
    <w:p w:rsidR="003064C3" w:rsidRPr="0024318A" w:rsidRDefault="003064C3" w:rsidP="0024318A">
      <w:pPr>
        <w:spacing w:after="0" w:line="360" w:lineRule="auto"/>
        <w:jc w:val="center"/>
        <w:rPr>
          <w:rFonts w:ascii="Times New Roman" w:hAnsi="Times New Roman" w:cs="Times New Roman"/>
          <w:sz w:val="32"/>
          <w:szCs w:val="32"/>
        </w:rPr>
      </w:pPr>
    </w:p>
    <w:p w:rsidR="003064C3" w:rsidRPr="0024318A" w:rsidRDefault="003064C3" w:rsidP="0024318A">
      <w:pPr>
        <w:spacing w:after="0" w:line="360" w:lineRule="auto"/>
        <w:jc w:val="center"/>
        <w:rPr>
          <w:rFonts w:ascii="Times New Roman" w:hAnsi="Times New Roman" w:cs="Times New Roman"/>
          <w:sz w:val="32"/>
          <w:szCs w:val="32"/>
        </w:rPr>
      </w:pPr>
    </w:p>
    <w:p w:rsidR="003064C3" w:rsidRPr="0024318A" w:rsidRDefault="003064C3" w:rsidP="0024318A">
      <w:pPr>
        <w:spacing w:after="0" w:line="360" w:lineRule="auto"/>
        <w:jc w:val="center"/>
        <w:rPr>
          <w:rFonts w:ascii="Times New Roman" w:hAnsi="Times New Roman" w:cs="Times New Roman"/>
          <w:sz w:val="32"/>
          <w:szCs w:val="32"/>
        </w:rPr>
      </w:pPr>
    </w:p>
    <w:p w:rsidR="003064C3" w:rsidRPr="0024318A" w:rsidRDefault="003064C3" w:rsidP="0024318A">
      <w:pPr>
        <w:spacing w:after="0" w:line="360" w:lineRule="auto"/>
        <w:jc w:val="center"/>
        <w:rPr>
          <w:rFonts w:ascii="Times New Roman" w:hAnsi="Times New Roman" w:cs="Times New Roman"/>
          <w:sz w:val="32"/>
          <w:szCs w:val="32"/>
        </w:rPr>
      </w:pPr>
    </w:p>
    <w:p w:rsidR="003064C3" w:rsidRPr="0024318A" w:rsidRDefault="003064C3" w:rsidP="0024318A">
      <w:pPr>
        <w:spacing w:after="0" w:line="360" w:lineRule="auto"/>
        <w:jc w:val="center"/>
        <w:rPr>
          <w:rFonts w:ascii="Times New Roman" w:hAnsi="Times New Roman" w:cs="Times New Roman"/>
          <w:sz w:val="32"/>
          <w:szCs w:val="32"/>
        </w:rPr>
      </w:pPr>
    </w:p>
    <w:p w:rsidR="003064C3" w:rsidRPr="0024318A" w:rsidRDefault="003064C3" w:rsidP="0024318A">
      <w:pPr>
        <w:spacing w:after="0" w:line="360" w:lineRule="auto"/>
        <w:jc w:val="center"/>
        <w:rPr>
          <w:rFonts w:ascii="Times New Roman" w:hAnsi="Times New Roman" w:cs="Times New Roman"/>
          <w:sz w:val="32"/>
          <w:szCs w:val="32"/>
        </w:rPr>
      </w:pPr>
    </w:p>
    <w:p w:rsidR="003064C3" w:rsidRPr="0024318A" w:rsidRDefault="003064C3" w:rsidP="0024318A">
      <w:pPr>
        <w:spacing w:after="0" w:line="360" w:lineRule="auto"/>
        <w:jc w:val="center"/>
        <w:rPr>
          <w:rFonts w:ascii="Times New Roman" w:hAnsi="Times New Roman" w:cs="Times New Roman"/>
          <w:sz w:val="32"/>
          <w:szCs w:val="32"/>
        </w:rPr>
      </w:pPr>
    </w:p>
    <w:p w:rsidR="003064C3" w:rsidRPr="002442C6" w:rsidRDefault="003064C3" w:rsidP="0024318A">
      <w:pPr>
        <w:spacing w:after="0" w:line="360" w:lineRule="auto"/>
        <w:jc w:val="center"/>
        <w:rPr>
          <w:rFonts w:ascii="Times New Roman" w:hAnsi="Times New Roman" w:cs="Times New Roman"/>
          <w:b/>
          <w:sz w:val="32"/>
          <w:szCs w:val="32"/>
        </w:rPr>
      </w:pPr>
      <w:r w:rsidRPr="002442C6">
        <w:rPr>
          <w:rFonts w:ascii="Times New Roman" w:hAnsi="Times New Roman" w:cs="Times New Roman"/>
          <w:b/>
          <w:sz w:val="32"/>
          <w:szCs w:val="32"/>
        </w:rPr>
        <w:t>Kristina Brodarac</w:t>
      </w:r>
    </w:p>
    <w:p w:rsidR="003064C3" w:rsidRPr="0024318A" w:rsidRDefault="003064C3" w:rsidP="0024318A">
      <w:pPr>
        <w:spacing w:after="0" w:line="360" w:lineRule="auto"/>
        <w:jc w:val="center"/>
        <w:rPr>
          <w:rFonts w:ascii="Times New Roman" w:hAnsi="Times New Roman" w:cs="Times New Roman"/>
          <w:b/>
          <w:sz w:val="32"/>
          <w:szCs w:val="32"/>
        </w:rPr>
      </w:pPr>
      <w:r w:rsidRPr="002442C6">
        <w:rPr>
          <w:rFonts w:ascii="Times New Roman" w:hAnsi="Times New Roman" w:cs="Times New Roman"/>
          <w:b/>
          <w:sz w:val="32"/>
          <w:szCs w:val="32"/>
        </w:rPr>
        <w:t>Kompeticijska</w:t>
      </w:r>
      <w:r w:rsidRPr="0024318A">
        <w:rPr>
          <w:rFonts w:ascii="Times New Roman" w:hAnsi="Times New Roman" w:cs="Times New Roman"/>
          <w:b/>
          <w:sz w:val="32"/>
          <w:szCs w:val="32"/>
        </w:rPr>
        <w:t xml:space="preserve"> adsorpcija teških metala iz otpadne vode na visokopećnu trosku</w:t>
      </w:r>
    </w:p>
    <w:p w:rsidR="003064C3" w:rsidRPr="0024318A" w:rsidRDefault="003064C3" w:rsidP="0024318A">
      <w:pPr>
        <w:spacing w:after="0" w:line="360" w:lineRule="auto"/>
        <w:jc w:val="center"/>
        <w:rPr>
          <w:rFonts w:ascii="Times New Roman" w:hAnsi="Times New Roman" w:cs="Times New Roman"/>
          <w:b/>
          <w:sz w:val="32"/>
          <w:szCs w:val="32"/>
        </w:rPr>
      </w:pPr>
    </w:p>
    <w:p w:rsidR="003064C3" w:rsidRPr="0024318A" w:rsidRDefault="003064C3" w:rsidP="0024318A">
      <w:pPr>
        <w:spacing w:after="0" w:line="360" w:lineRule="auto"/>
        <w:jc w:val="center"/>
        <w:rPr>
          <w:rFonts w:ascii="Times New Roman" w:hAnsi="Times New Roman" w:cs="Times New Roman"/>
          <w:b/>
          <w:sz w:val="32"/>
          <w:szCs w:val="32"/>
        </w:rPr>
      </w:pPr>
    </w:p>
    <w:p w:rsidR="003064C3" w:rsidRPr="0024318A" w:rsidRDefault="003064C3" w:rsidP="0024318A">
      <w:pPr>
        <w:spacing w:after="0" w:line="360" w:lineRule="auto"/>
        <w:jc w:val="center"/>
        <w:rPr>
          <w:rFonts w:ascii="Times New Roman" w:hAnsi="Times New Roman" w:cs="Times New Roman"/>
          <w:b/>
          <w:sz w:val="32"/>
          <w:szCs w:val="32"/>
        </w:rPr>
      </w:pPr>
    </w:p>
    <w:p w:rsidR="003064C3" w:rsidRPr="0024318A" w:rsidRDefault="003064C3" w:rsidP="0024318A">
      <w:pPr>
        <w:spacing w:after="0" w:line="360" w:lineRule="auto"/>
        <w:jc w:val="center"/>
        <w:rPr>
          <w:rFonts w:ascii="Times New Roman" w:hAnsi="Times New Roman" w:cs="Times New Roman"/>
          <w:b/>
          <w:sz w:val="32"/>
          <w:szCs w:val="32"/>
        </w:rPr>
      </w:pPr>
    </w:p>
    <w:p w:rsidR="003064C3" w:rsidRPr="0024318A" w:rsidRDefault="003064C3" w:rsidP="0024318A">
      <w:pPr>
        <w:spacing w:after="0" w:line="360" w:lineRule="auto"/>
        <w:jc w:val="center"/>
        <w:rPr>
          <w:rFonts w:ascii="Times New Roman" w:hAnsi="Times New Roman" w:cs="Times New Roman"/>
          <w:b/>
          <w:sz w:val="32"/>
          <w:szCs w:val="32"/>
        </w:rPr>
      </w:pPr>
    </w:p>
    <w:p w:rsidR="003064C3" w:rsidRPr="0024318A" w:rsidRDefault="003064C3" w:rsidP="0024318A">
      <w:pPr>
        <w:spacing w:after="0" w:line="360" w:lineRule="auto"/>
        <w:jc w:val="center"/>
        <w:rPr>
          <w:rFonts w:ascii="Times New Roman" w:hAnsi="Times New Roman" w:cs="Times New Roman"/>
          <w:b/>
          <w:sz w:val="32"/>
          <w:szCs w:val="32"/>
        </w:rPr>
      </w:pPr>
    </w:p>
    <w:p w:rsidR="003064C3" w:rsidRPr="0024318A" w:rsidRDefault="003064C3" w:rsidP="0024318A">
      <w:pPr>
        <w:spacing w:after="0" w:line="360" w:lineRule="auto"/>
        <w:jc w:val="center"/>
        <w:rPr>
          <w:rFonts w:ascii="Times New Roman" w:hAnsi="Times New Roman" w:cs="Times New Roman"/>
          <w:b/>
          <w:sz w:val="32"/>
          <w:szCs w:val="32"/>
        </w:rPr>
      </w:pPr>
    </w:p>
    <w:p w:rsidR="003064C3" w:rsidRPr="0024318A" w:rsidRDefault="003064C3" w:rsidP="0024318A">
      <w:pPr>
        <w:spacing w:after="0" w:line="360" w:lineRule="auto"/>
        <w:jc w:val="center"/>
        <w:rPr>
          <w:rFonts w:ascii="Times New Roman" w:hAnsi="Times New Roman" w:cs="Times New Roman"/>
          <w:b/>
          <w:sz w:val="32"/>
          <w:szCs w:val="32"/>
        </w:rPr>
      </w:pPr>
    </w:p>
    <w:p w:rsidR="003064C3" w:rsidRPr="0024318A" w:rsidRDefault="003064C3" w:rsidP="0024318A">
      <w:pPr>
        <w:spacing w:after="0" w:line="360" w:lineRule="auto"/>
        <w:jc w:val="center"/>
        <w:rPr>
          <w:rFonts w:ascii="Times New Roman" w:hAnsi="Times New Roman" w:cs="Times New Roman"/>
          <w:b/>
          <w:sz w:val="32"/>
          <w:szCs w:val="32"/>
        </w:rPr>
      </w:pPr>
    </w:p>
    <w:p w:rsidR="003064C3" w:rsidRPr="0024318A" w:rsidRDefault="003064C3" w:rsidP="0024318A">
      <w:pPr>
        <w:spacing w:after="0" w:line="360" w:lineRule="auto"/>
        <w:jc w:val="center"/>
        <w:rPr>
          <w:rFonts w:ascii="Times New Roman" w:hAnsi="Times New Roman" w:cs="Times New Roman"/>
          <w:b/>
          <w:sz w:val="32"/>
          <w:szCs w:val="32"/>
        </w:rPr>
      </w:pPr>
    </w:p>
    <w:p w:rsidR="003064C3" w:rsidRPr="0024318A" w:rsidRDefault="003064C3" w:rsidP="0024318A">
      <w:pPr>
        <w:spacing w:after="0" w:line="360" w:lineRule="auto"/>
        <w:jc w:val="center"/>
        <w:rPr>
          <w:rFonts w:ascii="Times New Roman" w:hAnsi="Times New Roman" w:cs="Times New Roman"/>
          <w:b/>
          <w:sz w:val="32"/>
          <w:szCs w:val="32"/>
        </w:rPr>
      </w:pPr>
    </w:p>
    <w:p w:rsidR="003064C3" w:rsidRPr="0024318A" w:rsidRDefault="003064C3" w:rsidP="0024318A">
      <w:pPr>
        <w:spacing w:after="0" w:line="360" w:lineRule="auto"/>
        <w:jc w:val="center"/>
        <w:rPr>
          <w:rFonts w:ascii="Times New Roman" w:hAnsi="Times New Roman" w:cs="Times New Roman"/>
          <w:b/>
          <w:sz w:val="32"/>
          <w:szCs w:val="32"/>
        </w:rPr>
      </w:pPr>
    </w:p>
    <w:p w:rsidR="003064C3" w:rsidRPr="0024318A" w:rsidRDefault="003064C3" w:rsidP="0024318A">
      <w:pPr>
        <w:spacing w:after="0" w:line="360" w:lineRule="auto"/>
        <w:jc w:val="center"/>
        <w:rPr>
          <w:rFonts w:ascii="Times New Roman" w:hAnsi="Times New Roman" w:cs="Times New Roman"/>
          <w:sz w:val="32"/>
          <w:szCs w:val="32"/>
        </w:rPr>
      </w:pPr>
      <w:r w:rsidRPr="0024318A">
        <w:rPr>
          <w:rFonts w:ascii="Times New Roman" w:hAnsi="Times New Roman" w:cs="Times New Roman"/>
          <w:sz w:val="32"/>
          <w:szCs w:val="32"/>
        </w:rPr>
        <w:t>Sisak, 2018.</w:t>
      </w:r>
    </w:p>
    <w:p w:rsidR="003064C3" w:rsidRPr="00BD4E23" w:rsidRDefault="003064C3" w:rsidP="0024318A">
      <w:pPr>
        <w:spacing w:after="0" w:line="360" w:lineRule="auto"/>
        <w:jc w:val="center"/>
        <w:rPr>
          <w:rFonts w:ascii="Times New Roman" w:hAnsi="Times New Roman" w:cs="Times New Roman"/>
          <w:sz w:val="24"/>
          <w:szCs w:val="24"/>
        </w:rPr>
      </w:pPr>
      <w:r w:rsidRPr="00BD4E23">
        <w:rPr>
          <w:rFonts w:ascii="Times New Roman" w:hAnsi="Times New Roman" w:cs="Times New Roman"/>
          <w:sz w:val="24"/>
          <w:szCs w:val="24"/>
        </w:rPr>
        <w:lastRenderedPageBreak/>
        <w:t xml:space="preserve">Ovaj rad izrađen je u Laboratoriju za kemiju, hidrometalurgiju i korozijska ispitivanja </w:t>
      </w:r>
      <w:r w:rsidR="00764636">
        <w:rPr>
          <w:rFonts w:ascii="Times New Roman" w:hAnsi="Times New Roman" w:cs="Times New Roman"/>
          <w:sz w:val="24"/>
          <w:szCs w:val="24"/>
        </w:rPr>
        <w:t>na Metalurškom fakultetu</w:t>
      </w:r>
      <w:r w:rsidRPr="00BD4E23">
        <w:rPr>
          <w:rFonts w:ascii="Times New Roman" w:hAnsi="Times New Roman" w:cs="Times New Roman"/>
          <w:sz w:val="24"/>
          <w:szCs w:val="24"/>
        </w:rPr>
        <w:t xml:space="preserve"> Sveučilišta u Zagrebu pod vodstvom izv.prof.dr.sc. Anite Štrkalj i predan je na natječaj za dodjelu Rektorove nagrade u akademskoj godini 2017./2018.</w:t>
      </w:r>
    </w:p>
    <w:p w:rsidR="003064C3" w:rsidRPr="0024318A" w:rsidRDefault="003064C3" w:rsidP="0024318A">
      <w:pPr>
        <w:spacing w:after="0" w:line="360" w:lineRule="auto"/>
        <w:rPr>
          <w:rFonts w:ascii="Times New Roman" w:hAnsi="Times New Roman" w:cs="Times New Roman"/>
          <w:sz w:val="32"/>
          <w:szCs w:val="32"/>
        </w:rPr>
      </w:pPr>
      <w:r w:rsidRPr="0024318A">
        <w:rPr>
          <w:rFonts w:ascii="Times New Roman" w:hAnsi="Times New Roman" w:cs="Times New Roman"/>
          <w:sz w:val="32"/>
          <w:szCs w:val="32"/>
        </w:rPr>
        <w:br w:type="page"/>
      </w:r>
    </w:p>
    <w:p w:rsidR="003064C3" w:rsidRPr="00BD4E23" w:rsidRDefault="003064C3" w:rsidP="0024318A">
      <w:pPr>
        <w:pStyle w:val="TOCHeading"/>
        <w:spacing w:before="0" w:line="360" w:lineRule="auto"/>
        <w:jc w:val="center"/>
        <w:rPr>
          <w:rFonts w:ascii="Times New Roman" w:hAnsi="Times New Roman" w:cs="Times New Roman"/>
          <w:sz w:val="36"/>
          <w:szCs w:val="36"/>
        </w:rPr>
      </w:pPr>
      <w:bookmarkStart w:id="0" w:name="_Toc503120165"/>
      <w:r w:rsidRPr="00BD4E23">
        <w:rPr>
          <w:rFonts w:ascii="Times New Roman" w:eastAsiaTheme="minorHAnsi" w:hAnsi="Times New Roman" w:cs="Times New Roman"/>
          <w:bCs w:val="0"/>
          <w:color w:val="auto"/>
          <w:sz w:val="36"/>
          <w:szCs w:val="36"/>
          <w:lang w:val="hr-HR"/>
        </w:rPr>
        <w:lastRenderedPageBreak/>
        <w:t>SADRŽAJ</w:t>
      </w:r>
    </w:p>
    <w:p w:rsidR="003064C3" w:rsidRPr="0024318A" w:rsidRDefault="003064C3" w:rsidP="0024318A">
      <w:pPr>
        <w:spacing w:after="0" w:line="360" w:lineRule="auto"/>
        <w:rPr>
          <w:rFonts w:ascii="Times New Roman" w:hAnsi="Times New Roman" w:cs="Times New Roman"/>
          <w:sz w:val="32"/>
          <w:szCs w:val="32"/>
        </w:rPr>
      </w:pPr>
    </w:p>
    <w:p w:rsidR="003064C3" w:rsidRPr="0024318A" w:rsidRDefault="0024318A" w:rsidP="0024318A">
      <w:pPr>
        <w:pStyle w:val="ListParagraph"/>
        <w:numPr>
          <w:ilvl w:val="0"/>
          <w:numId w:val="5"/>
        </w:numPr>
        <w:spacing w:after="0" w:line="360" w:lineRule="auto"/>
        <w:rPr>
          <w:rFonts w:ascii="Times New Roman" w:hAnsi="Times New Roman" w:cs="Times New Roman"/>
          <w:b/>
          <w:sz w:val="32"/>
          <w:szCs w:val="32"/>
        </w:rPr>
      </w:pPr>
      <w:r w:rsidRPr="0024318A">
        <w:rPr>
          <w:rFonts w:ascii="Times New Roman" w:hAnsi="Times New Roman" w:cs="Times New Roman"/>
          <w:b/>
          <w:sz w:val="32"/>
          <w:szCs w:val="32"/>
        </w:rPr>
        <w:t>UVOD</w:t>
      </w:r>
      <w:r w:rsidRPr="0024318A">
        <w:rPr>
          <w:rFonts w:ascii="Times New Roman" w:hAnsi="Times New Roman" w:cs="Times New Roman"/>
          <w:b/>
          <w:sz w:val="32"/>
          <w:szCs w:val="32"/>
        </w:rPr>
        <w:tab/>
      </w:r>
      <w:r w:rsidRPr="0024318A">
        <w:rPr>
          <w:rFonts w:ascii="Times New Roman" w:hAnsi="Times New Roman" w:cs="Times New Roman"/>
          <w:b/>
          <w:sz w:val="32"/>
          <w:szCs w:val="32"/>
        </w:rPr>
        <w:tab/>
      </w:r>
      <w:r w:rsidRPr="0024318A">
        <w:rPr>
          <w:rFonts w:ascii="Times New Roman" w:hAnsi="Times New Roman" w:cs="Times New Roman"/>
          <w:b/>
          <w:sz w:val="32"/>
          <w:szCs w:val="32"/>
        </w:rPr>
        <w:tab/>
      </w:r>
      <w:r w:rsidRPr="0024318A">
        <w:rPr>
          <w:rFonts w:ascii="Times New Roman" w:hAnsi="Times New Roman" w:cs="Times New Roman"/>
          <w:b/>
          <w:sz w:val="32"/>
          <w:szCs w:val="32"/>
        </w:rPr>
        <w:tab/>
      </w:r>
      <w:r w:rsidRPr="0024318A">
        <w:rPr>
          <w:rFonts w:ascii="Times New Roman" w:hAnsi="Times New Roman" w:cs="Times New Roman"/>
          <w:b/>
          <w:sz w:val="32"/>
          <w:szCs w:val="32"/>
        </w:rPr>
        <w:tab/>
      </w:r>
      <w:r w:rsidRPr="0024318A">
        <w:rPr>
          <w:rFonts w:ascii="Times New Roman" w:hAnsi="Times New Roman" w:cs="Times New Roman"/>
          <w:b/>
          <w:sz w:val="32"/>
          <w:szCs w:val="32"/>
        </w:rPr>
        <w:tab/>
      </w:r>
      <w:r w:rsidRPr="0024318A">
        <w:rPr>
          <w:rFonts w:ascii="Times New Roman" w:hAnsi="Times New Roman" w:cs="Times New Roman"/>
          <w:b/>
          <w:sz w:val="32"/>
          <w:szCs w:val="32"/>
        </w:rPr>
        <w:tab/>
      </w:r>
      <w:r w:rsidRPr="0024318A">
        <w:rPr>
          <w:rFonts w:ascii="Times New Roman" w:hAnsi="Times New Roman" w:cs="Times New Roman"/>
          <w:b/>
          <w:sz w:val="32"/>
          <w:szCs w:val="32"/>
        </w:rPr>
        <w:tab/>
      </w:r>
      <w:r w:rsidRPr="0024318A">
        <w:rPr>
          <w:rFonts w:ascii="Times New Roman" w:hAnsi="Times New Roman" w:cs="Times New Roman"/>
          <w:b/>
          <w:sz w:val="32"/>
          <w:szCs w:val="32"/>
        </w:rPr>
        <w:tab/>
      </w:r>
      <w:r w:rsidR="00BD4E23">
        <w:rPr>
          <w:rFonts w:ascii="Times New Roman" w:hAnsi="Times New Roman" w:cs="Times New Roman"/>
          <w:b/>
          <w:sz w:val="32"/>
          <w:szCs w:val="32"/>
        </w:rPr>
        <w:tab/>
      </w:r>
      <w:r w:rsidRPr="0024318A">
        <w:rPr>
          <w:rFonts w:ascii="Times New Roman" w:hAnsi="Times New Roman" w:cs="Times New Roman"/>
          <w:b/>
          <w:sz w:val="32"/>
          <w:szCs w:val="32"/>
        </w:rPr>
        <w:t>1</w:t>
      </w:r>
    </w:p>
    <w:p w:rsidR="0024318A" w:rsidRPr="0024318A" w:rsidRDefault="0024318A" w:rsidP="0024318A">
      <w:pPr>
        <w:pStyle w:val="ListParagraph"/>
        <w:numPr>
          <w:ilvl w:val="0"/>
          <w:numId w:val="5"/>
        </w:numPr>
        <w:tabs>
          <w:tab w:val="left" w:pos="284"/>
          <w:tab w:val="left" w:pos="709"/>
        </w:tabs>
        <w:spacing w:after="0" w:line="360" w:lineRule="auto"/>
        <w:contextualSpacing/>
        <w:rPr>
          <w:rFonts w:ascii="Times New Roman" w:hAnsi="Times New Roman" w:cs="Times New Roman"/>
          <w:b/>
          <w:sz w:val="32"/>
          <w:szCs w:val="32"/>
        </w:rPr>
      </w:pPr>
      <w:r w:rsidRPr="0024318A">
        <w:rPr>
          <w:rFonts w:ascii="Times New Roman" w:hAnsi="Times New Roman" w:cs="Times New Roman"/>
          <w:b/>
          <w:sz w:val="32"/>
          <w:szCs w:val="32"/>
        </w:rPr>
        <w:t xml:space="preserve">    OPĆI I SPECIFIČNI CILJEVI RADA</w:t>
      </w:r>
      <w:r w:rsidRPr="0024318A">
        <w:rPr>
          <w:rFonts w:ascii="Times New Roman" w:hAnsi="Times New Roman" w:cs="Times New Roman"/>
          <w:b/>
          <w:sz w:val="32"/>
          <w:szCs w:val="32"/>
        </w:rPr>
        <w:tab/>
      </w:r>
      <w:r w:rsidRPr="0024318A">
        <w:rPr>
          <w:rFonts w:ascii="Times New Roman" w:hAnsi="Times New Roman" w:cs="Times New Roman"/>
          <w:b/>
          <w:sz w:val="32"/>
          <w:szCs w:val="32"/>
        </w:rPr>
        <w:tab/>
      </w:r>
      <w:r w:rsidR="00BD4E23">
        <w:rPr>
          <w:rFonts w:ascii="Times New Roman" w:hAnsi="Times New Roman" w:cs="Times New Roman"/>
          <w:b/>
          <w:sz w:val="32"/>
          <w:szCs w:val="32"/>
        </w:rPr>
        <w:tab/>
      </w:r>
      <w:r w:rsidR="00BD4E23">
        <w:rPr>
          <w:rFonts w:ascii="Times New Roman" w:hAnsi="Times New Roman" w:cs="Times New Roman"/>
          <w:b/>
          <w:sz w:val="32"/>
          <w:szCs w:val="32"/>
        </w:rPr>
        <w:tab/>
      </w:r>
      <w:r w:rsidRPr="0024318A">
        <w:rPr>
          <w:rFonts w:ascii="Times New Roman" w:hAnsi="Times New Roman" w:cs="Times New Roman"/>
          <w:b/>
          <w:sz w:val="32"/>
          <w:szCs w:val="32"/>
        </w:rPr>
        <w:t>4</w:t>
      </w:r>
    </w:p>
    <w:p w:rsidR="0024318A" w:rsidRPr="0024318A" w:rsidRDefault="0024318A" w:rsidP="0024318A">
      <w:pPr>
        <w:pStyle w:val="ListParagraph"/>
        <w:numPr>
          <w:ilvl w:val="0"/>
          <w:numId w:val="5"/>
        </w:numPr>
        <w:spacing w:after="0" w:line="360" w:lineRule="auto"/>
        <w:contextualSpacing/>
        <w:jc w:val="both"/>
        <w:rPr>
          <w:rFonts w:ascii="Times New Roman" w:hAnsi="Times New Roman" w:cs="Times New Roman"/>
          <w:b/>
          <w:sz w:val="32"/>
          <w:szCs w:val="32"/>
        </w:rPr>
      </w:pPr>
      <w:r w:rsidRPr="0024318A">
        <w:rPr>
          <w:rFonts w:ascii="Times New Roman" w:hAnsi="Times New Roman" w:cs="Times New Roman"/>
          <w:b/>
          <w:sz w:val="32"/>
          <w:szCs w:val="32"/>
        </w:rPr>
        <w:t>MATERIJALI I METODE</w:t>
      </w:r>
      <w:r w:rsidRPr="0024318A">
        <w:rPr>
          <w:rFonts w:ascii="Times New Roman" w:hAnsi="Times New Roman" w:cs="Times New Roman"/>
          <w:b/>
          <w:sz w:val="32"/>
          <w:szCs w:val="32"/>
        </w:rPr>
        <w:tab/>
      </w:r>
      <w:r w:rsidRPr="0024318A">
        <w:rPr>
          <w:rFonts w:ascii="Times New Roman" w:hAnsi="Times New Roman" w:cs="Times New Roman"/>
          <w:b/>
          <w:sz w:val="32"/>
          <w:szCs w:val="32"/>
        </w:rPr>
        <w:tab/>
      </w:r>
      <w:r w:rsidRPr="0024318A">
        <w:rPr>
          <w:rFonts w:ascii="Times New Roman" w:hAnsi="Times New Roman" w:cs="Times New Roman"/>
          <w:b/>
          <w:sz w:val="32"/>
          <w:szCs w:val="32"/>
        </w:rPr>
        <w:tab/>
      </w:r>
      <w:r w:rsidRPr="0024318A">
        <w:rPr>
          <w:rFonts w:ascii="Times New Roman" w:hAnsi="Times New Roman" w:cs="Times New Roman"/>
          <w:b/>
          <w:sz w:val="32"/>
          <w:szCs w:val="32"/>
        </w:rPr>
        <w:tab/>
      </w:r>
      <w:r w:rsidR="00BD4E23">
        <w:rPr>
          <w:rFonts w:ascii="Times New Roman" w:hAnsi="Times New Roman" w:cs="Times New Roman"/>
          <w:b/>
          <w:sz w:val="32"/>
          <w:szCs w:val="32"/>
        </w:rPr>
        <w:tab/>
      </w:r>
      <w:r w:rsidR="00BD4E23">
        <w:rPr>
          <w:rFonts w:ascii="Times New Roman" w:hAnsi="Times New Roman" w:cs="Times New Roman"/>
          <w:b/>
          <w:sz w:val="32"/>
          <w:szCs w:val="32"/>
        </w:rPr>
        <w:tab/>
      </w:r>
      <w:r w:rsidRPr="0024318A">
        <w:rPr>
          <w:rFonts w:ascii="Times New Roman" w:hAnsi="Times New Roman" w:cs="Times New Roman"/>
          <w:b/>
          <w:sz w:val="32"/>
          <w:szCs w:val="32"/>
        </w:rPr>
        <w:t>5</w:t>
      </w:r>
    </w:p>
    <w:p w:rsidR="0024318A" w:rsidRPr="0024318A" w:rsidRDefault="0024318A" w:rsidP="0024318A">
      <w:pPr>
        <w:pStyle w:val="ListParagraph"/>
        <w:numPr>
          <w:ilvl w:val="0"/>
          <w:numId w:val="5"/>
        </w:numPr>
        <w:spacing w:after="0" w:line="360" w:lineRule="auto"/>
        <w:jc w:val="both"/>
        <w:rPr>
          <w:rFonts w:ascii="Times New Roman" w:hAnsi="Times New Roman" w:cs="Times New Roman"/>
          <w:b/>
          <w:sz w:val="32"/>
          <w:szCs w:val="32"/>
        </w:rPr>
      </w:pPr>
      <w:r w:rsidRPr="0024318A">
        <w:rPr>
          <w:rFonts w:ascii="Times New Roman" w:hAnsi="Times New Roman" w:cs="Times New Roman"/>
          <w:b/>
          <w:sz w:val="32"/>
          <w:szCs w:val="32"/>
        </w:rPr>
        <w:t>REZULTATI I RASPRAVA</w:t>
      </w:r>
      <w:r w:rsidRPr="0024318A">
        <w:rPr>
          <w:rFonts w:ascii="Times New Roman" w:hAnsi="Times New Roman" w:cs="Times New Roman"/>
          <w:b/>
          <w:sz w:val="32"/>
          <w:szCs w:val="32"/>
        </w:rPr>
        <w:tab/>
      </w:r>
      <w:r w:rsidRPr="0024318A">
        <w:rPr>
          <w:rFonts w:ascii="Times New Roman" w:hAnsi="Times New Roman" w:cs="Times New Roman"/>
          <w:b/>
          <w:sz w:val="32"/>
          <w:szCs w:val="32"/>
        </w:rPr>
        <w:tab/>
      </w:r>
      <w:r w:rsidRPr="0024318A">
        <w:rPr>
          <w:rFonts w:ascii="Times New Roman" w:hAnsi="Times New Roman" w:cs="Times New Roman"/>
          <w:b/>
          <w:sz w:val="32"/>
          <w:szCs w:val="32"/>
        </w:rPr>
        <w:tab/>
      </w:r>
      <w:r w:rsidRPr="0024318A">
        <w:rPr>
          <w:rFonts w:ascii="Times New Roman" w:hAnsi="Times New Roman" w:cs="Times New Roman"/>
          <w:b/>
          <w:sz w:val="32"/>
          <w:szCs w:val="32"/>
        </w:rPr>
        <w:tab/>
      </w:r>
      <w:r w:rsidR="00BD4E23">
        <w:rPr>
          <w:rFonts w:ascii="Times New Roman" w:hAnsi="Times New Roman" w:cs="Times New Roman"/>
          <w:b/>
          <w:sz w:val="32"/>
          <w:szCs w:val="32"/>
        </w:rPr>
        <w:tab/>
      </w:r>
      <w:r w:rsidRPr="0024318A">
        <w:rPr>
          <w:rFonts w:ascii="Times New Roman" w:hAnsi="Times New Roman" w:cs="Times New Roman"/>
          <w:b/>
          <w:sz w:val="32"/>
          <w:szCs w:val="32"/>
        </w:rPr>
        <w:t>9</w:t>
      </w:r>
    </w:p>
    <w:p w:rsidR="0024318A" w:rsidRPr="00BD4E23" w:rsidRDefault="00FE79DF" w:rsidP="0024318A">
      <w:pPr>
        <w:pStyle w:val="ListParagraph"/>
        <w:numPr>
          <w:ilvl w:val="1"/>
          <w:numId w:val="6"/>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w:t>
      </w:r>
      <w:r w:rsidR="00BD4E23">
        <w:rPr>
          <w:rFonts w:ascii="Times New Roman" w:hAnsi="Times New Roman" w:cs="Times New Roman"/>
          <w:b/>
          <w:sz w:val="28"/>
          <w:szCs w:val="28"/>
        </w:rPr>
        <w:t xml:space="preserve">  </w:t>
      </w:r>
      <w:r w:rsidR="0024318A" w:rsidRPr="00BD4E23">
        <w:rPr>
          <w:rFonts w:ascii="Times New Roman" w:hAnsi="Times New Roman" w:cs="Times New Roman"/>
          <w:b/>
          <w:sz w:val="28"/>
          <w:szCs w:val="28"/>
        </w:rPr>
        <w:t>Utjecaj prirode adsorbensa</w:t>
      </w:r>
      <w:r w:rsidR="0024318A" w:rsidRPr="00BD4E23">
        <w:rPr>
          <w:rFonts w:ascii="Times New Roman" w:hAnsi="Times New Roman" w:cs="Times New Roman"/>
          <w:b/>
          <w:sz w:val="28"/>
          <w:szCs w:val="28"/>
        </w:rPr>
        <w:tab/>
      </w:r>
      <w:r w:rsidR="0024318A" w:rsidRPr="00BD4E23">
        <w:rPr>
          <w:rFonts w:ascii="Times New Roman" w:hAnsi="Times New Roman" w:cs="Times New Roman"/>
          <w:b/>
          <w:sz w:val="28"/>
          <w:szCs w:val="28"/>
        </w:rPr>
        <w:tab/>
      </w:r>
      <w:r w:rsidR="0024318A" w:rsidRPr="00BD4E23">
        <w:rPr>
          <w:rFonts w:ascii="Times New Roman" w:hAnsi="Times New Roman" w:cs="Times New Roman"/>
          <w:b/>
          <w:sz w:val="28"/>
          <w:szCs w:val="28"/>
        </w:rPr>
        <w:tab/>
      </w:r>
      <w:r w:rsidR="00BD4E23" w:rsidRPr="00BD4E23">
        <w:rPr>
          <w:rFonts w:ascii="Times New Roman" w:hAnsi="Times New Roman" w:cs="Times New Roman"/>
          <w:b/>
          <w:sz w:val="28"/>
          <w:szCs w:val="28"/>
        </w:rPr>
        <w:tab/>
      </w:r>
      <w:r w:rsidR="00BD4E23">
        <w:rPr>
          <w:rFonts w:ascii="Times New Roman" w:hAnsi="Times New Roman" w:cs="Times New Roman"/>
          <w:b/>
          <w:sz w:val="28"/>
          <w:szCs w:val="28"/>
        </w:rPr>
        <w:tab/>
      </w:r>
      <w:r w:rsidR="00BD4E23">
        <w:rPr>
          <w:rFonts w:ascii="Times New Roman" w:hAnsi="Times New Roman" w:cs="Times New Roman"/>
          <w:b/>
          <w:sz w:val="28"/>
          <w:szCs w:val="28"/>
        </w:rPr>
        <w:tab/>
      </w:r>
      <w:r w:rsidR="0024318A" w:rsidRPr="00BD4E23">
        <w:rPr>
          <w:rFonts w:ascii="Times New Roman" w:hAnsi="Times New Roman" w:cs="Times New Roman"/>
          <w:b/>
          <w:sz w:val="32"/>
          <w:szCs w:val="32"/>
        </w:rPr>
        <w:t>9</w:t>
      </w:r>
    </w:p>
    <w:p w:rsidR="0024318A" w:rsidRDefault="0024318A" w:rsidP="00575534">
      <w:pPr>
        <w:tabs>
          <w:tab w:val="left" w:pos="142"/>
          <w:tab w:val="left" w:pos="284"/>
          <w:tab w:val="left" w:pos="426"/>
          <w:tab w:val="left" w:pos="851"/>
          <w:tab w:val="left" w:pos="1843"/>
          <w:tab w:val="left" w:pos="2127"/>
        </w:tabs>
        <w:spacing w:after="0" w:line="360" w:lineRule="auto"/>
        <w:ind w:left="2124" w:hanging="2124"/>
        <w:contextualSpacing/>
        <w:jc w:val="both"/>
        <w:rPr>
          <w:rFonts w:ascii="Times New Roman" w:hAnsi="Times New Roman" w:cs="Times New Roman"/>
          <w:b/>
          <w:sz w:val="32"/>
          <w:szCs w:val="32"/>
        </w:rPr>
      </w:pPr>
      <w:r w:rsidRPr="00BD4E23">
        <w:rPr>
          <w:rFonts w:ascii="Times New Roman" w:hAnsi="Times New Roman" w:cs="Times New Roman"/>
          <w:b/>
          <w:sz w:val="28"/>
          <w:szCs w:val="28"/>
        </w:rPr>
        <w:tab/>
      </w:r>
      <w:r w:rsidRPr="00BD4E23">
        <w:rPr>
          <w:rFonts w:ascii="Times New Roman" w:hAnsi="Times New Roman" w:cs="Times New Roman"/>
          <w:b/>
          <w:sz w:val="28"/>
          <w:szCs w:val="28"/>
        </w:rPr>
        <w:tab/>
      </w:r>
      <w:r w:rsidRPr="00BD4E23">
        <w:rPr>
          <w:rFonts w:ascii="Times New Roman" w:hAnsi="Times New Roman" w:cs="Times New Roman"/>
          <w:b/>
          <w:sz w:val="28"/>
          <w:szCs w:val="28"/>
        </w:rPr>
        <w:tab/>
      </w:r>
      <w:r w:rsidRPr="00BD4E23">
        <w:rPr>
          <w:rFonts w:ascii="Times New Roman" w:hAnsi="Times New Roman" w:cs="Times New Roman"/>
          <w:b/>
          <w:sz w:val="28"/>
          <w:szCs w:val="28"/>
        </w:rPr>
        <w:tab/>
        <w:t xml:space="preserve">   4.2</w:t>
      </w:r>
      <w:r w:rsidR="00FE79DF">
        <w:rPr>
          <w:rFonts w:ascii="Times New Roman" w:hAnsi="Times New Roman" w:cs="Times New Roman"/>
          <w:b/>
          <w:sz w:val="28"/>
          <w:szCs w:val="28"/>
        </w:rPr>
        <w:t>.</w:t>
      </w:r>
      <w:r w:rsidR="00BD4E23">
        <w:rPr>
          <w:rFonts w:ascii="Times New Roman" w:hAnsi="Times New Roman" w:cs="Times New Roman"/>
          <w:b/>
          <w:sz w:val="28"/>
          <w:szCs w:val="28"/>
        </w:rPr>
        <w:t xml:space="preserve">   </w:t>
      </w:r>
      <w:r w:rsidRPr="00BD4E23">
        <w:rPr>
          <w:rFonts w:ascii="Times New Roman" w:hAnsi="Times New Roman" w:cs="Times New Roman"/>
          <w:b/>
          <w:sz w:val="28"/>
          <w:szCs w:val="28"/>
        </w:rPr>
        <w:t>Utjecaj vremena kontakta adsorbens/adsorba</w:t>
      </w:r>
      <w:r w:rsidR="00D523B3">
        <w:rPr>
          <w:rFonts w:ascii="Times New Roman" w:hAnsi="Times New Roman" w:cs="Times New Roman"/>
          <w:b/>
          <w:sz w:val="28"/>
          <w:szCs w:val="28"/>
        </w:rPr>
        <w:t>t</w:t>
      </w:r>
      <w:r w:rsidR="00BD4E23">
        <w:rPr>
          <w:rFonts w:ascii="Times New Roman" w:hAnsi="Times New Roman" w:cs="Times New Roman"/>
          <w:b/>
          <w:sz w:val="32"/>
          <w:szCs w:val="32"/>
        </w:rPr>
        <w:tab/>
      </w:r>
      <w:r w:rsidR="00BD4E23">
        <w:rPr>
          <w:rFonts w:ascii="Times New Roman" w:hAnsi="Times New Roman" w:cs="Times New Roman"/>
          <w:b/>
          <w:sz w:val="32"/>
          <w:szCs w:val="32"/>
        </w:rPr>
        <w:tab/>
      </w:r>
      <w:r w:rsidRPr="0024318A">
        <w:rPr>
          <w:rFonts w:ascii="Times New Roman" w:hAnsi="Times New Roman" w:cs="Times New Roman"/>
          <w:b/>
          <w:sz w:val="32"/>
          <w:szCs w:val="32"/>
        </w:rPr>
        <w:t>9</w:t>
      </w:r>
    </w:p>
    <w:p w:rsidR="00575534" w:rsidRPr="00575534" w:rsidRDefault="00575534" w:rsidP="00575534">
      <w:pPr>
        <w:tabs>
          <w:tab w:val="left" w:pos="142"/>
          <w:tab w:val="left" w:pos="284"/>
          <w:tab w:val="left" w:pos="426"/>
          <w:tab w:val="left" w:pos="851"/>
          <w:tab w:val="left" w:pos="1843"/>
          <w:tab w:val="left" w:pos="2127"/>
        </w:tabs>
        <w:spacing w:after="0" w:line="360" w:lineRule="auto"/>
        <w:ind w:left="2124" w:hanging="2124"/>
        <w:contextualSpacing/>
        <w:jc w:val="both"/>
        <w:rPr>
          <w:rFonts w:ascii="Times New Roman" w:hAnsi="Times New Roman" w:cs="Times New Roman"/>
          <w:b/>
          <w:sz w:val="28"/>
          <w:szCs w:val="28"/>
        </w:rPr>
      </w:pPr>
      <w:r>
        <w:rPr>
          <w:rFonts w:ascii="Times New Roman" w:hAnsi="Times New Roman" w:cs="Times New Roman"/>
          <w:b/>
          <w:sz w:val="28"/>
          <w:szCs w:val="28"/>
        </w:rPr>
        <w:t xml:space="preserve">               4.3</w:t>
      </w:r>
      <w:r w:rsidR="00FE79DF">
        <w:rPr>
          <w:rFonts w:ascii="Times New Roman" w:hAnsi="Times New Roman" w:cs="Times New Roman"/>
          <w:b/>
          <w:sz w:val="28"/>
          <w:szCs w:val="28"/>
        </w:rPr>
        <w:t>.</w:t>
      </w:r>
      <w:r>
        <w:rPr>
          <w:rFonts w:ascii="Times New Roman" w:hAnsi="Times New Roman" w:cs="Times New Roman"/>
          <w:b/>
          <w:sz w:val="28"/>
          <w:szCs w:val="28"/>
        </w:rPr>
        <w:t xml:space="preserve">   Utjecaj početne koncentracije </w:t>
      </w:r>
      <w:proofErr w:type="spellStart"/>
      <w:r>
        <w:rPr>
          <w:rFonts w:ascii="Times New Roman" w:hAnsi="Times New Roman" w:cs="Times New Roman"/>
          <w:b/>
          <w:sz w:val="28"/>
          <w:szCs w:val="28"/>
        </w:rPr>
        <w:t>adsorbata</w:t>
      </w:r>
      <w:proofErr w:type="spellEnd"/>
      <w:r>
        <w:rPr>
          <w:rFonts w:ascii="Times New Roman" w:hAnsi="Times New Roman" w:cs="Times New Roman"/>
          <w:b/>
          <w:sz w:val="28"/>
          <w:szCs w:val="28"/>
        </w:rPr>
        <w:t xml:space="preserve">                            </w:t>
      </w:r>
      <w:r w:rsidRPr="00575534">
        <w:rPr>
          <w:rFonts w:ascii="Times New Roman" w:hAnsi="Times New Roman" w:cs="Times New Roman"/>
          <w:b/>
          <w:sz w:val="32"/>
          <w:szCs w:val="32"/>
        </w:rPr>
        <w:t>12</w:t>
      </w:r>
    </w:p>
    <w:p w:rsidR="0024318A" w:rsidRPr="0024318A" w:rsidRDefault="0024318A" w:rsidP="0024318A">
      <w:pPr>
        <w:pStyle w:val="ListParagraph"/>
        <w:numPr>
          <w:ilvl w:val="0"/>
          <w:numId w:val="5"/>
        </w:numPr>
        <w:tabs>
          <w:tab w:val="left" w:pos="284"/>
        </w:tabs>
        <w:spacing w:after="0" w:line="360" w:lineRule="auto"/>
        <w:contextualSpacing/>
        <w:jc w:val="both"/>
        <w:rPr>
          <w:rFonts w:ascii="Times New Roman" w:hAnsi="Times New Roman" w:cs="Times New Roman"/>
          <w:b/>
          <w:color w:val="000000"/>
          <w:sz w:val="32"/>
          <w:szCs w:val="32"/>
        </w:rPr>
      </w:pPr>
      <w:r w:rsidRPr="0024318A">
        <w:rPr>
          <w:rFonts w:ascii="Times New Roman" w:hAnsi="Times New Roman" w:cs="Times New Roman"/>
          <w:b/>
          <w:color w:val="000000"/>
          <w:sz w:val="32"/>
          <w:szCs w:val="32"/>
        </w:rPr>
        <w:t>ZAKLJUČAK</w:t>
      </w:r>
      <w:r w:rsidRPr="0024318A">
        <w:rPr>
          <w:rFonts w:ascii="Times New Roman" w:hAnsi="Times New Roman" w:cs="Times New Roman"/>
          <w:b/>
          <w:color w:val="000000"/>
          <w:sz w:val="32"/>
          <w:szCs w:val="32"/>
        </w:rPr>
        <w:tab/>
      </w:r>
      <w:r w:rsidRPr="0024318A">
        <w:rPr>
          <w:rFonts w:ascii="Times New Roman" w:hAnsi="Times New Roman" w:cs="Times New Roman"/>
          <w:b/>
          <w:color w:val="000000"/>
          <w:sz w:val="32"/>
          <w:szCs w:val="32"/>
        </w:rPr>
        <w:tab/>
      </w:r>
      <w:r w:rsidRPr="0024318A">
        <w:rPr>
          <w:rFonts w:ascii="Times New Roman" w:hAnsi="Times New Roman" w:cs="Times New Roman"/>
          <w:b/>
          <w:color w:val="000000"/>
          <w:sz w:val="32"/>
          <w:szCs w:val="32"/>
        </w:rPr>
        <w:tab/>
      </w:r>
      <w:r w:rsidRPr="0024318A">
        <w:rPr>
          <w:rFonts w:ascii="Times New Roman" w:hAnsi="Times New Roman" w:cs="Times New Roman"/>
          <w:b/>
          <w:color w:val="000000"/>
          <w:sz w:val="32"/>
          <w:szCs w:val="32"/>
        </w:rPr>
        <w:tab/>
      </w:r>
      <w:r w:rsidRPr="0024318A">
        <w:rPr>
          <w:rFonts w:ascii="Times New Roman" w:hAnsi="Times New Roman" w:cs="Times New Roman"/>
          <w:b/>
          <w:color w:val="000000"/>
          <w:sz w:val="32"/>
          <w:szCs w:val="32"/>
        </w:rPr>
        <w:tab/>
      </w:r>
      <w:r w:rsidRPr="0024318A">
        <w:rPr>
          <w:rFonts w:ascii="Times New Roman" w:hAnsi="Times New Roman" w:cs="Times New Roman"/>
          <w:b/>
          <w:color w:val="000000"/>
          <w:sz w:val="32"/>
          <w:szCs w:val="32"/>
        </w:rPr>
        <w:tab/>
      </w:r>
      <w:r w:rsidRPr="0024318A">
        <w:rPr>
          <w:rFonts w:ascii="Times New Roman" w:hAnsi="Times New Roman" w:cs="Times New Roman"/>
          <w:b/>
          <w:color w:val="000000"/>
          <w:sz w:val="32"/>
          <w:szCs w:val="32"/>
        </w:rPr>
        <w:tab/>
      </w:r>
      <w:r w:rsidR="00BD4E23">
        <w:rPr>
          <w:rFonts w:ascii="Times New Roman" w:hAnsi="Times New Roman" w:cs="Times New Roman"/>
          <w:b/>
          <w:color w:val="000000"/>
          <w:sz w:val="32"/>
          <w:szCs w:val="32"/>
        </w:rPr>
        <w:tab/>
      </w:r>
      <w:r w:rsidRPr="0024318A">
        <w:rPr>
          <w:rFonts w:ascii="Times New Roman" w:hAnsi="Times New Roman" w:cs="Times New Roman"/>
          <w:b/>
          <w:color w:val="000000"/>
          <w:sz w:val="32"/>
          <w:szCs w:val="32"/>
        </w:rPr>
        <w:t>16</w:t>
      </w:r>
    </w:p>
    <w:p w:rsidR="0024318A" w:rsidRPr="0024318A" w:rsidRDefault="0024318A" w:rsidP="0024318A">
      <w:pPr>
        <w:pStyle w:val="ListParagraph"/>
        <w:spacing w:after="0" w:line="360" w:lineRule="auto"/>
        <w:ind w:left="1065"/>
        <w:rPr>
          <w:rFonts w:ascii="Times New Roman" w:hAnsi="Times New Roman" w:cs="Times New Roman"/>
          <w:b/>
          <w:sz w:val="32"/>
          <w:szCs w:val="32"/>
        </w:rPr>
      </w:pPr>
      <w:r w:rsidRPr="0024318A">
        <w:rPr>
          <w:rFonts w:ascii="Times New Roman" w:hAnsi="Times New Roman" w:cs="Times New Roman"/>
          <w:b/>
          <w:sz w:val="32"/>
          <w:szCs w:val="32"/>
        </w:rPr>
        <w:t>POPIS LITERATURE</w:t>
      </w:r>
      <w:r w:rsidRPr="0024318A">
        <w:rPr>
          <w:rFonts w:ascii="Times New Roman" w:hAnsi="Times New Roman" w:cs="Times New Roman"/>
          <w:b/>
          <w:sz w:val="32"/>
          <w:szCs w:val="32"/>
        </w:rPr>
        <w:tab/>
      </w:r>
      <w:r w:rsidRPr="0024318A">
        <w:rPr>
          <w:rFonts w:ascii="Times New Roman" w:hAnsi="Times New Roman" w:cs="Times New Roman"/>
          <w:b/>
          <w:sz w:val="32"/>
          <w:szCs w:val="32"/>
        </w:rPr>
        <w:tab/>
      </w:r>
      <w:r w:rsidRPr="0024318A">
        <w:rPr>
          <w:rFonts w:ascii="Times New Roman" w:hAnsi="Times New Roman" w:cs="Times New Roman"/>
          <w:b/>
          <w:sz w:val="32"/>
          <w:szCs w:val="32"/>
        </w:rPr>
        <w:tab/>
      </w:r>
      <w:r w:rsidRPr="0024318A">
        <w:rPr>
          <w:rFonts w:ascii="Times New Roman" w:hAnsi="Times New Roman" w:cs="Times New Roman"/>
          <w:b/>
          <w:sz w:val="32"/>
          <w:szCs w:val="32"/>
        </w:rPr>
        <w:tab/>
      </w:r>
      <w:r w:rsidRPr="0024318A">
        <w:rPr>
          <w:rFonts w:ascii="Times New Roman" w:hAnsi="Times New Roman" w:cs="Times New Roman"/>
          <w:b/>
          <w:sz w:val="32"/>
          <w:szCs w:val="32"/>
        </w:rPr>
        <w:tab/>
      </w:r>
      <w:r w:rsidR="00BD4E23">
        <w:rPr>
          <w:rFonts w:ascii="Times New Roman" w:hAnsi="Times New Roman" w:cs="Times New Roman"/>
          <w:b/>
          <w:sz w:val="32"/>
          <w:szCs w:val="32"/>
        </w:rPr>
        <w:tab/>
      </w:r>
      <w:r w:rsidR="00BD4E23">
        <w:rPr>
          <w:rFonts w:ascii="Times New Roman" w:hAnsi="Times New Roman" w:cs="Times New Roman"/>
          <w:b/>
          <w:sz w:val="32"/>
          <w:szCs w:val="32"/>
        </w:rPr>
        <w:tab/>
      </w:r>
      <w:r w:rsidRPr="0024318A">
        <w:rPr>
          <w:rFonts w:ascii="Times New Roman" w:hAnsi="Times New Roman" w:cs="Times New Roman"/>
          <w:b/>
          <w:sz w:val="32"/>
          <w:szCs w:val="32"/>
        </w:rPr>
        <w:t>17</w:t>
      </w:r>
    </w:p>
    <w:p w:rsidR="0024318A" w:rsidRPr="002442C6" w:rsidRDefault="0024318A" w:rsidP="0024318A">
      <w:pPr>
        <w:pStyle w:val="ListParagraph"/>
        <w:spacing w:after="0" w:line="360" w:lineRule="auto"/>
        <w:ind w:left="1065"/>
        <w:rPr>
          <w:rFonts w:ascii="Times New Roman" w:hAnsi="Times New Roman" w:cs="Times New Roman"/>
          <w:b/>
          <w:sz w:val="32"/>
          <w:szCs w:val="32"/>
        </w:rPr>
      </w:pPr>
      <w:r w:rsidRPr="002442C6">
        <w:rPr>
          <w:rFonts w:ascii="Times New Roman" w:hAnsi="Times New Roman" w:cs="Times New Roman"/>
          <w:b/>
          <w:sz w:val="32"/>
          <w:szCs w:val="32"/>
        </w:rPr>
        <w:t>SAŽETAK</w:t>
      </w:r>
      <w:r w:rsidRPr="002442C6">
        <w:rPr>
          <w:rFonts w:ascii="Times New Roman" w:hAnsi="Times New Roman" w:cs="Times New Roman"/>
          <w:b/>
          <w:sz w:val="32"/>
          <w:szCs w:val="32"/>
        </w:rPr>
        <w:tab/>
      </w:r>
      <w:r w:rsidRPr="002442C6">
        <w:rPr>
          <w:rFonts w:ascii="Times New Roman" w:hAnsi="Times New Roman" w:cs="Times New Roman"/>
          <w:b/>
          <w:sz w:val="32"/>
          <w:szCs w:val="32"/>
        </w:rPr>
        <w:tab/>
      </w:r>
      <w:r w:rsidRPr="002442C6">
        <w:rPr>
          <w:rFonts w:ascii="Times New Roman" w:hAnsi="Times New Roman" w:cs="Times New Roman"/>
          <w:b/>
          <w:sz w:val="32"/>
          <w:szCs w:val="32"/>
        </w:rPr>
        <w:tab/>
      </w:r>
      <w:r w:rsidRPr="002442C6">
        <w:rPr>
          <w:rFonts w:ascii="Times New Roman" w:hAnsi="Times New Roman" w:cs="Times New Roman"/>
          <w:b/>
          <w:sz w:val="32"/>
          <w:szCs w:val="32"/>
        </w:rPr>
        <w:tab/>
      </w:r>
      <w:r w:rsidRPr="002442C6">
        <w:rPr>
          <w:rFonts w:ascii="Times New Roman" w:hAnsi="Times New Roman" w:cs="Times New Roman"/>
          <w:b/>
          <w:sz w:val="32"/>
          <w:szCs w:val="32"/>
        </w:rPr>
        <w:tab/>
      </w:r>
      <w:r w:rsidRPr="002442C6">
        <w:rPr>
          <w:rFonts w:ascii="Times New Roman" w:hAnsi="Times New Roman" w:cs="Times New Roman"/>
          <w:b/>
          <w:sz w:val="32"/>
          <w:szCs w:val="32"/>
        </w:rPr>
        <w:tab/>
      </w:r>
      <w:r w:rsidRPr="002442C6">
        <w:rPr>
          <w:rFonts w:ascii="Times New Roman" w:hAnsi="Times New Roman" w:cs="Times New Roman"/>
          <w:b/>
          <w:sz w:val="32"/>
          <w:szCs w:val="32"/>
        </w:rPr>
        <w:tab/>
      </w:r>
      <w:r w:rsidRPr="002442C6">
        <w:rPr>
          <w:rFonts w:ascii="Times New Roman" w:hAnsi="Times New Roman" w:cs="Times New Roman"/>
          <w:b/>
          <w:sz w:val="32"/>
          <w:szCs w:val="32"/>
        </w:rPr>
        <w:tab/>
      </w:r>
      <w:r w:rsidR="00BD4E23" w:rsidRPr="002442C6">
        <w:rPr>
          <w:rFonts w:ascii="Times New Roman" w:hAnsi="Times New Roman" w:cs="Times New Roman"/>
          <w:b/>
          <w:sz w:val="32"/>
          <w:szCs w:val="32"/>
        </w:rPr>
        <w:tab/>
      </w:r>
      <w:r w:rsidRPr="002442C6">
        <w:rPr>
          <w:rFonts w:ascii="Times New Roman" w:hAnsi="Times New Roman" w:cs="Times New Roman"/>
          <w:b/>
          <w:sz w:val="32"/>
          <w:szCs w:val="32"/>
        </w:rPr>
        <w:t>19</w:t>
      </w:r>
    </w:p>
    <w:p w:rsidR="0024318A" w:rsidRPr="002442C6" w:rsidRDefault="0024318A" w:rsidP="0024318A">
      <w:pPr>
        <w:pStyle w:val="ListParagraph"/>
        <w:spacing w:after="0" w:line="360" w:lineRule="auto"/>
        <w:ind w:left="1065"/>
        <w:rPr>
          <w:rFonts w:ascii="Times New Roman" w:hAnsi="Times New Roman" w:cs="Times New Roman"/>
          <w:b/>
          <w:sz w:val="32"/>
          <w:szCs w:val="32"/>
        </w:rPr>
      </w:pPr>
      <w:r w:rsidRPr="002442C6">
        <w:rPr>
          <w:rFonts w:ascii="Times New Roman" w:hAnsi="Times New Roman" w:cs="Times New Roman"/>
          <w:b/>
          <w:sz w:val="32"/>
          <w:szCs w:val="32"/>
        </w:rPr>
        <w:t>SUMMARY</w:t>
      </w:r>
      <w:r w:rsidRPr="002442C6">
        <w:rPr>
          <w:rFonts w:ascii="Times New Roman" w:hAnsi="Times New Roman" w:cs="Times New Roman"/>
          <w:b/>
          <w:sz w:val="32"/>
          <w:szCs w:val="32"/>
        </w:rPr>
        <w:tab/>
      </w:r>
      <w:r w:rsidRPr="002442C6">
        <w:rPr>
          <w:rFonts w:ascii="Times New Roman" w:hAnsi="Times New Roman" w:cs="Times New Roman"/>
          <w:b/>
          <w:sz w:val="32"/>
          <w:szCs w:val="32"/>
        </w:rPr>
        <w:tab/>
      </w:r>
      <w:r w:rsidRPr="002442C6">
        <w:rPr>
          <w:rFonts w:ascii="Times New Roman" w:hAnsi="Times New Roman" w:cs="Times New Roman"/>
          <w:b/>
          <w:sz w:val="32"/>
          <w:szCs w:val="32"/>
        </w:rPr>
        <w:tab/>
      </w:r>
      <w:r w:rsidRPr="002442C6">
        <w:rPr>
          <w:rFonts w:ascii="Times New Roman" w:hAnsi="Times New Roman" w:cs="Times New Roman"/>
          <w:b/>
          <w:sz w:val="32"/>
          <w:szCs w:val="32"/>
        </w:rPr>
        <w:tab/>
      </w:r>
      <w:r w:rsidRPr="002442C6">
        <w:rPr>
          <w:rFonts w:ascii="Times New Roman" w:hAnsi="Times New Roman" w:cs="Times New Roman"/>
          <w:b/>
          <w:sz w:val="32"/>
          <w:szCs w:val="32"/>
        </w:rPr>
        <w:tab/>
      </w:r>
      <w:r w:rsidRPr="002442C6">
        <w:rPr>
          <w:rFonts w:ascii="Times New Roman" w:hAnsi="Times New Roman" w:cs="Times New Roman"/>
          <w:b/>
          <w:sz w:val="32"/>
          <w:szCs w:val="32"/>
        </w:rPr>
        <w:tab/>
      </w:r>
      <w:r w:rsidRPr="002442C6">
        <w:rPr>
          <w:rFonts w:ascii="Times New Roman" w:hAnsi="Times New Roman" w:cs="Times New Roman"/>
          <w:b/>
          <w:sz w:val="32"/>
          <w:szCs w:val="32"/>
        </w:rPr>
        <w:tab/>
      </w:r>
      <w:r w:rsidRPr="002442C6">
        <w:rPr>
          <w:rFonts w:ascii="Times New Roman" w:hAnsi="Times New Roman" w:cs="Times New Roman"/>
          <w:b/>
          <w:sz w:val="32"/>
          <w:szCs w:val="32"/>
        </w:rPr>
        <w:tab/>
      </w:r>
      <w:r w:rsidR="00BD4E23" w:rsidRPr="002442C6">
        <w:rPr>
          <w:rFonts w:ascii="Times New Roman" w:hAnsi="Times New Roman" w:cs="Times New Roman"/>
          <w:b/>
          <w:sz w:val="32"/>
          <w:szCs w:val="32"/>
        </w:rPr>
        <w:tab/>
      </w:r>
      <w:r w:rsidRPr="002442C6">
        <w:rPr>
          <w:rFonts w:ascii="Times New Roman" w:hAnsi="Times New Roman" w:cs="Times New Roman"/>
          <w:b/>
          <w:sz w:val="32"/>
          <w:szCs w:val="32"/>
        </w:rPr>
        <w:t>19</w:t>
      </w:r>
    </w:p>
    <w:p w:rsidR="0024318A" w:rsidRPr="002442C6" w:rsidRDefault="0024318A" w:rsidP="0024318A">
      <w:pPr>
        <w:pStyle w:val="ListParagraph"/>
        <w:spacing w:after="0" w:line="360" w:lineRule="auto"/>
        <w:ind w:left="1065"/>
        <w:rPr>
          <w:rFonts w:ascii="Times New Roman" w:hAnsi="Times New Roman" w:cs="Times New Roman"/>
          <w:b/>
          <w:sz w:val="32"/>
          <w:szCs w:val="32"/>
        </w:rPr>
      </w:pPr>
      <w:r w:rsidRPr="002442C6">
        <w:rPr>
          <w:rFonts w:ascii="Times New Roman" w:hAnsi="Times New Roman" w:cs="Times New Roman"/>
          <w:b/>
          <w:sz w:val="32"/>
          <w:szCs w:val="32"/>
        </w:rPr>
        <w:t>ŽIVOTOPIS</w:t>
      </w:r>
      <w:r w:rsidRPr="002442C6">
        <w:rPr>
          <w:rFonts w:ascii="Times New Roman" w:hAnsi="Times New Roman" w:cs="Times New Roman"/>
          <w:b/>
          <w:sz w:val="32"/>
          <w:szCs w:val="32"/>
        </w:rPr>
        <w:tab/>
      </w:r>
      <w:r w:rsidRPr="002442C6">
        <w:rPr>
          <w:rFonts w:ascii="Times New Roman" w:hAnsi="Times New Roman" w:cs="Times New Roman"/>
          <w:b/>
          <w:sz w:val="32"/>
          <w:szCs w:val="32"/>
        </w:rPr>
        <w:tab/>
      </w:r>
      <w:r w:rsidRPr="002442C6">
        <w:rPr>
          <w:rFonts w:ascii="Times New Roman" w:hAnsi="Times New Roman" w:cs="Times New Roman"/>
          <w:b/>
          <w:sz w:val="32"/>
          <w:szCs w:val="32"/>
        </w:rPr>
        <w:tab/>
      </w:r>
      <w:r w:rsidRPr="002442C6">
        <w:rPr>
          <w:rFonts w:ascii="Times New Roman" w:hAnsi="Times New Roman" w:cs="Times New Roman"/>
          <w:b/>
          <w:sz w:val="32"/>
          <w:szCs w:val="32"/>
        </w:rPr>
        <w:tab/>
      </w:r>
      <w:r w:rsidRPr="002442C6">
        <w:rPr>
          <w:rFonts w:ascii="Times New Roman" w:hAnsi="Times New Roman" w:cs="Times New Roman"/>
          <w:b/>
          <w:sz w:val="32"/>
          <w:szCs w:val="32"/>
        </w:rPr>
        <w:tab/>
      </w:r>
      <w:r w:rsidRPr="002442C6">
        <w:rPr>
          <w:rFonts w:ascii="Times New Roman" w:hAnsi="Times New Roman" w:cs="Times New Roman"/>
          <w:b/>
          <w:sz w:val="32"/>
          <w:szCs w:val="32"/>
        </w:rPr>
        <w:tab/>
      </w:r>
      <w:r w:rsidRPr="002442C6">
        <w:rPr>
          <w:rFonts w:ascii="Times New Roman" w:hAnsi="Times New Roman" w:cs="Times New Roman"/>
          <w:b/>
          <w:sz w:val="32"/>
          <w:szCs w:val="32"/>
        </w:rPr>
        <w:tab/>
      </w:r>
      <w:r w:rsidRPr="002442C6">
        <w:rPr>
          <w:rFonts w:ascii="Times New Roman" w:hAnsi="Times New Roman" w:cs="Times New Roman"/>
          <w:b/>
          <w:sz w:val="32"/>
          <w:szCs w:val="32"/>
        </w:rPr>
        <w:tab/>
        <w:t>2</w:t>
      </w:r>
      <w:r w:rsidR="00FE79DF">
        <w:rPr>
          <w:rFonts w:ascii="Times New Roman" w:hAnsi="Times New Roman" w:cs="Times New Roman"/>
          <w:b/>
          <w:sz w:val="32"/>
          <w:szCs w:val="32"/>
        </w:rPr>
        <w:t>0</w:t>
      </w:r>
    </w:p>
    <w:p w:rsidR="003064C3" w:rsidRPr="0024318A" w:rsidRDefault="003064C3" w:rsidP="0024318A">
      <w:pPr>
        <w:spacing w:after="0" w:line="360" w:lineRule="auto"/>
        <w:rPr>
          <w:rFonts w:ascii="Times New Roman" w:hAnsi="Times New Roman" w:cs="Times New Roman"/>
          <w:sz w:val="32"/>
          <w:szCs w:val="32"/>
        </w:rPr>
      </w:pPr>
    </w:p>
    <w:p w:rsidR="003064C3" w:rsidRPr="0024318A" w:rsidRDefault="003064C3" w:rsidP="0024318A">
      <w:pPr>
        <w:spacing w:after="0" w:line="360" w:lineRule="auto"/>
        <w:rPr>
          <w:rFonts w:ascii="Times New Roman" w:hAnsi="Times New Roman" w:cs="Times New Roman"/>
          <w:sz w:val="32"/>
          <w:szCs w:val="32"/>
        </w:rPr>
      </w:pPr>
    </w:p>
    <w:p w:rsidR="003064C3" w:rsidRPr="0024318A" w:rsidRDefault="003064C3" w:rsidP="0024318A">
      <w:pPr>
        <w:spacing w:after="0" w:line="360" w:lineRule="auto"/>
        <w:rPr>
          <w:rFonts w:ascii="Times New Roman" w:hAnsi="Times New Roman" w:cs="Times New Roman"/>
          <w:sz w:val="32"/>
          <w:szCs w:val="32"/>
        </w:rPr>
        <w:sectPr w:rsidR="003064C3" w:rsidRPr="0024318A" w:rsidSect="001852C3">
          <w:footerReference w:type="default" r:id="rId8"/>
          <w:pgSz w:w="11906" w:h="16838"/>
          <w:pgMar w:top="1701" w:right="1418" w:bottom="1418" w:left="1418" w:header="709" w:footer="709" w:gutter="0"/>
          <w:pgNumType w:chapStyle="1"/>
          <w:cols w:space="708"/>
          <w:docGrid w:linePitch="360"/>
        </w:sectPr>
      </w:pPr>
    </w:p>
    <w:p w:rsidR="003064C3" w:rsidRPr="00CA143C" w:rsidRDefault="003064C3" w:rsidP="00CA143C">
      <w:pPr>
        <w:pStyle w:val="ListParagraph"/>
        <w:numPr>
          <w:ilvl w:val="0"/>
          <w:numId w:val="7"/>
        </w:numPr>
        <w:spacing w:after="0" w:line="360" w:lineRule="auto"/>
        <w:contextualSpacing/>
        <w:rPr>
          <w:rFonts w:ascii="Times New Roman" w:hAnsi="Times New Roman" w:cs="Times New Roman"/>
          <w:b/>
          <w:sz w:val="32"/>
          <w:szCs w:val="32"/>
        </w:rPr>
      </w:pPr>
      <w:r w:rsidRPr="00CA143C">
        <w:rPr>
          <w:rFonts w:ascii="Times New Roman" w:hAnsi="Times New Roman" w:cs="Times New Roman"/>
          <w:b/>
          <w:sz w:val="32"/>
          <w:szCs w:val="32"/>
        </w:rPr>
        <w:lastRenderedPageBreak/>
        <w:t>UVOD</w:t>
      </w:r>
      <w:bookmarkEnd w:id="0"/>
    </w:p>
    <w:p w:rsidR="003064C3" w:rsidRPr="004D4F0F" w:rsidRDefault="003064C3" w:rsidP="00B84B96">
      <w:pPr>
        <w:spacing w:after="0" w:line="360" w:lineRule="auto"/>
        <w:jc w:val="both"/>
        <w:rPr>
          <w:rFonts w:ascii="Times New Roman" w:hAnsi="Times New Roman" w:cs="Times New Roman"/>
          <w:sz w:val="24"/>
          <w:szCs w:val="24"/>
        </w:rPr>
      </w:pPr>
      <w:r w:rsidRPr="004D4F0F">
        <w:rPr>
          <w:rFonts w:ascii="Times New Roman" w:hAnsi="Times New Roman" w:cs="Times New Roman"/>
          <w:sz w:val="24"/>
          <w:szCs w:val="24"/>
        </w:rPr>
        <w:t>Na zemljinoj površini nalazi se 1.4 ∙ 10</w:t>
      </w:r>
      <w:r w:rsidRPr="004D4F0F">
        <w:rPr>
          <w:rFonts w:ascii="Times New Roman" w:hAnsi="Times New Roman" w:cs="Times New Roman"/>
          <w:sz w:val="24"/>
          <w:szCs w:val="24"/>
          <w:vertAlign w:val="superscript"/>
        </w:rPr>
        <w:t xml:space="preserve">9 </w:t>
      </w:r>
      <w:r w:rsidRPr="004D4F0F">
        <w:rPr>
          <w:rFonts w:ascii="Times New Roman" w:hAnsi="Times New Roman" w:cs="Times New Roman"/>
          <w:sz w:val="24"/>
          <w:szCs w:val="24"/>
        </w:rPr>
        <w:t>km</w:t>
      </w:r>
      <w:r w:rsidRPr="004D4F0F">
        <w:rPr>
          <w:rFonts w:ascii="Times New Roman" w:hAnsi="Times New Roman" w:cs="Times New Roman"/>
          <w:sz w:val="24"/>
          <w:szCs w:val="24"/>
          <w:vertAlign w:val="superscript"/>
        </w:rPr>
        <w:t>3</w:t>
      </w:r>
      <w:r w:rsidRPr="004D4F0F">
        <w:rPr>
          <w:rFonts w:ascii="Times New Roman" w:hAnsi="Times New Roman" w:cs="Times New Roman"/>
          <w:sz w:val="24"/>
          <w:szCs w:val="24"/>
        </w:rPr>
        <w:t xml:space="preserve"> vode.</w:t>
      </w:r>
      <w:r w:rsidR="00D523B3" w:rsidRPr="004D4F0F">
        <w:rPr>
          <w:rFonts w:ascii="Times New Roman" w:hAnsi="Times New Roman" w:cs="Times New Roman"/>
          <w:sz w:val="24"/>
          <w:szCs w:val="24"/>
        </w:rPr>
        <w:t xml:space="preserve"> Od te</w:t>
      </w:r>
      <w:r w:rsidRPr="004D4F0F">
        <w:rPr>
          <w:rFonts w:ascii="Times New Roman" w:hAnsi="Times New Roman" w:cs="Times New Roman"/>
          <w:sz w:val="24"/>
          <w:szCs w:val="24"/>
        </w:rPr>
        <w:t xml:space="preserve"> </w:t>
      </w:r>
      <w:r w:rsidR="00D523B3" w:rsidRPr="004D4F0F">
        <w:rPr>
          <w:rFonts w:ascii="Times New Roman" w:hAnsi="Times New Roman" w:cs="Times New Roman"/>
          <w:sz w:val="24"/>
          <w:szCs w:val="24"/>
        </w:rPr>
        <w:t xml:space="preserve">površine </w:t>
      </w:r>
      <w:r w:rsidRPr="004D4F0F">
        <w:rPr>
          <w:rFonts w:ascii="Times New Roman" w:hAnsi="Times New Roman" w:cs="Times New Roman"/>
          <w:sz w:val="24"/>
          <w:szCs w:val="24"/>
        </w:rPr>
        <w:t>97% zauzimaju oceani i mora, 2% ledenjaci na polutkama, a samo je 1% slatka voda, odnosno voda za piće. Obzirom da je voda izvor života</w:t>
      </w:r>
      <w:r w:rsidR="00B84B96">
        <w:rPr>
          <w:rFonts w:ascii="Times New Roman" w:hAnsi="Times New Roman" w:cs="Times New Roman"/>
          <w:sz w:val="24"/>
          <w:szCs w:val="24"/>
        </w:rPr>
        <w:t>,</w:t>
      </w:r>
      <w:r w:rsidRPr="004D4F0F">
        <w:rPr>
          <w:rFonts w:ascii="Times New Roman" w:hAnsi="Times New Roman" w:cs="Times New Roman"/>
          <w:sz w:val="24"/>
          <w:szCs w:val="24"/>
        </w:rPr>
        <w:t xml:space="preserve"> prijeko je potrebna za opstanak svih živih bića poput mikroorganizama, biljaka, životinja i čovjeka. Čovjek vodu ne koristi samo za piće, on ju koristi za pripremu hrane, osobnu higijenu, čišćenje stambenog prostora, u industrijskim pogonima, uslužnim djelatnostima i sl. Stoga je iznimno važno da voda bude ispravna kako ne bi došlo do katastrofalnih posljedica. </w:t>
      </w:r>
    </w:p>
    <w:p w:rsidR="003064C3" w:rsidRPr="004D4F0F" w:rsidRDefault="003064C3" w:rsidP="00B84B96">
      <w:pPr>
        <w:spacing w:after="0" w:line="360" w:lineRule="auto"/>
        <w:jc w:val="both"/>
        <w:rPr>
          <w:rFonts w:ascii="Times New Roman" w:hAnsi="Times New Roman" w:cs="Times New Roman"/>
          <w:color w:val="000000" w:themeColor="text1"/>
          <w:sz w:val="24"/>
          <w:szCs w:val="24"/>
        </w:rPr>
      </w:pPr>
      <w:r w:rsidRPr="004D4F0F">
        <w:rPr>
          <w:rFonts w:ascii="Times New Roman" w:hAnsi="Times New Roman" w:cs="Times New Roman"/>
          <w:sz w:val="24"/>
          <w:szCs w:val="24"/>
        </w:rPr>
        <w:t>Zbog industrijalizacije i modernizacije</w:t>
      </w:r>
      <w:r w:rsidR="00D14024" w:rsidRPr="004D4F0F">
        <w:rPr>
          <w:rFonts w:ascii="Times New Roman" w:hAnsi="Times New Roman" w:cs="Times New Roman"/>
          <w:sz w:val="24"/>
          <w:szCs w:val="24"/>
        </w:rPr>
        <w:t>,</w:t>
      </w:r>
      <w:r w:rsidRPr="004D4F0F">
        <w:rPr>
          <w:rFonts w:ascii="Times New Roman" w:hAnsi="Times New Roman" w:cs="Times New Roman"/>
          <w:sz w:val="24"/>
          <w:szCs w:val="24"/>
        </w:rPr>
        <w:t xml:space="preserve"> kako bi se čovjeku olakšali teški poslovi i omogućio bolji standard, odnosno lagodniji život, voda se sve više zagađuje, kao i okoliš općenito, no to nije jedini uzročnik zagađenja vode. Uz industrijalizaciju, veliku ulogu u zagađenju ima i sam čovjek zbog svog nemara, ali i zbog neinformiranosti. Bacanjem svih vrsta otpada u pritoke rijeka, izravno u rijeke i jezera, mora i oceane, u opasnost dovodi čitav živi svijet </w:t>
      </w:r>
      <w:r w:rsidRPr="004D4F0F">
        <w:rPr>
          <w:rFonts w:ascii="Times New Roman" w:hAnsi="Times New Roman" w:cs="Times New Roman"/>
          <w:color w:val="000000" w:themeColor="text1"/>
          <w:sz w:val="24"/>
          <w:szCs w:val="24"/>
        </w:rPr>
        <w:t>[1].</w:t>
      </w:r>
    </w:p>
    <w:p w:rsidR="003064C3" w:rsidRPr="004D4F0F" w:rsidRDefault="003064C3" w:rsidP="00B84B96">
      <w:pPr>
        <w:spacing w:after="0" w:line="360" w:lineRule="auto"/>
        <w:jc w:val="both"/>
        <w:rPr>
          <w:rFonts w:ascii="Times New Roman" w:hAnsi="Times New Roman" w:cs="Times New Roman"/>
          <w:sz w:val="24"/>
          <w:szCs w:val="24"/>
        </w:rPr>
      </w:pPr>
      <w:r w:rsidRPr="004D4F0F">
        <w:rPr>
          <w:rFonts w:ascii="Times New Roman" w:hAnsi="Times New Roman" w:cs="Times New Roman"/>
          <w:sz w:val="24"/>
          <w:szCs w:val="24"/>
        </w:rPr>
        <w:t>Zagađenje vode je kontaminacija vodenih tokova, a obično se u takvim tokovima nalazi jedna ili više razvijenih tvari u toj mjeri da su štetne za ljude, biljke i životinje [1]. Onečišćenje vode je svaka fizikalna, kemijska ili biološka p</w:t>
      </w:r>
      <w:r w:rsidR="00D523B3" w:rsidRPr="004D4F0F">
        <w:rPr>
          <w:rFonts w:ascii="Times New Roman" w:hAnsi="Times New Roman" w:cs="Times New Roman"/>
          <w:sz w:val="24"/>
          <w:szCs w:val="24"/>
        </w:rPr>
        <w:t>romjena unutar sastava vode koja</w:t>
      </w:r>
      <w:r w:rsidRPr="004D4F0F">
        <w:rPr>
          <w:rFonts w:ascii="Times New Roman" w:hAnsi="Times New Roman" w:cs="Times New Roman"/>
          <w:sz w:val="24"/>
          <w:szCs w:val="24"/>
        </w:rPr>
        <w:t xml:space="preserve"> može na bilo koji način štetno utjecati na živi svijet, a do toga može doći na razne načine. Zbog raznolikosti onečišćujućih tvari dolazi i do različitih djelovanja na žive organizme koji su u doticaju s takvom vodom [2]. Teški metali su vrlo česti onečišćivači. Primjenjuju se u različitim granama industrije, kao pesticidi, oslobađaju se izgaranjem goriva, spaljivanjem otpada i sl. Lako stupaju u interakcije s biološkim materijalom i pri tome tvore organometalne spojeve. Iz tog razloga je njihovo vezanje na makromolekule u ljudskom organizmu visoko [3]. </w:t>
      </w:r>
    </w:p>
    <w:p w:rsidR="003064C3" w:rsidRPr="004D4F0F" w:rsidRDefault="003064C3" w:rsidP="00B84B96">
      <w:pPr>
        <w:spacing w:after="0" w:line="360" w:lineRule="auto"/>
        <w:jc w:val="both"/>
        <w:rPr>
          <w:rFonts w:ascii="Times New Roman" w:hAnsi="Times New Roman" w:cs="Times New Roman"/>
          <w:sz w:val="24"/>
          <w:szCs w:val="24"/>
        </w:rPr>
      </w:pPr>
      <w:r w:rsidRPr="004D4F0F">
        <w:rPr>
          <w:rFonts w:ascii="Times New Roman" w:hAnsi="Times New Roman" w:cs="Times New Roman"/>
          <w:sz w:val="24"/>
          <w:szCs w:val="24"/>
        </w:rPr>
        <w:t>Voda je najčešće zagađena olovom, cinkom, kadmijem, kromom, bakrom, vanadijem, niklom, manganom, željezom, molibdenom, arsenom i živom [4].</w:t>
      </w:r>
    </w:p>
    <w:p w:rsidR="002431B9" w:rsidRPr="004D4F0F" w:rsidRDefault="003064C3" w:rsidP="00B84B96">
      <w:pPr>
        <w:spacing w:after="0" w:line="360" w:lineRule="auto"/>
        <w:jc w:val="both"/>
        <w:rPr>
          <w:rFonts w:ascii="Times New Roman" w:hAnsi="Times New Roman" w:cs="Times New Roman"/>
          <w:sz w:val="24"/>
          <w:szCs w:val="24"/>
        </w:rPr>
      </w:pPr>
      <w:r w:rsidRPr="004D4F0F">
        <w:rPr>
          <w:rFonts w:ascii="Times New Roman" w:hAnsi="Times New Roman" w:cs="Times New Roman"/>
          <w:sz w:val="24"/>
          <w:szCs w:val="24"/>
        </w:rPr>
        <w:t>Bakar je esencijalni element za ljudski organizam</w:t>
      </w:r>
      <w:r w:rsidR="00B84B96">
        <w:rPr>
          <w:rFonts w:ascii="Times New Roman" w:hAnsi="Times New Roman" w:cs="Times New Roman"/>
          <w:sz w:val="24"/>
          <w:szCs w:val="24"/>
        </w:rPr>
        <w:t>. V</w:t>
      </w:r>
      <w:r w:rsidRPr="004D4F0F">
        <w:rPr>
          <w:rFonts w:ascii="Times New Roman" w:hAnsi="Times New Roman" w:cs="Times New Roman"/>
          <w:sz w:val="24"/>
          <w:szCs w:val="24"/>
        </w:rPr>
        <w:t xml:space="preserve">rlo je važan za djelovanje enzima i sastavni je dio stanica imunološkog sustava, regulira ugradnju željeza u eritrocite, ublažava bol i smanjuje upalne procese. Dnevne potrebe za bakrom kod odraslih osoba iznose 2-5 mg. </w:t>
      </w:r>
    </w:p>
    <w:p w:rsidR="003064C3" w:rsidRPr="004D4F0F" w:rsidRDefault="003064C3" w:rsidP="00B84B96">
      <w:pPr>
        <w:spacing w:after="0" w:line="360" w:lineRule="auto"/>
        <w:jc w:val="both"/>
        <w:rPr>
          <w:rFonts w:ascii="Times New Roman" w:hAnsi="Times New Roman" w:cs="Times New Roman"/>
          <w:sz w:val="24"/>
          <w:szCs w:val="24"/>
        </w:rPr>
      </w:pPr>
      <w:r w:rsidRPr="004D4F0F">
        <w:rPr>
          <w:rFonts w:ascii="Times New Roman" w:hAnsi="Times New Roman" w:cs="Times New Roman"/>
          <w:sz w:val="24"/>
          <w:szCs w:val="24"/>
        </w:rPr>
        <w:t>Međutim, bakar kao i većina teških metala u povećanim koncentracijama mogu biti štetn</w:t>
      </w:r>
      <w:r w:rsidR="00D14024" w:rsidRPr="004D4F0F">
        <w:rPr>
          <w:rFonts w:ascii="Times New Roman" w:hAnsi="Times New Roman" w:cs="Times New Roman"/>
          <w:sz w:val="24"/>
          <w:szCs w:val="24"/>
        </w:rPr>
        <w:t>i</w:t>
      </w:r>
      <w:r w:rsidRPr="004D4F0F">
        <w:rPr>
          <w:rFonts w:ascii="Times New Roman" w:hAnsi="Times New Roman" w:cs="Times New Roman"/>
          <w:sz w:val="24"/>
          <w:szCs w:val="24"/>
        </w:rPr>
        <w:t xml:space="preserve"> za ljudski organizam.  Toksična doza </w:t>
      </w:r>
      <w:r w:rsidR="00D523B3" w:rsidRPr="004D4F0F">
        <w:rPr>
          <w:rFonts w:ascii="Times New Roman" w:hAnsi="Times New Roman" w:cs="Times New Roman"/>
          <w:sz w:val="24"/>
          <w:szCs w:val="24"/>
        </w:rPr>
        <w:t xml:space="preserve">bakra </w:t>
      </w:r>
      <w:r w:rsidRPr="004D4F0F">
        <w:rPr>
          <w:rFonts w:ascii="Times New Roman" w:hAnsi="Times New Roman" w:cs="Times New Roman"/>
          <w:sz w:val="24"/>
          <w:szCs w:val="24"/>
        </w:rPr>
        <w:t xml:space="preserve">je 100 mg/kg [5]. </w:t>
      </w:r>
    </w:p>
    <w:p w:rsidR="003064C3" w:rsidRPr="004D4F0F" w:rsidRDefault="003064C3" w:rsidP="00B84B96">
      <w:pPr>
        <w:spacing w:after="0" w:line="360" w:lineRule="auto"/>
        <w:jc w:val="both"/>
        <w:rPr>
          <w:rFonts w:ascii="Times New Roman" w:hAnsi="Times New Roman" w:cs="Times New Roman"/>
          <w:sz w:val="24"/>
          <w:szCs w:val="24"/>
        </w:rPr>
      </w:pPr>
      <w:r w:rsidRPr="004D4F0F">
        <w:rPr>
          <w:rFonts w:ascii="Times New Roman" w:hAnsi="Times New Roman" w:cs="Times New Roman"/>
          <w:sz w:val="24"/>
          <w:szCs w:val="24"/>
        </w:rPr>
        <w:t>Ovaj metal u vodene tokove dospijeva kao algicid, odnosno bakrov sulfat, a i zbog primjene u akvakulturi za suzbijanje parazita. Konzumacija vode onečišćene bakrom može dovesti do ozbiljnih posljedica. Ako je koncentracija niža ili konzumacija akutna tada će vrlo vjerojatno doći do mu</w:t>
      </w:r>
      <w:r w:rsidR="00B84B96">
        <w:rPr>
          <w:rFonts w:ascii="Times New Roman" w:hAnsi="Times New Roman" w:cs="Times New Roman"/>
          <w:sz w:val="24"/>
          <w:szCs w:val="24"/>
        </w:rPr>
        <w:t xml:space="preserve">čnine, povraćanja, ili proljeva. Ukoliko </w:t>
      </w:r>
      <w:r w:rsidRPr="004D4F0F">
        <w:rPr>
          <w:rFonts w:ascii="Times New Roman" w:hAnsi="Times New Roman" w:cs="Times New Roman"/>
          <w:sz w:val="24"/>
          <w:szCs w:val="24"/>
        </w:rPr>
        <w:t xml:space="preserve">je koncentracija visoka ili konzumacija </w:t>
      </w:r>
      <w:r w:rsidRPr="004D4F0F">
        <w:rPr>
          <w:rFonts w:ascii="Times New Roman" w:hAnsi="Times New Roman" w:cs="Times New Roman"/>
          <w:sz w:val="24"/>
          <w:szCs w:val="24"/>
        </w:rPr>
        <w:lastRenderedPageBreak/>
        <w:t>kronična</w:t>
      </w:r>
      <w:r w:rsidR="00B84B96">
        <w:rPr>
          <w:rFonts w:ascii="Times New Roman" w:hAnsi="Times New Roman" w:cs="Times New Roman"/>
          <w:sz w:val="24"/>
          <w:szCs w:val="24"/>
        </w:rPr>
        <w:t>,</w:t>
      </w:r>
      <w:r w:rsidRPr="004D4F0F">
        <w:rPr>
          <w:rFonts w:ascii="Times New Roman" w:hAnsi="Times New Roman" w:cs="Times New Roman"/>
          <w:sz w:val="24"/>
          <w:szCs w:val="24"/>
        </w:rPr>
        <w:t xml:space="preserve"> može doći  do vidljivih reakcija na koži (osip, depigmentacija), hematurije (krv u mokraći), zatajenja bubrega, sistematske toksičnosti, šoka pa čak i smrti. Prema nekim istraživanjima prekomjerna koncentracija bakra u organizmu može dovesti do periferne neuropatije i/ili hemolitičke anemije [6].</w:t>
      </w:r>
    </w:p>
    <w:p w:rsidR="003064C3" w:rsidRPr="004D4F0F" w:rsidRDefault="003064C3" w:rsidP="00B84B96">
      <w:pPr>
        <w:spacing w:after="0" w:line="360" w:lineRule="auto"/>
        <w:jc w:val="both"/>
        <w:rPr>
          <w:rFonts w:ascii="Times New Roman" w:hAnsi="Times New Roman" w:cs="Times New Roman"/>
          <w:sz w:val="24"/>
          <w:szCs w:val="24"/>
        </w:rPr>
      </w:pPr>
      <w:r w:rsidRPr="004D4F0F">
        <w:rPr>
          <w:rFonts w:ascii="Times New Roman" w:hAnsi="Times New Roman" w:cs="Times New Roman"/>
          <w:sz w:val="24"/>
          <w:szCs w:val="24"/>
        </w:rPr>
        <w:t>Cink je također u malim dozama esencijalni element. Neophodan je za izgradnju kostiju, zuba, kose i kože. Sastavni je dio velikog broja enzima pa samim time i sudjeluje u metabolitičkim procesima. Odrasla osoba dnevno treba 15 mg cinka. Nedostatak cinka kod djece uzrokuje poremećaj rasta i zakašnjelo spolno sazrijevanje. Kod odraslih se nedostatak cinka manifestira kao smanjenje imuniteta, anoreksija, anemija, noćno sljepilo, apatija i sl.  Povećane koncentracije cinka u organizmu uzrokuju neutropeniju i poremećaj imuniteta. Toksična dnevna količina cinka je 2 g [5].</w:t>
      </w:r>
    </w:p>
    <w:p w:rsidR="003064C3" w:rsidRPr="004D4F0F" w:rsidRDefault="003064C3" w:rsidP="00B84B96">
      <w:pPr>
        <w:spacing w:after="0" w:line="360" w:lineRule="auto"/>
        <w:jc w:val="both"/>
        <w:rPr>
          <w:rFonts w:ascii="Times New Roman" w:hAnsi="Times New Roman" w:cs="Times New Roman"/>
          <w:sz w:val="24"/>
          <w:szCs w:val="24"/>
        </w:rPr>
      </w:pPr>
      <w:r w:rsidRPr="004D4F0F">
        <w:rPr>
          <w:rFonts w:ascii="Times New Roman" w:hAnsi="Times New Roman" w:cs="Times New Roman"/>
          <w:sz w:val="24"/>
          <w:szCs w:val="24"/>
        </w:rPr>
        <w:t>Cink u vodene tokove najčešće dospijeva iz industrijskih pogona koji se bave procesom galvan</w:t>
      </w:r>
      <w:r w:rsidR="00B84B96">
        <w:rPr>
          <w:rFonts w:ascii="Times New Roman" w:hAnsi="Times New Roman" w:cs="Times New Roman"/>
          <w:sz w:val="24"/>
          <w:szCs w:val="24"/>
        </w:rPr>
        <w:t>izacije, proizvodnjom baterija, akumulatora i</w:t>
      </w:r>
      <w:r w:rsidRPr="004D4F0F">
        <w:rPr>
          <w:rFonts w:ascii="Times New Roman" w:hAnsi="Times New Roman" w:cs="Times New Roman"/>
          <w:sz w:val="24"/>
          <w:szCs w:val="24"/>
        </w:rPr>
        <w:t xml:space="preserve"> boja. Osim u industriji, cink se može pronaći i u poljoprivredi u obliku cinkovog sulfata, odnosno gnojiva. </w:t>
      </w:r>
    </w:p>
    <w:p w:rsidR="003064C3" w:rsidRPr="004D4F0F" w:rsidRDefault="003064C3" w:rsidP="00B84B96">
      <w:pPr>
        <w:spacing w:after="0" w:line="360" w:lineRule="auto"/>
        <w:jc w:val="both"/>
        <w:rPr>
          <w:rFonts w:ascii="Times New Roman" w:hAnsi="Times New Roman" w:cs="Times New Roman"/>
          <w:sz w:val="24"/>
          <w:szCs w:val="24"/>
        </w:rPr>
      </w:pPr>
      <w:r w:rsidRPr="004D4F0F">
        <w:rPr>
          <w:rFonts w:ascii="Times New Roman" w:hAnsi="Times New Roman" w:cs="Times New Roman"/>
          <w:sz w:val="24"/>
          <w:szCs w:val="24"/>
        </w:rPr>
        <w:t>Bakar i cink jedni su od najčešćih teških metala koje industrija ispušta u vodu. Time nije ugrožen život ljudi već i život čitavog ekosustava koji se nalazi u kontaktu ili neposrednoj blizini onečišćene vode njihovim spo</w:t>
      </w:r>
      <w:r w:rsidR="00B84B96">
        <w:rPr>
          <w:rFonts w:ascii="Times New Roman" w:hAnsi="Times New Roman" w:cs="Times New Roman"/>
          <w:sz w:val="24"/>
          <w:szCs w:val="24"/>
        </w:rPr>
        <w:t>jevima i to na način da se talož</w:t>
      </w:r>
      <w:r w:rsidRPr="004D4F0F">
        <w:rPr>
          <w:rFonts w:ascii="Times New Roman" w:hAnsi="Times New Roman" w:cs="Times New Roman"/>
          <w:sz w:val="24"/>
          <w:szCs w:val="24"/>
        </w:rPr>
        <w:t xml:space="preserve">i u njihovim organizmima (mišićima, bubrezima i jetri). Prema </w:t>
      </w:r>
      <w:r w:rsidR="008B62D6" w:rsidRPr="004D4F0F">
        <w:rPr>
          <w:rFonts w:ascii="Times New Roman" w:hAnsi="Times New Roman" w:cs="Times New Roman"/>
          <w:sz w:val="24"/>
          <w:szCs w:val="24"/>
        </w:rPr>
        <w:t xml:space="preserve">Pravilniku o graničnim vrijednostima opasnih i drugih tvari u otpadnim vodama </w:t>
      </w:r>
      <w:r w:rsidRPr="004D4F0F">
        <w:rPr>
          <w:rFonts w:ascii="Times New Roman" w:hAnsi="Times New Roman" w:cs="Times New Roman"/>
          <w:sz w:val="24"/>
          <w:szCs w:val="24"/>
        </w:rPr>
        <w:t xml:space="preserve">[7] </w:t>
      </w:r>
      <w:r w:rsidR="008B62D6" w:rsidRPr="004D4F0F">
        <w:rPr>
          <w:rFonts w:ascii="Times New Roman" w:hAnsi="Times New Roman" w:cs="Times New Roman"/>
          <w:sz w:val="24"/>
          <w:szCs w:val="24"/>
        </w:rPr>
        <w:t xml:space="preserve">maksimalna dopuštena </w:t>
      </w:r>
      <w:r w:rsidR="00B84B96">
        <w:rPr>
          <w:rFonts w:ascii="Times New Roman" w:hAnsi="Times New Roman" w:cs="Times New Roman"/>
          <w:sz w:val="24"/>
          <w:szCs w:val="24"/>
        </w:rPr>
        <w:t>koncentracija bakra i cinka</w:t>
      </w:r>
      <w:r w:rsidRPr="004D4F0F">
        <w:rPr>
          <w:rFonts w:ascii="Times New Roman" w:hAnsi="Times New Roman" w:cs="Times New Roman"/>
          <w:sz w:val="24"/>
          <w:szCs w:val="24"/>
        </w:rPr>
        <w:t xml:space="preserve"> </w:t>
      </w:r>
      <w:r w:rsidR="008B62D6" w:rsidRPr="004D4F0F">
        <w:rPr>
          <w:rFonts w:ascii="Times New Roman" w:hAnsi="Times New Roman" w:cs="Times New Roman"/>
          <w:sz w:val="24"/>
          <w:szCs w:val="24"/>
        </w:rPr>
        <w:t xml:space="preserve">u tehnološkim otpadnim vodama koje se ispuštaju u sustav javne odvodnje </w:t>
      </w:r>
      <w:r w:rsidRPr="004D4F0F">
        <w:rPr>
          <w:rFonts w:ascii="Times New Roman" w:hAnsi="Times New Roman" w:cs="Times New Roman"/>
          <w:sz w:val="24"/>
          <w:szCs w:val="24"/>
        </w:rPr>
        <w:t>iznosi</w:t>
      </w:r>
      <w:r w:rsidR="008B62D6" w:rsidRPr="004D4F0F">
        <w:rPr>
          <w:rFonts w:ascii="Times New Roman" w:hAnsi="Times New Roman" w:cs="Times New Roman"/>
          <w:sz w:val="24"/>
          <w:szCs w:val="24"/>
        </w:rPr>
        <w:t xml:space="preserve"> 1 mg/l za bakar, odnosno 3 mg/l za cink</w:t>
      </w:r>
      <w:r w:rsidRPr="004D4F0F">
        <w:rPr>
          <w:rFonts w:ascii="Times New Roman" w:hAnsi="Times New Roman" w:cs="Times New Roman"/>
          <w:sz w:val="24"/>
          <w:szCs w:val="24"/>
        </w:rPr>
        <w:t xml:space="preserve">. U slučajevima kada su koncentracije u otpadnim vodama više od navedenih vrijednosti neophodno je provesti pročišćavanje otpadne vode. Metode za </w:t>
      </w:r>
      <w:r w:rsidR="00B84B96">
        <w:rPr>
          <w:rFonts w:ascii="Times New Roman" w:hAnsi="Times New Roman" w:cs="Times New Roman"/>
          <w:sz w:val="24"/>
          <w:szCs w:val="24"/>
        </w:rPr>
        <w:t>pročišćavanje</w:t>
      </w:r>
      <w:r w:rsidRPr="004D4F0F">
        <w:rPr>
          <w:rFonts w:ascii="Times New Roman" w:hAnsi="Times New Roman" w:cs="Times New Roman"/>
          <w:sz w:val="24"/>
          <w:szCs w:val="24"/>
        </w:rPr>
        <w:t xml:space="preserve"> otpadnih voda dosta su istražene i poznate, međutim još uvijek se radi na usavršavanju postojećih metoda i istraživanju novih. Danas se vrlo često koristi adsorpcija kao jedna od najučinkovitijih, jednostavnih i relativno jeftinih metoda [ 8-10].</w:t>
      </w:r>
    </w:p>
    <w:p w:rsidR="003064C3" w:rsidRPr="004D4F0F" w:rsidRDefault="003064C3" w:rsidP="00B84B96">
      <w:pPr>
        <w:spacing w:line="360" w:lineRule="auto"/>
        <w:jc w:val="both"/>
        <w:rPr>
          <w:rFonts w:ascii="Times New Roman" w:hAnsi="Times New Roman" w:cs="Times New Roman"/>
          <w:sz w:val="24"/>
          <w:szCs w:val="24"/>
        </w:rPr>
      </w:pPr>
      <w:r w:rsidRPr="004D4F0F">
        <w:rPr>
          <w:rFonts w:ascii="Times New Roman" w:hAnsi="Times New Roman" w:cs="Times New Roman"/>
          <w:sz w:val="24"/>
          <w:szCs w:val="24"/>
        </w:rPr>
        <w:t>Primjena adsorpcije za pročišćavanje otpadnih voda koristi se dugi niz godina i obično se provodi s aktivnim ugljenom. Aktivni ugljen je adsorbens s vrlo visokom specifičnom površinom, a samim time i velikom moći adsorpcije [11, 12]. Međutim, cijena aktivnog ugljena je dosta visoka pa se novija istraživanja provode u smjeru pronalaska i karakterizacije novijih</w:t>
      </w:r>
      <w:r w:rsidR="00D523B3" w:rsidRPr="004D4F0F">
        <w:rPr>
          <w:rFonts w:ascii="Times New Roman" w:hAnsi="Times New Roman" w:cs="Times New Roman"/>
          <w:sz w:val="24"/>
          <w:szCs w:val="24"/>
        </w:rPr>
        <w:t>,</w:t>
      </w:r>
      <w:r w:rsidRPr="004D4F0F">
        <w:rPr>
          <w:rFonts w:ascii="Times New Roman" w:hAnsi="Times New Roman" w:cs="Times New Roman"/>
          <w:sz w:val="24"/>
          <w:szCs w:val="24"/>
        </w:rPr>
        <w:t xml:space="preserve"> jeftinijih adsorbensa. Prema dosad provedenim istraživanjima otpadni materijali pokazali su se relativno </w:t>
      </w:r>
      <w:r w:rsidR="00B84B96">
        <w:rPr>
          <w:rFonts w:ascii="Times New Roman" w:hAnsi="Times New Roman" w:cs="Times New Roman"/>
          <w:sz w:val="24"/>
          <w:szCs w:val="24"/>
        </w:rPr>
        <w:t>i</w:t>
      </w:r>
      <w:r w:rsidRPr="004D4F0F">
        <w:rPr>
          <w:rFonts w:ascii="Times New Roman" w:hAnsi="Times New Roman" w:cs="Times New Roman"/>
          <w:sz w:val="24"/>
          <w:szCs w:val="24"/>
        </w:rPr>
        <w:t xml:space="preserve"> vrlo učinkoviti za pročišćavanje otpadnih voda, posebno za uklanjanje teških metala [13-15]. Kao potencijalni jeftini adsorbensi mogu se koristiti otpadi ili nusprodukti različitih grana industrije</w:t>
      </w:r>
      <w:r w:rsidR="00B84B96">
        <w:rPr>
          <w:rFonts w:ascii="Times New Roman" w:hAnsi="Times New Roman" w:cs="Times New Roman"/>
          <w:sz w:val="24"/>
          <w:szCs w:val="24"/>
        </w:rPr>
        <w:t>,</w:t>
      </w:r>
      <w:r w:rsidRPr="004D4F0F">
        <w:rPr>
          <w:rFonts w:ascii="Times New Roman" w:hAnsi="Times New Roman" w:cs="Times New Roman"/>
          <w:sz w:val="24"/>
          <w:szCs w:val="24"/>
        </w:rPr>
        <w:t xml:space="preserve"> poput otpada iz prehrambene industrije (kora voća, </w:t>
      </w:r>
      <w:r w:rsidRPr="004D4F0F">
        <w:rPr>
          <w:rFonts w:ascii="Times New Roman" w:hAnsi="Times New Roman" w:cs="Times New Roman"/>
          <w:sz w:val="24"/>
          <w:szCs w:val="24"/>
        </w:rPr>
        <w:lastRenderedPageBreak/>
        <w:t>ljuske orašastih plodova i žitarica, kosti), drvne industrije (piljevina, kora drveta), ali i metalurške industrije (otpadna kalupna mješavina, elektropećna troska, visokopećni mulj, crveni mulj). Upotrebom otpada kao adsorb</w:t>
      </w:r>
      <w:r w:rsidR="00D14024" w:rsidRPr="004D4F0F">
        <w:rPr>
          <w:rFonts w:ascii="Times New Roman" w:hAnsi="Times New Roman" w:cs="Times New Roman"/>
          <w:sz w:val="24"/>
          <w:szCs w:val="24"/>
        </w:rPr>
        <w:t>e</w:t>
      </w:r>
      <w:r w:rsidRPr="004D4F0F">
        <w:rPr>
          <w:rFonts w:ascii="Times New Roman" w:hAnsi="Times New Roman" w:cs="Times New Roman"/>
          <w:sz w:val="24"/>
          <w:szCs w:val="24"/>
        </w:rPr>
        <w:t>nsa za pročišćavanje otpadnih voda postiže se pozitivan utjecaj na okoliš</w:t>
      </w:r>
      <w:r w:rsidR="00D523B3" w:rsidRPr="004D4F0F">
        <w:rPr>
          <w:rFonts w:ascii="Times New Roman" w:hAnsi="Times New Roman" w:cs="Times New Roman"/>
          <w:sz w:val="24"/>
          <w:szCs w:val="24"/>
        </w:rPr>
        <w:t xml:space="preserve"> </w:t>
      </w:r>
      <w:r w:rsidRPr="004D4F0F">
        <w:rPr>
          <w:rFonts w:ascii="Times New Roman" w:hAnsi="Times New Roman" w:cs="Times New Roman"/>
          <w:sz w:val="24"/>
          <w:szCs w:val="24"/>
        </w:rPr>
        <w:t>- upotrebom otpadnih materijala smanjuje se količina otpada, a ujedno se dobiva voda koja se može ispustiti u prirodne recipijente.</w:t>
      </w:r>
    </w:p>
    <w:p w:rsidR="00DF21FB" w:rsidRPr="004D4F0F" w:rsidRDefault="003064C3" w:rsidP="00B84B96">
      <w:pPr>
        <w:autoSpaceDE w:val="0"/>
        <w:autoSpaceDN w:val="0"/>
        <w:adjustRightInd w:val="0"/>
        <w:spacing w:after="0" w:line="360" w:lineRule="auto"/>
        <w:jc w:val="both"/>
        <w:rPr>
          <w:rFonts w:ascii="Times New Roman" w:eastAsia="Calibri" w:hAnsi="Times New Roman" w:cs="Times New Roman"/>
          <w:color w:val="000000"/>
          <w:sz w:val="24"/>
          <w:szCs w:val="24"/>
          <w:lang w:eastAsia="hr-HR"/>
        </w:rPr>
      </w:pPr>
      <w:proofErr w:type="spellStart"/>
      <w:r w:rsidRPr="004D4F0F">
        <w:rPr>
          <w:rFonts w:ascii="Times New Roman" w:hAnsi="Times New Roman" w:cs="Times New Roman"/>
          <w:sz w:val="24"/>
          <w:szCs w:val="24"/>
        </w:rPr>
        <w:t>Visokopećna</w:t>
      </w:r>
      <w:proofErr w:type="spellEnd"/>
      <w:r w:rsidRPr="004D4F0F">
        <w:rPr>
          <w:rFonts w:ascii="Times New Roman" w:hAnsi="Times New Roman" w:cs="Times New Roman"/>
          <w:sz w:val="24"/>
          <w:szCs w:val="24"/>
        </w:rPr>
        <w:t xml:space="preserve"> troska je nusprodukt koji nastaje prilikom proizvodnje sirovog željeza u visokoj peći.</w:t>
      </w:r>
      <w:r w:rsidR="00DF21FB" w:rsidRPr="004D4F0F">
        <w:rPr>
          <w:rFonts w:ascii="Times New Roman" w:hAnsi="Times New Roman" w:cs="Times New Roman"/>
          <w:sz w:val="24"/>
          <w:szCs w:val="24"/>
        </w:rPr>
        <w:t xml:space="preserve"> </w:t>
      </w:r>
      <w:r w:rsidR="00346EC2" w:rsidRPr="004D4F0F">
        <w:rPr>
          <w:rFonts w:ascii="Times New Roman" w:eastAsia="Calibri" w:hAnsi="Times New Roman" w:cs="Times New Roman"/>
          <w:color w:val="000000"/>
          <w:sz w:val="24"/>
          <w:szCs w:val="24"/>
          <w:lang w:eastAsia="hr-HR"/>
        </w:rPr>
        <w:t xml:space="preserve">Sirovo željezo predstavlja </w:t>
      </w:r>
      <w:r w:rsidR="00152F96" w:rsidRPr="004D4F0F">
        <w:rPr>
          <w:rFonts w:ascii="Times New Roman" w:eastAsia="Calibri" w:hAnsi="Times New Roman" w:cs="Times New Roman"/>
          <w:color w:val="000000"/>
          <w:sz w:val="24"/>
          <w:szCs w:val="24"/>
          <w:lang w:eastAsia="hr-HR"/>
        </w:rPr>
        <w:t>glavn</w:t>
      </w:r>
      <w:r w:rsidR="00346EC2" w:rsidRPr="004D4F0F">
        <w:rPr>
          <w:rFonts w:ascii="Times New Roman" w:eastAsia="Calibri" w:hAnsi="Times New Roman" w:cs="Times New Roman"/>
          <w:color w:val="000000"/>
          <w:sz w:val="24"/>
          <w:szCs w:val="24"/>
          <w:lang w:eastAsia="hr-HR"/>
        </w:rPr>
        <w:t>u</w:t>
      </w:r>
      <w:r w:rsidR="00152F96" w:rsidRPr="004D4F0F">
        <w:rPr>
          <w:rFonts w:ascii="Times New Roman" w:eastAsia="Calibri" w:hAnsi="Times New Roman" w:cs="Times New Roman"/>
          <w:color w:val="000000"/>
          <w:sz w:val="24"/>
          <w:szCs w:val="24"/>
          <w:lang w:eastAsia="hr-HR"/>
        </w:rPr>
        <w:t xml:space="preserve"> sirovin</w:t>
      </w:r>
      <w:r w:rsidR="00346EC2" w:rsidRPr="004D4F0F">
        <w:rPr>
          <w:rFonts w:ascii="Times New Roman" w:eastAsia="Calibri" w:hAnsi="Times New Roman" w:cs="Times New Roman"/>
          <w:color w:val="000000"/>
          <w:sz w:val="24"/>
          <w:szCs w:val="24"/>
          <w:lang w:eastAsia="hr-HR"/>
        </w:rPr>
        <w:t>u</w:t>
      </w:r>
      <w:r w:rsidR="00152F96" w:rsidRPr="004D4F0F">
        <w:rPr>
          <w:rFonts w:ascii="Times New Roman" w:eastAsia="Calibri" w:hAnsi="Times New Roman" w:cs="Times New Roman"/>
          <w:color w:val="000000"/>
          <w:sz w:val="24"/>
          <w:szCs w:val="24"/>
          <w:lang w:eastAsia="hr-HR"/>
        </w:rPr>
        <w:t xml:space="preserve"> za proi</w:t>
      </w:r>
      <w:r w:rsidR="00346EC2" w:rsidRPr="004D4F0F">
        <w:rPr>
          <w:rFonts w:ascii="Times New Roman" w:eastAsia="Calibri" w:hAnsi="Times New Roman" w:cs="Times New Roman"/>
          <w:color w:val="000000"/>
          <w:sz w:val="24"/>
          <w:szCs w:val="24"/>
          <w:lang w:eastAsia="hr-HR"/>
        </w:rPr>
        <w:t xml:space="preserve">zvodnju čelika. U 2015. godini </w:t>
      </w:r>
      <w:r w:rsidR="00DF21FB" w:rsidRPr="004D4F0F">
        <w:rPr>
          <w:rFonts w:ascii="Times New Roman" w:eastAsia="Calibri" w:hAnsi="Times New Roman" w:cs="Times New Roman"/>
          <w:color w:val="000000"/>
          <w:sz w:val="24"/>
          <w:szCs w:val="24"/>
          <w:lang w:eastAsia="hr-HR"/>
        </w:rPr>
        <w:t xml:space="preserve">svjetska proizvodnja sirovog željeza iznosila je 1,15 milijardi tona. </w:t>
      </w:r>
      <w:r w:rsidR="00346EC2" w:rsidRPr="004D4F0F">
        <w:rPr>
          <w:rFonts w:ascii="Times New Roman" w:eastAsia="Calibri" w:hAnsi="Times New Roman" w:cs="Times New Roman"/>
          <w:color w:val="000000"/>
          <w:sz w:val="24"/>
          <w:szCs w:val="24"/>
          <w:lang w:eastAsia="hr-HR"/>
        </w:rPr>
        <w:t xml:space="preserve"> </w:t>
      </w:r>
      <w:r w:rsidR="00152F96" w:rsidRPr="004D4F0F">
        <w:rPr>
          <w:rFonts w:ascii="Times New Roman" w:eastAsia="Calibri" w:hAnsi="Times New Roman" w:cs="Times New Roman"/>
          <w:color w:val="000000"/>
          <w:sz w:val="24"/>
          <w:szCs w:val="24"/>
          <w:lang w:eastAsia="hr-HR"/>
        </w:rPr>
        <w:t xml:space="preserve"> </w:t>
      </w:r>
    </w:p>
    <w:p w:rsidR="003064C3" w:rsidRPr="004D4F0F" w:rsidRDefault="00152F96" w:rsidP="00B84B96">
      <w:pPr>
        <w:spacing w:after="0" w:line="360" w:lineRule="auto"/>
        <w:jc w:val="both"/>
        <w:rPr>
          <w:rFonts w:ascii="Times New Roman" w:hAnsi="Times New Roman" w:cs="Times New Roman"/>
          <w:color w:val="000000" w:themeColor="text1"/>
          <w:sz w:val="24"/>
          <w:szCs w:val="24"/>
        </w:rPr>
      </w:pPr>
      <w:r w:rsidRPr="004D4F0F">
        <w:rPr>
          <w:rFonts w:ascii="Times New Roman" w:eastAsia="Calibri" w:hAnsi="Times New Roman" w:cs="Times New Roman"/>
          <w:color w:val="000000"/>
          <w:sz w:val="24"/>
          <w:szCs w:val="24"/>
          <w:lang w:eastAsia="hr-HR"/>
        </w:rPr>
        <w:t>Za proizvodnju sirovog željeza u visoku peć dodaju se sljedeće sirovine: željezna ruda, koks</w:t>
      </w:r>
      <w:r w:rsidR="00A96098" w:rsidRPr="004D4F0F">
        <w:rPr>
          <w:rFonts w:ascii="Times New Roman" w:eastAsia="Calibri" w:hAnsi="Times New Roman" w:cs="Times New Roman"/>
          <w:color w:val="000000"/>
          <w:sz w:val="24"/>
          <w:szCs w:val="24"/>
          <w:lang w:eastAsia="hr-HR"/>
        </w:rPr>
        <w:t xml:space="preserve"> i talitelji k</w:t>
      </w:r>
      <w:r w:rsidR="00346EC2" w:rsidRPr="004D4F0F">
        <w:rPr>
          <w:rFonts w:ascii="Times New Roman" w:eastAsia="Calibri" w:hAnsi="Times New Roman" w:cs="Times New Roman"/>
          <w:color w:val="000000"/>
          <w:sz w:val="24"/>
          <w:szCs w:val="24"/>
          <w:lang w:eastAsia="hr-HR"/>
        </w:rPr>
        <w:t>o</w:t>
      </w:r>
      <w:r w:rsidR="00A96098" w:rsidRPr="004D4F0F">
        <w:rPr>
          <w:rFonts w:ascii="Times New Roman" w:eastAsia="Calibri" w:hAnsi="Times New Roman" w:cs="Times New Roman"/>
          <w:color w:val="000000"/>
          <w:sz w:val="24"/>
          <w:szCs w:val="24"/>
          <w:lang w:eastAsia="hr-HR"/>
        </w:rPr>
        <w:t xml:space="preserve">ji formiraju trosku. </w:t>
      </w:r>
      <w:r w:rsidR="00DF21FB" w:rsidRPr="004D4F0F">
        <w:rPr>
          <w:rFonts w:ascii="Times New Roman" w:eastAsia="Calibri" w:hAnsi="Times New Roman" w:cs="Times New Roman"/>
          <w:color w:val="000000"/>
          <w:sz w:val="24"/>
          <w:szCs w:val="24"/>
          <w:lang w:eastAsia="hr-HR"/>
        </w:rPr>
        <w:t xml:space="preserve">Troska </w:t>
      </w:r>
      <w:r w:rsidR="00DF21FB" w:rsidRPr="004D4F0F">
        <w:rPr>
          <w:rFonts w:ascii="Times New Roman" w:hAnsi="Times New Roman" w:cs="Times New Roman"/>
          <w:bCs/>
          <w:sz w:val="24"/>
          <w:szCs w:val="24"/>
        </w:rPr>
        <w:t>otapa i veže elemente koji su štetni i nepoželjni u sirovom željezu (npr. sumpor), prihvaća okside koji nisu potpuno reducirani tijekom proizvodnje sirovog željeza (npr. Cr</w:t>
      </w:r>
      <w:r w:rsidR="00DF21FB" w:rsidRPr="004D4F0F">
        <w:rPr>
          <w:rFonts w:ascii="Times New Roman" w:hAnsi="Times New Roman" w:cs="Times New Roman"/>
          <w:bCs/>
          <w:sz w:val="24"/>
          <w:szCs w:val="24"/>
          <w:vertAlign w:val="subscript"/>
        </w:rPr>
        <w:t>2</w:t>
      </w:r>
      <w:r w:rsidR="00DF21FB" w:rsidRPr="004D4F0F">
        <w:rPr>
          <w:rFonts w:ascii="Times New Roman" w:hAnsi="Times New Roman" w:cs="Times New Roman"/>
          <w:bCs/>
          <w:sz w:val="24"/>
          <w:szCs w:val="24"/>
        </w:rPr>
        <w:t>O</w:t>
      </w:r>
      <w:r w:rsidR="00DF21FB" w:rsidRPr="004D4F0F">
        <w:rPr>
          <w:rFonts w:ascii="Times New Roman" w:hAnsi="Times New Roman" w:cs="Times New Roman"/>
          <w:bCs/>
          <w:sz w:val="24"/>
          <w:szCs w:val="24"/>
          <w:vertAlign w:val="subscript"/>
        </w:rPr>
        <w:t>3</w:t>
      </w:r>
      <w:r w:rsidR="00DF21FB" w:rsidRPr="004D4F0F">
        <w:rPr>
          <w:rFonts w:ascii="Times New Roman" w:hAnsi="Times New Roman" w:cs="Times New Roman"/>
          <w:bCs/>
          <w:sz w:val="24"/>
          <w:szCs w:val="24"/>
        </w:rPr>
        <w:t>, TiO</w:t>
      </w:r>
      <w:r w:rsidR="00DF21FB" w:rsidRPr="004D4F0F">
        <w:rPr>
          <w:rFonts w:ascii="Times New Roman" w:hAnsi="Times New Roman" w:cs="Times New Roman"/>
          <w:bCs/>
          <w:sz w:val="24"/>
          <w:szCs w:val="24"/>
          <w:vertAlign w:val="subscript"/>
        </w:rPr>
        <w:t>2</w:t>
      </w:r>
      <w:r w:rsidR="00DF21FB" w:rsidRPr="004D4F0F">
        <w:rPr>
          <w:rFonts w:ascii="Times New Roman" w:hAnsi="Times New Roman" w:cs="Times New Roman"/>
          <w:bCs/>
          <w:sz w:val="24"/>
          <w:szCs w:val="24"/>
        </w:rPr>
        <w:t>, MnO),</w:t>
      </w:r>
      <w:r w:rsidR="00DF21FB" w:rsidRPr="004D4F0F">
        <w:rPr>
          <w:rFonts w:ascii="Times New Roman" w:hAnsi="Times New Roman" w:cs="Times New Roman"/>
          <w:sz w:val="24"/>
          <w:szCs w:val="24"/>
        </w:rPr>
        <w:t xml:space="preserve"> </w:t>
      </w:r>
      <w:r w:rsidR="00DF21FB" w:rsidRPr="004D4F0F">
        <w:rPr>
          <w:rFonts w:ascii="Times New Roman" w:eastAsia="Calibri" w:hAnsi="Times New Roman" w:cs="Times New Roman"/>
          <w:color w:val="000000"/>
          <w:sz w:val="24"/>
          <w:szCs w:val="24"/>
          <w:lang w:eastAsia="hr-HR"/>
        </w:rPr>
        <w:t>štiti sirovo ž</w:t>
      </w:r>
      <w:r w:rsidR="00A96098" w:rsidRPr="004D4F0F">
        <w:rPr>
          <w:rFonts w:ascii="Times New Roman" w:eastAsia="Calibri" w:hAnsi="Times New Roman" w:cs="Times New Roman"/>
          <w:color w:val="000000"/>
          <w:sz w:val="24"/>
          <w:szCs w:val="24"/>
          <w:lang w:eastAsia="hr-HR"/>
        </w:rPr>
        <w:t xml:space="preserve">eljezo od oksidacije i gubitka temperature nakon ispusta iz </w:t>
      </w:r>
      <w:r w:rsidR="00DF21FB" w:rsidRPr="004D4F0F">
        <w:rPr>
          <w:rFonts w:ascii="Times New Roman" w:eastAsia="Calibri" w:hAnsi="Times New Roman" w:cs="Times New Roman"/>
          <w:color w:val="000000"/>
          <w:sz w:val="24"/>
          <w:szCs w:val="24"/>
          <w:lang w:eastAsia="hr-HR"/>
        </w:rPr>
        <w:t xml:space="preserve">visoke </w:t>
      </w:r>
      <w:r w:rsidR="00A96098" w:rsidRPr="004D4F0F">
        <w:rPr>
          <w:rFonts w:ascii="Times New Roman" w:eastAsia="Calibri" w:hAnsi="Times New Roman" w:cs="Times New Roman"/>
          <w:color w:val="000000"/>
          <w:sz w:val="24"/>
          <w:szCs w:val="24"/>
          <w:lang w:eastAsia="hr-HR"/>
        </w:rPr>
        <w:t>peći, te</w:t>
      </w:r>
      <w:r w:rsidR="00DF21FB" w:rsidRPr="004D4F0F">
        <w:rPr>
          <w:rFonts w:ascii="Times New Roman" w:eastAsia="Calibri" w:hAnsi="Times New Roman" w:cs="Times New Roman"/>
          <w:color w:val="000000"/>
          <w:sz w:val="24"/>
          <w:szCs w:val="24"/>
          <w:lang w:eastAsia="hr-HR"/>
        </w:rPr>
        <w:t xml:space="preserve"> </w:t>
      </w:r>
      <w:r w:rsidR="00A96098" w:rsidRPr="004D4F0F">
        <w:rPr>
          <w:rFonts w:ascii="Times New Roman" w:eastAsia="Calibri" w:hAnsi="Times New Roman" w:cs="Times New Roman"/>
          <w:color w:val="000000"/>
          <w:sz w:val="24"/>
          <w:szCs w:val="24"/>
          <w:lang w:eastAsia="hr-HR"/>
        </w:rPr>
        <w:t xml:space="preserve">prihvaća spojeve koji </w:t>
      </w:r>
      <w:r w:rsidR="00DF21FB" w:rsidRPr="004D4F0F">
        <w:rPr>
          <w:rFonts w:ascii="Times New Roman" w:eastAsia="Calibri" w:hAnsi="Times New Roman" w:cs="Times New Roman"/>
          <w:color w:val="000000"/>
          <w:sz w:val="24"/>
          <w:szCs w:val="24"/>
          <w:lang w:eastAsia="hr-HR"/>
        </w:rPr>
        <w:t>nastaju tijekom obrade sirovog ž</w:t>
      </w:r>
      <w:r w:rsidR="00A96098" w:rsidRPr="004D4F0F">
        <w:rPr>
          <w:rFonts w:ascii="Times New Roman" w:eastAsia="Calibri" w:hAnsi="Times New Roman" w:cs="Times New Roman"/>
          <w:color w:val="000000"/>
          <w:sz w:val="24"/>
          <w:szCs w:val="24"/>
          <w:lang w:eastAsia="hr-HR"/>
        </w:rPr>
        <w:t>eljeza izvan peći u cilju</w:t>
      </w:r>
      <w:r w:rsidR="00DF21FB" w:rsidRPr="004D4F0F">
        <w:rPr>
          <w:rFonts w:ascii="Times New Roman" w:eastAsia="Calibri" w:hAnsi="Times New Roman" w:cs="Times New Roman"/>
          <w:color w:val="000000"/>
          <w:sz w:val="24"/>
          <w:szCs w:val="24"/>
          <w:lang w:eastAsia="hr-HR"/>
        </w:rPr>
        <w:t xml:space="preserve"> </w:t>
      </w:r>
      <w:r w:rsidR="00A96098" w:rsidRPr="004D4F0F">
        <w:rPr>
          <w:rFonts w:ascii="Times New Roman" w:eastAsia="Calibri" w:hAnsi="Times New Roman" w:cs="Times New Roman"/>
          <w:color w:val="000000"/>
          <w:sz w:val="24"/>
          <w:szCs w:val="24"/>
          <w:lang w:eastAsia="hr-HR"/>
        </w:rPr>
        <w:t>smanjenja udjela sumpora</w:t>
      </w:r>
      <w:r w:rsidR="001337BB" w:rsidRPr="004D4F0F">
        <w:rPr>
          <w:rFonts w:ascii="Times New Roman" w:eastAsia="Calibri" w:hAnsi="Times New Roman" w:cs="Times New Roman"/>
          <w:color w:val="000000"/>
          <w:sz w:val="24"/>
          <w:szCs w:val="24"/>
          <w:lang w:eastAsia="hr-HR"/>
        </w:rPr>
        <w:t xml:space="preserve"> </w:t>
      </w:r>
      <w:r w:rsidR="003064C3" w:rsidRPr="004D4F0F">
        <w:rPr>
          <w:rFonts w:ascii="Times New Roman" w:hAnsi="Times New Roman" w:cs="Times New Roman"/>
          <w:color w:val="000000" w:themeColor="text1"/>
          <w:sz w:val="24"/>
          <w:szCs w:val="24"/>
        </w:rPr>
        <w:t>[16, 17]</w:t>
      </w:r>
      <w:r w:rsidR="00DF21FB" w:rsidRPr="004D4F0F">
        <w:rPr>
          <w:rFonts w:ascii="Times New Roman" w:hAnsi="Times New Roman" w:cs="Times New Roman"/>
          <w:color w:val="000000" w:themeColor="text1"/>
          <w:sz w:val="24"/>
          <w:szCs w:val="24"/>
        </w:rPr>
        <w:t>.</w:t>
      </w:r>
    </w:p>
    <w:p w:rsidR="00DF21FB" w:rsidRPr="004D4F0F" w:rsidRDefault="00DF21FB" w:rsidP="00B84B96">
      <w:pPr>
        <w:spacing w:after="0" w:line="360" w:lineRule="auto"/>
        <w:jc w:val="both"/>
        <w:rPr>
          <w:rFonts w:ascii="Times New Roman" w:hAnsi="Times New Roman" w:cs="Times New Roman"/>
          <w:color w:val="000000" w:themeColor="text1"/>
          <w:sz w:val="24"/>
          <w:szCs w:val="24"/>
        </w:rPr>
      </w:pPr>
      <w:r w:rsidRPr="004D4F0F">
        <w:rPr>
          <w:rFonts w:ascii="Times New Roman" w:hAnsi="Times New Roman" w:cs="Times New Roman"/>
          <w:color w:val="000000" w:themeColor="text1"/>
          <w:sz w:val="24"/>
          <w:szCs w:val="24"/>
        </w:rPr>
        <w:t>Obzirom na veliku količinu godišnje proizvodnje željeza</w:t>
      </w:r>
      <w:r w:rsidR="00B84B96">
        <w:rPr>
          <w:rFonts w:ascii="Times New Roman" w:hAnsi="Times New Roman" w:cs="Times New Roman"/>
          <w:color w:val="000000" w:themeColor="text1"/>
          <w:sz w:val="24"/>
          <w:szCs w:val="24"/>
        </w:rPr>
        <w:t>,</w:t>
      </w:r>
      <w:r w:rsidRPr="004D4F0F">
        <w:rPr>
          <w:rFonts w:ascii="Times New Roman" w:hAnsi="Times New Roman" w:cs="Times New Roman"/>
          <w:color w:val="000000" w:themeColor="text1"/>
          <w:sz w:val="24"/>
          <w:szCs w:val="24"/>
        </w:rPr>
        <w:t xml:space="preserve"> znatn</w:t>
      </w:r>
      <w:r w:rsidR="006B195F" w:rsidRPr="004D4F0F">
        <w:rPr>
          <w:rFonts w:ascii="Times New Roman" w:hAnsi="Times New Roman" w:cs="Times New Roman"/>
          <w:color w:val="000000" w:themeColor="text1"/>
          <w:sz w:val="24"/>
          <w:szCs w:val="24"/>
        </w:rPr>
        <w:t xml:space="preserve">a je i količina nastale troske (300-350 kg troske/t sirovog željeza). </w:t>
      </w:r>
      <w:r w:rsidRPr="004D4F0F">
        <w:rPr>
          <w:rFonts w:ascii="Times New Roman" w:hAnsi="Times New Roman" w:cs="Times New Roman"/>
          <w:color w:val="000000" w:themeColor="text1"/>
          <w:sz w:val="24"/>
          <w:szCs w:val="24"/>
        </w:rPr>
        <w:t>Velika količina troske zahtjeva i veliku površinu odlagališta što znatno opterećuje okoliš. Iz tog razloga je sv</w:t>
      </w:r>
      <w:r w:rsidR="00B84B96">
        <w:rPr>
          <w:rFonts w:ascii="Times New Roman" w:hAnsi="Times New Roman" w:cs="Times New Roman"/>
          <w:color w:val="000000" w:themeColor="text1"/>
          <w:sz w:val="24"/>
          <w:szCs w:val="24"/>
        </w:rPr>
        <w:t>e interesantnija daljnja upotreba</w:t>
      </w:r>
      <w:r w:rsidRPr="004D4F0F">
        <w:rPr>
          <w:rFonts w:ascii="Times New Roman" w:hAnsi="Times New Roman" w:cs="Times New Roman"/>
          <w:color w:val="000000" w:themeColor="text1"/>
          <w:sz w:val="24"/>
          <w:szCs w:val="24"/>
        </w:rPr>
        <w:t xml:space="preserve"> troske u različite svrhe (građevinarstvo, cestogradnja i sl.). Jedan od potencijalnih načina daljnjeg iskorištavanja troske je n</w:t>
      </w:r>
      <w:r w:rsidR="00D523B3" w:rsidRPr="004D4F0F">
        <w:rPr>
          <w:rFonts w:ascii="Times New Roman" w:hAnsi="Times New Roman" w:cs="Times New Roman"/>
          <w:color w:val="000000" w:themeColor="text1"/>
          <w:sz w:val="24"/>
          <w:szCs w:val="24"/>
        </w:rPr>
        <w:t>jena</w:t>
      </w:r>
      <w:r w:rsidRPr="004D4F0F">
        <w:rPr>
          <w:rFonts w:ascii="Times New Roman" w:hAnsi="Times New Roman" w:cs="Times New Roman"/>
          <w:color w:val="000000" w:themeColor="text1"/>
          <w:sz w:val="24"/>
          <w:szCs w:val="24"/>
        </w:rPr>
        <w:t xml:space="preserve"> upotreba kao adsorbensa za uklanjanje štetnih komponenti</w:t>
      </w:r>
      <w:r w:rsidR="00D523B3" w:rsidRPr="004D4F0F">
        <w:rPr>
          <w:rFonts w:ascii="Times New Roman" w:hAnsi="Times New Roman" w:cs="Times New Roman"/>
          <w:color w:val="000000" w:themeColor="text1"/>
          <w:sz w:val="24"/>
          <w:szCs w:val="24"/>
        </w:rPr>
        <w:t>, posebice teških metala</w:t>
      </w:r>
      <w:r w:rsidR="00B84B96">
        <w:rPr>
          <w:rFonts w:ascii="Times New Roman" w:hAnsi="Times New Roman" w:cs="Times New Roman"/>
          <w:color w:val="000000" w:themeColor="text1"/>
          <w:sz w:val="24"/>
          <w:szCs w:val="24"/>
        </w:rPr>
        <w:t xml:space="preserve"> iz otpadnih voda</w:t>
      </w:r>
      <w:r w:rsidRPr="004D4F0F">
        <w:rPr>
          <w:rFonts w:ascii="Times New Roman" w:hAnsi="Times New Roman" w:cs="Times New Roman"/>
          <w:color w:val="000000" w:themeColor="text1"/>
          <w:sz w:val="24"/>
          <w:szCs w:val="24"/>
        </w:rPr>
        <w:t xml:space="preserve">. </w:t>
      </w:r>
    </w:p>
    <w:p w:rsidR="00DF21FB" w:rsidRDefault="00DF21FB" w:rsidP="0024318A">
      <w:pPr>
        <w:spacing w:after="0" w:line="360" w:lineRule="auto"/>
        <w:jc w:val="both"/>
        <w:rPr>
          <w:rFonts w:ascii="Times New Roman" w:hAnsi="Times New Roman" w:cs="Times New Roman"/>
          <w:color w:val="000000" w:themeColor="text1"/>
          <w:sz w:val="24"/>
          <w:szCs w:val="24"/>
        </w:rPr>
      </w:pPr>
    </w:p>
    <w:p w:rsidR="00B84B96" w:rsidRDefault="00B84B96" w:rsidP="0024318A">
      <w:pPr>
        <w:spacing w:after="0" w:line="360" w:lineRule="auto"/>
        <w:jc w:val="both"/>
        <w:rPr>
          <w:rFonts w:ascii="Times New Roman" w:hAnsi="Times New Roman" w:cs="Times New Roman"/>
          <w:color w:val="000000" w:themeColor="text1"/>
          <w:sz w:val="24"/>
          <w:szCs w:val="24"/>
        </w:rPr>
      </w:pPr>
    </w:p>
    <w:p w:rsidR="00B84B96" w:rsidRDefault="00B84B96" w:rsidP="0024318A">
      <w:pPr>
        <w:spacing w:after="0" w:line="360" w:lineRule="auto"/>
        <w:jc w:val="both"/>
        <w:rPr>
          <w:rFonts w:ascii="Times New Roman" w:hAnsi="Times New Roman" w:cs="Times New Roman"/>
          <w:color w:val="000000" w:themeColor="text1"/>
          <w:sz w:val="24"/>
          <w:szCs w:val="24"/>
        </w:rPr>
      </w:pPr>
    </w:p>
    <w:p w:rsidR="00B84B96" w:rsidRDefault="00B84B96" w:rsidP="0024318A">
      <w:pPr>
        <w:spacing w:after="0" w:line="360" w:lineRule="auto"/>
        <w:jc w:val="both"/>
        <w:rPr>
          <w:rFonts w:ascii="Times New Roman" w:hAnsi="Times New Roman" w:cs="Times New Roman"/>
          <w:color w:val="000000" w:themeColor="text1"/>
          <w:sz w:val="24"/>
          <w:szCs w:val="24"/>
        </w:rPr>
      </w:pPr>
    </w:p>
    <w:p w:rsidR="00B84B96" w:rsidRDefault="00B84B96" w:rsidP="0024318A">
      <w:pPr>
        <w:spacing w:after="0" w:line="360" w:lineRule="auto"/>
        <w:jc w:val="both"/>
        <w:rPr>
          <w:rFonts w:ascii="Times New Roman" w:hAnsi="Times New Roman" w:cs="Times New Roman"/>
          <w:color w:val="000000" w:themeColor="text1"/>
          <w:sz w:val="24"/>
          <w:szCs w:val="24"/>
        </w:rPr>
      </w:pPr>
    </w:p>
    <w:p w:rsidR="00B84B96" w:rsidRDefault="00B84B96" w:rsidP="0024318A">
      <w:pPr>
        <w:spacing w:after="0" w:line="360" w:lineRule="auto"/>
        <w:jc w:val="both"/>
        <w:rPr>
          <w:rFonts w:ascii="Times New Roman" w:hAnsi="Times New Roman" w:cs="Times New Roman"/>
          <w:color w:val="000000" w:themeColor="text1"/>
          <w:sz w:val="24"/>
          <w:szCs w:val="24"/>
        </w:rPr>
      </w:pPr>
    </w:p>
    <w:p w:rsidR="00B84B96" w:rsidRDefault="00B84B96" w:rsidP="0024318A">
      <w:pPr>
        <w:spacing w:after="0" w:line="360" w:lineRule="auto"/>
        <w:jc w:val="both"/>
        <w:rPr>
          <w:rFonts w:ascii="Times New Roman" w:hAnsi="Times New Roman" w:cs="Times New Roman"/>
          <w:color w:val="000000" w:themeColor="text1"/>
          <w:sz w:val="24"/>
          <w:szCs w:val="24"/>
        </w:rPr>
      </w:pPr>
    </w:p>
    <w:p w:rsidR="00B84B96" w:rsidRDefault="00B84B96" w:rsidP="0024318A">
      <w:pPr>
        <w:spacing w:after="0" w:line="360" w:lineRule="auto"/>
        <w:jc w:val="both"/>
        <w:rPr>
          <w:rFonts w:ascii="Times New Roman" w:hAnsi="Times New Roman" w:cs="Times New Roman"/>
          <w:color w:val="000000" w:themeColor="text1"/>
          <w:sz w:val="24"/>
          <w:szCs w:val="24"/>
        </w:rPr>
      </w:pPr>
    </w:p>
    <w:p w:rsidR="00B84B96" w:rsidRDefault="00B84B96" w:rsidP="0024318A">
      <w:pPr>
        <w:spacing w:after="0" w:line="360" w:lineRule="auto"/>
        <w:jc w:val="both"/>
        <w:rPr>
          <w:rFonts w:ascii="Times New Roman" w:hAnsi="Times New Roman" w:cs="Times New Roman"/>
          <w:color w:val="000000" w:themeColor="text1"/>
          <w:sz w:val="24"/>
          <w:szCs w:val="24"/>
        </w:rPr>
      </w:pPr>
    </w:p>
    <w:p w:rsidR="00B84B96" w:rsidRDefault="00B84B96" w:rsidP="0024318A">
      <w:pPr>
        <w:spacing w:after="0" w:line="360" w:lineRule="auto"/>
        <w:jc w:val="both"/>
        <w:rPr>
          <w:rFonts w:ascii="Times New Roman" w:hAnsi="Times New Roman" w:cs="Times New Roman"/>
          <w:color w:val="000000" w:themeColor="text1"/>
          <w:sz w:val="24"/>
          <w:szCs w:val="24"/>
        </w:rPr>
      </w:pPr>
    </w:p>
    <w:p w:rsidR="00B84B96" w:rsidRPr="004D4F0F" w:rsidRDefault="00B84B96" w:rsidP="0024318A">
      <w:pPr>
        <w:spacing w:after="0" w:line="360" w:lineRule="auto"/>
        <w:jc w:val="both"/>
        <w:rPr>
          <w:rFonts w:ascii="Times New Roman" w:hAnsi="Times New Roman" w:cs="Times New Roman"/>
          <w:color w:val="000000" w:themeColor="text1"/>
          <w:sz w:val="24"/>
          <w:szCs w:val="24"/>
        </w:rPr>
      </w:pPr>
    </w:p>
    <w:p w:rsidR="00DF21FB" w:rsidRPr="004D4F0F" w:rsidRDefault="00DF21FB" w:rsidP="0024318A">
      <w:pPr>
        <w:spacing w:after="0" w:line="360" w:lineRule="auto"/>
        <w:jc w:val="both"/>
        <w:rPr>
          <w:rFonts w:ascii="Times New Roman" w:eastAsia="Calibri" w:hAnsi="Times New Roman" w:cs="Times New Roman"/>
          <w:color w:val="000000"/>
          <w:sz w:val="24"/>
          <w:szCs w:val="24"/>
          <w:lang w:eastAsia="hr-HR"/>
        </w:rPr>
      </w:pPr>
    </w:p>
    <w:p w:rsidR="003064C3" w:rsidRPr="004D4F0F" w:rsidRDefault="00DF21FB" w:rsidP="00CA143C">
      <w:pPr>
        <w:pStyle w:val="ListParagraph"/>
        <w:numPr>
          <w:ilvl w:val="0"/>
          <w:numId w:val="7"/>
        </w:numPr>
        <w:tabs>
          <w:tab w:val="left" w:pos="284"/>
          <w:tab w:val="left" w:pos="709"/>
        </w:tabs>
        <w:spacing w:after="0" w:line="360" w:lineRule="auto"/>
        <w:contextualSpacing/>
        <w:rPr>
          <w:rFonts w:ascii="Times New Roman" w:hAnsi="Times New Roman" w:cs="Times New Roman"/>
          <w:b/>
          <w:sz w:val="32"/>
          <w:szCs w:val="32"/>
        </w:rPr>
      </w:pPr>
      <w:r w:rsidRPr="004D4F0F">
        <w:rPr>
          <w:rFonts w:ascii="Times New Roman" w:hAnsi="Times New Roman" w:cs="Times New Roman"/>
          <w:b/>
          <w:sz w:val="32"/>
          <w:szCs w:val="32"/>
        </w:rPr>
        <w:lastRenderedPageBreak/>
        <w:t>O</w:t>
      </w:r>
      <w:r w:rsidR="003064C3" w:rsidRPr="004D4F0F">
        <w:rPr>
          <w:rFonts w:ascii="Times New Roman" w:hAnsi="Times New Roman" w:cs="Times New Roman"/>
          <w:b/>
          <w:sz w:val="32"/>
          <w:szCs w:val="32"/>
        </w:rPr>
        <w:t>PĆI I SPECIFIČNI CILJEVI RADA</w:t>
      </w:r>
    </w:p>
    <w:p w:rsidR="003064C3" w:rsidRPr="004D4F0F" w:rsidRDefault="003064C3" w:rsidP="00B84B96">
      <w:pPr>
        <w:spacing w:after="0" w:line="360" w:lineRule="auto"/>
        <w:jc w:val="both"/>
        <w:rPr>
          <w:rFonts w:ascii="Times New Roman" w:hAnsi="Times New Roman" w:cs="Times New Roman"/>
          <w:sz w:val="24"/>
          <w:szCs w:val="24"/>
        </w:rPr>
      </w:pPr>
      <w:r w:rsidRPr="004D4F0F">
        <w:rPr>
          <w:rFonts w:ascii="Times New Roman" w:hAnsi="Times New Roman" w:cs="Times New Roman"/>
          <w:sz w:val="24"/>
          <w:szCs w:val="24"/>
        </w:rPr>
        <w:t>Primjena adsorpcije kao metode za pročišćavanje otpadnih voda je poznata već dugi niz godina. Razlog tome je velika učinkovitost metode, ali i vrlo jednostavna primjena. Metoda se bazira na tome da se odgovarajući adsorbens stavlja u kontakt s otpadnom vodom. Otpadne tvari se vežu na površinu adsorbensa i na taj način uklanjaju iz vode. Da bi postupak adsorpcije bio što učinkovitiji</w:t>
      </w:r>
      <w:r w:rsidR="00B84B96">
        <w:rPr>
          <w:rFonts w:ascii="Times New Roman" w:hAnsi="Times New Roman" w:cs="Times New Roman"/>
          <w:sz w:val="24"/>
          <w:szCs w:val="24"/>
        </w:rPr>
        <w:t>,</w:t>
      </w:r>
      <w:r w:rsidRPr="004D4F0F">
        <w:rPr>
          <w:rFonts w:ascii="Times New Roman" w:hAnsi="Times New Roman" w:cs="Times New Roman"/>
          <w:sz w:val="24"/>
          <w:szCs w:val="24"/>
        </w:rPr>
        <w:t xml:space="preserve"> uz čimbenike koji utječu na adsorpciju (koncentracija adsorbata, masa adsorbensa, vrijeme kontakta adsorbens/adsorbat, temperatura, pH itd.)</w:t>
      </w:r>
      <w:r w:rsidR="00B84B96">
        <w:rPr>
          <w:rFonts w:ascii="Times New Roman" w:hAnsi="Times New Roman" w:cs="Times New Roman"/>
          <w:sz w:val="24"/>
          <w:szCs w:val="24"/>
        </w:rPr>
        <w:t>,</w:t>
      </w:r>
      <w:r w:rsidRPr="004D4F0F">
        <w:rPr>
          <w:rFonts w:ascii="Times New Roman" w:hAnsi="Times New Roman" w:cs="Times New Roman"/>
          <w:sz w:val="24"/>
          <w:szCs w:val="24"/>
        </w:rPr>
        <w:t xml:space="preserve"> neophodno je odabrati i odgovarajući adsorbens. Do sada se kao najistraživaniji, najčešće primjenjivan, ali i najefikasniji adsorbens koristio aktivni ugljen. Budući da je cijena aktivnog ugljena dosta visoka nastoje se pronaći zamjenski, jeftiniji, ali dovoljno efikasni adsorbensi.</w:t>
      </w:r>
    </w:p>
    <w:p w:rsidR="00B84B96" w:rsidRDefault="003064C3" w:rsidP="00B84B96">
      <w:pPr>
        <w:spacing w:after="0" w:line="360" w:lineRule="auto"/>
        <w:jc w:val="both"/>
        <w:rPr>
          <w:rFonts w:ascii="Times New Roman" w:hAnsi="Times New Roman" w:cs="Times New Roman"/>
          <w:sz w:val="24"/>
          <w:szCs w:val="24"/>
        </w:rPr>
      </w:pPr>
      <w:r w:rsidRPr="004D4F0F">
        <w:rPr>
          <w:rFonts w:ascii="Times New Roman" w:hAnsi="Times New Roman" w:cs="Times New Roman"/>
          <w:sz w:val="24"/>
          <w:szCs w:val="24"/>
        </w:rPr>
        <w:t xml:space="preserve">Prema dosadašnjim istraživanjima kao dobri adsorbensi koji bi mogli adekvatno zamijeniti aktivni ugljen pokazali su se </w:t>
      </w:r>
      <w:proofErr w:type="spellStart"/>
      <w:r w:rsidRPr="004D4F0F">
        <w:rPr>
          <w:rFonts w:ascii="Times New Roman" w:hAnsi="Times New Roman" w:cs="Times New Roman"/>
          <w:sz w:val="24"/>
          <w:szCs w:val="24"/>
        </w:rPr>
        <w:t>zeoliti</w:t>
      </w:r>
      <w:proofErr w:type="spellEnd"/>
      <w:r w:rsidRPr="004D4F0F">
        <w:rPr>
          <w:rFonts w:ascii="Times New Roman" w:hAnsi="Times New Roman" w:cs="Times New Roman"/>
          <w:sz w:val="24"/>
          <w:szCs w:val="24"/>
        </w:rPr>
        <w:t xml:space="preserve">, ali i </w:t>
      </w:r>
      <w:r w:rsidR="00B84B96">
        <w:rPr>
          <w:rFonts w:ascii="Times New Roman" w:hAnsi="Times New Roman" w:cs="Times New Roman"/>
          <w:sz w:val="24"/>
          <w:szCs w:val="24"/>
        </w:rPr>
        <w:t xml:space="preserve">pojedine vrste </w:t>
      </w:r>
      <w:r w:rsidRPr="004D4F0F">
        <w:rPr>
          <w:rFonts w:ascii="Times New Roman" w:hAnsi="Times New Roman" w:cs="Times New Roman"/>
          <w:sz w:val="24"/>
          <w:szCs w:val="24"/>
        </w:rPr>
        <w:t>otpad</w:t>
      </w:r>
      <w:r w:rsidR="00B84B96">
        <w:rPr>
          <w:rFonts w:ascii="Times New Roman" w:hAnsi="Times New Roman" w:cs="Times New Roman"/>
          <w:sz w:val="24"/>
          <w:szCs w:val="24"/>
        </w:rPr>
        <w:t>a i nusprodukata</w:t>
      </w:r>
      <w:r w:rsidRPr="004D4F0F">
        <w:rPr>
          <w:rFonts w:ascii="Times New Roman" w:hAnsi="Times New Roman" w:cs="Times New Roman"/>
          <w:sz w:val="24"/>
          <w:szCs w:val="24"/>
        </w:rPr>
        <w:t xml:space="preserve"> industrijskih procesa. </w:t>
      </w:r>
    </w:p>
    <w:p w:rsidR="003064C3" w:rsidRPr="004D4F0F" w:rsidRDefault="003064C3" w:rsidP="00B84B96">
      <w:pPr>
        <w:spacing w:after="0" w:line="360" w:lineRule="auto"/>
        <w:jc w:val="both"/>
        <w:rPr>
          <w:rFonts w:ascii="Times New Roman" w:hAnsi="Times New Roman" w:cs="Times New Roman"/>
          <w:sz w:val="24"/>
          <w:szCs w:val="24"/>
        </w:rPr>
      </w:pPr>
      <w:r w:rsidRPr="004D4F0F">
        <w:rPr>
          <w:rFonts w:ascii="Times New Roman" w:hAnsi="Times New Roman" w:cs="Times New Roman"/>
          <w:sz w:val="24"/>
          <w:szCs w:val="24"/>
        </w:rPr>
        <w:t xml:space="preserve">Metalurška industrija jedna </w:t>
      </w:r>
      <w:r w:rsidR="00D523B3" w:rsidRPr="004D4F0F">
        <w:rPr>
          <w:rFonts w:ascii="Times New Roman" w:hAnsi="Times New Roman" w:cs="Times New Roman"/>
          <w:sz w:val="24"/>
          <w:szCs w:val="24"/>
        </w:rPr>
        <w:t xml:space="preserve">je </w:t>
      </w:r>
      <w:r w:rsidRPr="004D4F0F">
        <w:rPr>
          <w:rFonts w:ascii="Times New Roman" w:hAnsi="Times New Roman" w:cs="Times New Roman"/>
          <w:sz w:val="24"/>
          <w:szCs w:val="24"/>
        </w:rPr>
        <w:t xml:space="preserve">od industrijskih grana koja u velikoj mjeri opterećuje okoliš zbog velike potrošnje energije, vode, prirodnih resursa, </w:t>
      </w:r>
      <w:r w:rsidR="00D523B3" w:rsidRPr="004D4F0F">
        <w:rPr>
          <w:rFonts w:ascii="Times New Roman" w:hAnsi="Times New Roman" w:cs="Times New Roman"/>
          <w:sz w:val="24"/>
          <w:szCs w:val="24"/>
        </w:rPr>
        <w:t>proizvodnje</w:t>
      </w:r>
      <w:r w:rsidRPr="004D4F0F">
        <w:rPr>
          <w:rFonts w:ascii="Times New Roman" w:hAnsi="Times New Roman" w:cs="Times New Roman"/>
          <w:sz w:val="24"/>
          <w:szCs w:val="24"/>
        </w:rPr>
        <w:t xml:space="preserve"> buke, ali i nastankom različitih vrsta i velike količine otpada. Da bi se </w:t>
      </w:r>
      <w:r w:rsidR="00D523B3" w:rsidRPr="004D4F0F">
        <w:rPr>
          <w:rFonts w:ascii="Times New Roman" w:hAnsi="Times New Roman" w:cs="Times New Roman"/>
          <w:sz w:val="24"/>
          <w:szCs w:val="24"/>
        </w:rPr>
        <w:t xml:space="preserve">donekle </w:t>
      </w:r>
      <w:r w:rsidRPr="004D4F0F">
        <w:rPr>
          <w:rFonts w:ascii="Times New Roman" w:hAnsi="Times New Roman" w:cs="Times New Roman"/>
          <w:sz w:val="24"/>
          <w:szCs w:val="24"/>
        </w:rPr>
        <w:t>ublažio negativan utjecaj metalurške industrije na okoliš, u novije vrijeme dosta istraživanja je usmjereno na mogućnost korištenja otpadnih materijala iz navedene industrije u različite svrhe.</w:t>
      </w:r>
    </w:p>
    <w:p w:rsidR="003064C3" w:rsidRPr="004D4F0F" w:rsidRDefault="003064C3" w:rsidP="0024318A">
      <w:pPr>
        <w:spacing w:after="0" w:line="360" w:lineRule="auto"/>
        <w:jc w:val="both"/>
        <w:rPr>
          <w:rFonts w:ascii="Times New Roman" w:hAnsi="Times New Roman" w:cs="Times New Roman"/>
          <w:sz w:val="24"/>
          <w:szCs w:val="24"/>
        </w:rPr>
      </w:pPr>
      <w:r w:rsidRPr="004D4F0F">
        <w:rPr>
          <w:rFonts w:ascii="Times New Roman" w:hAnsi="Times New Roman" w:cs="Times New Roman"/>
          <w:sz w:val="24"/>
          <w:szCs w:val="24"/>
        </w:rPr>
        <w:t>Istraživanja su pokazala da su se neke vrste metalurškog otpada poput otpadne kalupne mješavine, otpadne čelične sačme, visokopećnog mulja, crvenog mulja, prašine, elektropećne troske i sl. pokazale kao dobri adsorbensi.</w:t>
      </w:r>
    </w:p>
    <w:p w:rsidR="003064C3" w:rsidRPr="004D4F0F" w:rsidRDefault="003064C3" w:rsidP="00B84B96">
      <w:pPr>
        <w:spacing w:after="0" w:line="360" w:lineRule="auto"/>
        <w:jc w:val="both"/>
        <w:rPr>
          <w:rFonts w:ascii="Times New Roman" w:hAnsi="Times New Roman" w:cs="Times New Roman"/>
          <w:sz w:val="24"/>
          <w:szCs w:val="24"/>
        </w:rPr>
      </w:pPr>
      <w:r w:rsidRPr="004D4F0F">
        <w:rPr>
          <w:rFonts w:ascii="Times New Roman" w:hAnsi="Times New Roman" w:cs="Times New Roman"/>
          <w:sz w:val="24"/>
          <w:szCs w:val="24"/>
        </w:rPr>
        <w:t>Stoga je opći cilj ovog rada bio istražiti mogućnost primjene visokopećne troske kao potencijalnog adsorbensa za uklanjanje teških metala iz otpadne vode. Budući da se u otpadnoj vodi obično nalazi nekoliko različitih teških metala koji različito utječu na mehanizam i učinkovitost adsorpcijskog procesa, specifični ciljevi ovog rada su bili istraživanje utjecaja bakra i cinka na adsorpciju, odnosno kompeticijske adsorpcije kao i postavljanje i interpretacija mehanizma adsorpcije pomoću adsorpcijskih izotermi i kinetičkih modela.</w:t>
      </w:r>
    </w:p>
    <w:p w:rsidR="00BD4E23" w:rsidRDefault="00BD4E23" w:rsidP="0024318A">
      <w:pPr>
        <w:spacing w:after="0" w:line="360" w:lineRule="auto"/>
        <w:jc w:val="both"/>
        <w:rPr>
          <w:rFonts w:ascii="Times New Roman" w:hAnsi="Times New Roman" w:cs="Times New Roman"/>
          <w:sz w:val="24"/>
          <w:szCs w:val="24"/>
        </w:rPr>
      </w:pPr>
    </w:p>
    <w:p w:rsidR="00B84B96" w:rsidRDefault="00B84B96" w:rsidP="0024318A">
      <w:pPr>
        <w:spacing w:after="0" w:line="360" w:lineRule="auto"/>
        <w:jc w:val="both"/>
        <w:rPr>
          <w:rFonts w:ascii="Times New Roman" w:hAnsi="Times New Roman" w:cs="Times New Roman"/>
          <w:sz w:val="24"/>
          <w:szCs w:val="24"/>
        </w:rPr>
      </w:pPr>
    </w:p>
    <w:p w:rsidR="00B84B96" w:rsidRDefault="00B84B96" w:rsidP="0024318A">
      <w:pPr>
        <w:spacing w:after="0" w:line="360" w:lineRule="auto"/>
        <w:jc w:val="both"/>
        <w:rPr>
          <w:rFonts w:ascii="Times New Roman" w:hAnsi="Times New Roman" w:cs="Times New Roman"/>
          <w:sz w:val="24"/>
          <w:szCs w:val="24"/>
        </w:rPr>
      </w:pPr>
    </w:p>
    <w:p w:rsidR="00B84B96" w:rsidRDefault="00B84B96" w:rsidP="0024318A">
      <w:pPr>
        <w:spacing w:after="0" w:line="360" w:lineRule="auto"/>
        <w:jc w:val="both"/>
        <w:rPr>
          <w:rFonts w:ascii="Times New Roman" w:hAnsi="Times New Roman" w:cs="Times New Roman"/>
          <w:sz w:val="24"/>
          <w:szCs w:val="24"/>
        </w:rPr>
      </w:pPr>
    </w:p>
    <w:p w:rsidR="004D4F0F" w:rsidRPr="004D4F0F" w:rsidRDefault="004D4F0F" w:rsidP="0024318A">
      <w:pPr>
        <w:spacing w:after="0" w:line="360" w:lineRule="auto"/>
        <w:jc w:val="both"/>
        <w:rPr>
          <w:rFonts w:ascii="Times New Roman" w:hAnsi="Times New Roman" w:cs="Times New Roman"/>
          <w:sz w:val="24"/>
          <w:szCs w:val="24"/>
        </w:rPr>
      </w:pPr>
    </w:p>
    <w:p w:rsidR="003064C3" w:rsidRPr="004D4F0F" w:rsidRDefault="003064C3" w:rsidP="00CA143C">
      <w:pPr>
        <w:pStyle w:val="ListParagraph"/>
        <w:numPr>
          <w:ilvl w:val="0"/>
          <w:numId w:val="7"/>
        </w:numPr>
        <w:spacing w:after="0" w:line="360" w:lineRule="auto"/>
        <w:contextualSpacing/>
        <w:jc w:val="both"/>
        <w:rPr>
          <w:rFonts w:ascii="Times New Roman" w:hAnsi="Times New Roman" w:cs="Times New Roman"/>
          <w:b/>
          <w:sz w:val="32"/>
          <w:szCs w:val="32"/>
        </w:rPr>
      </w:pPr>
      <w:r w:rsidRPr="004D4F0F">
        <w:rPr>
          <w:rFonts w:ascii="Times New Roman" w:hAnsi="Times New Roman" w:cs="Times New Roman"/>
          <w:b/>
          <w:sz w:val="32"/>
          <w:szCs w:val="32"/>
        </w:rPr>
        <w:lastRenderedPageBreak/>
        <w:t>MATERIJALI I METODE</w:t>
      </w:r>
    </w:p>
    <w:p w:rsidR="003064C3" w:rsidRPr="004D4F0F" w:rsidRDefault="003064C3" w:rsidP="00B84B96">
      <w:pPr>
        <w:spacing w:after="0" w:line="360" w:lineRule="auto"/>
        <w:jc w:val="both"/>
        <w:rPr>
          <w:rFonts w:ascii="Times New Roman" w:hAnsi="Times New Roman" w:cs="Times New Roman"/>
          <w:sz w:val="24"/>
          <w:szCs w:val="24"/>
        </w:rPr>
      </w:pPr>
      <w:r w:rsidRPr="004D4F0F">
        <w:rPr>
          <w:rFonts w:ascii="Times New Roman" w:hAnsi="Times New Roman" w:cs="Times New Roman"/>
          <w:sz w:val="24"/>
          <w:szCs w:val="24"/>
        </w:rPr>
        <w:t xml:space="preserve">U ovom radu je kao adsorbens korištena visokopećna troska koja predstavlja </w:t>
      </w:r>
      <w:r w:rsidR="00D523B3" w:rsidRPr="004D4F0F">
        <w:rPr>
          <w:rFonts w:ascii="Times New Roman" w:hAnsi="Times New Roman" w:cs="Times New Roman"/>
          <w:sz w:val="24"/>
          <w:szCs w:val="24"/>
        </w:rPr>
        <w:t xml:space="preserve">neopasni </w:t>
      </w:r>
      <w:r w:rsidRPr="004D4F0F">
        <w:rPr>
          <w:rFonts w:ascii="Times New Roman" w:hAnsi="Times New Roman" w:cs="Times New Roman"/>
          <w:sz w:val="24"/>
          <w:szCs w:val="24"/>
        </w:rPr>
        <w:t>otpadni materijal koji nije moguće reciklirati, a koji nastaje pri proizvodnji sirovog željeza visokopećnim postupkom.</w:t>
      </w:r>
    </w:p>
    <w:p w:rsidR="003064C3" w:rsidRDefault="003064C3" w:rsidP="004D4F0F">
      <w:pPr>
        <w:spacing w:after="0" w:line="360" w:lineRule="auto"/>
        <w:jc w:val="both"/>
        <w:rPr>
          <w:rFonts w:ascii="Times New Roman" w:hAnsi="Times New Roman" w:cs="Times New Roman"/>
          <w:color w:val="000000"/>
          <w:sz w:val="24"/>
          <w:szCs w:val="24"/>
        </w:rPr>
      </w:pPr>
      <w:r w:rsidRPr="004D4F0F">
        <w:rPr>
          <w:rFonts w:ascii="Times New Roman" w:hAnsi="Times New Roman" w:cs="Times New Roman"/>
          <w:color w:val="000000"/>
          <w:sz w:val="24"/>
          <w:szCs w:val="24"/>
        </w:rPr>
        <w:t xml:space="preserve">Nakon uzorkovanja uzorci su usitnjeni i homogenizirani u uređaju za usitnjavanje uzoraka (slika 1) te osušeni na 105 °C do konstantne mase. Na slici 2 prikazan je uzorak visokopećne troske prije i nakon usitnjavanja. </w:t>
      </w:r>
      <w:r w:rsidR="00B1455B" w:rsidRPr="004D4F0F">
        <w:rPr>
          <w:rFonts w:ascii="Times New Roman" w:hAnsi="Times New Roman" w:cs="Times New Roman"/>
          <w:color w:val="000000"/>
          <w:sz w:val="24"/>
          <w:szCs w:val="24"/>
        </w:rPr>
        <w:t xml:space="preserve">Određivanje osnovnih komponenti visokopećne troske </w:t>
      </w:r>
      <w:r w:rsidRPr="004D4F0F">
        <w:rPr>
          <w:rFonts w:ascii="Times New Roman" w:hAnsi="Times New Roman" w:cs="Times New Roman"/>
          <w:color w:val="000000"/>
          <w:sz w:val="24"/>
          <w:szCs w:val="24"/>
        </w:rPr>
        <w:t>proveden</w:t>
      </w:r>
      <w:r w:rsidR="00B1455B" w:rsidRPr="004D4F0F">
        <w:rPr>
          <w:rFonts w:ascii="Times New Roman" w:hAnsi="Times New Roman" w:cs="Times New Roman"/>
          <w:color w:val="000000"/>
          <w:sz w:val="24"/>
          <w:szCs w:val="24"/>
        </w:rPr>
        <w:t>o</w:t>
      </w:r>
      <w:r w:rsidRPr="004D4F0F">
        <w:rPr>
          <w:rFonts w:ascii="Times New Roman" w:hAnsi="Times New Roman" w:cs="Times New Roman"/>
          <w:color w:val="000000"/>
          <w:sz w:val="24"/>
          <w:szCs w:val="24"/>
        </w:rPr>
        <w:t xml:space="preserve"> je rendgenskom difrakcijskom analizom.</w:t>
      </w:r>
      <w:r w:rsidR="004D4F0F" w:rsidRPr="004D4F0F">
        <w:rPr>
          <w:rFonts w:ascii="Times New Roman" w:hAnsi="Times New Roman" w:cs="Times New Roman"/>
          <w:color w:val="000000"/>
          <w:sz w:val="24"/>
          <w:szCs w:val="24"/>
        </w:rPr>
        <w:t xml:space="preserve"> Određivanje specifične površine, promjera i volumena pora </w:t>
      </w:r>
      <w:r w:rsidR="00B84B96">
        <w:rPr>
          <w:rFonts w:ascii="Times New Roman" w:hAnsi="Times New Roman" w:cs="Times New Roman"/>
          <w:color w:val="000000"/>
          <w:sz w:val="24"/>
          <w:szCs w:val="24"/>
        </w:rPr>
        <w:t>provedeno</w:t>
      </w:r>
      <w:r w:rsidR="004D4F0F" w:rsidRPr="004D4F0F">
        <w:rPr>
          <w:rFonts w:ascii="Times New Roman" w:hAnsi="Times New Roman" w:cs="Times New Roman"/>
          <w:color w:val="000000"/>
          <w:sz w:val="24"/>
          <w:szCs w:val="24"/>
        </w:rPr>
        <w:t xml:space="preserve"> je BET analizom.</w:t>
      </w:r>
    </w:p>
    <w:p w:rsidR="003064C3" w:rsidRPr="004D4F0F" w:rsidRDefault="003064C3" w:rsidP="0024318A">
      <w:pPr>
        <w:spacing w:after="0" w:line="360" w:lineRule="auto"/>
        <w:jc w:val="both"/>
        <w:rPr>
          <w:rFonts w:ascii="Times New Roman" w:hAnsi="Times New Roman" w:cs="Times New Roman"/>
          <w:color w:val="000000"/>
          <w:sz w:val="24"/>
          <w:szCs w:val="24"/>
        </w:rPr>
      </w:pPr>
    </w:p>
    <w:p w:rsidR="003064C3" w:rsidRPr="004D4F0F" w:rsidRDefault="003064C3" w:rsidP="0024318A">
      <w:pPr>
        <w:spacing w:after="0" w:line="360" w:lineRule="auto"/>
        <w:jc w:val="center"/>
        <w:rPr>
          <w:rFonts w:ascii="Times New Roman" w:hAnsi="Times New Roman" w:cs="Times New Roman"/>
          <w:color w:val="000000"/>
          <w:sz w:val="24"/>
          <w:szCs w:val="24"/>
        </w:rPr>
      </w:pPr>
      <w:r w:rsidRPr="004D4F0F">
        <w:rPr>
          <w:rFonts w:ascii="Times New Roman" w:hAnsi="Times New Roman" w:cs="Times New Roman"/>
          <w:noProof/>
          <w:color w:val="000000"/>
          <w:sz w:val="24"/>
          <w:szCs w:val="24"/>
          <w:lang w:eastAsia="hr-HR"/>
        </w:rPr>
        <w:drawing>
          <wp:inline distT="0" distB="0" distL="0" distR="0">
            <wp:extent cx="3414183" cy="2560720"/>
            <wp:effectExtent l="57150" t="38100" r="33867" b="11030"/>
            <wp:docPr id="22" name="Picture 22" descr="I:\MF 16-1-18\LABOS 19-6-15\slike-mlin\CAM00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F 16-1-18\LABOS 19-6-15\slike-mlin\CAM00239.jpg"/>
                    <pic:cNvPicPr>
                      <a:picLocks noChangeAspect="1" noChangeArrowheads="1"/>
                    </pic:cNvPicPr>
                  </pic:nvPicPr>
                  <pic:blipFill>
                    <a:blip r:embed="rId9" cstate="print"/>
                    <a:srcRect/>
                    <a:stretch>
                      <a:fillRect/>
                    </a:stretch>
                  </pic:blipFill>
                  <pic:spPr bwMode="auto">
                    <a:xfrm>
                      <a:off x="0" y="0"/>
                      <a:ext cx="3415690" cy="2561850"/>
                    </a:xfrm>
                    <a:prstGeom prst="rect">
                      <a:avLst/>
                    </a:prstGeom>
                    <a:noFill/>
                    <a:ln w="38100">
                      <a:solidFill>
                        <a:srgbClr val="00B050"/>
                      </a:solidFill>
                      <a:miter lim="800000"/>
                      <a:headEnd/>
                      <a:tailEnd/>
                    </a:ln>
                  </pic:spPr>
                </pic:pic>
              </a:graphicData>
            </a:graphic>
          </wp:inline>
        </w:drawing>
      </w:r>
    </w:p>
    <w:p w:rsidR="00DC40B6" w:rsidRPr="004D4F0F" w:rsidRDefault="003064C3" w:rsidP="00285AD9">
      <w:pPr>
        <w:spacing w:after="0" w:line="360" w:lineRule="auto"/>
        <w:jc w:val="center"/>
        <w:rPr>
          <w:rFonts w:ascii="Times New Roman" w:hAnsi="Times New Roman" w:cs="Times New Roman"/>
          <w:color w:val="000000"/>
          <w:sz w:val="24"/>
          <w:szCs w:val="24"/>
        </w:rPr>
      </w:pPr>
      <w:r w:rsidRPr="004D4F0F">
        <w:rPr>
          <w:rFonts w:ascii="Times New Roman" w:hAnsi="Times New Roman" w:cs="Times New Roman"/>
          <w:color w:val="000000"/>
          <w:sz w:val="24"/>
          <w:szCs w:val="24"/>
        </w:rPr>
        <w:t>Slika 1. Uređaj za usitnjavanje i homogeniziranje uzoraka</w:t>
      </w:r>
    </w:p>
    <w:p w:rsidR="00285AD9" w:rsidRPr="004D4F0F" w:rsidRDefault="00285AD9" w:rsidP="00285AD9">
      <w:pPr>
        <w:spacing w:after="0" w:line="360" w:lineRule="auto"/>
        <w:jc w:val="center"/>
        <w:rPr>
          <w:rFonts w:ascii="Times New Roman" w:hAnsi="Times New Roman" w:cs="Times New Roman"/>
          <w:color w:val="000000"/>
          <w:sz w:val="24"/>
          <w:szCs w:val="24"/>
        </w:rPr>
      </w:pPr>
    </w:p>
    <w:p w:rsidR="003064C3" w:rsidRPr="004D4F0F" w:rsidRDefault="004D4F0F" w:rsidP="00DC40B6">
      <w:pPr>
        <w:spacing w:after="0" w:line="360" w:lineRule="auto"/>
        <w:jc w:val="center"/>
        <w:rPr>
          <w:rFonts w:ascii="Times New Roman" w:hAnsi="Times New Roman" w:cs="Times New Roman"/>
          <w:color w:val="000000"/>
          <w:sz w:val="32"/>
          <w:szCs w:val="32"/>
        </w:rPr>
      </w:pPr>
      <w:r>
        <w:rPr>
          <w:noProof/>
          <w:lang w:eastAsia="hr-HR"/>
        </w:rPr>
        <w:drawing>
          <wp:inline distT="0" distB="0" distL="0" distR="0">
            <wp:extent cx="2741084" cy="1985915"/>
            <wp:effectExtent l="19050" t="0" r="2116" b="0"/>
            <wp:docPr id="15" name="Picture 15" descr="C:\Users\Korisnik\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orisnik\Desktop\Untitled.png"/>
                    <pic:cNvPicPr>
                      <a:picLocks noChangeAspect="1" noChangeArrowheads="1"/>
                    </pic:cNvPicPr>
                  </pic:nvPicPr>
                  <pic:blipFill>
                    <a:blip r:embed="rId10" cstate="print"/>
                    <a:srcRect/>
                    <a:stretch>
                      <a:fillRect/>
                    </a:stretch>
                  </pic:blipFill>
                  <pic:spPr bwMode="auto">
                    <a:xfrm>
                      <a:off x="0" y="0"/>
                      <a:ext cx="2740813" cy="1985719"/>
                    </a:xfrm>
                    <a:prstGeom prst="rect">
                      <a:avLst/>
                    </a:prstGeom>
                    <a:noFill/>
                    <a:ln w="9525">
                      <a:noFill/>
                      <a:miter lim="800000"/>
                      <a:headEnd/>
                      <a:tailEnd/>
                    </a:ln>
                  </pic:spPr>
                </pic:pic>
              </a:graphicData>
            </a:graphic>
          </wp:inline>
        </w:drawing>
      </w:r>
      <w:r w:rsidR="00DC40B6" w:rsidRPr="004D4F0F">
        <w:t xml:space="preserve">       </w:t>
      </w:r>
      <w:r w:rsidR="00DC40B6" w:rsidRPr="004D4F0F">
        <w:object w:dxaOrig="4420" w:dyaOrig="3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7.35pt;height:149.35pt" o:ole="">
            <v:imagedata r:id="rId11" o:title=""/>
          </v:shape>
          <o:OLEObject Type="Embed" ProgID="PI3.Image" ShapeID="_x0000_i1025" DrawAspect="Content" ObjectID="_1582016143" r:id="rId12"/>
        </w:object>
      </w:r>
    </w:p>
    <w:p w:rsidR="003064C3" w:rsidRPr="004D4F0F" w:rsidRDefault="00DC40B6" w:rsidP="00DC40B6">
      <w:pPr>
        <w:spacing w:after="0" w:line="360" w:lineRule="auto"/>
        <w:ind w:left="1416" w:firstLine="708"/>
        <w:jc w:val="both"/>
        <w:rPr>
          <w:rFonts w:ascii="Times New Roman" w:hAnsi="Times New Roman" w:cs="Times New Roman"/>
          <w:color w:val="000000"/>
          <w:sz w:val="24"/>
          <w:szCs w:val="24"/>
        </w:rPr>
      </w:pPr>
      <w:r w:rsidRPr="004D4F0F">
        <w:rPr>
          <w:rFonts w:ascii="Times New Roman" w:hAnsi="Times New Roman" w:cs="Times New Roman"/>
          <w:color w:val="000000"/>
          <w:sz w:val="24"/>
          <w:szCs w:val="24"/>
        </w:rPr>
        <w:t>a)</w:t>
      </w:r>
      <w:r w:rsidRPr="004D4F0F">
        <w:rPr>
          <w:rFonts w:ascii="Times New Roman" w:hAnsi="Times New Roman" w:cs="Times New Roman"/>
          <w:color w:val="000000"/>
          <w:sz w:val="24"/>
          <w:szCs w:val="24"/>
        </w:rPr>
        <w:tab/>
      </w:r>
      <w:r w:rsidRPr="004D4F0F">
        <w:rPr>
          <w:rFonts w:ascii="Times New Roman" w:hAnsi="Times New Roman" w:cs="Times New Roman"/>
          <w:color w:val="000000"/>
          <w:sz w:val="24"/>
          <w:szCs w:val="24"/>
        </w:rPr>
        <w:tab/>
      </w:r>
      <w:r w:rsidRPr="004D4F0F">
        <w:rPr>
          <w:rFonts w:ascii="Times New Roman" w:hAnsi="Times New Roman" w:cs="Times New Roman"/>
          <w:color w:val="000000"/>
          <w:sz w:val="24"/>
          <w:szCs w:val="24"/>
        </w:rPr>
        <w:tab/>
      </w:r>
      <w:r w:rsidRPr="004D4F0F">
        <w:rPr>
          <w:rFonts w:ascii="Times New Roman" w:hAnsi="Times New Roman" w:cs="Times New Roman"/>
          <w:color w:val="000000"/>
          <w:sz w:val="24"/>
          <w:szCs w:val="24"/>
        </w:rPr>
        <w:tab/>
      </w:r>
      <w:r w:rsidRPr="004D4F0F">
        <w:rPr>
          <w:rFonts w:ascii="Times New Roman" w:hAnsi="Times New Roman" w:cs="Times New Roman"/>
          <w:color w:val="000000"/>
          <w:sz w:val="24"/>
          <w:szCs w:val="24"/>
        </w:rPr>
        <w:tab/>
      </w:r>
      <w:r w:rsidRPr="004D4F0F">
        <w:rPr>
          <w:rFonts w:ascii="Times New Roman" w:hAnsi="Times New Roman" w:cs="Times New Roman"/>
          <w:color w:val="000000"/>
          <w:sz w:val="24"/>
          <w:szCs w:val="24"/>
        </w:rPr>
        <w:tab/>
      </w:r>
      <w:r w:rsidRPr="004D4F0F">
        <w:rPr>
          <w:rFonts w:ascii="Times New Roman" w:hAnsi="Times New Roman" w:cs="Times New Roman"/>
          <w:color w:val="000000"/>
          <w:sz w:val="24"/>
          <w:szCs w:val="24"/>
        </w:rPr>
        <w:tab/>
        <w:t>b)</w:t>
      </w:r>
    </w:p>
    <w:p w:rsidR="00AC0D84" w:rsidRPr="004D4F0F" w:rsidRDefault="003064C3" w:rsidP="00BD4E23">
      <w:pPr>
        <w:spacing w:after="0" w:line="360" w:lineRule="auto"/>
        <w:jc w:val="center"/>
        <w:rPr>
          <w:rFonts w:ascii="Times New Roman" w:hAnsi="Times New Roman" w:cs="Times New Roman"/>
          <w:color w:val="000000"/>
          <w:sz w:val="24"/>
          <w:szCs w:val="24"/>
        </w:rPr>
      </w:pPr>
      <w:r w:rsidRPr="004D4F0F">
        <w:rPr>
          <w:rFonts w:ascii="Times New Roman" w:hAnsi="Times New Roman" w:cs="Times New Roman"/>
          <w:color w:val="000000"/>
          <w:sz w:val="24"/>
          <w:szCs w:val="24"/>
        </w:rPr>
        <w:t xml:space="preserve">Slika 2. Uzorci </w:t>
      </w:r>
      <w:proofErr w:type="spellStart"/>
      <w:r w:rsidRPr="004D4F0F">
        <w:rPr>
          <w:rFonts w:ascii="Times New Roman" w:hAnsi="Times New Roman" w:cs="Times New Roman"/>
          <w:color w:val="000000"/>
          <w:sz w:val="24"/>
          <w:szCs w:val="24"/>
        </w:rPr>
        <w:t>visokopećne</w:t>
      </w:r>
      <w:proofErr w:type="spellEnd"/>
      <w:r w:rsidRPr="004D4F0F">
        <w:rPr>
          <w:rFonts w:ascii="Times New Roman" w:hAnsi="Times New Roman" w:cs="Times New Roman"/>
          <w:color w:val="000000"/>
          <w:sz w:val="24"/>
          <w:szCs w:val="24"/>
        </w:rPr>
        <w:t xml:space="preserve"> troske</w:t>
      </w:r>
      <w:r w:rsidR="00EE6E93">
        <w:rPr>
          <w:rFonts w:ascii="Times New Roman" w:hAnsi="Times New Roman" w:cs="Times New Roman"/>
          <w:color w:val="000000"/>
          <w:sz w:val="24"/>
          <w:szCs w:val="24"/>
        </w:rPr>
        <w:t>:</w:t>
      </w:r>
      <w:r w:rsidRPr="004D4F0F">
        <w:rPr>
          <w:rFonts w:ascii="Times New Roman" w:hAnsi="Times New Roman" w:cs="Times New Roman"/>
          <w:color w:val="000000"/>
          <w:sz w:val="24"/>
          <w:szCs w:val="24"/>
        </w:rPr>
        <w:t xml:space="preserve"> a) prije usitnjavanja, b) nakon usitnjavanja</w:t>
      </w:r>
    </w:p>
    <w:p w:rsidR="003064C3" w:rsidRPr="004D4F0F" w:rsidRDefault="003064C3" w:rsidP="00EE6E93">
      <w:pPr>
        <w:spacing w:after="0" w:line="360" w:lineRule="auto"/>
        <w:jc w:val="both"/>
        <w:rPr>
          <w:rFonts w:ascii="Times New Roman" w:hAnsi="Times New Roman" w:cs="Times New Roman"/>
          <w:color w:val="000000"/>
          <w:sz w:val="24"/>
          <w:szCs w:val="24"/>
        </w:rPr>
      </w:pPr>
      <w:r w:rsidRPr="004D4F0F">
        <w:rPr>
          <w:rFonts w:ascii="Times New Roman" w:hAnsi="Times New Roman" w:cs="Times New Roman"/>
          <w:color w:val="000000"/>
          <w:sz w:val="24"/>
          <w:szCs w:val="24"/>
        </w:rPr>
        <w:lastRenderedPageBreak/>
        <w:t>Umjetna otpadna voda pripremljena je otapanjem prethodno osušenih soli Cu(SO</w:t>
      </w:r>
      <w:r w:rsidRPr="004D4F0F">
        <w:rPr>
          <w:rFonts w:ascii="Times New Roman" w:hAnsi="Times New Roman" w:cs="Times New Roman"/>
          <w:color w:val="000000"/>
          <w:sz w:val="24"/>
          <w:szCs w:val="24"/>
          <w:vertAlign w:val="subscript"/>
        </w:rPr>
        <w:t>4</w:t>
      </w:r>
      <w:r w:rsidRPr="004D4F0F">
        <w:rPr>
          <w:rFonts w:ascii="Times New Roman" w:hAnsi="Times New Roman" w:cs="Times New Roman"/>
          <w:color w:val="000000"/>
          <w:sz w:val="24"/>
          <w:szCs w:val="24"/>
        </w:rPr>
        <w:t>)</w:t>
      </w:r>
      <w:r w:rsidRPr="004D4F0F">
        <w:rPr>
          <w:rFonts w:ascii="Times New Roman" w:hAnsi="Times New Roman" w:cs="Times New Roman"/>
          <w:color w:val="000000"/>
          <w:sz w:val="24"/>
          <w:szCs w:val="24"/>
          <w:vertAlign w:val="subscript"/>
        </w:rPr>
        <w:t>2</w:t>
      </w:r>
      <w:r w:rsidRPr="004D4F0F">
        <w:rPr>
          <w:rFonts w:ascii="Times New Roman" w:hAnsi="Times New Roman" w:cs="Times New Roman"/>
          <w:color w:val="000000"/>
          <w:sz w:val="24"/>
          <w:szCs w:val="24"/>
        </w:rPr>
        <w:t>∙5H</w:t>
      </w:r>
      <w:r w:rsidRPr="004D4F0F">
        <w:rPr>
          <w:rFonts w:ascii="Times New Roman" w:hAnsi="Times New Roman" w:cs="Times New Roman"/>
          <w:color w:val="000000"/>
          <w:sz w:val="24"/>
          <w:szCs w:val="24"/>
          <w:vertAlign w:val="subscript"/>
        </w:rPr>
        <w:t>2</w:t>
      </w:r>
      <w:r w:rsidRPr="004D4F0F">
        <w:rPr>
          <w:rFonts w:ascii="Times New Roman" w:hAnsi="Times New Roman" w:cs="Times New Roman"/>
          <w:color w:val="000000"/>
          <w:sz w:val="24"/>
          <w:szCs w:val="24"/>
        </w:rPr>
        <w:t>O i Zn</w:t>
      </w:r>
      <w:r w:rsidR="005E2169" w:rsidRPr="004D4F0F">
        <w:rPr>
          <w:rFonts w:ascii="Times New Roman" w:hAnsi="Times New Roman" w:cs="Times New Roman"/>
          <w:color w:val="000000"/>
          <w:sz w:val="24"/>
          <w:szCs w:val="24"/>
        </w:rPr>
        <w:t>Cl</w:t>
      </w:r>
      <w:r w:rsidR="005E2169" w:rsidRPr="004D4F0F">
        <w:rPr>
          <w:rFonts w:ascii="Times New Roman" w:hAnsi="Times New Roman" w:cs="Times New Roman"/>
          <w:color w:val="000000"/>
          <w:sz w:val="24"/>
          <w:szCs w:val="24"/>
          <w:vertAlign w:val="subscript"/>
        </w:rPr>
        <w:t>2</w:t>
      </w:r>
      <w:r w:rsidRPr="004D4F0F">
        <w:rPr>
          <w:rFonts w:ascii="Times New Roman" w:hAnsi="Times New Roman" w:cs="Times New Roman"/>
          <w:color w:val="000000"/>
          <w:sz w:val="24"/>
          <w:szCs w:val="24"/>
        </w:rPr>
        <w:t xml:space="preserve">. Iz navedenih soli pripremljene su standardne otopine Cu(II) i Zn(II) iona koncentracija 1000 mg/l. Radne otopine od 50, 100, 250 i 500 mg/l pripremljene su razrjeđenjem otopina od 1000 mg. </w:t>
      </w:r>
    </w:p>
    <w:p w:rsidR="00285AD9" w:rsidRPr="004D4F0F" w:rsidRDefault="00285AD9" w:rsidP="00285AD9">
      <w:pPr>
        <w:spacing w:after="0" w:line="360" w:lineRule="auto"/>
        <w:ind w:firstLine="708"/>
        <w:jc w:val="both"/>
        <w:rPr>
          <w:rFonts w:ascii="Times New Roman" w:hAnsi="Times New Roman" w:cs="Times New Roman"/>
          <w:color w:val="000000"/>
          <w:sz w:val="24"/>
          <w:szCs w:val="24"/>
        </w:rPr>
      </w:pPr>
    </w:p>
    <w:p w:rsidR="003064C3" w:rsidRPr="004D4F0F" w:rsidRDefault="003064C3" w:rsidP="00EE6E93">
      <w:pPr>
        <w:spacing w:after="0" w:line="360" w:lineRule="auto"/>
        <w:jc w:val="both"/>
        <w:rPr>
          <w:rFonts w:ascii="Times New Roman" w:hAnsi="Times New Roman" w:cs="Times New Roman"/>
          <w:color w:val="000000"/>
          <w:sz w:val="24"/>
          <w:szCs w:val="24"/>
        </w:rPr>
      </w:pPr>
      <w:r w:rsidRPr="004D4F0F">
        <w:rPr>
          <w:rFonts w:ascii="Times New Roman" w:hAnsi="Times New Roman" w:cs="Times New Roman"/>
          <w:color w:val="000000"/>
          <w:sz w:val="24"/>
          <w:szCs w:val="24"/>
        </w:rPr>
        <w:t xml:space="preserve">Adsorpcijski eksperiment proveden je statičkim  tzv. „batch“ postupkom. Praćen je utjecaj vremena kontakta adsorbens/adsorbat i početne koncentracije adsorbata. </w:t>
      </w:r>
    </w:p>
    <w:p w:rsidR="00285AD9" w:rsidRPr="004D4F0F" w:rsidRDefault="00285AD9" w:rsidP="00285AD9">
      <w:pPr>
        <w:spacing w:after="0" w:line="360" w:lineRule="auto"/>
        <w:ind w:firstLine="708"/>
        <w:jc w:val="both"/>
        <w:rPr>
          <w:rFonts w:ascii="Times New Roman" w:hAnsi="Times New Roman" w:cs="Times New Roman"/>
          <w:color w:val="000000"/>
          <w:sz w:val="24"/>
          <w:szCs w:val="24"/>
        </w:rPr>
      </w:pPr>
    </w:p>
    <w:p w:rsidR="003064C3" w:rsidRPr="004D4F0F" w:rsidRDefault="003064C3" w:rsidP="00EE6E93">
      <w:pPr>
        <w:spacing w:after="0" w:line="360" w:lineRule="auto"/>
        <w:jc w:val="both"/>
        <w:rPr>
          <w:rFonts w:ascii="Times New Roman" w:hAnsi="Times New Roman" w:cs="Times New Roman"/>
          <w:color w:val="000000"/>
          <w:sz w:val="24"/>
          <w:szCs w:val="24"/>
        </w:rPr>
      </w:pPr>
      <w:r w:rsidRPr="004D4F0F">
        <w:rPr>
          <w:rFonts w:ascii="Times New Roman" w:hAnsi="Times New Roman" w:cs="Times New Roman"/>
          <w:color w:val="000000"/>
          <w:sz w:val="24"/>
          <w:szCs w:val="24"/>
        </w:rPr>
        <w:t xml:space="preserve">Za određivanje </w:t>
      </w:r>
      <w:r w:rsidR="00EE6E93">
        <w:rPr>
          <w:rFonts w:ascii="Times New Roman" w:hAnsi="Times New Roman" w:cs="Times New Roman"/>
          <w:color w:val="000000"/>
          <w:sz w:val="24"/>
          <w:szCs w:val="24"/>
        </w:rPr>
        <w:t xml:space="preserve">utjecaja </w:t>
      </w:r>
      <w:r w:rsidRPr="004D4F0F">
        <w:rPr>
          <w:rFonts w:ascii="Times New Roman" w:hAnsi="Times New Roman" w:cs="Times New Roman"/>
          <w:color w:val="000000"/>
          <w:sz w:val="24"/>
          <w:szCs w:val="24"/>
        </w:rPr>
        <w:t>vremena kontakta korišteno je 0,5 g visokopećne troske i 50 ml umjetne otpadne vode</w:t>
      </w:r>
      <w:r w:rsidR="006B000C" w:rsidRPr="004D4F0F">
        <w:rPr>
          <w:rFonts w:ascii="Times New Roman" w:hAnsi="Times New Roman" w:cs="Times New Roman"/>
          <w:color w:val="000000"/>
          <w:sz w:val="24"/>
          <w:szCs w:val="24"/>
        </w:rPr>
        <w:t>,</w:t>
      </w:r>
      <w:r w:rsidRPr="004D4F0F">
        <w:rPr>
          <w:rFonts w:ascii="Times New Roman" w:hAnsi="Times New Roman" w:cs="Times New Roman"/>
          <w:color w:val="000000"/>
          <w:sz w:val="24"/>
          <w:szCs w:val="24"/>
        </w:rPr>
        <w:t xml:space="preserve"> koja s</w:t>
      </w:r>
      <w:r w:rsidR="005E2169" w:rsidRPr="004D4F0F">
        <w:rPr>
          <w:rFonts w:ascii="Times New Roman" w:hAnsi="Times New Roman" w:cs="Times New Roman"/>
          <w:color w:val="000000"/>
          <w:sz w:val="24"/>
          <w:szCs w:val="24"/>
        </w:rPr>
        <w:t>e sastojala od 25 ml otopine Cu</w:t>
      </w:r>
      <w:r w:rsidRPr="004D4F0F">
        <w:rPr>
          <w:rFonts w:ascii="Times New Roman" w:hAnsi="Times New Roman" w:cs="Times New Roman"/>
          <w:color w:val="000000"/>
          <w:sz w:val="24"/>
          <w:szCs w:val="24"/>
        </w:rPr>
        <w:t>(II) iona i 25 ml otopine Zn(II) iona. Početne koncentracije otopina svakog od iona iznosile su 100 mg/l. Na slici 3 prikazani su adsorpcijski sustavi visokopećna troska/otopine Cu(II) i Zn(II) iona. Vrijeme kontakta visokopećne troske i umjetne otpadne vode iznosilo je 5, 10, 15, 30, 60 i 90 minuta.  Nakon isteka svakog od vremena kontakta provedena je filtracija preko filtar papira plava vrpca. U dobivenim filtratima atomskom spektrometrijskom metodom određivana je koncentracija Cu(II) i Zn(II) iona.</w:t>
      </w:r>
    </w:p>
    <w:p w:rsidR="003064C3" w:rsidRPr="004D4F0F" w:rsidRDefault="003064C3" w:rsidP="0024318A">
      <w:pPr>
        <w:spacing w:after="0" w:line="360" w:lineRule="auto"/>
        <w:jc w:val="both"/>
        <w:rPr>
          <w:rFonts w:ascii="Times New Roman" w:hAnsi="Times New Roman" w:cs="Times New Roman"/>
          <w:color w:val="000000"/>
          <w:sz w:val="24"/>
          <w:szCs w:val="24"/>
        </w:rPr>
      </w:pPr>
    </w:p>
    <w:p w:rsidR="003064C3" w:rsidRPr="004D4F0F" w:rsidRDefault="00DC40B6" w:rsidP="0024318A">
      <w:pPr>
        <w:spacing w:after="0" w:line="360" w:lineRule="auto"/>
        <w:jc w:val="both"/>
        <w:rPr>
          <w:rFonts w:ascii="Times New Roman" w:hAnsi="Times New Roman" w:cs="Times New Roman"/>
          <w:color w:val="000000"/>
          <w:sz w:val="24"/>
          <w:szCs w:val="24"/>
        </w:rPr>
      </w:pPr>
      <w:r w:rsidRPr="004D4F0F">
        <w:rPr>
          <w:rFonts w:ascii="Times New Roman" w:hAnsi="Times New Roman" w:cs="Times New Roman"/>
          <w:noProof/>
          <w:color w:val="000000"/>
          <w:sz w:val="24"/>
          <w:szCs w:val="24"/>
          <w:lang w:eastAsia="hr-HR"/>
        </w:rPr>
        <w:drawing>
          <wp:inline distT="0" distB="0" distL="0" distR="0">
            <wp:extent cx="5762625" cy="2457450"/>
            <wp:effectExtent l="57150" t="38100" r="47625" b="1905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5759450" cy="2456096"/>
                    </a:xfrm>
                    <a:prstGeom prst="rect">
                      <a:avLst/>
                    </a:prstGeom>
                    <a:noFill/>
                    <a:ln w="38100">
                      <a:solidFill>
                        <a:srgbClr val="00B050"/>
                      </a:solidFill>
                      <a:miter lim="800000"/>
                      <a:headEnd/>
                      <a:tailEnd/>
                    </a:ln>
                  </pic:spPr>
                </pic:pic>
              </a:graphicData>
            </a:graphic>
          </wp:inline>
        </w:drawing>
      </w:r>
    </w:p>
    <w:p w:rsidR="003064C3" w:rsidRPr="004D4F0F" w:rsidRDefault="00DC40B6" w:rsidP="0024318A">
      <w:pPr>
        <w:spacing w:after="0" w:line="360" w:lineRule="auto"/>
        <w:jc w:val="center"/>
        <w:rPr>
          <w:rFonts w:ascii="Times New Roman" w:hAnsi="Times New Roman" w:cs="Times New Roman"/>
          <w:color w:val="000000"/>
          <w:sz w:val="24"/>
          <w:szCs w:val="24"/>
        </w:rPr>
      </w:pPr>
      <w:r w:rsidRPr="004D4F0F">
        <w:rPr>
          <w:rFonts w:ascii="Times New Roman" w:hAnsi="Times New Roman" w:cs="Times New Roman"/>
          <w:color w:val="000000"/>
          <w:sz w:val="24"/>
          <w:szCs w:val="24"/>
        </w:rPr>
        <w:t>S</w:t>
      </w:r>
      <w:r w:rsidR="003064C3" w:rsidRPr="004D4F0F">
        <w:rPr>
          <w:rFonts w:ascii="Times New Roman" w:hAnsi="Times New Roman" w:cs="Times New Roman"/>
          <w:color w:val="000000"/>
          <w:sz w:val="24"/>
          <w:szCs w:val="24"/>
        </w:rPr>
        <w:t>lika 3. Adsorpcijski sustavi visokopećna troska/otopine Cu(II) i Zn(II) iona</w:t>
      </w:r>
    </w:p>
    <w:p w:rsidR="003064C3" w:rsidRPr="004D4F0F" w:rsidRDefault="003064C3" w:rsidP="0024318A">
      <w:pPr>
        <w:spacing w:after="0" w:line="360" w:lineRule="auto"/>
        <w:jc w:val="both"/>
        <w:rPr>
          <w:rFonts w:ascii="Times New Roman" w:hAnsi="Times New Roman" w:cs="Times New Roman"/>
          <w:color w:val="000000"/>
          <w:sz w:val="24"/>
          <w:szCs w:val="24"/>
        </w:rPr>
      </w:pPr>
    </w:p>
    <w:p w:rsidR="003064C3" w:rsidRPr="004D4F0F" w:rsidRDefault="003064C3" w:rsidP="00EE6E93">
      <w:pPr>
        <w:spacing w:after="0" w:line="360" w:lineRule="auto"/>
        <w:jc w:val="both"/>
        <w:rPr>
          <w:rFonts w:ascii="Times New Roman" w:hAnsi="Times New Roman" w:cs="Times New Roman"/>
          <w:color w:val="000000"/>
          <w:sz w:val="24"/>
          <w:szCs w:val="24"/>
        </w:rPr>
      </w:pPr>
      <w:r w:rsidRPr="004D4F0F">
        <w:rPr>
          <w:rFonts w:ascii="Times New Roman" w:hAnsi="Times New Roman" w:cs="Times New Roman"/>
          <w:color w:val="000000"/>
          <w:sz w:val="24"/>
          <w:szCs w:val="24"/>
        </w:rPr>
        <w:t xml:space="preserve">Za određivanje utjecaja koncentracije adsorbata, adsorpcijski sustavi adsorbens/adsorbat formirani su na način da je u kontakt stavljeno 0,5 g i 50 ml umjetne otpadne vode. Koncentracije, volumeni i mase ispitivanih sustava </w:t>
      </w:r>
      <w:r w:rsidR="005E2169" w:rsidRPr="004D4F0F">
        <w:rPr>
          <w:rFonts w:ascii="Times New Roman" w:hAnsi="Times New Roman" w:cs="Times New Roman"/>
          <w:color w:val="000000"/>
          <w:sz w:val="24"/>
          <w:szCs w:val="24"/>
        </w:rPr>
        <w:t>varirani</w:t>
      </w:r>
      <w:r w:rsidRPr="004D4F0F">
        <w:rPr>
          <w:rFonts w:ascii="Times New Roman" w:hAnsi="Times New Roman" w:cs="Times New Roman"/>
          <w:color w:val="000000"/>
          <w:sz w:val="24"/>
          <w:szCs w:val="24"/>
        </w:rPr>
        <w:t xml:space="preserve"> su na način kao što je prikazano u tablici 1. </w:t>
      </w:r>
    </w:p>
    <w:p w:rsidR="00EE6E93" w:rsidRDefault="003064C3" w:rsidP="00EE6E93">
      <w:pPr>
        <w:spacing w:after="0" w:line="360" w:lineRule="auto"/>
        <w:jc w:val="center"/>
        <w:rPr>
          <w:rFonts w:ascii="Times New Roman" w:hAnsi="Times New Roman" w:cs="Times New Roman"/>
          <w:color w:val="000000"/>
          <w:sz w:val="24"/>
          <w:szCs w:val="24"/>
        </w:rPr>
      </w:pPr>
      <w:r w:rsidRPr="004D4F0F">
        <w:rPr>
          <w:rFonts w:ascii="Times New Roman" w:hAnsi="Times New Roman" w:cs="Times New Roman"/>
          <w:color w:val="000000"/>
          <w:sz w:val="24"/>
          <w:szCs w:val="24"/>
        </w:rPr>
        <w:lastRenderedPageBreak/>
        <w:t>Tablica 1. Koncentracije, volumeni i mase ispitivani</w:t>
      </w:r>
      <w:r w:rsidR="005E2169" w:rsidRPr="004D4F0F">
        <w:rPr>
          <w:rFonts w:ascii="Times New Roman" w:hAnsi="Times New Roman" w:cs="Times New Roman"/>
          <w:color w:val="000000"/>
          <w:sz w:val="24"/>
          <w:szCs w:val="24"/>
        </w:rPr>
        <w:t xml:space="preserve">h sustava </w:t>
      </w:r>
    </w:p>
    <w:p w:rsidR="003064C3" w:rsidRPr="004D4F0F" w:rsidRDefault="005E2169" w:rsidP="00EE6E93">
      <w:pPr>
        <w:spacing w:after="0" w:line="360" w:lineRule="auto"/>
        <w:jc w:val="center"/>
        <w:rPr>
          <w:rFonts w:ascii="Times New Roman" w:hAnsi="Times New Roman" w:cs="Times New Roman"/>
          <w:color w:val="000000"/>
          <w:sz w:val="24"/>
          <w:szCs w:val="24"/>
        </w:rPr>
      </w:pPr>
      <w:proofErr w:type="spellStart"/>
      <w:r w:rsidRPr="004D4F0F">
        <w:rPr>
          <w:rFonts w:ascii="Times New Roman" w:hAnsi="Times New Roman" w:cs="Times New Roman"/>
          <w:color w:val="000000"/>
          <w:sz w:val="24"/>
          <w:szCs w:val="24"/>
        </w:rPr>
        <w:t>visokopećna</w:t>
      </w:r>
      <w:proofErr w:type="spellEnd"/>
      <w:r w:rsidRPr="004D4F0F">
        <w:rPr>
          <w:rFonts w:ascii="Times New Roman" w:hAnsi="Times New Roman" w:cs="Times New Roman"/>
          <w:color w:val="000000"/>
          <w:sz w:val="24"/>
          <w:szCs w:val="24"/>
        </w:rPr>
        <w:t xml:space="preserve"> troska/</w:t>
      </w:r>
      <w:proofErr w:type="spellStart"/>
      <w:r w:rsidRPr="004D4F0F">
        <w:rPr>
          <w:rFonts w:ascii="Times New Roman" w:hAnsi="Times New Roman" w:cs="Times New Roman"/>
          <w:color w:val="000000"/>
          <w:sz w:val="24"/>
          <w:szCs w:val="24"/>
        </w:rPr>
        <w:t>Cu</w:t>
      </w:r>
      <w:proofErr w:type="spellEnd"/>
      <w:r w:rsidR="003064C3" w:rsidRPr="004D4F0F">
        <w:rPr>
          <w:rFonts w:ascii="Times New Roman" w:hAnsi="Times New Roman" w:cs="Times New Roman"/>
          <w:color w:val="000000"/>
          <w:sz w:val="24"/>
          <w:szCs w:val="24"/>
        </w:rPr>
        <w:t xml:space="preserve">(II) i </w:t>
      </w:r>
      <w:proofErr w:type="spellStart"/>
      <w:r w:rsidR="003064C3" w:rsidRPr="004D4F0F">
        <w:rPr>
          <w:rFonts w:ascii="Times New Roman" w:hAnsi="Times New Roman" w:cs="Times New Roman"/>
          <w:color w:val="000000"/>
          <w:sz w:val="24"/>
          <w:szCs w:val="24"/>
        </w:rPr>
        <w:t>Zn</w:t>
      </w:r>
      <w:proofErr w:type="spellEnd"/>
      <w:r w:rsidR="003064C3" w:rsidRPr="004D4F0F">
        <w:rPr>
          <w:rFonts w:ascii="Times New Roman" w:hAnsi="Times New Roman" w:cs="Times New Roman"/>
          <w:color w:val="000000"/>
          <w:sz w:val="24"/>
          <w:szCs w:val="24"/>
        </w:rPr>
        <w:t>(II) ioni</w:t>
      </w:r>
    </w:p>
    <w:tbl>
      <w:tblPr>
        <w:tblStyle w:val="TableGrid"/>
        <w:tblpPr w:leftFromText="180" w:rightFromText="180" w:vertAnchor="text" w:horzAnchor="margin" w:tblpXSpec="center" w:tblpY="111"/>
        <w:tblW w:w="0" w:type="auto"/>
        <w:tblBorders>
          <w:top w:val="single" w:sz="24" w:space="0" w:color="00B050"/>
          <w:left w:val="single" w:sz="24" w:space="0" w:color="00B050"/>
          <w:bottom w:val="single" w:sz="24" w:space="0" w:color="00B050"/>
          <w:right w:val="single" w:sz="24" w:space="0" w:color="00B050"/>
          <w:insideH w:val="single" w:sz="24" w:space="0" w:color="00B050"/>
          <w:insideV w:val="single" w:sz="24" w:space="0" w:color="00B050"/>
        </w:tblBorders>
        <w:tblLook w:val="04A0"/>
      </w:tblPr>
      <w:tblGrid>
        <w:gridCol w:w="2321"/>
        <w:gridCol w:w="2322"/>
        <w:gridCol w:w="2322"/>
      </w:tblGrid>
      <w:tr w:rsidR="003064C3" w:rsidRPr="004D4F0F" w:rsidTr="00AC0D84">
        <w:tc>
          <w:tcPr>
            <w:tcW w:w="2321" w:type="dxa"/>
          </w:tcPr>
          <w:p w:rsidR="003064C3" w:rsidRPr="004D4F0F" w:rsidRDefault="003064C3" w:rsidP="0024318A">
            <w:pPr>
              <w:spacing w:after="0" w:line="360" w:lineRule="auto"/>
              <w:jc w:val="center"/>
              <w:rPr>
                <w:rFonts w:ascii="Times New Roman" w:hAnsi="Times New Roman" w:cs="Times New Roman"/>
                <w:color w:val="000000"/>
                <w:sz w:val="24"/>
                <w:szCs w:val="24"/>
              </w:rPr>
            </w:pPr>
            <w:r w:rsidRPr="004D4F0F">
              <w:rPr>
                <w:rFonts w:ascii="Times New Roman" w:hAnsi="Times New Roman" w:cs="Times New Roman"/>
                <w:color w:val="000000"/>
                <w:sz w:val="24"/>
                <w:szCs w:val="24"/>
              </w:rPr>
              <w:t>Adsorbens</w:t>
            </w:r>
          </w:p>
        </w:tc>
        <w:tc>
          <w:tcPr>
            <w:tcW w:w="4644" w:type="dxa"/>
            <w:gridSpan w:val="2"/>
          </w:tcPr>
          <w:p w:rsidR="003064C3" w:rsidRPr="004D4F0F" w:rsidRDefault="003064C3" w:rsidP="0024318A">
            <w:pPr>
              <w:spacing w:after="0" w:line="360" w:lineRule="auto"/>
              <w:jc w:val="center"/>
              <w:rPr>
                <w:rFonts w:ascii="Times New Roman" w:hAnsi="Times New Roman" w:cs="Times New Roman"/>
                <w:color w:val="000000"/>
                <w:sz w:val="24"/>
                <w:szCs w:val="24"/>
              </w:rPr>
            </w:pPr>
            <w:r w:rsidRPr="004D4F0F">
              <w:rPr>
                <w:rFonts w:ascii="Times New Roman" w:hAnsi="Times New Roman" w:cs="Times New Roman"/>
                <w:color w:val="000000"/>
                <w:sz w:val="24"/>
                <w:szCs w:val="24"/>
              </w:rPr>
              <w:t>Adsorbat</w:t>
            </w:r>
          </w:p>
        </w:tc>
      </w:tr>
      <w:tr w:rsidR="003064C3" w:rsidRPr="004D4F0F" w:rsidTr="00AC0D84">
        <w:tc>
          <w:tcPr>
            <w:tcW w:w="2321" w:type="dxa"/>
          </w:tcPr>
          <w:p w:rsidR="003064C3" w:rsidRPr="004D4F0F" w:rsidRDefault="003064C3" w:rsidP="0024318A">
            <w:pPr>
              <w:spacing w:after="0" w:line="360" w:lineRule="auto"/>
              <w:jc w:val="center"/>
              <w:rPr>
                <w:rFonts w:ascii="Times New Roman" w:hAnsi="Times New Roman" w:cs="Times New Roman"/>
                <w:color w:val="000000"/>
                <w:sz w:val="24"/>
                <w:szCs w:val="24"/>
              </w:rPr>
            </w:pPr>
            <w:r w:rsidRPr="004D4F0F">
              <w:rPr>
                <w:rFonts w:ascii="Times New Roman" w:hAnsi="Times New Roman" w:cs="Times New Roman"/>
                <w:color w:val="000000"/>
                <w:sz w:val="24"/>
                <w:szCs w:val="24"/>
              </w:rPr>
              <w:t>visokopećna troska, 0,5 g</w:t>
            </w:r>
          </w:p>
        </w:tc>
        <w:tc>
          <w:tcPr>
            <w:tcW w:w="2322" w:type="dxa"/>
          </w:tcPr>
          <w:p w:rsidR="003064C3" w:rsidRPr="004D4F0F" w:rsidRDefault="003064C3" w:rsidP="0024318A">
            <w:pPr>
              <w:spacing w:after="0" w:line="360" w:lineRule="auto"/>
              <w:jc w:val="center"/>
              <w:rPr>
                <w:rFonts w:ascii="Times New Roman" w:hAnsi="Times New Roman" w:cs="Times New Roman"/>
                <w:color w:val="000000"/>
                <w:sz w:val="24"/>
                <w:szCs w:val="24"/>
              </w:rPr>
            </w:pPr>
            <w:r w:rsidRPr="004D4F0F">
              <w:rPr>
                <w:rFonts w:ascii="Times New Roman" w:hAnsi="Times New Roman" w:cs="Times New Roman"/>
                <w:color w:val="000000"/>
                <w:sz w:val="24"/>
                <w:szCs w:val="24"/>
              </w:rPr>
              <w:t>25 ml Cu (II) iona, 50 mg/l</w:t>
            </w:r>
          </w:p>
        </w:tc>
        <w:tc>
          <w:tcPr>
            <w:tcW w:w="2322" w:type="dxa"/>
          </w:tcPr>
          <w:p w:rsidR="003064C3" w:rsidRPr="004D4F0F" w:rsidRDefault="003064C3" w:rsidP="0024318A">
            <w:pPr>
              <w:spacing w:after="0" w:line="360" w:lineRule="auto"/>
              <w:jc w:val="center"/>
              <w:rPr>
                <w:rFonts w:ascii="Times New Roman" w:hAnsi="Times New Roman" w:cs="Times New Roman"/>
                <w:color w:val="000000"/>
                <w:sz w:val="24"/>
                <w:szCs w:val="24"/>
              </w:rPr>
            </w:pPr>
            <w:r w:rsidRPr="004D4F0F">
              <w:rPr>
                <w:rFonts w:ascii="Times New Roman" w:hAnsi="Times New Roman" w:cs="Times New Roman"/>
                <w:color w:val="000000"/>
                <w:sz w:val="24"/>
                <w:szCs w:val="24"/>
              </w:rPr>
              <w:t>25 ml Cu (II) iona, 50 mg/l</w:t>
            </w:r>
          </w:p>
        </w:tc>
      </w:tr>
      <w:tr w:rsidR="003064C3" w:rsidRPr="004D4F0F" w:rsidTr="00AC0D84">
        <w:tc>
          <w:tcPr>
            <w:tcW w:w="2321" w:type="dxa"/>
          </w:tcPr>
          <w:p w:rsidR="003064C3" w:rsidRPr="004D4F0F" w:rsidRDefault="003064C3" w:rsidP="0024318A">
            <w:pPr>
              <w:spacing w:after="0" w:line="360" w:lineRule="auto"/>
              <w:jc w:val="center"/>
              <w:rPr>
                <w:rFonts w:ascii="Times New Roman" w:hAnsi="Times New Roman" w:cs="Times New Roman"/>
                <w:color w:val="000000"/>
                <w:sz w:val="24"/>
                <w:szCs w:val="24"/>
              </w:rPr>
            </w:pPr>
            <w:r w:rsidRPr="004D4F0F">
              <w:rPr>
                <w:rFonts w:ascii="Times New Roman" w:hAnsi="Times New Roman" w:cs="Times New Roman"/>
                <w:color w:val="000000"/>
                <w:sz w:val="24"/>
                <w:szCs w:val="24"/>
              </w:rPr>
              <w:t xml:space="preserve">visokopećna troska, 0.5 g </w:t>
            </w:r>
          </w:p>
        </w:tc>
        <w:tc>
          <w:tcPr>
            <w:tcW w:w="2322" w:type="dxa"/>
          </w:tcPr>
          <w:p w:rsidR="003064C3" w:rsidRPr="004D4F0F" w:rsidRDefault="003064C3" w:rsidP="0024318A">
            <w:pPr>
              <w:spacing w:after="0" w:line="360" w:lineRule="auto"/>
              <w:jc w:val="center"/>
              <w:rPr>
                <w:rFonts w:ascii="Times New Roman" w:hAnsi="Times New Roman" w:cs="Times New Roman"/>
                <w:color w:val="000000"/>
                <w:sz w:val="24"/>
                <w:szCs w:val="24"/>
              </w:rPr>
            </w:pPr>
            <w:r w:rsidRPr="004D4F0F">
              <w:rPr>
                <w:rFonts w:ascii="Times New Roman" w:hAnsi="Times New Roman" w:cs="Times New Roman"/>
                <w:color w:val="000000"/>
                <w:sz w:val="24"/>
                <w:szCs w:val="24"/>
              </w:rPr>
              <w:t>25 ml Cu (II) iona, 100 mg/l</w:t>
            </w:r>
          </w:p>
        </w:tc>
        <w:tc>
          <w:tcPr>
            <w:tcW w:w="2322" w:type="dxa"/>
          </w:tcPr>
          <w:p w:rsidR="003064C3" w:rsidRPr="004D4F0F" w:rsidRDefault="003064C3" w:rsidP="0024318A">
            <w:pPr>
              <w:spacing w:after="0" w:line="360" w:lineRule="auto"/>
              <w:jc w:val="center"/>
              <w:rPr>
                <w:rFonts w:ascii="Times New Roman" w:hAnsi="Times New Roman" w:cs="Times New Roman"/>
                <w:color w:val="000000"/>
                <w:sz w:val="24"/>
                <w:szCs w:val="24"/>
              </w:rPr>
            </w:pPr>
            <w:r w:rsidRPr="004D4F0F">
              <w:rPr>
                <w:rFonts w:ascii="Times New Roman" w:hAnsi="Times New Roman" w:cs="Times New Roman"/>
                <w:color w:val="000000"/>
                <w:sz w:val="24"/>
                <w:szCs w:val="24"/>
              </w:rPr>
              <w:t>25 ml Cu (II) iona, 100 mg/l</w:t>
            </w:r>
          </w:p>
        </w:tc>
      </w:tr>
      <w:tr w:rsidR="003064C3" w:rsidRPr="004D4F0F" w:rsidTr="00AC0D84">
        <w:tc>
          <w:tcPr>
            <w:tcW w:w="2321" w:type="dxa"/>
          </w:tcPr>
          <w:p w:rsidR="003064C3" w:rsidRPr="004D4F0F" w:rsidRDefault="003064C3" w:rsidP="0024318A">
            <w:pPr>
              <w:spacing w:after="0" w:line="360" w:lineRule="auto"/>
              <w:jc w:val="center"/>
              <w:rPr>
                <w:rFonts w:ascii="Times New Roman" w:hAnsi="Times New Roman" w:cs="Times New Roman"/>
                <w:color w:val="000000"/>
                <w:sz w:val="24"/>
                <w:szCs w:val="24"/>
              </w:rPr>
            </w:pPr>
            <w:r w:rsidRPr="004D4F0F">
              <w:rPr>
                <w:rFonts w:ascii="Times New Roman" w:hAnsi="Times New Roman" w:cs="Times New Roman"/>
                <w:color w:val="000000"/>
                <w:sz w:val="24"/>
                <w:szCs w:val="24"/>
              </w:rPr>
              <w:t xml:space="preserve">visokopećna troska, 0.5 g </w:t>
            </w:r>
          </w:p>
        </w:tc>
        <w:tc>
          <w:tcPr>
            <w:tcW w:w="2322" w:type="dxa"/>
          </w:tcPr>
          <w:p w:rsidR="003064C3" w:rsidRPr="004D4F0F" w:rsidRDefault="003064C3" w:rsidP="0024318A">
            <w:pPr>
              <w:spacing w:after="0" w:line="360" w:lineRule="auto"/>
              <w:jc w:val="center"/>
              <w:rPr>
                <w:rFonts w:ascii="Times New Roman" w:hAnsi="Times New Roman" w:cs="Times New Roman"/>
                <w:color w:val="000000"/>
                <w:sz w:val="24"/>
                <w:szCs w:val="24"/>
              </w:rPr>
            </w:pPr>
            <w:r w:rsidRPr="004D4F0F">
              <w:rPr>
                <w:rFonts w:ascii="Times New Roman" w:hAnsi="Times New Roman" w:cs="Times New Roman"/>
                <w:color w:val="000000"/>
                <w:sz w:val="24"/>
                <w:szCs w:val="24"/>
              </w:rPr>
              <w:t>25 ml Cu (II) iona, 250 mg/l</w:t>
            </w:r>
          </w:p>
        </w:tc>
        <w:tc>
          <w:tcPr>
            <w:tcW w:w="2322" w:type="dxa"/>
          </w:tcPr>
          <w:p w:rsidR="003064C3" w:rsidRPr="004D4F0F" w:rsidRDefault="003064C3" w:rsidP="0024318A">
            <w:pPr>
              <w:spacing w:after="0" w:line="360" w:lineRule="auto"/>
              <w:jc w:val="center"/>
              <w:rPr>
                <w:rFonts w:ascii="Times New Roman" w:hAnsi="Times New Roman" w:cs="Times New Roman"/>
                <w:color w:val="000000"/>
                <w:sz w:val="24"/>
                <w:szCs w:val="24"/>
              </w:rPr>
            </w:pPr>
            <w:r w:rsidRPr="004D4F0F">
              <w:rPr>
                <w:rFonts w:ascii="Times New Roman" w:hAnsi="Times New Roman" w:cs="Times New Roman"/>
                <w:color w:val="000000"/>
                <w:sz w:val="24"/>
                <w:szCs w:val="24"/>
              </w:rPr>
              <w:t>25 ml Cu (II) iona, 250 mg/l</w:t>
            </w:r>
          </w:p>
        </w:tc>
      </w:tr>
      <w:tr w:rsidR="003064C3" w:rsidRPr="004D4F0F" w:rsidTr="00AC0D84">
        <w:tc>
          <w:tcPr>
            <w:tcW w:w="2321" w:type="dxa"/>
          </w:tcPr>
          <w:p w:rsidR="003064C3" w:rsidRPr="004D4F0F" w:rsidRDefault="003064C3" w:rsidP="0024318A">
            <w:pPr>
              <w:spacing w:after="0" w:line="360" w:lineRule="auto"/>
              <w:jc w:val="center"/>
              <w:rPr>
                <w:rFonts w:ascii="Times New Roman" w:hAnsi="Times New Roman" w:cs="Times New Roman"/>
                <w:color w:val="000000"/>
                <w:sz w:val="24"/>
                <w:szCs w:val="24"/>
              </w:rPr>
            </w:pPr>
            <w:r w:rsidRPr="004D4F0F">
              <w:rPr>
                <w:rFonts w:ascii="Times New Roman" w:hAnsi="Times New Roman" w:cs="Times New Roman"/>
                <w:color w:val="000000"/>
                <w:sz w:val="24"/>
                <w:szCs w:val="24"/>
              </w:rPr>
              <w:t xml:space="preserve">visokopećna troska, 0.5 g </w:t>
            </w:r>
          </w:p>
        </w:tc>
        <w:tc>
          <w:tcPr>
            <w:tcW w:w="2322" w:type="dxa"/>
          </w:tcPr>
          <w:p w:rsidR="003064C3" w:rsidRPr="004D4F0F" w:rsidRDefault="003064C3" w:rsidP="0024318A">
            <w:pPr>
              <w:spacing w:after="0" w:line="360" w:lineRule="auto"/>
              <w:jc w:val="center"/>
              <w:rPr>
                <w:rFonts w:ascii="Times New Roman" w:hAnsi="Times New Roman" w:cs="Times New Roman"/>
                <w:color w:val="000000"/>
                <w:sz w:val="24"/>
                <w:szCs w:val="24"/>
              </w:rPr>
            </w:pPr>
            <w:r w:rsidRPr="004D4F0F">
              <w:rPr>
                <w:rFonts w:ascii="Times New Roman" w:hAnsi="Times New Roman" w:cs="Times New Roman"/>
                <w:color w:val="000000"/>
                <w:sz w:val="24"/>
                <w:szCs w:val="24"/>
              </w:rPr>
              <w:t>25 ml Cu (II) iona, 500 mg/l</w:t>
            </w:r>
          </w:p>
        </w:tc>
        <w:tc>
          <w:tcPr>
            <w:tcW w:w="2322" w:type="dxa"/>
          </w:tcPr>
          <w:p w:rsidR="003064C3" w:rsidRPr="004D4F0F" w:rsidRDefault="003064C3" w:rsidP="0024318A">
            <w:pPr>
              <w:spacing w:after="0" w:line="360" w:lineRule="auto"/>
              <w:jc w:val="center"/>
              <w:rPr>
                <w:rFonts w:ascii="Times New Roman" w:hAnsi="Times New Roman" w:cs="Times New Roman"/>
                <w:color w:val="000000"/>
                <w:sz w:val="24"/>
                <w:szCs w:val="24"/>
              </w:rPr>
            </w:pPr>
            <w:r w:rsidRPr="004D4F0F">
              <w:rPr>
                <w:rFonts w:ascii="Times New Roman" w:hAnsi="Times New Roman" w:cs="Times New Roman"/>
                <w:color w:val="000000"/>
                <w:sz w:val="24"/>
                <w:szCs w:val="24"/>
              </w:rPr>
              <w:t>25 ml Cu (II) iona, 500 mg/l</w:t>
            </w:r>
          </w:p>
        </w:tc>
      </w:tr>
    </w:tbl>
    <w:p w:rsidR="003064C3" w:rsidRPr="004D4F0F" w:rsidRDefault="003064C3" w:rsidP="0024318A">
      <w:pPr>
        <w:spacing w:after="0" w:line="360" w:lineRule="auto"/>
        <w:jc w:val="both"/>
        <w:rPr>
          <w:rFonts w:ascii="Times New Roman" w:hAnsi="Times New Roman" w:cs="Times New Roman"/>
          <w:color w:val="000000"/>
          <w:sz w:val="24"/>
          <w:szCs w:val="24"/>
        </w:rPr>
      </w:pPr>
    </w:p>
    <w:p w:rsidR="003064C3" w:rsidRPr="004D4F0F" w:rsidRDefault="003064C3" w:rsidP="0024318A">
      <w:pPr>
        <w:spacing w:after="0" w:line="360" w:lineRule="auto"/>
        <w:jc w:val="both"/>
        <w:rPr>
          <w:rFonts w:ascii="Times New Roman" w:hAnsi="Times New Roman" w:cs="Times New Roman"/>
          <w:color w:val="000000"/>
          <w:sz w:val="24"/>
          <w:szCs w:val="24"/>
        </w:rPr>
      </w:pPr>
    </w:p>
    <w:p w:rsidR="003064C3" w:rsidRPr="004D4F0F" w:rsidRDefault="003064C3" w:rsidP="0024318A">
      <w:pPr>
        <w:spacing w:after="0" w:line="360" w:lineRule="auto"/>
        <w:jc w:val="both"/>
        <w:rPr>
          <w:rFonts w:ascii="Times New Roman" w:hAnsi="Times New Roman" w:cs="Times New Roman"/>
          <w:color w:val="000000"/>
          <w:sz w:val="24"/>
          <w:szCs w:val="24"/>
        </w:rPr>
      </w:pPr>
    </w:p>
    <w:p w:rsidR="003064C3" w:rsidRPr="004D4F0F" w:rsidRDefault="003064C3" w:rsidP="0024318A">
      <w:pPr>
        <w:spacing w:after="0" w:line="360" w:lineRule="auto"/>
        <w:jc w:val="both"/>
        <w:rPr>
          <w:rFonts w:ascii="Times New Roman" w:hAnsi="Times New Roman" w:cs="Times New Roman"/>
          <w:color w:val="000000"/>
          <w:sz w:val="24"/>
          <w:szCs w:val="24"/>
        </w:rPr>
      </w:pPr>
    </w:p>
    <w:p w:rsidR="003064C3" w:rsidRPr="004D4F0F" w:rsidRDefault="003064C3" w:rsidP="0024318A">
      <w:pPr>
        <w:spacing w:after="0" w:line="360" w:lineRule="auto"/>
        <w:jc w:val="both"/>
        <w:rPr>
          <w:rFonts w:ascii="Times New Roman" w:hAnsi="Times New Roman" w:cs="Times New Roman"/>
          <w:color w:val="000000"/>
          <w:sz w:val="24"/>
          <w:szCs w:val="24"/>
        </w:rPr>
      </w:pPr>
    </w:p>
    <w:p w:rsidR="003064C3" w:rsidRPr="004D4F0F" w:rsidRDefault="003064C3" w:rsidP="0024318A">
      <w:pPr>
        <w:spacing w:after="0" w:line="360" w:lineRule="auto"/>
        <w:jc w:val="both"/>
        <w:rPr>
          <w:rFonts w:ascii="Times New Roman" w:hAnsi="Times New Roman" w:cs="Times New Roman"/>
          <w:color w:val="000000"/>
          <w:sz w:val="24"/>
          <w:szCs w:val="24"/>
        </w:rPr>
      </w:pPr>
    </w:p>
    <w:p w:rsidR="003064C3" w:rsidRPr="004D4F0F" w:rsidRDefault="003064C3" w:rsidP="0024318A">
      <w:pPr>
        <w:spacing w:after="0" w:line="360" w:lineRule="auto"/>
        <w:jc w:val="both"/>
        <w:rPr>
          <w:rFonts w:ascii="Times New Roman" w:hAnsi="Times New Roman" w:cs="Times New Roman"/>
          <w:color w:val="000000"/>
          <w:sz w:val="24"/>
          <w:szCs w:val="24"/>
        </w:rPr>
      </w:pPr>
    </w:p>
    <w:p w:rsidR="003064C3" w:rsidRPr="004D4F0F" w:rsidRDefault="003064C3" w:rsidP="0024318A">
      <w:pPr>
        <w:spacing w:after="0" w:line="360" w:lineRule="auto"/>
        <w:jc w:val="both"/>
        <w:rPr>
          <w:rFonts w:ascii="Times New Roman" w:hAnsi="Times New Roman" w:cs="Times New Roman"/>
          <w:color w:val="000000"/>
          <w:sz w:val="24"/>
          <w:szCs w:val="24"/>
        </w:rPr>
      </w:pPr>
    </w:p>
    <w:p w:rsidR="003064C3" w:rsidRPr="004D4F0F" w:rsidRDefault="003064C3" w:rsidP="0024318A">
      <w:pPr>
        <w:spacing w:after="0" w:line="360" w:lineRule="auto"/>
        <w:jc w:val="both"/>
        <w:rPr>
          <w:rFonts w:ascii="Times New Roman" w:hAnsi="Times New Roman" w:cs="Times New Roman"/>
          <w:color w:val="000000"/>
          <w:sz w:val="24"/>
          <w:szCs w:val="24"/>
        </w:rPr>
      </w:pPr>
    </w:p>
    <w:p w:rsidR="003064C3" w:rsidRPr="004D4F0F" w:rsidRDefault="003064C3" w:rsidP="0024318A">
      <w:pPr>
        <w:spacing w:after="0" w:line="360" w:lineRule="auto"/>
        <w:jc w:val="both"/>
        <w:rPr>
          <w:rFonts w:ascii="Times New Roman" w:hAnsi="Times New Roman" w:cs="Times New Roman"/>
          <w:color w:val="000000"/>
          <w:sz w:val="24"/>
          <w:szCs w:val="24"/>
        </w:rPr>
      </w:pPr>
    </w:p>
    <w:p w:rsidR="003064C3" w:rsidRPr="004D4F0F" w:rsidRDefault="003064C3" w:rsidP="0024318A">
      <w:pPr>
        <w:spacing w:after="0" w:line="360" w:lineRule="auto"/>
        <w:jc w:val="both"/>
        <w:rPr>
          <w:rFonts w:ascii="Times New Roman" w:hAnsi="Times New Roman" w:cs="Times New Roman"/>
          <w:color w:val="000000"/>
          <w:sz w:val="24"/>
          <w:szCs w:val="24"/>
        </w:rPr>
      </w:pPr>
    </w:p>
    <w:p w:rsidR="003064C3" w:rsidRPr="004D4F0F" w:rsidRDefault="003064C3" w:rsidP="00EE6E93">
      <w:pPr>
        <w:spacing w:after="0" w:line="360" w:lineRule="auto"/>
        <w:jc w:val="both"/>
        <w:rPr>
          <w:rFonts w:ascii="Times New Roman" w:hAnsi="Times New Roman" w:cs="Times New Roman"/>
          <w:color w:val="000000"/>
          <w:sz w:val="24"/>
          <w:szCs w:val="24"/>
        </w:rPr>
      </w:pPr>
      <w:r w:rsidRPr="004D4F0F">
        <w:rPr>
          <w:rFonts w:ascii="Times New Roman" w:hAnsi="Times New Roman" w:cs="Times New Roman"/>
          <w:color w:val="000000"/>
          <w:sz w:val="24"/>
          <w:szCs w:val="24"/>
        </w:rPr>
        <w:t>Adsorpcijski sustavi bili su u kontaktu 30 minuta</w:t>
      </w:r>
      <w:r w:rsidR="00EE6E93">
        <w:rPr>
          <w:rFonts w:ascii="Times New Roman" w:hAnsi="Times New Roman" w:cs="Times New Roman"/>
          <w:color w:val="000000"/>
          <w:sz w:val="24"/>
          <w:szCs w:val="24"/>
        </w:rPr>
        <w:t xml:space="preserve"> (ravnotežno vrijeme)</w:t>
      </w:r>
      <w:r w:rsidRPr="004D4F0F">
        <w:rPr>
          <w:rFonts w:ascii="Times New Roman" w:hAnsi="Times New Roman" w:cs="Times New Roman"/>
          <w:color w:val="000000"/>
          <w:sz w:val="24"/>
          <w:szCs w:val="24"/>
        </w:rPr>
        <w:t>. Nakon 30 minuta provedena je filtracija preko filtar papira plava vrpca. U dobivenim filtratima atomskom spektrometrijskom metodom određivana je koncentracija Cu(II) i Zn(II) iona (slika 4).</w:t>
      </w:r>
    </w:p>
    <w:p w:rsidR="003064C3" w:rsidRPr="004D4F0F" w:rsidRDefault="003064C3" w:rsidP="00EE6E93">
      <w:pPr>
        <w:spacing w:after="0" w:line="360" w:lineRule="auto"/>
        <w:jc w:val="both"/>
        <w:rPr>
          <w:rFonts w:ascii="Times New Roman" w:hAnsi="Times New Roman" w:cs="Times New Roman"/>
          <w:color w:val="000000"/>
          <w:sz w:val="24"/>
          <w:szCs w:val="24"/>
        </w:rPr>
      </w:pPr>
      <w:r w:rsidRPr="004D4F0F">
        <w:rPr>
          <w:rFonts w:ascii="Times New Roman" w:hAnsi="Times New Roman" w:cs="Times New Roman"/>
          <w:color w:val="000000"/>
          <w:sz w:val="24"/>
          <w:szCs w:val="24"/>
        </w:rPr>
        <w:t>Temperatura i pH svih adsorpcijskih eksp</w:t>
      </w:r>
      <w:r w:rsidR="00764636" w:rsidRPr="004D4F0F">
        <w:rPr>
          <w:rFonts w:ascii="Times New Roman" w:hAnsi="Times New Roman" w:cs="Times New Roman"/>
          <w:color w:val="000000"/>
          <w:sz w:val="24"/>
          <w:szCs w:val="24"/>
        </w:rPr>
        <w:t>erimenata bili su konstantni (22</w:t>
      </w:r>
      <w:r w:rsidRPr="004D4F0F">
        <w:rPr>
          <w:rFonts w:ascii="Times New Roman" w:hAnsi="Times New Roman" w:cs="Times New Roman"/>
          <w:color w:val="000000"/>
          <w:sz w:val="24"/>
          <w:szCs w:val="24"/>
        </w:rPr>
        <w:t xml:space="preserve"> °C </w:t>
      </w:r>
      <w:r w:rsidR="00764636" w:rsidRPr="004D4F0F">
        <w:rPr>
          <w:rFonts w:ascii="Times New Roman" w:hAnsi="Times New Roman" w:cs="Times New Roman"/>
          <w:color w:val="000000"/>
          <w:sz w:val="24"/>
          <w:szCs w:val="24"/>
        </w:rPr>
        <w:t xml:space="preserve">i </w:t>
      </w:r>
      <w:r w:rsidR="006B000C" w:rsidRPr="004D4F0F">
        <w:rPr>
          <w:rFonts w:ascii="Times New Roman" w:hAnsi="Times New Roman" w:cs="Times New Roman"/>
          <w:color w:val="000000"/>
          <w:sz w:val="24"/>
          <w:szCs w:val="24"/>
        </w:rPr>
        <w:t xml:space="preserve">pH </w:t>
      </w:r>
      <w:r w:rsidR="00764636" w:rsidRPr="004D4F0F">
        <w:rPr>
          <w:rFonts w:ascii="Times New Roman" w:hAnsi="Times New Roman" w:cs="Times New Roman"/>
          <w:color w:val="000000"/>
          <w:sz w:val="24"/>
          <w:szCs w:val="24"/>
        </w:rPr>
        <w:t>5,63</w:t>
      </w:r>
      <w:r w:rsidRPr="004D4F0F">
        <w:rPr>
          <w:rFonts w:ascii="Times New Roman" w:hAnsi="Times New Roman" w:cs="Times New Roman"/>
          <w:color w:val="000000"/>
          <w:sz w:val="24"/>
          <w:szCs w:val="24"/>
        </w:rPr>
        <w:t xml:space="preserve">). </w:t>
      </w:r>
      <w:r w:rsidR="00285AD9" w:rsidRPr="004D4F0F">
        <w:rPr>
          <w:rFonts w:ascii="Times New Roman" w:hAnsi="Times New Roman" w:cs="Times New Roman"/>
          <w:color w:val="000000"/>
          <w:sz w:val="24"/>
          <w:szCs w:val="24"/>
        </w:rPr>
        <w:t xml:space="preserve"> </w:t>
      </w:r>
      <w:r w:rsidRPr="004D4F0F">
        <w:rPr>
          <w:rFonts w:ascii="Times New Roman" w:hAnsi="Times New Roman" w:cs="Times New Roman"/>
          <w:color w:val="000000"/>
          <w:sz w:val="24"/>
          <w:szCs w:val="24"/>
        </w:rPr>
        <w:t>Svi eksperimenti provedeni su kao tri paralelna mjerenja.</w:t>
      </w:r>
    </w:p>
    <w:p w:rsidR="003064C3" w:rsidRPr="004D4F0F" w:rsidRDefault="003064C3" w:rsidP="0024318A">
      <w:pPr>
        <w:spacing w:after="0" w:line="360" w:lineRule="auto"/>
        <w:jc w:val="both"/>
        <w:rPr>
          <w:rFonts w:ascii="Times New Roman" w:hAnsi="Times New Roman" w:cs="Times New Roman"/>
          <w:color w:val="000000"/>
          <w:sz w:val="24"/>
          <w:szCs w:val="24"/>
        </w:rPr>
      </w:pPr>
    </w:p>
    <w:p w:rsidR="003064C3" w:rsidRPr="004D4F0F" w:rsidRDefault="003064C3" w:rsidP="0024318A">
      <w:pPr>
        <w:spacing w:after="0" w:line="360" w:lineRule="auto"/>
        <w:jc w:val="center"/>
        <w:rPr>
          <w:rFonts w:ascii="Times New Roman" w:hAnsi="Times New Roman" w:cs="Times New Roman"/>
          <w:color w:val="000000"/>
          <w:sz w:val="24"/>
          <w:szCs w:val="24"/>
        </w:rPr>
      </w:pPr>
      <w:r w:rsidRPr="004D4F0F">
        <w:rPr>
          <w:rFonts w:ascii="Times New Roman" w:hAnsi="Times New Roman" w:cs="Times New Roman"/>
          <w:noProof/>
          <w:color w:val="000000"/>
          <w:sz w:val="24"/>
          <w:szCs w:val="24"/>
          <w:lang w:eastAsia="hr-HR"/>
        </w:rPr>
        <w:drawing>
          <wp:inline distT="0" distB="0" distL="0" distR="0">
            <wp:extent cx="3989025" cy="2748070"/>
            <wp:effectExtent l="57150" t="38100" r="30525" b="14180"/>
            <wp:docPr id="4" name="Picture 4" descr="I:\MF 16-1-18\LABOS 19-6-15\Slike-AAS-29-11-2011\SAM_0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F 16-1-18\LABOS 19-6-15\Slike-AAS-29-11-2011\SAM_0127.JPG"/>
                    <pic:cNvPicPr>
                      <a:picLocks noChangeAspect="1" noChangeArrowheads="1"/>
                    </pic:cNvPicPr>
                  </pic:nvPicPr>
                  <pic:blipFill>
                    <a:blip r:embed="rId14" cstate="print"/>
                    <a:srcRect/>
                    <a:stretch>
                      <a:fillRect/>
                    </a:stretch>
                  </pic:blipFill>
                  <pic:spPr bwMode="auto">
                    <a:xfrm>
                      <a:off x="0" y="0"/>
                      <a:ext cx="3987248" cy="2746846"/>
                    </a:xfrm>
                    <a:prstGeom prst="rect">
                      <a:avLst/>
                    </a:prstGeom>
                    <a:noFill/>
                    <a:ln w="38100">
                      <a:solidFill>
                        <a:srgbClr val="00B050"/>
                      </a:solidFill>
                      <a:miter lim="800000"/>
                      <a:headEnd/>
                      <a:tailEnd/>
                    </a:ln>
                  </pic:spPr>
                </pic:pic>
              </a:graphicData>
            </a:graphic>
          </wp:inline>
        </w:drawing>
      </w:r>
    </w:p>
    <w:p w:rsidR="003064C3" w:rsidRDefault="003064C3" w:rsidP="0024318A">
      <w:pPr>
        <w:spacing w:after="0" w:line="360" w:lineRule="auto"/>
        <w:jc w:val="center"/>
        <w:rPr>
          <w:rFonts w:ascii="Times New Roman" w:hAnsi="Times New Roman" w:cs="Times New Roman"/>
          <w:color w:val="000000"/>
          <w:sz w:val="24"/>
          <w:szCs w:val="24"/>
        </w:rPr>
      </w:pPr>
      <w:r w:rsidRPr="004D4F0F">
        <w:rPr>
          <w:rFonts w:ascii="Times New Roman" w:hAnsi="Times New Roman" w:cs="Times New Roman"/>
          <w:color w:val="000000"/>
          <w:sz w:val="24"/>
          <w:szCs w:val="24"/>
        </w:rPr>
        <w:t>Slika 4. Atomski apsorpcijski spektrometar s grafitnom tehnikom</w:t>
      </w:r>
    </w:p>
    <w:p w:rsidR="003064C3" w:rsidRPr="004D4F0F" w:rsidRDefault="003064C3" w:rsidP="00EE6E93">
      <w:pPr>
        <w:spacing w:after="0" w:line="360" w:lineRule="auto"/>
        <w:jc w:val="both"/>
        <w:rPr>
          <w:rFonts w:ascii="Times New Roman" w:hAnsi="Times New Roman" w:cs="Times New Roman"/>
          <w:sz w:val="24"/>
          <w:szCs w:val="24"/>
        </w:rPr>
      </w:pPr>
      <w:r w:rsidRPr="004D4F0F">
        <w:rPr>
          <w:rFonts w:ascii="Times New Roman" w:hAnsi="Times New Roman" w:cs="Times New Roman"/>
          <w:color w:val="000000"/>
          <w:sz w:val="24"/>
          <w:szCs w:val="24"/>
        </w:rPr>
        <w:lastRenderedPageBreak/>
        <w:t>Iz podataka o masi adsorbensa, volumenu adsorbata te početnim koncentracijama i koncentracijama Cu(II) i Zn(II) iona nakon adsorpcije izračunat je k</w:t>
      </w:r>
      <w:r w:rsidRPr="004D4F0F">
        <w:rPr>
          <w:rFonts w:ascii="Times New Roman" w:hAnsi="Times New Roman" w:cs="Times New Roman"/>
          <w:sz w:val="24"/>
          <w:szCs w:val="24"/>
        </w:rPr>
        <w:t>apacitet adsorpcije pomoću jednadžbe (1):</w:t>
      </w:r>
    </w:p>
    <w:p w:rsidR="003064C3" w:rsidRPr="004D4F0F" w:rsidRDefault="003064C3" w:rsidP="0024318A">
      <w:pPr>
        <w:spacing w:after="0" w:line="360" w:lineRule="auto"/>
        <w:jc w:val="both"/>
        <w:rPr>
          <w:rFonts w:ascii="Times New Roman" w:hAnsi="Times New Roman" w:cs="Times New Roman"/>
          <w:b/>
          <w:sz w:val="24"/>
          <w:szCs w:val="24"/>
        </w:rPr>
      </w:pPr>
      <w:r w:rsidRPr="004D4F0F">
        <w:rPr>
          <w:rFonts w:ascii="Times New Roman" w:hAnsi="Times New Roman" w:cs="Times New Roman"/>
          <w:sz w:val="24"/>
          <w:szCs w:val="24"/>
        </w:rPr>
        <w:t xml:space="preserve">                     </w:t>
      </w:r>
      <w:r w:rsidRPr="004D4F0F">
        <w:rPr>
          <w:rFonts w:ascii="Times New Roman" w:hAnsi="Times New Roman" w:cs="Times New Roman"/>
          <w:sz w:val="24"/>
          <w:szCs w:val="24"/>
        </w:rPr>
        <w:tab/>
      </w:r>
      <w:r w:rsidRPr="004D4F0F">
        <w:rPr>
          <w:rFonts w:ascii="Times New Roman" w:hAnsi="Times New Roman" w:cs="Times New Roman"/>
          <w:sz w:val="24"/>
          <w:szCs w:val="24"/>
        </w:rPr>
        <w:tab/>
      </w:r>
      <w:r w:rsidRPr="004D4F0F">
        <w:rPr>
          <w:rFonts w:ascii="Times New Roman" w:hAnsi="Times New Roman" w:cs="Times New Roman"/>
          <w:sz w:val="24"/>
          <w:szCs w:val="24"/>
        </w:rPr>
        <w:tab/>
        <w:t xml:space="preserve"> </w:t>
      </w:r>
      <w:r w:rsidR="00EE6E93">
        <w:rPr>
          <w:rFonts w:ascii="Times New Roman" w:hAnsi="Times New Roman" w:cs="Times New Roman"/>
          <w:sz w:val="24"/>
          <w:szCs w:val="24"/>
        </w:rPr>
        <w:t xml:space="preserve">      </w:t>
      </w:r>
      <w:r w:rsidRPr="004D4F0F">
        <w:rPr>
          <w:rFonts w:ascii="Times New Roman" w:hAnsi="Times New Roman" w:cs="Times New Roman"/>
          <w:position w:val="-24"/>
          <w:sz w:val="24"/>
          <w:szCs w:val="24"/>
        </w:rPr>
        <w:object w:dxaOrig="1540" w:dyaOrig="639">
          <v:shape id="_x0000_i1026" type="#_x0000_t75" style="width:76.65pt;height:32pt" o:ole="">
            <v:imagedata r:id="rId15" o:title=""/>
          </v:shape>
          <o:OLEObject Type="Embed" ProgID="Equation.3" ShapeID="_x0000_i1026" DrawAspect="Content" ObjectID="_1582016144" r:id="rId16"/>
        </w:object>
      </w:r>
      <w:r w:rsidRPr="004D4F0F">
        <w:rPr>
          <w:rFonts w:ascii="Times New Roman" w:hAnsi="Times New Roman" w:cs="Times New Roman"/>
          <w:sz w:val="24"/>
          <w:szCs w:val="24"/>
        </w:rPr>
        <w:tab/>
      </w:r>
      <w:r w:rsidRPr="004D4F0F">
        <w:rPr>
          <w:rFonts w:ascii="Times New Roman" w:hAnsi="Times New Roman" w:cs="Times New Roman"/>
          <w:sz w:val="24"/>
          <w:szCs w:val="24"/>
        </w:rPr>
        <w:tab/>
      </w:r>
      <w:r w:rsidRPr="004D4F0F">
        <w:rPr>
          <w:rFonts w:ascii="Times New Roman" w:hAnsi="Times New Roman" w:cs="Times New Roman"/>
          <w:sz w:val="24"/>
          <w:szCs w:val="24"/>
        </w:rPr>
        <w:tab/>
      </w:r>
      <w:r w:rsidRPr="004D4F0F">
        <w:rPr>
          <w:rFonts w:ascii="Times New Roman" w:hAnsi="Times New Roman" w:cs="Times New Roman"/>
          <w:sz w:val="24"/>
          <w:szCs w:val="24"/>
        </w:rPr>
        <w:tab/>
      </w:r>
      <w:r w:rsidRPr="004D4F0F">
        <w:rPr>
          <w:rFonts w:ascii="Times New Roman" w:hAnsi="Times New Roman" w:cs="Times New Roman"/>
          <w:sz w:val="24"/>
          <w:szCs w:val="24"/>
        </w:rPr>
        <w:tab/>
        <w:t xml:space="preserve">   </w:t>
      </w:r>
      <w:r w:rsidR="00EE6E93">
        <w:rPr>
          <w:rFonts w:ascii="Times New Roman" w:hAnsi="Times New Roman" w:cs="Times New Roman"/>
          <w:sz w:val="24"/>
          <w:szCs w:val="24"/>
        </w:rPr>
        <w:tab/>
        <w:t xml:space="preserve">   </w:t>
      </w:r>
      <w:r w:rsidRPr="004D4F0F">
        <w:rPr>
          <w:rFonts w:ascii="Times New Roman" w:hAnsi="Times New Roman" w:cs="Times New Roman"/>
          <w:sz w:val="24"/>
          <w:szCs w:val="24"/>
        </w:rPr>
        <w:t xml:space="preserve"> (1)</w:t>
      </w:r>
    </w:p>
    <w:p w:rsidR="003064C3" w:rsidRPr="004D4F0F" w:rsidRDefault="003064C3" w:rsidP="0024318A">
      <w:pPr>
        <w:spacing w:after="0" w:line="360" w:lineRule="auto"/>
        <w:jc w:val="both"/>
        <w:rPr>
          <w:rFonts w:ascii="Times New Roman" w:hAnsi="Times New Roman" w:cs="Times New Roman"/>
          <w:sz w:val="24"/>
          <w:szCs w:val="24"/>
        </w:rPr>
      </w:pPr>
      <w:r w:rsidRPr="004D4F0F">
        <w:rPr>
          <w:rFonts w:ascii="Times New Roman" w:hAnsi="Times New Roman" w:cs="Times New Roman"/>
          <w:sz w:val="24"/>
          <w:szCs w:val="24"/>
        </w:rPr>
        <w:t>gdje je:</w:t>
      </w:r>
    </w:p>
    <w:p w:rsidR="003064C3" w:rsidRDefault="003064C3" w:rsidP="0024318A">
      <w:pPr>
        <w:spacing w:after="0" w:line="360" w:lineRule="auto"/>
        <w:jc w:val="both"/>
        <w:rPr>
          <w:rFonts w:ascii="Times New Roman" w:hAnsi="Times New Roman" w:cs="Times New Roman"/>
          <w:sz w:val="24"/>
          <w:szCs w:val="24"/>
        </w:rPr>
      </w:pPr>
      <w:r w:rsidRPr="004D4F0F">
        <w:rPr>
          <w:rFonts w:ascii="Times New Roman" w:hAnsi="Times New Roman" w:cs="Times New Roman"/>
          <w:i/>
          <w:sz w:val="24"/>
          <w:szCs w:val="24"/>
        </w:rPr>
        <w:t>q</w:t>
      </w:r>
      <w:r w:rsidRPr="004D4F0F">
        <w:rPr>
          <w:rFonts w:ascii="Times New Roman" w:hAnsi="Times New Roman" w:cs="Times New Roman"/>
          <w:sz w:val="24"/>
          <w:szCs w:val="24"/>
          <w:vertAlign w:val="subscript"/>
        </w:rPr>
        <w:t>e</w:t>
      </w:r>
      <w:r w:rsidRPr="004D4F0F">
        <w:rPr>
          <w:rFonts w:ascii="Times New Roman" w:hAnsi="Times New Roman" w:cs="Times New Roman"/>
          <w:i/>
          <w:sz w:val="24"/>
          <w:szCs w:val="24"/>
        </w:rPr>
        <w:t xml:space="preserve"> – </w:t>
      </w:r>
      <w:r w:rsidRPr="004D4F0F">
        <w:rPr>
          <w:rFonts w:ascii="Times New Roman" w:hAnsi="Times New Roman" w:cs="Times New Roman"/>
          <w:sz w:val="24"/>
          <w:szCs w:val="24"/>
        </w:rPr>
        <w:t xml:space="preserve">ravnotežni kapacitet adsorpcije Cu(II) i </w:t>
      </w:r>
      <w:proofErr w:type="spellStart"/>
      <w:r w:rsidRPr="004D4F0F">
        <w:rPr>
          <w:rFonts w:ascii="Times New Roman" w:hAnsi="Times New Roman" w:cs="Times New Roman"/>
          <w:sz w:val="24"/>
          <w:szCs w:val="24"/>
        </w:rPr>
        <w:t>Zn</w:t>
      </w:r>
      <w:proofErr w:type="spellEnd"/>
      <w:r w:rsidRPr="004D4F0F">
        <w:rPr>
          <w:rFonts w:ascii="Times New Roman" w:hAnsi="Times New Roman" w:cs="Times New Roman"/>
          <w:sz w:val="24"/>
          <w:szCs w:val="24"/>
        </w:rPr>
        <w:t xml:space="preserve">(II) iona na </w:t>
      </w:r>
      <w:proofErr w:type="spellStart"/>
      <w:r w:rsidRPr="004D4F0F">
        <w:rPr>
          <w:rFonts w:ascii="Times New Roman" w:hAnsi="Times New Roman" w:cs="Times New Roman"/>
          <w:sz w:val="24"/>
          <w:szCs w:val="24"/>
        </w:rPr>
        <w:t>visokopećnoj</w:t>
      </w:r>
      <w:proofErr w:type="spellEnd"/>
      <w:r w:rsidRPr="004D4F0F">
        <w:rPr>
          <w:rFonts w:ascii="Times New Roman" w:hAnsi="Times New Roman" w:cs="Times New Roman"/>
          <w:sz w:val="24"/>
          <w:szCs w:val="24"/>
        </w:rPr>
        <w:t xml:space="preserve"> trosci (mg/g),</w:t>
      </w:r>
    </w:p>
    <w:p w:rsidR="00EE6E93" w:rsidRDefault="00EE6E93" w:rsidP="00EE6E93">
      <w:pPr>
        <w:spacing w:after="0" w:line="360" w:lineRule="auto"/>
        <w:jc w:val="both"/>
        <w:rPr>
          <w:rFonts w:ascii="Times New Roman" w:hAnsi="Times New Roman" w:cs="Times New Roman"/>
          <w:sz w:val="24"/>
          <w:szCs w:val="24"/>
        </w:rPr>
      </w:pPr>
      <w:proofErr w:type="spellStart"/>
      <w:r w:rsidRPr="004D4F0F">
        <w:rPr>
          <w:rFonts w:ascii="Times New Roman" w:hAnsi="Times New Roman" w:cs="Times New Roman"/>
          <w:i/>
          <w:sz w:val="24"/>
          <w:szCs w:val="24"/>
        </w:rPr>
        <w:t>q</w:t>
      </w:r>
      <w:r>
        <w:rPr>
          <w:rFonts w:ascii="Times New Roman" w:hAnsi="Times New Roman" w:cs="Times New Roman"/>
          <w:sz w:val="24"/>
          <w:szCs w:val="24"/>
          <w:vertAlign w:val="subscript"/>
        </w:rPr>
        <w:t>t</w:t>
      </w:r>
      <w:proofErr w:type="spellEnd"/>
      <w:r w:rsidRPr="004D4F0F">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4D4F0F">
        <w:rPr>
          <w:rFonts w:ascii="Times New Roman" w:hAnsi="Times New Roman" w:cs="Times New Roman"/>
          <w:sz w:val="24"/>
          <w:szCs w:val="24"/>
        </w:rPr>
        <w:t xml:space="preserve">kapacitet adsorpcije </w:t>
      </w:r>
      <w:proofErr w:type="spellStart"/>
      <w:r w:rsidRPr="004D4F0F">
        <w:rPr>
          <w:rFonts w:ascii="Times New Roman" w:hAnsi="Times New Roman" w:cs="Times New Roman"/>
          <w:sz w:val="24"/>
          <w:szCs w:val="24"/>
        </w:rPr>
        <w:t>Cu</w:t>
      </w:r>
      <w:proofErr w:type="spellEnd"/>
      <w:r w:rsidRPr="004D4F0F">
        <w:rPr>
          <w:rFonts w:ascii="Times New Roman" w:hAnsi="Times New Roman" w:cs="Times New Roman"/>
          <w:sz w:val="24"/>
          <w:szCs w:val="24"/>
        </w:rPr>
        <w:t xml:space="preserve">(II) i </w:t>
      </w:r>
      <w:proofErr w:type="spellStart"/>
      <w:r w:rsidRPr="004D4F0F">
        <w:rPr>
          <w:rFonts w:ascii="Times New Roman" w:hAnsi="Times New Roman" w:cs="Times New Roman"/>
          <w:sz w:val="24"/>
          <w:szCs w:val="24"/>
        </w:rPr>
        <w:t>Zn</w:t>
      </w:r>
      <w:proofErr w:type="spellEnd"/>
      <w:r w:rsidRPr="004D4F0F">
        <w:rPr>
          <w:rFonts w:ascii="Times New Roman" w:hAnsi="Times New Roman" w:cs="Times New Roman"/>
          <w:sz w:val="24"/>
          <w:szCs w:val="24"/>
        </w:rPr>
        <w:t xml:space="preserve">(II) iona na </w:t>
      </w:r>
      <w:proofErr w:type="spellStart"/>
      <w:r w:rsidRPr="004D4F0F">
        <w:rPr>
          <w:rFonts w:ascii="Times New Roman" w:hAnsi="Times New Roman" w:cs="Times New Roman"/>
          <w:sz w:val="24"/>
          <w:szCs w:val="24"/>
        </w:rPr>
        <w:t>visokopećnoj</w:t>
      </w:r>
      <w:proofErr w:type="spellEnd"/>
      <w:r w:rsidRPr="004D4F0F">
        <w:rPr>
          <w:rFonts w:ascii="Times New Roman" w:hAnsi="Times New Roman" w:cs="Times New Roman"/>
          <w:sz w:val="24"/>
          <w:szCs w:val="24"/>
        </w:rPr>
        <w:t xml:space="preserve"> </w:t>
      </w:r>
      <w:r>
        <w:rPr>
          <w:rFonts w:ascii="Times New Roman" w:hAnsi="Times New Roman" w:cs="Times New Roman"/>
          <w:sz w:val="24"/>
          <w:szCs w:val="24"/>
        </w:rPr>
        <w:t xml:space="preserve">trosci nakon vremena </w:t>
      </w:r>
      <w:r w:rsidRPr="00EE6E93">
        <w:rPr>
          <w:rFonts w:ascii="Times New Roman" w:hAnsi="Times New Roman" w:cs="Times New Roman"/>
          <w:i/>
          <w:sz w:val="24"/>
          <w:szCs w:val="24"/>
        </w:rPr>
        <w:t xml:space="preserve">t </w:t>
      </w:r>
      <w:r>
        <w:rPr>
          <w:rFonts w:ascii="Times New Roman" w:hAnsi="Times New Roman" w:cs="Times New Roman"/>
          <w:sz w:val="24"/>
          <w:szCs w:val="24"/>
        </w:rPr>
        <w:t>(mg/g),</w:t>
      </w:r>
    </w:p>
    <w:p w:rsidR="003064C3" w:rsidRPr="004D4F0F" w:rsidRDefault="003064C3" w:rsidP="0024318A">
      <w:pPr>
        <w:spacing w:after="0" w:line="360" w:lineRule="auto"/>
        <w:jc w:val="both"/>
        <w:rPr>
          <w:rFonts w:ascii="Times New Roman" w:hAnsi="Times New Roman" w:cs="Times New Roman"/>
          <w:sz w:val="24"/>
          <w:szCs w:val="24"/>
        </w:rPr>
      </w:pPr>
      <w:r w:rsidRPr="004D4F0F">
        <w:rPr>
          <w:rFonts w:ascii="Times New Roman" w:hAnsi="Times New Roman" w:cs="Times New Roman"/>
          <w:i/>
          <w:sz w:val="24"/>
          <w:szCs w:val="24"/>
        </w:rPr>
        <w:t>c</w:t>
      </w:r>
      <w:r w:rsidRPr="004D4F0F">
        <w:rPr>
          <w:rFonts w:ascii="Times New Roman" w:hAnsi="Times New Roman" w:cs="Times New Roman"/>
          <w:sz w:val="24"/>
          <w:szCs w:val="24"/>
          <w:vertAlign w:val="subscript"/>
        </w:rPr>
        <w:t xml:space="preserve">0 </w:t>
      </w:r>
      <w:r w:rsidRPr="004D4F0F">
        <w:rPr>
          <w:rFonts w:ascii="Times New Roman" w:hAnsi="Times New Roman" w:cs="Times New Roman"/>
          <w:sz w:val="24"/>
          <w:szCs w:val="24"/>
        </w:rPr>
        <w:t>- početna koncentracija Cu(II) i Zn(II) iona (mg/l),</w:t>
      </w:r>
    </w:p>
    <w:p w:rsidR="003064C3" w:rsidRPr="004D4F0F" w:rsidRDefault="003064C3" w:rsidP="0024318A">
      <w:pPr>
        <w:spacing w:after="0" w:line="360" w:lineRule="auto"/>
        <w:jc w:val="both"/>
        <w:rPr>
          <w:rFonts w:ascii="Times New Roman" w:hAnsi="Times New Roman" w:cs="Times New Roman"/>
          <w:sz w:val="24"/>
          <w:szCs w:val="24"/>
        </w:rPr>
      </w:pPr>
      <w:r w:rsidRPr="004D4F0F">
        <w:rPr>
          <w:rFonts w:ascii="Times New Roman" w:hAnsi="Times New Roman" w:cs="Times New Roman"/>
          <w:i/>
          <w:sz w:val="24"/>
          <w:szCs w:val="24"/>
        </w:rPr>
        <w:t>c</w:t>
      </w:r>
      <w:r w:rsidRPr="004D4F0F">
        <w:rPr>
          <w:rFonts w:ascii="Times New Roman" w:hAnsi="Times New Roman" w:cs="Times New Roman"/>
          <w:sz w:val="24"/>
          <w:szCs w:val="24"/>
          <w:vertAlign w:val="subscript"/>
        </w:rPr>
        <w:t>e</w:t>
      </w:r>
      <w:r w:rsidRPr="004D4F0F">
        <w:rPr>
          <w:rFonts w:ascii="Times New Roman" w:hAnsi="Times New Roman" w:cs="Times New Roman"/>
          <w:sz w:val="24"/>
          <w:szCs w:val="24"/>
        </w:rPr>
        <w:t xml:space="preserve"> - ravnotežna koncentracija Cu(II) i Zn(II) iona (mg/l), </w:t>
      </w:r>
    </w:p>
    <w:p w:rsidR="003064C3" w:rsidRPr="004D4F0F" w:rsidRDefault="003064C3" w:rsidP="0024318A">
      <w:pPr>
        <w:spacing w:after="0" w:line="360" w:lineRule="auto"/>
        <w:jc w:val="both"/>
        <w:rPr>
          <w:rFonts w:ascii="Times New Roman" w:hAnsi="Times New Roman" w:cs="Times New Roman"/>
          <w:sz w:val="24"/>
          <w:szCs w:val="24"/>
        </w:rPr>
      </w:pPr>
      <w:r w:rsidRPr="004D4F0F">
        <w:rPr>
          <w:rFonts w:ascii="Times New Roman" w:hAnsi="Times New Roman" w:cs="Times New Roman"/>
          <w:i/>
          <w:sz w:val="24"/>
          <w:szCs w:val="24"/>
        </w:rPr>
        <w:t>m</w:t>
      </w:r>
      <w:r w:rsidRPr="004D4F0F">
        <w:rPr>
          <w:rFonts w:ascii="Times New Roman" w:hAnsi="Times New Roman" w:cs="Times New Roman"/>
          <w:sz w:val="24"/>
          <w:szCs w:val="24"/>
        </w:rPr>
        <w:t xml:space="preserve"> - masa visokopećne troske (g),</w:t>
      </w:r>
    </w:p>
    <w:p w:rsidR="003064C3" w:rsidRPr="004D4F0F" w:rsidRDefault="003064C3" w:rsidP="0024318A">
      <w:pPr>
        <w:spacing w:after="0" w:line="360" w:lineRule="auto"/>
        <w:jc w:val="both"/>
        <w:rPr>
          <w:rFonts w:ascii="Times New Roman" w:hAnsi="Times New Roman" w:cs="Times New Roman"/>
          <w:sz w:val="24"/>
          <w:szCs w:val="24"/>
        </w:rPr>
      </w:pPr>
      <w:r w:rsidRPr="004D4F0F">
        <w:rPr>
          <w:rFonts w:ascii="Times New Roman" w:hAnsi="Times New Roman" w:cs="Times New Roman"/>
          <w:i/>
          <w:sz w:val="24"/>
          <w:szCs w:val="24"/>
        </w:rPr>
        <w:t>V</w:t>
      </w:r>
      <w:r w:rsidRPr="004D4F0F">
        <w:rPr>
          <w:rFonts w:ascii="Times New Roman" w:hAnsi="Times New Roman" w:cs="Times New Roman"/>
          <w:sz w:val="24"/>
          <w:szCs w:val="24"/>
        </w:rPr>
        <w:t xml:space="preserve"> - volumena Cu(II) i Zn(II) iona (l).   </w:t>
      </w:r>
    </w:p>
    <w:p w:rsidR="003064C3" w:rsidRPr="00EE6E93" w:rsidRDefault="003064C3" w:rsidP="0024318A">
      <w:pPr>
        <w:spacing w:after="0" w:line="360" w:lineRule="auto"/>
        <w:jc w:val="both"/>
        <w:rPr>
          <w:rFonts w:ascii="Times New Roman" w:hAnsi="Times New Roman" w:cs="Times New Roman"/>
          <w:sz w:val="20"/>
          <w:szCs w:val="20"/>
        </w:rPr>
      </w:pPr>
    </w:p>
    <w:p w:rsidR="003064C3" w:rsidRDefault="003064C3" w:rsidP="0024318A">
      <w:pPr>
        <w:spacing w:after="0" w:line="360" w:lineRule="auto"/>
        <w:jc w:val="both"/>
        <w:rPr>
          <w:rFonts w:ascii="Times New Roman" w:hAnsi="Times New Roman" w:cs="Times New Roman"/>
          <w:sz w:val="24"/>
          <w:szCs w:val="24"/>
        </w:rPr>
      </w:pPr>
      <w:proofErr w:type="spellStart"/>
      <w:r w:rsidRPr="004D4F0F">
        <w:rPr>
          <w:rFonts w:ascii="Times New Roman" w:hAnsi="Times New Roman" w:cs="Times New Roman"/>
          <w:sz w:val="24"/>
          <w:szCs w:val="24"/>
        </w:rPr>
        <w:t>Lagerg</w:t>
      </w:r>
      <w:r w:rsidR="00BA55CC">
        <w:rPr>
          <w:rFonts w:ascii="Times New Roman" w:hAnsi="Times New Roman" w:cs="Times New Roman"/>
          <w:sz w:val="24"/>
          <w:szCs w:val="24"/>
        </w:rPr>
        <w:t>r</w:t>
      </w:r>
      <w:r w:rsidRPr="004D4F0F">
        <w:rPr>
          <w:rFonts w:ascii="Times New Roman" w:hAnsi="Times New Roman" w:cs="Times New Roman"/>
          <w:sz w:val="24"/>
          <w:szCs w:val="24"/>
        </w:rPr>
        <w:t>enov</w:t>
      </w:r>
      <w:proofErr w:type="spellEnd"/>
      <w:r w:rsidRPr="004D4F0F">
        <w:rPr>
          <w:rFonts w:ascii="Times New Roman" w:hAnsi="Times New Roman" w:cs="Times New Roman"/>
          <w:sz w:val="24"/>
          <w:szCs w:val="24"/>
        </w:rPr>
        <w:t xml:space="preserve"> i Ho i McKay kinetički modeli korišteni su za prikaz kinetike adsorpcijskog procesa i prikazani su jednadžbama (2) i (3):</w:t>
      </w:r>
    </w:p>
    <w:p w:rsidR="003064C3" w:rsidRDefault="003064C3" w:rsidP="0024318A">
      <w:pPr>
        <w:spacing w:after="0" w:line="360" w:lineRule="auto"/>
        <w:ind w:left="2124" w:firstLine="708"/>
        <w:jc w:val="both"/>
        <w:rPr>
          <w:rFonts w:ascii="Times New Roman" w:hAnsi="Times New Roman" w:cs="Times New Roman"/>
          <w:sz w:val="24"/>
          <w:szCs w:val="24"/>
        </w:rPr>
      </w:pPr>
      <w:r w:rsidRPr="004D4F0F">
        <w:rPr>
          <w:rFonts w:ascii="Times New Roman" w:hAnsi="Times New Roman" w:cs="Times New Roman"/>
          <w:sz w:val="24"/>
          <w:szCs w:val="24"/>
        </w:rPr>
        <w:t xml:space="preserve">    </w:t>
      </w:r>
      <m:oMath>
        <m:func>
          <m:funcPr>
            <m:ctrlPr>
              <w:rPr>
                <w:rFonts w:ascii="Cambria Math" w:hAnsi="Times New Roman" w:cs="Times New Roman"/>
                <w:sz w:val="24"/>
                <w:szCs w:val="24"/>
              </w:rPr>
            </m:ctrlPr>
          </m:funcPr>
          <m:fName>
            <m:r>
              <m:rPr>
                <m:sty m:val="p"/>
              </m:rPr>
              <w:rPr>
                <w:rFonts w:ascii="Cambria Math" w:hAnsi="Times New Roman" w:cs="Times New Roman"/>
                <w:sz w:val="24"/>
                <w:szCs w:val="24"/>
              </w:rPr>
              <m:t>ln</m:t>
            </m:r>
          </m:fName>
          <m:e>
            <m:d>
              <m:dPr>
                <m:ctrlPr>
                  <w:rPr>
                    <w:rFonts w:ascii="Cambria Math" w:hAnsi="Times New Roman" w:cs="Times New Roman"/>
                    <w:sz w:val="24"/>
                    <w:szCs w:val="24"/>
                  </w:rPr>
                </m:ctrlPr>
              </m:dPr>
              <m:e>
                <m:sSub>
                  <m:sSubPr>
                    <m:ctrlPr>
                      <w:rPr>
                        <w:rFonts w:ascii="Cambria Math" w:hAnsi="Times New Roman" w:cs="Times New Roman"/>
                        <w:sz w:val="24"/>
                        <w:szCs w:val="24"/>
                      </w:rPr>
                    </m:ctrlPr>
                  </m:sSubPr>
                  <m:e>
                    <m:r>
                      <w:rPr>
                        <w:rFonts w:ascii="Cambria Math" w:hAnsi="Cambria Math" w:cs="Times New Roman"/>
                        <w:sz w:val="24"/>
                        <w:szCs w:val="24"/>
                      </w:rPr>
                      <m:t>q</m:t>
                    </m:r>
                  </m:e>
                  <m:sub>
                    <m:r>
                      <m:rPr>
                        <m:sty m:val="p"/>
                      </m:rPr>
                      <w:rPr>
                        <w:rFonts w:ascii="Cambria Math" w:hAnsi="Times New Roman" w:cs="Times New Roman"/>
                        <w:sz w:val="24"/>
                        <w:szCs w:val="24"/>
                      </w:rPr>
                      <m:t>e</m:t>
                    </m:r>
                  </m:sub>
                </m:sSub>
                <m:r>
                  <w:rPr>
                    <w:rFonts w:ascii="Times New Roman" w:hAnsi="Times New Roman" w:cs="Times New Roman"/>
                    <w:sz w:val="24"/>
                    <w:szCs w:val="24"/>
                  </w:rPr>
                  <m:t>-</m:t>
                </m:r>
                <m:sSub>
                  <m:sSubPr>
                    <m:ctrlPr>
                      <w:rPr>
                        <w:rFonts w:ascii="Cambria Math" w:hAnsi="Times New Roman" w:cs="Times New Roman"/>
                        <w:sz w:val="24"/>
                        <w:szCs w:val="24"/>
                      </w:rPr>
                    </m:ctrlPr>
                  </m:sSubPr>
                  <m:e>
                    <m:r>
                      <w:rPr>
                        <w:rFonts w:ascii="Cambria Math" w:hAnsi="Cambria Math" w:cs="Times New Roman"/>
                        <w:sz w:val="24"/>
                        <w:szCs w:val="24"/>
                      </w:rPr>
                      <m:t>q</m:t>
                    </m:r>
                  </m:e>
                  <m:sub>
                    <m:r>
                      <m:rPr>
                        <m:sty m:val="p"/>
                      </m:rPr>
                      <w:rPr>
                        <w:rFonts w:ascii="Cambria Math" w:hAnsi="Times New Roman" w:cs="Times New Roman"/>
                        <w:sz w:val="24"/>
                        <w:szCs w:val="24"/>
                      </w:rPr>
                      <m:t>t</m:t>
                    </m:r>
                  </m:sub>
                </m:sSub>
              </m:e>
            </m:d>
            <m:r>
              <w:rPr>
                <w:rFonts w:ascii="Cambria Math" w:hAnsi="Times New Roman" w:cs="Times New Roman"/>
                <w:sz w:val="24"/>
                <w:szCs w:val="24"/>
              </w:rPr>
              <m:t>=</m:t>
            </m:r>
          </m:e>
        </m:func>
        <m:sSub>
          <m:sSubPr>
            <m:ctrlPr>
              <w:rPr>
                <w:rFonts w:ascii="Cambria Math" w:hAnsi="Times New Roman" w:cs="Times New Roman"/>
                <w:sz w:val="24"/>
                <w:szCs w:val="24"/>
              </w:rPr>
            </m:ctrlPr>
          </m:sSubPr>
          <m:e>
            <m:r>
              <m:rPr>
                <m:sty m:val="p"/>
              </m:rPr>
              <w:rPr>
                <w:rFonts w:ascii="Cambria Math" w:hAnsi="Times New Roman" w:cs="Times New Roman"/>
                <w:sz w:val="24"/>
                <w:szCs w:val="24"/>
              </w:rPr>
              <m:t>ln</m:t>
            </m:r>
            <m:r>
              <w:rPr>
                <w:rFonts w:ascii="Cambria Math" w:hAnsi="Cambria Math" w:cs="Times New Roman"/>
                <w:sz w:val="24"/>
                <w:szCs w:val="24"/>
              </w:rPr>
              <m:t>q</m:t>
            </m:r>
          </m:e>
          <m:sub>
            <m:r>
              <m:rPr>
                <m:sty m:val="p"/>
              </m:rPr>
              <w:rPr>
                <w:rFonts w:ascii="Cambria Math" w:hAnsi="Times New Roman" w:cs="Times New Roman"/>
                <w:sz w:val="24"/>
                <w:szCs w:val="24"/>
              </w:rPr>
              <m:t>e</m:t>
            </m:r>
            <m:r>
              <w:rPr>
                <w:rFonts w:ascii="Cambria Math" w:hAnsi="Times New Roman" w:cs="Times New Roman"/>
                <w:sz w:val="24"/>
                <w:szCs w:val="24"/>
              </w:rPr>
              <m:t xml:space="preserve"> </m:t>
            </m:r>
          </m:sub>
        </m:sSub>
        <m:r>
          <w:rPr>
            <w:rFonts w:ascii="Times New Roman" w:hAnsi="Times New Roman" w:cs="Times New Roman"/>
            <w:sz w:val="24"/>
            <w:szCs w:val="24"/>
          </w:rPr>
          <m:t>-</m:t>
        </m:r>
        <m:sSub>
          <m:sSubPr>
            <m:ctrlPr>
              <w:rPr>
                <w:rFonts w:ascii="Cambria Math" w:hAnsi="Times New Roman" w:cs="Times New Roman"/>
                <w:sz w:val="24"/>
                <w:szCs w:val="24"/>
              </w:rPr>
            </m:ctrlPr>
          </m:sSubPr>
          <m:e>
            <m:r>
              <w:rPr>
                <w:rFonts w:ascii="Cambria Math" w:hAnsi="Cambria Math" w:cs="Times New Roman"/>
                <w:sz w:val="24"/>
                <w:szCs w:val="24"/>
              </w:rPr>
              <m:t>k</m:t>
            </m:r>
          </m:e>
          <m:sub>
            <m:r>
              <w:rPr>
                <w:rFonts w:ascii="Cambria Math" w:hAnsi="Times New Roman" w:cs="Times New Roman"/>
                <w:sz w:val="24"/>
                <w:szCs w:val="24"/>
              </w:rPr>
              <m:t>1</m:t>
            </m:r>
          </m:sub>
        </m:sSub>
        <m:r>
          <w:rPr>
            <w:rFonts w:ascii="Times New Roman" w:hAnsi="Times New Roman" w:cs="Times New Roman"/>
            <w:sz w:val="24"/>
            <w:szCs w:val="24"/>
          </w:rPr>
          <m:t>∙</m:t>
        </m:r>
        <m:r>
          <w:rPr>
            <w:rFonts w:ascii="Cambria Math" w:hAnsi="Cambria Math" w:cs="Times New Roman"/>
            <w:sz w:val="24"/>
            <w:szCs w:val="24"/>
          </w:rPr>
          <m:t>t</m:t>
        </m:r>
      </m:oMath>
      <w:r w:rsidRPr="004D4F0F">
        <w:rPr>
          <w:rFonts w:ascii="Times New Roman" w:hAnsi="Times New Roman" w:cs="Times New Roman"/>
          <w:sz w:val="24"/>
          <w:szCs w:val="24"/>
        </w:rPr>
        <w:t xml:space="preserve">                                                   (2)</w:t>
      </w:r>
    </w:p>
    <w:p w:rsidR="003064C3" w:rsidRPr="004D4F0F" w:rsidRDefault="003064C3" w:rsidP="004D4F0F">
      <w:pPr>
        <w:spacing w:after="0" w:line="360" w:lineRule="auto"/>
        <w:jc w:val="both"/>
        <w:rPr>
          <w:rFonts w:ascii="Times New Roman" w:hAnsi="Times New Roman" w:cs="Times New Roman"/>
          <w:sz w:val="24"/>
          <w:szCs w:val="24"/>
        </w:rPr>
      </w:pPr>
      <w:r w:rsidRPr="004D4F0F">
        <w:rPr>
          <w:rFonts w:ascii="Times New Roman" w:hAnsi="Times New Roman" w:cs="Times New Roman"/>
          <w:sz w:val="24"/>
          <w:szCs w:val="24"/>
        </w:rPr>
        <w:t>gdje je:</w:t>
      </w:r>
    </w:p>
    <w:p w:rsidR="003064C3" w:rsidRPr="004D4F0F" w:rsidRDefault="003064C3" w:rsidP="004D4F0F">
      <w:pPr>
        <w:spacing w:after="0" w:line="360" w:lineRule="auto"/>
        <w:jc w:val="both"/>
        <w:rPr>
          <w:rFonts w:ascii="Times New Roman" w:hAnsi="Times New Roman" w:cs="Times New Roman"/>
          <w:sz w:val="24"/>
          <w:szCs w:val="24"/>
        </w:rPr>
      </w:pPr>
      <w:r w:rsidRPr="004D4F0F">
        <w:rPr>
          <w:rFonts w:ascii="Times New Roman" w:hAnsi="Times New Roman" w:cs="Times New Roman"/>
          <w:i/>
          <w:sz w:val="24"/>
          <w:szCs w:val="24"/>
        </w:rPr>
        <w:t xml:space="preserve">t </w:t>
      </w:r>
      <w:r w:rsidRPr="004D4F0F">
        <w:rPr>
          <w:rFonts w:ascii="Times New Roman" w:hAnsi="Times New Roman" w:cs="Times New Roman"/>
          <w:sz w:val="24"/>
          <w:szCs w:val="24"/>
        </w:rPr>
        <w:t>– vrijeme, min,</w:t>
      </w:r>
    </w:p>
    <w:p w:rsidR="003064C3" w:rsidRDefault="003064C3" w:rsidP="004D4F0F">
      <w:pPr>
        <w:spacing w:after="0" w:line="360" w:lineRule="auto"/>
        <w:jc w:val="both"/>
        <w:rPr>
          <w:rFonts w:ascii="Times New Roman" w:hAnsi="Times New Roman" w:cs="Times New Roman"/>
          <w:sz w:val="24"/>
          <w:szCs w:val="24"/>
        </w:rPr>
      </w:pPr>
      <w:r w:rsidRPr="004D4F0F">
        <w:rPr>
          <w:rFonts w:ascii="Times New Roman" w:hAnsi="Times New Roman" w:cs="Times New Roman"/>
          <w:i/>
          <w:sz w:val="24"/>
          <w:szCs w:val="24"/>
        </w:rPr>
        <w:t>k</w:t>
      </w:r>
      <w:r w:rsidRPr="004D4F0F">
        <w:rPr>
          <w:rFonts w:ascii="Times New Roman" w:hAnsi="Times New Roman" w:cs="Times New Roman"/>
          <w:sz w:val="24"/>
          <w:szCs w:val="24"/>
          <w:vertAlign w:val="subscript"/>
        </w:rPr>
        <w:t>1</w:t>
      </w:r>
      <w:r w:rsidRPr="004D4F0F">
        <w:rPr>
          <w:rFonts w:ascii="Times New Roman" w:hAnsi="Times New Roman" w:cs="Times New Roman"/>
          <w:i/>
          <w:sz w:val="24"/>
          <w:szCs w:val="24"/>
        </w:rPr>
        <w:t xml:space="preserve"> </w:t>
      </w:r>
      <w:r w:rsidRPr="004D4F0F">
        <w:rPr>
          <w:rFonts w:ascii="Times New Roman" w:hAnsi="Times New Roman" w:cs="Times New Roman"/>
          <w:sz w:val="24"/>
          <w:szCs w:val="24"/>
        </w:rPr>
        <w:t>– konstanta brzine reakcije prvog reda, 1/min.</w:t>
      </w:r>
    </w:p>
    <w:p w:rsidR="003064C3" w:rsidRPr="004D4F0F" w:rsidRDefault="003064C3" w:rsidP="004D4F0F">
      <w:pPr>
        <w:spacing w:after="0" w:line="360" w:lineRule="auto"/>
        <w:jc w:val="both"/>
        <w:rPr>
          <w:rFonts w:ascii="Times New Roman" w:hAnsi="Times New Roman" w:cs="Times New Roman"/>
          <w:b/>
          <w:iCs/>
          <w:sz w:val="24"/>
          <w:szCs w:val="24"/>
        </w:rPr>
      </w:pPr>
      <w:r w:rsidRPr="004D4F0F">
        <w:rPr>
          <w:rFonts w:ascii="Times New Roman" w:hAnsi="Times New Roman" w:cs="Times New Roman"/>
          <w:sz w:val="24"/>
          <w:szCs w:val="24"/>
        </w:rPr>
        <w:t xml:space="preserve">    </w:t>
      </w:r>
      <w:r w:rsidRPr="004D4F0F">
        <w:rPr>
          <w:rFonts w:ascii="Times New Roman" w:hAnsi="Times New Roman" w:cs="Times New Roman"/>
          <w:sz w:val="24"/>
          <w:szCs w:val="24"/>
        </w:rPr>
        <w:tab/>
      </w:r>
      <w:r w:rsidRPr="004D4F0F">
        <w:rPr>
          <w:rFonts w:ascii="Times New Roman" w:hAnsi="Times New Roman" w:cs="Times New Roman"/>
          <w:sz w:val="24"/>
          <w:szCs w:val="24"/>
        </w:rPr>
        <w:tab/>
      </w:r>
      <w:r w:rsidRPr="004D4F0F">
        <w:rPr>
          <w:rFonts w:ascii="Times New Roman" w:hAnsi="Times New Roman" w:cs="Times New Roman"/>
          <w:sz w:val="24"/>
          <w:szCs w:val="24"/>
        </w:rPr>
        <w:tab/>
      </w:r>
      <w:r w:rsidRPr="004D4F0F">
        <w:rPr>
          <w:rFonts w:ascii="Times New Roman" w:hAnsi="Times New Roman" w:cs="Times New Roman"/>
          <w:sz w:val="24"/>
          <w:szCs w:val="24"/>
        </w:rPr>
        <w:tab/>
        <w:t xml:space="preserve">  </w:t>
      </w:r>
      <m:oMath>
        <m:r>
          <w:rPr>
            <w:rFonts w:ascii="Cambria Math" w:eastAsia="Times New Roman" w:hAnsi="Times New Roman" w:cs="Times New Roman"/>
            <w:sz w:val="24"/>
            <w:szCs w:val="24"/>
          </w:rPr>
          <m:t xml:space="preserve">  </m:t>
        </m:r>
        <m:f>
          <m:fPr>
            <m:ctrlPr>
              <w:rPr>
                <w:rFonts w:ascii="Cambria Math" w:hAnsi="Times New Roman" w:cs="Times New Roman"/>
                <w:sz w:val="24"/>
                <w:szCs w:val="24"/>
              </w:rPr>
            </m:ctrlPr>
          </m:fPr>
          <m:num>
            <m:r>
              <w:rPr>
                <w:rFonts w:ascii="Cambria Math" w:hAnsi="Cambria Math" w:cs="Times New Roman"/>
                <w:sz w:val="24"/>
                <w:szCs w:val="24"/>
              </w:rPr>
              <m:t>t</m:t>
            </m:r>
          </m:num>
          <m:den>
            <m:sSub>
              <m:sSubPr>
                <m:ctrlPr>
                  <w:rPr>
                    <w:rFonts w:ascii="Cambria Math" w:hAnsi="Times New Roman" w:cs="Times New Roman"/>
                    <w:sz w:val="24"/>
                    <w:szCs w:val="24"/>
                  </w:rPr>
                </m:ctrlPr>
              </m:sSubPr>
              <m:e>
                <m:r>
                  <w:rPr>
                    <w:rFonts w:ascii="Cambria Math" w:hAnsi="Cambria Math" w:cs="Times New Roman"/>
                    <w:sz w:val="24"/>
                    <w:szCs w:val="24"/>
                  </w:rPr>
                  <m:t>q</m:t>
                </m:r>
              </m:e>
              <m:sub>
                <m:r>
                  <w:rPr>
                    <w:rFonts w:ascii="Cambria Math" w:hAnsi="Cambria Math" w:cs="Times New Roman"/>
                    <w:sz w:val="24"/>
                    <w:szCs w:val="24"/>
                  </w:rPr>
                  <m:t>t</m:t>
                </m:r>
              </m:sub>
            </m:sSub>
          </m:den>
        </m:f>
        <m:r>
          <w:rPr>
            <w:rFonts w:ascii="Cambria Math" w:hAnsi="Times New Roman" w:cs="Times New Roman"/>
            <w:sz w:val="24"/>
            <w:szCs w:val="24"/>
          </w:rPr>
          <m:t>=</m:t>
        </m:r>
        <m:f>
          <m:fPr>
            <m:ctrlPr>
              <w:rPr>
                <w:rFonts w:ascii="Cambria Math" w:hAnsi="Times New Roman" w:cs="Times New Roman"/>
                <w:sz w:val="24"/>
                <w:szCs w:val="24"/>
              </w:rPr>
            </m:ctrlPr>
          </m:fPr>
          <m:num>
            <m:r>
              <w:rPr>
                <w:rFonts w:ascii="Cambria Math" w:hAnsi="Times New Roman" w:cs="Times New Roman"/>
                <w:sz w:val="24"/>
                <w:szCs w:val="24"/>
              </w:rPr>
              <m:t>1</m:t>
            </m:r>
          </m:num>
          <m:den>
            <m:sSub>
              <m:sSubPr>
                <m:ctrlPr>
                  <w:rPr>
                    <w:rFonts w:ascii="Cambria Math" w:hAnsi="Times New Roman" w:cs="Times New Roman"/>
                    <w:sz w:val="24"/>
                    <w:szCs w:val="24"/>
                  </w:rPr>
                </m:ctrlPr>
              </m:sSubPr>
              <m:e>
                <m:r>
                  <w:rPr>
                    <w:rFonts w:ascii="Cambria Math" w:hAnsi="Cambria Math" w:cs="Times New Roman"/>
                    <w:sz w:val="24"/>
                    <w:szCs w:val="24"/>
                  </w:rPr>
                  <m:t>k</m:t>
                </m:r>
              </m:e>
              <m:sub>
                <m:r>
                  <w:rPr>
                    <w:rFonts w:ascii="Cambria Math" w:hAnsi="Times New Roman" w:cs="Times New Roman"/>
                    <w:sz w:val="24"/>
                    <w:szCs w:val="24"/>
                  </w:rPr>
                  <m:t>2</m:t>
                </m:r>
              </m:sub>
            </m:sSub>
            <m:r>
              <w:rPr>
                <w:rFonts w:ascii="Times New Roman" w:hAnsi="Times New Roman" w:cs="Times New Roman"/>
                <w:sz w:val="24"/>
                <w:szCs w:val="24"/>
              </w:rPr>
              <m:t>∙</m:t>
            </m:r>
            <m:sSubSup>
              <m:sSubSupPr>
                <m:ctrlPr>
                  <w:rPr>
                    <w:rFonts w:ascii="Cambria Math" w:hAnsi="Times New Roman" w:cs="Times New Roman"/>
                    <w:sz w:val="24"/>
                    <w:szCs w:val="24"/>
                  </w:rPr>
                </m:ctrlPr>
              </m:sSubSupPr>
              <m:e>
                <m:r>
                  <w:rPr>
                    <w:rFonts w:ascii="Cambria Math" w:hAnsi="Cambria Math" w:cs="Times New Roman"/>
                    <w:sz w:val="24"/>
                    <w:szCs w:val="24"/>
                  </w:rPr>
                  <m:t>q</m:t>
                </m:r>
              </m:e>
              <m:sub>
                <m:r>
                  <w:rPr>
                    <w:rFonts w:ascii="Cambria Math" w:hAnsi="Cambria Math" w:cs="Times New Roman"/>
                    <w:sz w:val="24"/>
                    <w:szCs w:val="24"/>
                  </w:rPr>
                  <m:t>e</m:t>
                </m:r>
              </m:sub>
              <m:sup>
                <m:r>
                  <w:rPr>
                    <w:rFonts w:ascii="Cambria Math" w:hAnsi="Times New Roman" w:cs="Times New Roman"/>
                    <w:sz w:val="24"/>
                    <w:szCs w:val="24"/>
                  </w:rPr>
                  <m:t>2</m:t>
                </m:r>
              </m:sup>
            </m:sSubSup>
          </m:den>
        </m:f>
        <m:r>
          <w:rPr>
            <w:rFonts w:ascii="Cambria Math" w:hAnsi="Times New Roman" w:cs="Times New Roman"/>
            <w:sz w:val="24"/>
            <w:szCs w:val="24"/>
          </w:rPr>
          <m:t>+</m:t>
        </m:r>
        <m:f>
          <m:fPr>
            <m:ctrlPr>
              <w:rPr>
                <w:rFonts w:ascii="Cambria Math" w:hAnsi="Times New Roman" w:cs="Times New Roman"/>
                <w:sz w:val="24"/>
                <w:szCs w:val="24"/>
              </w:rPr>
            </m:ctrlPr>
          </m:fPr>
          <m:num>
            <m:r>
              <w:rPr>
                <w:rFonts w:ascii="Cambria Math" w:hAnsi="Times New Roman" w:cs="Times New Roman"/>
                <w:sz w:val="24"/>
                <w:szCs w:val="24"/>
              </w:rPr>
              <m:t>1</m:t>
            </m:r>
          </m:num>
          <m:den>
            <m:sSub>
              <m:sSubPr>
                <m:ctrlPr>
                  <w:rPr>
                    <w:rFonts w:ascii="Cambria Math" w:hAnsi="Times New Roman" w:cs="Times New Roman"/>
                    <w:sz w:val="24"/>
                    <w:szCs w:val="24"/>
                  </w:rPr>
                </m:ctrlPr>
              </m:sSubPr>
              <m:e>
                <m:r>
                  <w:rPr>
                    <w:rFonts w:ascii="Cambria Math" w:hAnsi="Cambria Math" w:cs="Times New Roman"/>
                    <w:sz w:val="24"/>
                    <w:szCs w:val="24"/>
                  </w:rPr>
                  <m:t>q</m:t>
                </m:r>
              </m:e>
              <m:sub>
                <m:r>
                  <w:rPr>
                    <w:rFonts w:ascii="Cambria Math" w:hAnsi="Cambria Math" w:cs="Times New Roman"/>
                    <w:sz w:val="24"/>
                    <w:szCs w:val="24"/>
                  </w:rPr>
                  <m:t>e</m:t>
                </m:r>
              </m:sub>
            </m:sSub>
          </m:den>
        </m:f>
        <m:r>
          <w:rPr>
            <w:rFonts w:ascii="Times New Roman" w:hAnsi="Times New Roman" w:cs="Times New Roman"/>
            <w:sz w:val="24"/>
            <w:szCs w:val="24"/>
          </w:rPr>
          <m:t>∙</m:t>
        </m:r>
        <m:r>
          <m:rPr>
            <m:sty m:val="bi"/>
          </m:rPr>
          <w:rPr>
            <w:rFonts w:ascii="Cambria Math" w:hAnsi="Cambria Math" w:cs="Times New Roman"/>
            <w:sz w:val="24"/>
            <w:szCs w:val="24"/>
          </w:rPr>
          <m:t>t</m:t>
        </m:r>
      </m:oMath>
      <w:r w:rsidRPr="004D4F0F">
        <w:rPr>
          <w:rStyle w:val="Strong"/>
          <w:rFonts w:ascii="Times New Roman" w:hAnsi="Times New Roman" w:cs="Times New Roman"/>
          <w:b w:val="0"/>
          <w:sz w:val="24"/>
          <w:szCs w:val="24"/>
        </w:rPr>
        <w:t xml:space="preserve">                                                        </w:t>
      </w:r>
      <w:r w:rsidR="004D4F0F">
        <w:rPr>
          <w:rStyle w:val="Strong"/>
          <w:rFonts w:ascii="Times New Roman" w:hAnsi="Times New Roman" w:cs="Times New Roman"/>
          <w:b w:val="0"/>
          <w:sz w:val="24"/>
          <w:szCs w:val="24"/>
        </w:rPr>
        <w:t xml:space="preserve">          </w:t>
      </w:r>
      <w:r w:rsidRPr="004D4F0F">
        <w:rPr>
          <w:rStyle w:val="Strong"/>
          <w:rFonts w:ascii="Times New Roman" w:hAnsi="Times New Roman" w:cs="Times New Roman"/>
          <w:b w:val="0"/>
          <w:sz w:val="24"/>
          <w:szCs w:val="24"/>
        </w:rPr>
        <w:t xml:space="preserve"> (3)</w:t>
      </w:r>
    </w:p>
    <w:p w:rsidR="003064C3" w:rsidRPr="004D4F0F" w:rsidRDefault="003064C3" w:rsidP="004D4F0F">
      <w:pPr>
        <w:spacing w:after="0" w:line="360" w:lineRule="auto"/>
        <w:jc w:val="both"/>
        <w:rPr>
          <w:rFonts w:ascii="Times New Roman" w:hAnsi="Times New Roman" w:cs="Times New Roman"/>
          <w:sz w:val="24"/>
          <w:szCs w:val="24"/>
        </w:rPr>
      </w:pPr>
      <w:r w:rsidRPr="004D4F0F">
        <w:rPr>
          <w:rFonts w:ascii="Times New Roman" w:hAnsi="Times New Roman" w:cs="Times New Roman"/>
          <w:sz w:val="24"/>
          <w:szCs w:val="24"/>
        </w:rPr>
        <w:t>gdje je:</w:t>
      </w:r>
    </w:p>
    <w:p w:rsidR="003064C3" w:rsidRPr="004D4F0F" w:rsidRDefault="003064C3" w:rsidP="004D4F0F">
      <w:pPr>
        <w:spacing w:after="0" w:line="360" w:lineRule="auto"/>
        <w:jc w:val="both"/>
        <w:rPr>
          <w:rFonts w:ascii="Times New Roman" w:hAnsi="Times New Roman" w:cs="Times New Roman"/>
          <w:sz w:val="24"/>
          <w:szCs w:val="24"/>
        </w:rPr>
      </w:pPr>
      <w:r w:rsidRPr="004D4F0F">
        <w:rPr>
          <w:rFonts w:ascii="Times New Roman" w:hAnsi="Times New Roman" w:cs="Times New Roman"/>
          <w:i/>
          <w:sz w:val="24"/>
          <w:szCs w:val="24"/>
        </w:rPr>
        <w:t>k</w:t>
      </w:r>
      <w:r w:rsidRPr="004D4F0F">
        <w:rPr>
          <w:rFonts w:ascii="Times New Roman" w:hAnsi="Times New Roman" w:cs="Times New Roman"/>
          <w:sz w:val="24"/>
          <w:szCs w:val="24"/>
          <w:vertAlign w:val="subscript"/>
        </w:rPr>
        <w:t>2</w:t>
      </w:r>
      <w:r w:rsidRPr="004D4F0F">
        <w:rPr>
          <w:rFonts w:ascii="Times New Roman" w:hAnsi="Times New Roman" w:cs="Times New Roman"/>
          <w:i/>
          <w:sz w:val="24"/>
          <w:szCs w:val="24"/>
        </w:rPr>
        <w:t xml:space="preserve"> </w:t>
      </w:r>
      <w:r w:rsidRPr="004D4F0F">
        <w:rPr>
          <w:rFonts w:ascii="Times New Roman" w:hAnsi="Times New Roman" w:cs="Times New Roman"/>
          <w:sz w:val="24"/>
          <w:szCs w:val="24"/>
        </w:rPr>
        <w:t>– konstanta brzine reakcije drugog reda, g/(mg·min).</w:t>
      </w:r>
    </w:p>
    <w:p w:rsidR="003064C3" w:rsidRPr="00EE6E93" w:rsidRDefault="003064C3" w:rsidP="0024318A">
      <w:pPr>
        <w:spacing w:after="0" w:line="360" w:lineRule="auto"/>
        <w:jc w:val="both"/>
        <w:rPr>
          <w:rFonts w:ascii="Times New Roman" w:hAnsi="Times New Roman" w:cs="Times New Roman"/>
          <w:sz w:val="20"/>
          <w:szCs w:val="20"/>
        </w:rPr>
      </w:pPr>
    </w:p>
    <w:p w:rsidR="003064C3" w:rsidRDefault="003064C3" w:rsidP="0024318A">
      <w:pPr>
        <w:spacing w:after="0" w:line="360" w:lineRule="auto"/>
        <w:jc w:val="both"/>
        <w:rPr>
          <w:rFonts w:ascii="Times New Roman" w:hAnsi="Times New Roman" w:cs="Times New Roman"/>
          <w:sz w:val="24"/>
          <w:szCs w:val="24"/>
        </w:rPr>
      </w:pPr>
      <w:r w:rsidRPr="004D4F0F">
        <w:rPr>
          <w:rFonts w:ascii="Times New Roman" w:hAnsi="Times New Roman" w:cs="Times New Roman"/>
          <w:sz w:val="24"/>
          <w:szCs w:val="24"/>
        </w:rPr>
        <w:t>Langmuirovi i Freundlichovi izotermni modeli korišteni su za opis eksperimentalnih podataka. Opći oblici izotermi prikazani su jednadžbama (4) i (5):</w:t>
      </w:r>
    </w:p>
    <w:p w:rsidR="003064C3" w:rsidRPr="004D4F0F" w:rsidRDefault="003064C3" w:rsidP="0024318A">
      <w:pPr>
        <w:spacing w:after="0" w:line="360" w:lineRule="auto"/>
        <w:ind w:left="2832" w:firstLine="708"/>
        <w:jc w:val="center"/>
        <w:rPr>
          <w:rFonts w:ascii="Times New Roman" w:hAnsi="Times New Roman" w:cs="Times New Roman"/>
          <w:sz w:val="24"/>
          <w:szCs w:val="24"/>
        </w:rPr>
      </w:pPr>
      <w:proofErr w:type="spellStart"/>
      <w:r w:rsidRPr="004D4F0F">
        <w:rPr>
          <w:rFonts w:ascii="Times New Roman" w:hAnsi="Times New Roman" w:cs="Times New Roman"/>
          <w:i/>
          <w:sz w:val="24"/>
          <w:szCs w:val="24"/>
        </w:rPr>
        <w:t>q</w:t>
      </w:r>
      <w:r w:rsidRPr="004D4F0F">
        <w:rPr>
          <w:rFonts w:ascii="Times New Roman" w:hAnsi="Times New Roman" w:cs="Times New Roman"/>
          <w:sz w:val="24"/>
          <w:szCs w:val="24"/>
          <w:vertAlign w:val="subscript"/>
        </w:rPr>
        <w:t>e</w:t>
      </w:r>
      <w:proofErr w:type="spellEnd"/>
      <w:r w:rsidRPr="004D4F0F">
        <w:rPr>
          <w:rFonts w:ascii="Times New Roman" w:hAnsi="Times New Roman" w:cs="Times New Roman"/>
          <w:sz w:val="24"/>
          <w:szCs w:val="24"/>
        </w:rPr>
        <w:t xml:space="preserve"> = </w:t>
      </w:r>
      <w:r w:rsidRPr="004D4F0F">
        <w:rPr>
          <w:rFonts w:ascii="Times New Roman" w:hAnsi="Times New Roman" w:cs="Times New Roman"/>
          <w:position w:val="-30"/>
          <w:sz w:val="24"/>
          <w:szCs w:val="24"/>
        </w:rPr>
        <w:object w:dxaOrig="1180" w:dyaOrig="700">
          <v:shape id="_x0000_i1027" type="#_x0000_t75" style="width:60pt;height:35.35pt" o:ole="">
            <v:imagedata r:id="rId17" o:title=""/>
          </v:shape>
          <o:OLEObject Type="Embed" ProgID="Equation.3" ShapeID="_x0000_i1027" DrawAspect="Content" ObjectID="_1582016145" r:id="rId18"/>
        </w:object>
      </w:r>
      <w:r w:rsidRPr="004D4F0F">
        <w:rPr>
          <w:rFonts w:ascii="Times New Roman" w:hAnsi="Times New Roman" w:cs="Times New Roman"/>
          <w:sz w:val="24"/>
          <w:szCs w:val="24"/>
        </w:rPr>
        <w:t xml:space="preserve"> </w:t>
      </w:r>
      <w:r w:rsidRPr="004D4F0F">
        <w:rPr>
          <w:rFonts w:ascii="Times New Roman" w:hAnsi="Times New Roman" w:cs="Times New Roman"/>
          <w:sz w:val="24"/>
          <w:szCs w:val="24"/>
        </w:rPr>
        <w:tab/>
      </w:r>
      <w:r w:rsidRPr="004D4F0F">
        <w:rPr>
          <w:rFonts w:ascii="Times New Roman" w:hAnsi="Times New Roman" w:cs="Times New Roman"/>
          <w:sz w:val="24"/>
          <w:szCs w:val="24"/>
        </w:rPr>
        <w:tab/>
      </w:r>
      <w:r w:rsidRPr="004D4F0F">
        <w:rPr>
          <w:rFonts w:ascii="Times New Roman" w:hAnsi="Times New Roman" w:cs="Times New Roman"/>
          <w:sz w:val="24"/>
          <w:szCs w:val="24"/>
        </w:rPr>
        <w:tab/>
      </w:r>
      <w:r w:rsidRPr="004D4F0F">
        <w:rPr>
          <w:rFonts w:ascii="Times New Roman" w:hAnsi="Times New Roman" w:cs="Times New Roman"/>
          <w:sz w:val="24"/>
          <w:szCs w:val="24"/>
        </w:rPr>
        <w:tab/>
        <w:t xml:space="preserve"> </w:t>
      </w:r>
      <w:r w:rsidRPr="004D4F0F">
        <w:rPr>
          <w:rFonts w:ascii="Times New Roman" w:hAnsi="Times New Roman" w:cs="Times New Roman"/>
          <w:sz w:val="24"/>
          <w:szCs w:val="24"/>
        </w:rPr>
        <w:tab/>
        <w:t xml:space="preserve">    (4)</w:t>
      </w:r>
    </w:p>
    <w:p w:rsidR="003064C3" w:rsidRPr="004D4F0F" w:rsidRDefault="003064C3" w:rsidP="0024318A">
      <w:pPr>
        <w:spacing w:after="0" w:line="360" w:lineRule="auto"/>
        <w:jc w:val="both"/>
        <w:rPr>
          <w:rFonts w:ascii="Times New Roman" w:hAnsi="Times New Roman" w:cs="Times New Roman"/>
          <w:sz w:val="24"/>
          <w:szCs w:val="24"/>
        </w:rPr>
      </w:pPr>
      <w:r w:rsidRPr="004D4F0F">
        <w:rPr>
          <w:rFonts w:ascii="Times New Roman" w:hAnsi="Times New Roman" w:cs="Times New Roman"/>
          <w:sz w:val="24"/>
          <w:szCs w:val="24"/>
        </w:rPr>
        <w:t>gdje je:</w:t>
      </w:r>
    </w:p>
    <w:p w:rsidR="003064C3" w:rsidRPr="004D4F0F" w:rsidRDefault="003064C3" w:rsidP="0024318A">
      <w:pPr>
        <w:spacing w:after="0" w:line="360" w:lineRule="auto"/>
        <w:jc w:val="both"/>
        <w:rPr>
          <w:rFonts w:ascii="Times New Roman" w:hAnsi="Times New Roman" w:cs="Times New Roman"/>
          <w:sz w:val="24"/>
          <w:szCs w:val="24"/>
        </w:rPr>
      </w:pPr>
      <w:r w:rsidRPr="004D4F0F">
        <w:rPr>
          <w:rFonts w:ascii="Times New Roman" w:hAnsi="Times New Roman" w:cs="Times New Roman"/>
          <w:i/>
          <w:sz w:val="24"/>
          <w:szCs w:val="24"/>
        </w:rPr>
        <w:t>q</w:t>
      </w:r>
      <w:r w:rsidRPr="004D4F0F">
        <w:rPr>
          <w:rFonts w:ascii="Times New Roman" w:hAnsi="Times New Roman" w:cs="Times New Roman"/>
          <w:sz w:val="24"/>
          <w:szCs w:val="24"/>
          <w:vertAlign w:val="subscript"/>
        </w:rPr>
        <w:t>m</w:t>
      </w:r>
      <w:r w:rsidRPr="004D4F0F">
        <w:rPr>
          <w:rFonts w:ascii="Times New Roman" w:hAnsi="Times New Roman" w:cs="Times New Roman"/>
          <w:sz w:val="24"/>
          <w:szCs w:val="24"/>
        </w:rPr>
        <w:t xml:space="preserve">- maksimalni adsorpcijski kapacitet Cu(II) i Zn(II) iona na visokopećnoj trosci (mg/g), </w:t>
      </w:r>
    </w:p>
    <w:p w:rsidR="003064C3" w:rsidRPr="004D4F0F" w:rsidRDefault="003064C3" w:rsidP="0024318A">
      <w:pPr>
        <w:spacing w:after="0" w:line="360" w:lineRule="auto"/>
        <w:jc w:val="both"/>
        <w:rPr>
          <w:rFonts w:ascii="Times New Roman" w:hAnsi="Times New Roman" w:cs="Times New Roman"/>
          <w:sz w:val="24"/>
          <w:szCs w:val="24"/>
        </w:rPr>
      </w:pPr>
      <w:r w:rsidRPr="004D4F0F">
        <w:rPr>
          <w:rFonts w:ascii="Times New Roman" w:hAnsi="Times New Roman" w:cs="Times New Roman"/>
          <w:i/>
          <w:sz w:val="24"/>
          <w:szCs w:val="24"/>
        </w:rPr>
        <w:t>K</w:t>
      </w:r>
      <w:r w:rsidRPr="004D4F0F">
        <w:rPr>
          <w:rFonts w:ascii="Times New Roman" w:hAnsi="Times New Roman" w:cs="Times New Roman"/>
          <w:sz w:val="24"/>
          <w:szCs w:val="24"/>
          <w:vertAlign w:val="subscript"/>
        </w:rPr>
        <w:t>L</w:t>
      </w:r>
      <w:r w:rsidRPr="004D4F0F">
        <w:rPr>
          <w:rFonts w:ascii="Times New Roman" w:hAnsi="Times New Roman" w:cs="Times New Roman"/>
          <w:sz w:val="24"/>
          <w:szCs w:val="24"/>
        </w:rPr>
        <w:t>- Langmuirova konstanta (l/mg).</w:t>
      </w:r>
    </w:p>
    <w:p w:rsidR="003064C3" w:rsidRPr="004D4F0F" w:rsidRDefault="003064C3" w:rsidP="0024318A">
      <w:pPr>
        <w:spacing w:after="0" w:line="360" w:lineRule="auto"/>
        <w:ind w:left="2832" w:firstLine="708"/>
        <w:rPr>
          <w:rFonts w:ascii="Times New Roman" w:hAnsi="Times New Roman" w:cs="Times New Roman"/>
          <w:sz w:val="24"/>
          <w:szCs w:val="24"/>
        </w:rPr>
      </w:pPr>
      <w:r w:rsidRPr="004D4F0F">
        <w:rPr>
          <w:rFonts w:ascii="Times New Roman" w:hAnsi="Times New Roman" w:cs="Times New Roman"/>
          <w:position w:val="-12"/>
          <w:sz w:val="24"/>
          <w:szCs w:val="24"/>
        </w:rPr>
        <w:object w:dxaOrig="1400" w:dyaOrig="400">
          <v:shape id="_x0000_i1028" type="#_x0000_t75" style="width:69.35pt;height:20.65pt" o:ole="">
            <v:imagedata r:id="rId19" o:title=""/>
          </v:shape>
          <o:OLEObject Type="Embed" ProgID="Equation.3" ShapeID="_x0000_i1028" DrawAspect="Content" ObjectID="_1582016146" r:id="rId20"/>
        </w:object>
      </w:r>
      <w:r w:rsidRPr="004D4F0F">
        <w:rPr>
          <w:rFonts w:ascii="Times New Roman" w:hAnsi="Times New Roman" w:cs="Times New Roman"/>
          <w:sz w:val="24"/>
          <w:szCs w:val="24"/>
        </w:rPr>
        <w:tab/>
      </w:r>
      <w:r w:rsidRPr="004D4F0F">
        <w:rPr>
          <w:rFonts w:ascii="Times New Roman" w:hAnsi="Times New Roman" w:cs="Times New Roman"/>
          <w:sz w:val="24"/>
          <w:szCs w:val="24"/>
        </w:rPr>
        <w:tab/>
      </w:r>
      <w:r w:rsidRPr="004D4F0F">
        <w:rPr>
          <w:rFonts w:ascii="Times New Roman" w:hAnsi="Times New Roman" w:cs="Times New Roman"/>
          <w:sz w:val="24"/>
          <w:szCs w:val="24"/>
        </w:rPr>
        <w:tab/>
      </w:r>
      <w:r w:rsidRPr="004D4F0F">
        <w:rPr>
          <w:rFonts w:ascii="Times New Roman" w:hAnsi="Times New Roman" w:cs="Times New Roman"/>
          <w:sz w:val="24"/>
          <w:szCs w:val="24"/>
        </w:rPr>
        <w:tab/>
      </w:r>
      <w:r w:rsidRPr="004D4F0F">
        <w:rPr>
          <w:rFonts w:ascii="Times New Roman" w:hAnsi="Times New Roman" w:cs="Times New Roman"/>
          <w:sz w:val="24"/>
          <w:szCs w:val="24"/>
        </w:rPr>
        <w:tab/>
        <w:t xml:space="preserve">    </w:t>
      </w:r>
      <w:r w:rsidRPr="004D4F0F">
        <w:rPr>
          <w:rFonts w:ascii="Times New Roman" w:hAnsi="Times New Roman" w:cs="Times New Roman"/>
          <w:sz w:val="24"/>
          <w:szCs w:val="24"/>
        </w:rPr>
        <w:tab/>
        <w:t xml:space="preserve">    (5)</w:t>
      </w:r>
    </w:p>
    <w:p w:rsidR="003064C3" w:rsidRPr="004D4F0F" w:rsidRDefault="00EE6E93" w:rsidP="002431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gdje su</w:t>
      </w:r>
      <w:r w:rsidR="003064C3" w:rsidRPr="004D4F0F">
        <w:rPr>
          <w:rFonts w:ascii="Times New Roman" w:hAnsi="Times New Roman" w:cs="Times New Roman"/>
          <w:sz w:val="24"/>
          <w:szCs w:val="24"/>
        </w:rPr>
        <w:t>:</w:t>
      </w:r>
    </w:p>
    <w:p w:rsidR="00BD4E23" w:rsidRDefault="003064C3" w:rsidP="0024318A">
      <w:pPr>
        <w:spacing w:after="0" w:line="360" w:lineRule="auto"/>
        <w:jc w:val="both"/>
        <w:rPr>
          <w:rFonts w:ascii="Times New Roman" w:hAnsi="Times New Roman" w:cs="Times New Roman"/>
          <w:sz w:val="24"/>
          <w:szCs w:val="24"/>
        </w:rPr>
      </w:pPr>
      <w:r w:rsidRPr="004D4F0F">
        <w:rPr>
          <w:rFonts w:ascii="Times New Roman" w:hAnsi="Times New Roman" w:cs="Times New Roman"/>
          <w:i/>
          <w:sz w:val="24"/>
          <w:szCs w:val="24"/>
        </w:rPr>
        <w:t>K</w:t>
      </w:r>
      <w:r w:rsidRPr="004D4F0F">
        <w:rPr>
          <w:rFonts w:ascii="Times New Roman" w:hAnsi="Times New Roman" w:cs="Times New Roman"/>
          <w:sz w:val="24"/>
          <w:szCs w:val="24"/>
          <w:vertAlign w:val="subscript"/>
        </w:rPr>
        <w:t>F</w:t>
      </w:r>
      <w:r w:rsidRPr="004D4F0F">
        <w:rPr>
          <w:rFonts w:ascii="Times New Roman" w:hAnsi="Times New Roman" w:cs="Times New Roman"/>
          <w:sz w:val="24"/>
          <w:szCs w:val="24"/>
        </w:rPr>
        <w:t xml:space="preserve"> i </w:t>
      </w:r>
      <w:r w:rsidRPr="004D4F0F">
        <w:rPr>
          <w:rFonts w:ascii="Times New Roman" w:hAnsi="Times New Roman" w:cs="Times New Roman"/>
          <w:i/>
          <w:sz w:val="24"/>
          <w:szCs w:val="24"/>
        </w:rPr>
        <w:t>n</w:t>
      </w:r>
      <w:r w:rsidRPr="004D4F0F">
        <w:rPr>
          <w:rFonts w:ascii="Times New Roman" w:hAnsi="Times New Roman" w:cs="Times New Roman"/>
          <w:sz w:val="24"/>
          <w:szCs w:val="24"/>
        </w:rPr>
        <w:t xml:space="preserve"> – Freundlichove konstante.</w:t>
      </w:r>
    </w:p>
    <w:p w:rsidR="003064C3" w:rsidRPr="004D4F0F" w:rsidRDefault="003064C3" w:rsidP="00CA143C">
      <w:pPr>
        <w:pStyle w:val="ListParagraph"/>
        <w:numPr>
          <w:ilvl w:val="0"/>
          <w:numId w:val="7"/>
        </w:numPr>
        <w:spacing w:after="0" w:line="360" w:lineRule="auto"/>
        <w:jc w:val="both"/>
        <w:rPr>
          <w:rFonts w:ascii="Times New Roman" w:hAnsi="Times New Roman" w:cs="Times New Roman"/>
          <w:b/>
          <w:sz w:val="32"/>
          <w:szCs w:val="32"/>
        </w:rPr>
      </w:pPr>
      <w:r w:rsidRPr="004D4F0F">
        <w:rPr>
          <w:rFonts w:ascii="Times New Roman" w:hAnsi="Times New Roman" w:cs="Times New Roman"/>
          <w:b/>
          <w:sz w:val="32"/>
          <w:szCs w:val="32"/>
        </w:rPr>
        <w:lastRenderedPageBreak/>
        <w:t>REZULTATI I RASPRAVA</w:t>
      </w:r>
    </w:p>
    <w:p w:rsidR="00BD4E23" w:rsidRPr="004D4F0F" w:rsidRDefault="00BD4E23" w:rsidP="00BD4E23">
      <w:pPr>
        <w:pStyle w:val="ListParagraph"/>
        <w:spacing w:after="0" w:line="360" w:lineRule="auto"/>
        <w:ind w:left="644"/>
        <w:jc w:val="both"/>
        <w:rPr>
          <w:rFonts w:ascii="Times New Roman" w:hAnsi="Times New Roman" w:cs="Times New Roman"/>
          <w:sz w:val="24"/>
          <w:szCs w:val="24"/>
        </w:rPr>
      </w:pPr>
    </w:p>
    <w:p w:rsidR="003064C3" w:rsidRPr="004D4F0F" w:rsidRDefault="003064C3" w:rsidP="00575534">
      <w:pPr>
        <w:pStyle w:val="ListParagraph"/>
        <w:numPr>
          <w:ilvl w:val="1"/>
          <w:numId w:val="7"/>
        </w:numPr>
        <w:spacing w:after="0" w:line="360" w:lineRule="auto"/>
        <w:jc w:val="both"/>
        <w:rPr>
          <w:rFonts w:ascii="Times New Roman" w:hAnsi="Times New Roman" w:cs="Times New Roman"/>
          <w:b/>
          <w:sz w:val="28"/>
          <w:szCs w:val="28"/>
        </w:rPr>
      </w:pPr>
      <w:r w:rsidRPr="004D4F0F">
        <w:rPr>
          <w:rFonts w:ascii="Times New Roman" w:hAnsi="Times New Roman" w:cs="Times New Roman"/>
          <w:b/>
          <w:sz w:val="28"/>
          <w:szCs w:val="28"/>
        </w:rPr>
        <w:t>Utjecaj prirode adsorbensa</w:t>
      </w:r>
    </w:p>
    <w:p w:rsidR="00101266" w:rsidRPr="00EE6E93" w:rsidRDefault="00101266" w:rsidP="0024318A">
      <w:pPr>
        <w:spacing w:after="0" w:line="360" w:lineRule="auto"/>
        <w:jc w:val="both"/>
        <w:rPr>
          <w:rFonts w:ascii="Times New Roman" w:hAnsi="Times New Roman" w:cs="Times New Roman"/>
          <w:sz w:val="20"/>
          <w:szCs w:val="20"/>
        </w:rPr>
      </w:pPr>
    </w:p>
    <w:p w:rsidR="003064C3" w:rsidRPr="004D4F0F" w:rsidRDefault="00B1455B" w:rsidP="00EE6E93">
      <w:pPr>
        <w:spacing w:after="0" w:line="360" w:lineRule="auto"/>
        <w:rPr>
          <w:rFonts w:ascii="Times New Roman" w:hAnsi="Times New Roman" w:cs="Times New Roman"/>
          <w:sz w:val="24"/>
          <w:szCs w:val="24"/>
        </w:rPr>
      </w:pPr>
      <w:r w:rsidRPr="004D4F0F">
        <w:rPr>
          <w:rFonts w:ascii="Times New Roman" w:hAnsi="Times New Roman" w:cs="Times New Roman"/>
          <w:sz w:val="24"/>
          <w:szCs w:val="24"/>
        </w:rPr>
        <w:t>Udio osnovnih komponenata u</w:t>
      </w:r>
      <w:r w:rsidR="003064C3" w:rsidRPr="004D4F0F">
        <w:rPr>
          <w:rFonts w:ascii="Times New Roman" w:hAnsi="Times New Roman" w:cs="Times New Roman"/>
          <w:sz w:val="24"/>
          <w:szCs w:val="24"/>
        </w:rPr>
        <w:t xml:space="preserve"> visokopećn</w:t>
      </w:r>
      <w:r w:rsidRPr="004D4F0F">
        <w:rPr>
          <w:rFonts w:ascii="Times New Roman" w:hAnsi="Times New Roman" w:cs="Times New Roman"/>
          <w:sz w:val="24"/>
          <w:szCs w:val="24"/>
        </w:rPr>
        <w:t>oj trosci</w:t>
      </w:r>
      <w:r w:rsidR="003064C3" w:rsidRPr="004D4F0F">
        <w:rPr>
          <w:rFonts w:ascii="Times New Roman" w:hAnsi="Times New Roman" w:cs="Times New Roman"/>
          <w:sz w:val="24"/>
          <w:szCs w:val="24"/>
        </w:rPr>
        <w:t xml:space="preserve"> prikazan je u tablici 2.</w:t>
      </w:r>
    </w:p>
    <w:p w:rsidR="00101266" w:rsidRPr="004D4F0F" w:rsidRDefault="00101266" w:rsidP="0024318A">
      <w:pPr>
        <w:spacing w:after="0" w:line="360" w:lineRule="auto"/>
        <w:rPr>
          <w:rFonts w:ascii="Times New Roman" w:hAnsi="Times New Roman" w:cs="Times New Roman"/>
          <w:sz w:val="24"/>
          <w:szCs w:val="24"/>
        </w:rPr>
      </w:pPr>
    </w:p>
    <w:p w:rsidR="003064C3" w:rsidRPr="004D4F0F" w:rsidRDefault="003064C3" w:rsidP="00EE6E93">
      <w:pPr>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 xml:space="preserve">Tablica 2. </w:t>
      </w:r>
      <w:r w:rsidR="00B1455B" w:rsidRPr="004D4F0F">
        <w:rPr>
          <w:rFonts w:ascii="Times New Roman" w:hAnsi="Times New Roman" w:cs="Times New Roman"/>
          <w:sz w:val="24"/>
          <w:szCs w:val="24"/>
        </w:rPr>
        <w:t>Udio osnovnih komponenata u visokopećnoj trosci</w:t>
      </w:r>
    </w:p>
    <w:tbl>
      <w:tblPr>
        <w:tblStyle w:val="TableGrid"/>
        <w:tblW w:w="0" w:type="auto"/>
        <w:jc w:val="center"/>
        <w:tblBorders>
          <w:top w:val="single" w:sz="24" w:space="0" w:color="00B050"/>
          <w:left w:val="single" w:sz="24" w:space="0" w:color="00B050"/>
          <w:bottom w:val="single" w:sz="24" w:space="0" w:color="00B050"/>
          <w:right w:val="single" w:sz="24" w:space="0" w:color="00B050"/>
          <w:insideH w:val="single" w:sz="24" w:space="0" w:color="00B050"/>
          <w:insideV w:val="single" w:sz="24" w:space="0" w:color="00B050"/>
        </w:tblBorders>
        <w:tblLook w:val="04A0"/>
      </w:tblPr>
      <w:tblGrid>
        <w:gridCol w:w="1456"/>
        <w:gridCol w:w="928"/>
        <w:gridCol w:w="928"/>
        <w:gridCol w:w="928"/>
        <w:gridCol w:w="929"/>
      </w:tblGrid>
      <w:tr w:rsidR="001852C3" w:rsidRPr="004D4F0F" w:rsidTr="00471E2D">
        <w:trPr>
          <w:jc w:val="center"/>
        </w:trPr>
        <w:tc>
          <w:tcPr>
            <w:tcW w:w="1456" w:type="dxa"/>
          </w:tcPr>
          <w:p w:rsidR="001852C3" w:rsidRPr="004D4F0F" w:rsidRDefault="001852C3" w:rsidP="0024318A">
            <w:pPr>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Komponenta</w:t>
            </w:r>
          </w:p>
        </w:tc>
        <w:tc>
          <w:tcPr>
            <w:tcW w:w="928" w:type="dxa"/>
          </w:tcPr>
          <w:p w:rsidR="001852C3" w:rsidRPr="004D4F0F" w:rsidRDefault="001852C3" w:rsidP="0024318A">
            <w:pPr>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SiO</w:t>
            </w:r>
            <w:r w:rsidRPr="004D4F0F">
              <w:rPr>
                <w:rFonts w:ascii="Times New Roman" w:hAnsi="Times New Roman" w:cs="Times New Roman"/>
                <w:sz w:val="24"/>
                <w:szCs w:val="24"/>
                <w:vertAlign w:val="subscript"/>
              </w:rPr>
              <w:t>2</w:t>
            </w:r>
          </w:p>
        </w:tc>
        <w:tc>
          <w:tcPr>
            <w:tcW w:w="928" w:type="dxa"/>
          </w:tcPr>
          <w:p w:rsidR="001852C3" w:rsidRPr="004D4F0F" w:rsidRDefault="001852C3" w:rsidP="0024318A">
            <w:pPr>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Al</w:t>
            </w:r>
            <w:r w:rsidRPr="004D4F0F">
              <w:rPr>
                <w:rFonts w:ascii="Times New Roman" w:hAnsi="Times New Roman" w:cs="Times New Roman"/>
                <w:sz w:val="24"/>
                <w:szCs w:val="24"/>
                <w:vertAlign w:val="subscript"/>
              </w:rPr>
              <w:t>2</w:t>
            </w:r>
            <w:r w:rsidRPr="004D4F0F">
              <w:rPr>
                <w:rFonts w:ascii="Times New Roman" w:hAnsi="Times New Roman" w:cs="Times New Roman"/>
                <w:sz w:val="24"/>
                <w:szCs w:val="24"/>
              </w:rPr>
              <w:t>O</w:t>
            </w:r>
            <w:r w:rsidRPr="004D4F0F">
              <w:rPr>
                <w:rFonts w:ascii="Times New Roman" w:hAnsi="Times New Roman" w:cs="Times New Roman"/>
                <w:sz w:val="24"/>
                <w:szCs w:val="24"/>
                <w:vertAlign w:val="subscript"/>
              </w:rPr>
              <w:t>3</w:t>
            </w:r>
          </w:p>
        </w:tc>
        <w:tc>
          <w:tcPr>
            <w:tcW w:w="928" w:type="dxa"/>
          </w:tcPr>
          <w:p w:rsidR="001852C3" w:rsidRPr="004D4F0F" w:rsidRDefault="001852C3" w:rsidP="0024318A">
            <w:pPr>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CaO</w:t>
            </w:r>
          </w:p>
        </w:tc>
        <w:tc>
          <w:tcPr>
            <w:tcW w:w="929" w:type="dxa"/>
          </w:tcPr>
          <w:p w:rsidR="001852C3" w:rsidRPr="004D4F0F" w:rsidRDefault="001852C3" w:rsidP="0024318A">
            <w:pPr>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MgO</w:t>
            </w:r>
          </w:p>
        </w:tc>
      </w:tr>
      <w:tr w:rsidR="001852C3" w:rsidRPr="004D4F0F" w:rsidTr="00471E2D">
        <w:trPr>
          <w:jc w:val="center"/>
        </w:trPr>
        <w:tc>
          <w:tcPr>
            <w:tcW w:w="1456" w:type="dxa"/>
          </w:tcPr>
          <w:p w:rsidR="001852C3" w:rsidRPr="004D4F0F" w:rsidRDefault="001852C3" w:rsidP="0024318A">
            <w:pPr>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Udio, %</w:t>
            </w:r>
          </w:p>
        </w:tc>
        <w:tc>
          <w:tcPr>
            <w:tcW w:w="928" w:type="dxa"/>
          </w:tcPr>
          <w:p w:rsidR="001852C3" w:rsidRPr="004D4F0F" w:rsidRDefault="001852C3" w:rsidP="0024318A">
            <w:pPr>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33,19</w:t>
            </w:r>
          </w:p>
        </w:tc>
        <w:tc>
          <w:tcPr>
            <w:tcW w:w="928" w:type="dxa"/>
          </w:tcPr>
          <w:p w:rsidR="001852C3" w:rsidRPr="004D4F0F" w:rsidRDefault="001852C3" w:rsidP="0024318A">
            <w:pPr>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11,59</w:t>
            </w:r>
          </w:p>
        </w:tc>
        <w:tc>
          <w:tcPr>
            <w:tcW w:w="928" w:type="dxa"/>
          </w:tcPr>
          <w:p w:rsidR="001852C3" w:rsidRPr="004D4F0F" w:rsidRDefault="001852C3" w:rsidP="0024318A">
            <w:pPr>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42,76</w:t>
            </w:r>
          </w:p>
        </w:tc>
        <w:tc>
          <w:tcPr>
            <w:tcW w:w="929" w:type="dxa"/>
          </w:tcPr>
          <w:p w:rsidR="001852C3" w:rsidRPr="004D4F0F" w:rsidRDefault="001852C3" w:rsidP="0024318A">
            <w:pPr>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4,75</w:t>
            </w:r>
          </w:p>
        </w:tc>
      </w:tr>
    </w:tbl>
    <w:p w:rsidR="003064C3" w:rsidRPr="004D4F0F" w:rsidRDefault="003064C3" w:rsidP="0024318A">
      <w:pPr>
        <w:spacing w:after="0" w:line="360" w:lineRule="auto"/>
        <w:rPr>
          <w:rFonts w:ascii="Times New Roman" w:hAnsi="Times New Roman" w:cs="Times New Roman"/>
          <w:sz w:val="24"/>
          <w:szCs w:val="24"/>
        </w:rPr>
      </w:pPr>
    </w:p>
    <w:p w:rsidR="003064C3" w:rsidRPr="004D4F0F" w:rsidRDefault="001852C3" w:rsidP="00EE6E93">
      <w:pPr>
        <w:spacing w:after="0" w:line="360" w:lineRule="auto"/>
        <w:jc w:val="both"/>
        <w:rPr>
          <w:rFonts w:ascii="Times New Roman" w:hAnsi="Times New Roman" w:cs="Times New Roman"/>
          <w:color w:val="000000" w:themeColor="text1"/>
          <w:sz w:val="24"/>
          <w:szCs w:val="24"/>
        </w:rPr>
      </w:pPr>
      <w:r w:rsidRPr="004D4F0F">
        <w:rPr>
          <w:rFonts w:ascii="Times New Roman" w:hAnsi="Times New Roman" w:cs="Times New Roman"/>
          <w:color w:val="000000" w:themeColor="text1"/>
          <w:sz w:val="24"/>
          <w:szCs w:val="24"/>
        </w:rPr>
        <w:t xml:space="preserve">Iz tablice 2 vidljivo je da se ispitivana visokopećna troska sastoji u najvećoj mjeri </w:t>
      </w:r>
      <w:r w:rsidR="005E2169" w:rsidRPr="004D4F0F">
        <w:rPr>
          <w:rFonts w:ascii="Times New Roman" w:hAnsi="Times New Roman" w:cs="Times New Roman"/>
          <w:color w:val="000000" w:themeColor="text1"/>
          <w:sz w:val="24"/>
          <w:szCs w:val="24"/>
        </w:rPr>
        <w:t xml:space="preserve">od </w:t>
      </w:r>
      <w:r w:rsidRPr="004D4F0F">
        <w:rPr>
          <w:rFonts w:ascii="Times New Roman" w:hAnsi="Times New Roman" w:cs="Times New Roman"/>
          <w:color w:val="000000" w:themeColor="text1"/>
          <w:sz w:val="24"/>
          <w:szCs w:val="24"/>
        </w:rPr>
        <w:t xml:space="preserve">oksida kalcija i silicija što je u skladu s načinom proizvodnje sirovog željeza. </w:t>
      </w:r>
    </w:p>
    <w:p w:rsidR="004D4F0F" w:rsidRPr="004D4F0F" w:rsidRDefault="004D4F0F" w:rsidP="00EE6E93">
      <w:pPr>
        <w:spacing w:line="360" w:lineRule="auto"/>
        <w:jc w:val="both"/>
        <w:rPr>
          <w:rFonts w:ascii="Times New Roman" w:eastAsia="Times New Roman" w:hAnsi="Times New Roman" w:cs="Times New Roman"/>
          <w:sz w:val="20"/>
          <w:szCs w:val="20"/>
          <w:lang w:eastAsia="hr-HR"/>
        </w:rPr>
      </w:pPr>
      <w:r w:rsidRPr="004D4F0F">
        <w:rPr>
          <w:rFonts w:ascii="Times New Roman" w:hAnsi="Times New Roman" w:cs="Times New Roman"/>
          <w:color w:val="000000" w:themeColor="text1"/>
          <w:sz w:val="24"/>
          <w:szCs w:val="24"/>
        </w:rPr>
        <w:t>Prema rezultatima BET analize specifična površina uzorka visokopećne troske iznosi 2,134 m</w:t>
      </w:r>
      <w:r w:rsidRPr="004D4F0F">
        <w:rPr>
          <w:rFonts w:ascii="Times New Roman" w:hAnsi="Times New Roman" w:cs="Times New Roman"/>
          <w:color w:val="000000" w:themeColor="text1"/>
          <w:sz w:val="24"/>
          <w:szCs w:val="24"/>
          <w:vertAlign w:val="superscript"/>
        </w:rPr>
        <w:t>2</w:t>
      </w:r>
      <w:r w:rsidRPr="004D4F0F">
        <w:rPr>
          <w:rFonts w:ascii="Times New Roman" w:hAnsi="Times New Roman" w:cs="Times New Roman"/>
          <w:color w:val="000000" w:themeColor="text1"/>
          <w:sz w:val="24"/>
          <w:szCs w:val="24"/>
        </w:rPr>
        <w:t>/g, volumen pora</w:t>
      </w:r>
      <w:r w:rsidRPr="004D4F0F">
        <w:rPr>
          <w:rFonts w:ascii="Times New Roman" w:hAnsi="Times New Roman" w:cs="Times New Roman"/>
          <w:sz w:val="20"/>
          <w:szCs w:val="20"/>
        </w:rPr>
        <w:t xml:space="preserve"> </w:t>
      </w:r>
      <w:r w:rsidRPr="004D4F0F">
        <w:rPr>
          <w:rFonts w:ascii="Times New Roman" w:eastAsia="Times New Roman" w:hAnsi="Times New Roman" w:cs="Times New Roman"/>
          <w:sz w:val="24"/>
          <w:szCs w:val="24"/>
          <w:lang w:eastAsia="hr-HR"/>
        </w:rPr>
        <w:t>0,00166 cm</w:t>
      </w:r>
      <w:r w:rsidRPr="004D4F0F">
        <w:rPr>
          <w:rFonts w:ascii="Times New Roman" w:eastAsia="Times New Roman" w:hAnsi="Times New Roman" w:cs="Times New Roman"/>
          <w:sz w:val="24"/>
          <w:szCs w:val="24"/>
          <w:vertAlign w:val="superscript"/>
          <w:lang w:eastAsia="hr-HR"/>
        </w:rPr>
        <w:t>3</w:t>
      </w:r>
      <w:r w:rsidRPr="004D4F0F">
        <w:rPr>
          <w:rFonts w:ascii="Times New Roman" w:eastAsia="Times New Roman" w:hAnsi="Times New Roman" w:cs="Times New Roman"/>
          <w:sz w:val="24"/>
          <w:szCs w:val="24"/>
          <w:lang w:eastAsia="hr-HR"/>
        </w:rPr>
        <w:t>/ g, te srednji promjer pora 2,87.</w:t>
      </w:r>
    </w:p>
    <w:p w:rsidR="00D51D1C" w:rsidRPr="00EE6E93" w:rsidRDefault="00D51D1C" w:rsidP="0024318A">
      <w:pPr>
        <w:spacing w:after="0" w:line="360" w:lineRule="auto"/>
        <w:jc w:val="both"/>
        <w:rPr>
          <w:rFonts w:ascii="Times New Roman" w:hAnsi="Times New Roman" w:cs="Times New Roman"/>
          <w:color w:val="000000" w:themeColor="text1"/>
          <w:sz w:val="20"/>
          <w:szCs w:val="20"/>
        </w:rPr>
      </w:pPr>
    </w:p>
    <w:p w:rsidR="003064C3" w:rsidRPr="004D4F0F" w:rsidRDefault="003064C3" w:rsidP="00575534">
      <w:pPr>
        <w:pStyle w:val="ListParagraph"/>
        <w:numPr>
          <w:ilvl w:val="1"/>
          <w:numId w:val="7"/>
        </w:numPr>
        <w:tabs>
          <w:tab w:val="left" w:pos="142"/>
          <w:tab w:val="left" w:pos="284"/>
          <w:tab w:val="left" w:pos="426"/>
        </w:tabs>
        <w:spacing w:after="0" w:line="360" w:lineRule="auto"/>
        <w:contextualSpacing/>
        <w:jc w:val="both"/>
        <w:rPr>
          <w:rFonts w:ascii="Times New Roman" w:hAnsi="Times New Roman" w:cs="Times New Roman"/>
          <w:b/>
          <w:sz w:val="28"/>
          <w:szCs w:val="28"/>
        </w:rPr>
      </w:pPr>
      <w:r w:rsidRPr="004D4F0F">
        <w:rPr>
          <w:rFonts w:ascii="Times New Roman" w:hAnsi="Times New Roman" w:cs="Times New Roman"/>
          <w:b/>
          <w:sz w:val="28"/>
          <w:szCs w:val="28"/>
        </w:rPr>
        <w:t>Utjecaj vremena kontakta adsorbens/adsorbat</w:t>
      </w:r>
    </w:p>
    <w:p w:rsidR="003064C3" w:rsidRPr="004D4F0F" w:rsidRDefault="003064C3" w:rsidP="0024318A">
      <w:pPr>
        <w:pStyle w:val="ListParagraph"/>
        <w:tabs>
          <w:tab w:val="left" w:pos="142"/>
          <w:tab w:val="left" w:pos="284"/>
          <w:tab w:val="left" w:pos="426"/>
        </w:tabs>
        <w:spacing w:after="0" w:line="360" w:lineRule="auto"/>
        <w:ind w:left="0"/>
        <w:jc w:val="both"/>
        <w:rPr>
          <w:rFonts w:ascii="Times New Roman" w:hAnsi="Times New Roman" w:cs="Times New Roman"/>
          <w:b/>
          <w:sz w:val="24"/>
          <w:szCs w:val="24"/>
        </w:rPr>
      </w:pPr>
    </w:p>
    <w:p w:rsidR="003064C3" w:rsidRPr="004D4F0F" w:rsidRDefault="003064C3" w:rsidP="00F554F8">
      <w:pPr>
        <w:pStyle w:val="ListParagraph"/>
        <w:spacing w:after="0" w:line="360" w:lineRule="auto"/>
        <w:ind w:left="0"/>
        <w:jc w:val="both"/>
        <w:rPr>
          <w:rFonts w:ascii="Times New Roman" w:hAnsi="Times New Roman" w:cs="Times New Roman"/>
          <w:color w:val="000000" w:themeColor="text1"/>
          <w:sz w:val="24"/>
          <w:szCs w:val="24"/>
        </w:rPr>
      </w:pPr>
      <w:r w:rsidRPr="004D4F0F">
        <w:rPr>
          <w:rFonts w:ascii="Times New Roman" w:hAnsi="Times New Roman" w:cs="Times New Roman"/>
          <w:color w:val="000000" w:themeColor="text1"/>
          <w:sz w:val="24"/>
          <w:szCs w:val="24"/>
        </w:rPr>
        <w:t xml:space="preserve">Na slici 5 prikazan je utjecaj vremena kontakta </w:t>
      </w:r>
      <w:r w:rsidR="005E2169" w:rsidRPr="004D4F0F">
        <w:rPr>
          <w:rFonts w:ascii="Times New Roman" w:hAnsi="Times New Roman" w:cs="Times New Roman"/>
          <w:color w:val="000000" w:themeColor="text1"/>
          <w:sz w:val="24"/>
          <w:szCs w:val="24"/>
        </w:rPr>
        <w:t>na kompeticijsku adsorpciju Cu(II) i Zn</w:t>
      </w:r>
      <w:r w:rsidRPr="004D4F0F">
        <w:rPr>
          <w:rFonts w:ascii="Times New Roman" w:hAnsi="Times New Roman" w:cs="Times New Roman"/>
          <w:color w:val="000000" w:themeColor="text1"/>
          <w:sz w:val="24"/>
          <w:szCs w:val="24"/>
        </w:rPr>
        <w:t>(II) iona na visokopećnoj trosci.</w:t>
      </w:r>
    </w:p>
    <w:p w:rsidR="003064C3" w:rsidRPr="004D4F0F" w:rsidRDefault="003064C3" w:rsidP="0024318A">
      <w:pPr>
        <w:pStyle w:val="ListParagraph"/>
        <w:spacing w:after="0" w:line="360" w:lineRule="auto"/>
        <w:ind w:left="0"/>
        <w:jc w:val="center"/>
        <w:rPr>
          <w:rFonts w:ascii="Times New Roman" w:hAnsi="Times New Roman" w:cs="Times New Roman"/>
          <w:color w:val="FF0000"/>
          <w:sz w:val="24"/>
          <w:szCs w:val="24"/>
        </w:rPr>
      </w:pPr>
      <w:r w:rsidRPr="004D4F0F">
        <w:rPr>
          <w:rFonts w:ascii="Times New Roman" w:hAnsi="Times New Roman" w:cs="Times New Roman"/>
          <w:noProof/>
          <w:color w:val="FF0000"/>
          <w:sz w:val="24"/>
          <w:szCs w:val="24"/>
          <w:lang w:eastAsia="hr-HR"/>
        </w:rPr>
        <w:drawing>
          <wp:inline distT="0" distB="0" distL="0" distR="0">
            <wp:extent cx="4279900" cy="2819400"/>
            <wp:effectExtent l="38100" t="19050" r="2540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064C3" w:rsidRPr="004D4F0F" w:rsidRDefault="003064C3" w:rsidP="0024318A">
      <w:pPr>
        <w:pStyle w:val="ListParagraph"/>
        <w:spacing w:after="0" w:line="360" w:lineRule="auto"/>
        <w:ind w:left="0"/>
        <w:jc w:val="center"/>
        <w:rPr>
          <w:rFonts w:ascii="Times New Roman" w:hAnsi="Times New Roman" w:cs="Times New Roman"/>
          <w:color w:val="000000" w:themeColor="text1"/>
          <w:sz w:val="24"/>
          <w:szCs w:val="24"/>
        </w:rPr>
      </w:pPr>
      <w:r w:rsidRPr="004D4F0F">
        <w:rPr>
          <w:rFonts w:ascii="Times New Roman" w:hAnsi="Times New Roman" w:cs="Times New Roman"/>
          <w:color w:val="000000" w:themeColor="text1"/>
          <w:sz w:val="24"/>
          <w:szCs w:val="24"/>
        </w:rPr>
        <w:t>Slika 5. Utjecaj vremena kontakta n</w:t>
      </w:r>
      <w:r w:rsidR="005E2169" w:rsidRPr="004D4F0F">
        <w:rPr>
          <w:rFonts w:ascii="Times New Roman" w:hAnsi="Times New Roman" w:cs="Times New Roman"/>
          <w:color w:val="000000" w:themeColor="text1"/>
          <w:sz w:val="24"/>
          <w:szCs w:val="24"/>
        </w:rPr>
        <w:t>a kompeticijsku adsorpciju Cu(II) i Zn</w:t>
      </w:r>
      <w:r w:rsidRPr="004D4F0F">
        <w:rPr>
          <w:rFonts w:ascii="Times New Roman" w:hAnsi="Times New Roman" w:cs="Times New Roman"/>
          <w:color w:val="000000" w:themeColor="text1"/>
          <w:sz w:val="24"/>
          <w:szCs w:val="24"/>
        </w:rPr>
        <w:t xml:space="preserve">(II) iona </w:t>
      </w:r>
    </w:p>
    <w:p w:rsidR="003064C3" w:rsidRPr="004D4F0F" w:rsidRDefault="003064C3" w:rsidP="00BD4E23">
      <w:pPr>
        <w:pStyle w:val="ListParagraph"/>
        <w:spacing w:after="0" w:line="360" w:lineRule="auto"/>
        <w:ind w:left="0"/>
        <w:jc w:val="center"/>
        <w:rPr>
          <w:rFonts w:ascii="Times New Roman" w:hAnsi="Times New Roman" w:cs="Times New Roman"/>
          <w:color w:val="000000" w:themeColor="text1"/>
          <w:sz w:val="24"/>
          <w:szCs w:val="24"/>
        </w:rPr>
      </w:pPr>
      <w:r w:rsidRPr="004D4F0F">
        <w:rPr>
          <w:rFonts w:ascii="Times New Roman" w:hAnsi="Times New Roman" w:cs="Times New Roman"/>
          <w:color w:val="000000" w:themeColor="text1"/>
          <w:sz w:val="24"/>
          <w:szCs w:val="24"/>
        </w:rPr>
        <w:t>na visokopećnoj trosci</w:t>
      </w:r>
    </w:p>
    <w:p w:rsidR="003064C3" w:rsidRPr="004D4F0F" w:rsidRDefault="003064C3" w:rsidP="00EE6E93">
      <w:pPr>
        <w:pStyle w:val="ListParagraph"/>
        <w:spacing w:after="0" w:line="360" w:lineRule="auto"/>
        <w:ind w:left="0"/>
        <w:jc w:val="both"/>
        <w:rPr>
          <w:rFonts w:ascii="Times New Roman" w:hAnsi="Times New Roman" w:cs="Times New Roman"/>
          <w:color w:val="000000" w:themeColor="text1"/>
          <w:sz w:val="24"/>
          <w:szCs w:val="24"/>
        </w:rPr>
      </w:pPr>
      <w:r w:rsidRPr="004D4F0F">
        <w:rPr>
          <w:rFonts w:ascii="Times New Roman" w:hAnsi="Times New Roman" w:cs="Times New Roman"/>
          <w:color w:val="000000" w:themeColor="text1"/>
          <w:sz w:val="24"/>
          <w:szCs w:val="24"/>
        </w:rPr>
        <w:lastRenderedPageBreak/>
        <w:t>Iz slike 5 je vidljivo da porastom vremena kontakta kapacitet adsorpcije visokopećne troske raste za  oba iona. Adsorpcijski proces odvija se u dva koraka, prvom relativno brzom i drugom neznatno promjenjivom, gotovo stagnirajućem. U prvih 30 minuta kontakta adsorbensa i adsorbata (prvi korak) dostiže se ravnotežni kapacitet. Također, u ovom vremenskom periodu kapacitet adsorpcije visokopećne troske naglo raste i doseže 2,24 mg/g za ione cinka, odnosno 1,87 mg/g</w:t>
      </w:r>
      <w:r w:rsidR="00F720A7" w:rsidRPr="004D4F0F">
        <w:rPr>
          <w:rFonts w:ascii="Times New Roman" w:hAnsi="Times New Roman" w:cs="Times New Roman"/>
          <w:color w:val="000000" w:themeColor="text1"/>
          <w:sz w:val="24"/>
          <w:szCs w:val="24"/>
        </w:rPr>
        <w:t xml:space="preserve"> za ione bakra</w:t>
      </w:r>
      <w:r w:rsidRPr="004D4F0F">
        <w:rPr>
          <w:rFonts w:ascii="Times New Roman" w:hAnsi="Times New Roman" w:cs="Times New Roman"/>
          <w:color w:val="000000" w:themeColor="text1"/>
          <w:sz w:val="24"/>
          <w:szCs w:val="24"/>
        </w:rPr>
        <w:t>.  Uzrok relativno brzom adsorpcijskom procesu vjerojatno je velik broj dostupnih slobodnih mjesta</w:t>
      </w:r>
      <w:r w:rsidR="005E2169" w:rsidRPr="004D4F0F">
        <w:rPr>
          <w:rFonts w:ascii="Times New Roman" w:hAnsi="Times New Roman" w:cs="Times New Roman"/>
          <w:color w:val="000000" w:themeColor="text1"/>
          <w:sz w:val="24"/>
          <w:szCs w:val="24"/>
        </w:rPr>
        <w:t xml:space="preserve"> na površini visokopećne troske</w:t>
      </w:r>
      <w:r w:rsidRPr="004D4F0F">
        <w:rPr>
          <w:rFonts w:ascii="Times New Roman" w:hAnsi="Times New Roman" w:cs="Times New Roman"/>
          <w:color w:val="000000" w:themeColor="text1"/>
          <w:sz w:val="24"/>
          <w:szCs w:val="24"/>
        </w:rPr>
        <w:t>. Nakon 30 minuta (drugi korak) kapacitet adsorpcije uglavnom stagnira. Prema istraživanjima drugih autora [18, 19] ovakav način adsorpcije je vrlo čest i događa se zbog toga što se nakon uspostavljanja ravnoteže popuni velik broj slobodnih mjesta na adsorbensu te iz tog razloga kapacitet adsorpcije raste vrlo polako ili stagnira. Usporedbom kapaciteta adsorpcije visokopećne troske</w:t>
      </w:r>
      <w:r w:rsidR="005E2169" w:rsidRPr="004D4F0F">
        <w:rPr>
          <w:rFonts w:ascii="Times New Roman" w:hAnsi="Times New Roman" w:cs="Times New Roman"/>
          <w:color w:val="000000" w:themeColor="text1"/>
          <w:sz w:val="24"/>
          <w:szCs w:val="24"/>
        </w:rPr>
        <w:t xml:space="preserve"> prema pojedinačnim ionima - Cu(II) i Zn</w:t>
      </w:r>
      <w:r w:rsidRPr="004D4F0F">
        <w:rPr>
          <w:rFonts w:ascii="Times New Roman" w:hAnsi="Times New Roman" w:cs="Times New Roman"/>
          <w:color w:val="000000" w:themeColor="text1"/>
          <w:sz w:val="24"/>
          <w:szCs w:val="24"/>
        </w:rPr>
        <w:t>(II) ionima vidljivo je da je kap</w:t>
      </w:r>
      <w:r w:rsidR="005E2169" w:rsidRPr="004D4F0F">
        <w:rPr>
          <w:rFonts w:ascii="Times New Roman" w:hAnsi="Times New Roman" w:cs="Times New Roman"/>
          <w:color w:val="000000" w:themeColor="text1"/>
          <w:sz w:val="24"/>
          <w:szCs w:val="24"/>
        </w:rPr>
        <w:t>acitet adsorpcije prema Zn</w:t>
      </w:r>
      <w:r w:rsidRPr="004D4F0F">
        <w:rPr>
          <w:rFonts w:ascii="Times New Roman" w:hAnsi="Times New Roman" w:cs="Times New Roman"/>
          <w:color w:val="000000" w:themeColor="text1"/>
          <w:sz w:val="24"/>
          <w:szCs w:val="24"/>
        </w:rPr>
        <w:t xml:space="preserve">(II) ionima gotovo za 85% veći u odnosu na </w:t>
      </w:r>
      <w:r w:rsidR="005E2169" w:rsidRPr="004D4F0F">
        <w:rPr>
          <w:rFonts w:ascii="Times New Roman" w:hAnsi="Times New Roman" w:cs="Times New Roman"/>
          <w:color w:val="000000" w:themeColor="text1"/>
          <w:sz w:val="24"/>
          <w:szCs w:val="24"/>
        </w:rPr>
        <w:t>kapacitet adsorpcije prema Cu</w:t>
      </w:r>
      <w:r w:rsidRPr="004D4F0F">
        <w:rPr>
          <w:rFonts w:ascii="Times New Roman" w:hAnsi="Times New Roman" w:cs="Times New Roman"/>
          <w:color w:val="000000" w:themeColor="text1"/>
          <w:sz w:val="24"/>
          <w:szCs w:val="24"/>
        </w:rPr>
        <w:t xml:space="preserve">(II) ionima. </w:t>
      </w:r>
    </w:p>
    <w:p w:rsidR="00285AD9" w:rsidRPr="004D4F0F" w:rsidRDefault="00285AD9" w:rsidP="004D4F0F">
      <w:pPr>
        <w:spacing w:after="0" w:line="360" w:lineRule="auto"/>
        <w:jc w:val="both"/>
        <w:rPr>
          <w:rFonts w:ascii="Times New Roman" w:hAnsi="Times New Roman" w:cs="Times New Roman"/>
          <w:color w:val="000000" w:themeColor="text1"/>
          <w:sz w:val="24"/>
          <w:szCs w:val="24"/>
        </w:rPr>
      </w:pPr>
    </w:p>
    <w:p w:rsidR="00471E2D" w:rsidRPr="004D4F0F" w:rsidRDefault="003064C3" w:rsidP="00F554F8">
      <w:pPr>
        <w:pStyle w:val="ListParagraph"/>
        <w:spacing w:after="0" w:line="360" w:lineRule="auto"/>
        <w:ind w:left="0"/>
        <w:jc w:val="both"/>
        <w:rPr>
          <w:rFonts w:ascii="Times New Roman" w:hAnsi="Times New Roman" w:cs="Times New Roman"/>
          <w:color w:val="000000" w:themeColor="text1"/>
          <w:sz w:val="24"/>
          <w:szCs w:val="24"/>
        </w:rPr>
      </w:pPr>
      <w:r w:rsidRPr="004D4F0F">
        <w:rPr>
          <w:rFonts w:ascii="Times New Roman" w:hAnsi="Times New Roman" w:cs="Times New Roman"/>
          <w:color w:val="000000" w:themeColor="text1"/>
          <w:sz w:val="24"/>
          <w:szCs w:val="24"/>
        </w:rPr>
        <w:t>Radi postavljanja kinetičkog modela adsorpcije eksperimentalni podaci su obrađeni linearnom regresijskom analizom. Dobiveni modeli prikazani su na slikama 6 i 7.</w:t>
      </w:r>
    </w:p>
    <w:p w:rsidR="003064C3" w:rsidRPr="004D4F0F" w:rsidRDefault="00C7272B" w:rsidP="0024318A">
      <w:pPr>
        <w:pStyle w:val="ListParagraph"/>
        <w:spacing w:after="0" w:line="360" w:lineRule="auto"/>
        <w:ind w:left="0"/>
        <w:jc w:val="center"/>
        <w:rPr>
          <w:rFonts w:ascii="Times New Roman" w:hAnsi="Times New Roman" w:cs="Times New Roman"/>
          <w:sz w:val="24"/>
          <w:szCs w:val="24"/>
        </w:rPr>
      </w:pPr>
      <w:r w:rsidRPr="004D4F0F">
        <w:rPr>
          <w:rFonts w:ascii="Times New Roman" w:hAnsi="Times New Roman" w:cs="Times New Roman"/>
          <w:noProof/>
          <w:sz w:val="24"/>
          <w:szCs w:val="24"/>
          <w:lang w:eastAsia="hr-HR"/>
        </w:rPr>
        <w:drawing>
          <wp:inline distT="0" distB="0" distL="0" distR="0">
            <wp:extent cx="4572000" cy="2743200"/>
            <wp:effectExtent l="38100" t="19050" r="19050" b="0"/>
            <wp:docPr id="1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4D4F0F">
        <w:rPr>
          <w:rFonts w:ascii="Times New Roman" w:hAnsi="Times New Roman" w:cs="Times New Roman"/>
          <w:noProof/>
          <w:sz w:val="24"/>
          <w:szCs w:val="24"/>
          <w:lang w:eastAsia="hr-HR"/>
        </w:rPr>
        <w:t xml:space="preserve"> </w:t>
      </w:r>
    </w:p>
    <w:p w:rsidR="003064C3" w:rsidRPr="004D4F0F" w:rsidRDefault="003064C3" w:rsidP="0024318A">
      <w:pPr>
        <w:pStyle w:val="ListParagraph"/>
        <w:spacing w:after="0" w:line="360" w:lineRule="auto"/>
        <w:ind w:left="0"/>
        <w:jc w:val="center"/>
        <w:rPr>
          <w:rFonts w:ascii="Times New Roman" w:hAnsi="Times New Roman" w:cs="Times New Roman"/>
          <w:sz w:val="24"/>
          <w:szCs w:val="24"/>
        </w:rPr>
      </w:pPr>
      <w:r w:rsidRPr="004D4F0F">
        <w:rPr>
          <w:rFonts w:ascii="Times New Roman" w:hAnsi="Times New Roman" w:cs="Times New Roman"/>
          <w:sz w:val="24"/>
          <w:szCs w:val="24"/>
        </w:rPr>
        <w:t xml:space="preserve">Slika 6. </w:t>
      </w:r>
      <w:proofErr w:type="spellStart"/>
      <w:r w:rsidRPr="004D4F0F">
        <w:rPr>
          <w:rFonts w:ascii="Times New Roman" w:hAnsi="Times New Roman" w:cs="Times New Roman"/>
          <w:sz w:val="24"/>
          <w:szCs w:val="24"/>
        </w:rPr>
        <w:t>Lagerg</w:t>
      </w:r>
      <w:r w:rsidR="00BA55CC">
        <w:rPr>
          <w:rFonts w:ascii="Times New Roman" w:hAnsi="Times New Roman" w:cs="Times New Roman"/>
          <w:sz w:val="24"/>
          <w:szCs w:val="24"/>
        </w:rPr>
        <w:t>r</w:t>
      </w:r>
      <w:r w:rsidRPr="004D4F0F">
        <w:rPr>
          <w:rFonts w:ascii="Times New Roman" w:hAnsi="Times New Roman" w:cs="Times New Roman"/>
          <w:sz w:val="24"/>
          <w:szCs w:val="24"/>
        </w:rPr>
        <w:t>enov</w:t>
      </w:r>
      <w:proofErr w:type="spellEnd"/>
      <w:r w:rsidRPr="004D4F0F">
        <w:rPr>
          <w:rFonts w:ascii="Times New Roman" w:hAnsi="Times New Roman" w:cs="Times New Roman"/>
          <w:sz w:val="24"/>
          <w:szCs w:val="24"/>
        </w:rPr>
        <w:t xml:space="preserve"> kinetički model za kompeticijski adsorpcijski sustav </w:t>
      </w:r>
    </w:p>
    <w:p w:rsidR="003064C3" w:rsidRPr="004D4F0F" w:rsidRDefault="005E2169" w:rsidP="0024318A">
      <w:pPr>
        <w:pStyle w:val="ListParagraph"/>
        <w:spacing w:after="0" w:line="360" w:lineRule="auto"/>
        <w:ind w:left="0"/>
        <w:jc w:val="center"/>
        <w:rPr>
          <w:rFonts w:ascii="Times New Roman" w:hAnsi="Times New Roman" w:cs="Times New Roman"/>
          <w:sz w:val="24"/>
          <w:szCs w:val="24"/>
        </w:rPr>
      </w:pPr>
      <w:r w:rsidRPr="004D4F0F">
        <w:rPr>
          <w:rFonts w:ascii="Times New Roman" w:hAnsi="Times New Roman" w:cs="Times New Roman"/>
          <w:sz w:val="24"/>
          <w:szCs w:val="24"/>
        </w:rPr>
        <w:t>visokopećna troska/smjesa Cu(II) i Zn</w:t>
      </w:r>
      <w:r w:rsidR="003064C3" w:rsidRPr="004D4F0F">
        <w:rPr>
          <w:rFonts w:ascii="Times New Roman" w:hAnsi="Times New Roman" w:cs="Times New Roman"/>
          <w:sz w:val="24"/>
          <w:szCs w:val="24"/>
        </w:rPr>
        <w:t>(II) iona</w:t>
      </w:r>
    </w:p>
    <w:p w:rsidR="003064C3" w:rsidRPr="004D4F0F" w:rsidRDefault="003064C3" w:rsidP="0024318A">
      <w:pPr>
        <w:pStyle w:val="ListParagraph"/>
        <w:spacing w:after="0" w:line="360" w:lineRule="auto"/>
        <w:ind w:left="0"/>
        <w:rPr>
          <w:rFonts w:ascii="Times New Roman" w:hAnsi="Times New Roman" w:cs="Times New Roman"/>
          <w:sz w:val="24"/>
          <w:szCs w:val="24"/>
        </w:rPr>
      </w:pPr>
    </w:p>
    <w:p w:rsidR="003064C3" w:rsidRPr="004D4F0F" w:rsidRDefault="00C7272B" w:rsidP="0024318A">
      <w:pPr>
        <w:pStyle w:val="ListParagraph"/>
        <w:spacing w:after="0" w:line="360" w:lineRule="auto"/>
        <w:ind w:left="0"/>
        <w:jc w:val="center"/>
        <w:rPr>
          <w:rFonts w:ascii="Times New Roman" w:hAnsi="Times New Roman" w:cs="Times New Roman"/>
          <w:sz w:val="24"/>
          <w:szCs w:val="24"/>
        </w:rPr>
      </w:pPr>
      <w:r w:rsidRPr="004D4F0F">
        <w:rPr>
          <w:rFonts w:ascii="Times New Roman" w:hAnsi="Times New Roman" w:cs="Times New Roman"/>
          <w:noProof/>
          <w:sz w:val="24"/>
          <w:szCs w:val="24"/>
          <w:lang w:eastAsia="hr-HR"/>
        </w:rPr>
        <w:lastRenderedPageBreak/>
        <w:drawing>
          <wp:inline distT="0" distB="0" distL="0" distR="0">
            <wp:extent cx="4572000" cy="2743200"/>
            <wp:effectExtent l="38100" t="1905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4D4F0F">
        <w:rPr>
          <w:rFonts w:ascii="Times New Roman" w:hAnsi="Times New Roman" w:cs="Times New Roman"/>
          <w:noProof/>
          <w:sz w:val="24"/>
          <w:szCs w:val="24"/>
          <w:lang w:eastAsia="hr-HR"/>
        </w:rPr>
        <w:t xml:space="preserve"> </w:t>
      </w:r>
    </w:p>
    <w:p w:rsidR="003064C3" w:rsidRPr="004D4F0F" w:rsidRDefault="003064C3" w:rsidP="0024318A">
      <w:pPr>
        <w:pStyle w:val="ListParagraph"/>
        <w:spacing w:after="0" w:line="360" w:lineRule="auto"/>
        <w:ind w:left="0"/>
        <w:jc w:val="center"/>
        <w:rPr>
          <w:rFonts w:ascii="Times New Roman" w:hAnsi="Times New Roman" w:cs="Times New Roman"/>
          <w:sz w:val="24"/>
          <w:szCs w:val="24"/>
        </w:rPr>
      </w:pPr>
      <w:r w:rsidRPr="004D4F0F">
        <w:rPr>
          <w:rFonts w:ascii="Times New Roman" w:hAnsi="Times New Roman" w:cs="Times New Roman"/>
          <w:sz w:val="24"/>
          <w:szCs w:val="24"/>
        </w:rPr>
        <w:t xml:space="preserve">Slika 7. Ho i McKayov kinetički model za kompeticijski adsorpcijski sustav </w:t>
      </w:r>
    </w:p>
    <w:p w:rsidR="005E2169" w:rsidRPr="004D4F0F" w:rsidRDefault="003064C3" w:rsidP="004D4F0F">
      <w:pPr>
        <w:pStyle w:val="ListParagraph"/>
        <w:spacing w:after="0" w:line="360" w:lineRule="auto"/>
        <w:ind w:left="0"/>
        <w:jc w:val="center"/>
        <w:rPr>
          <w:rFonts w:ascii="Times New Roman" w:hAnsi="Times New Roman" w:cs="Times New Roman"/>
          <w:sz w:val="24"/>
          <w:szCs w:val="24"/>
        </w:rPr>
      </w:pPr>
      <w:r w:rsidRPr="004D4F0F">
        <w:rPr>
          <w:rFonts w:ascii="Times New Roman" w:hAnsi="Times New Roman" w:cs="Times New Roman"/>
          <w:sz w:val="24"/>
          <w:szCs w:val="24"/>
        </w:rPr>
        <w:t xml:space="preserve">visokopećna </w:t>
      </w:r>
      <w:r w:rsidR="005E2169" w:rsidRPr="004D4F0F">
        <w:rPr>
          <w:rFonts w:ascii="Times New Roman" w:hAnsi="Times New Roman" w:cs="Times New Roman"/>
          <w:sz w:val="24"/>
          <w:szCs w:val="24"/>
        </w:rPr>
        <w:t>troska/smjesa Cu(II) i Zn</w:t>
      </w:r>
      <w:r w:rsidRPr="004D4F0F">
        <w:rPr>
          <w:rFonts w:ascii="Times New Roman" w:hAnsi="Times New Roman" w:cs="Times New Roman"/>
          <w:sz w:val="24"/>
          <w:szCs w:val="24"/>
        </w:rPr>
        <w:t>(II) iona</w:t>
      </w:r>
    </w:p>
    <w:p w:rsidR="00EE6E93" w:rsidRDefault="00EE6E93" w:rsidP="00EE6E93">
      <w:pPr>
        <w:pStyle w:val="ListParagraph"/>
        <w:spacing w:after="0" w:line="360" w:lineRule="auto"/>
        <w:ind w:left="0"/>
        <w:jc w:val="both"/>
        <w:rPr>
          <w:rFonts w:ascii="Times New Roman" w:hAnsi="Times New Roman" w:cs="Times New Roman"/>
          <w:sz w:val="24"/>
          <w:szCs w:val="24"/>
        </w:rPr>
      </w:pPr>
    </w:p>
    <w:p w:rsidR="003064C3" w:rsidRPr="004D4F0F" w:rsidRDefault="00101266" w:rsidP="00EE6E93">
      <w:pPr>
        <w:pStyle w:val="ListParagraph"/>
        <w:spacing w:after="0" w:line="360" w:lineRule="auto"/>
        <w:ind w:left="0"/>
        <w:jc w:val="both"/>
        <w:rPr>
          <w:rFonts w:ascii="Times New Roman" w:hAnsi="Times New Roman" w:cs="Times New Roman"/>
          <w:sz w:val="24"/>
          <w:szCs w:val="24"/>
        </w:rPr>
      </w:pPr>
      <w:r w:rsidRPr="004D4F0F">
        <w:rPr>
          <w:rFonts w:ascii="Times New Roman" w:hAnsi="Times New Roman" w:cs="Times New Roman"/>
          <w:sz w:val="24"/>
          <w:szCs w:val="24"/>
        </w:rPr>
        <w:t>I</w:t>
      </w:r>
      <w:r w:rsidR="003064C3" w:rsidRPr="004D4F0F">
        <w:rPr>
          <w:rFonts w:ascii="Times New Roman" w:hAnsi="Times New Roman" w:cs="Times New Roman"/>
          <w:sz w:val="24"/>
          <w:szCs w:val="24"/>
        </w:rPr>
        <w:t>z prikazanih kinetičkih modela određene su konstante karakteristične za svaki model. Spomenute konstante prikazane su u tablici 3.</w:t>
      </w:r>
    </w:p>
    <w:p w:rsidR="003064C3" w:rsidRPr="004D4F0F" w:rsidRDefault="003064C3" w:rsidP="0024318A">
      <w:pPr>
        <w:pStyle w:val="ListParagraph"/>
        <w:tabs>
          <w:tab w:val="left" w:pos="989"/>
        </w:tabs>
        <w:spacing w:after="0" w:line="360" w:lineRule="auto"/>
        <w:ind w:left="0"/>
        <w:jc w:val="both"/>
        <w:rPr>
          <w:rFonts w:ascii="Times New Roman" w:hAnsi="Times New Roman" w:cs="Times New Roman"/>
          <w:sz w:val="24"/>
          <w:szCs w:val="24"/>
        </w:rPr>
      </w:pPr>
    </w:p>
    <w:p w:rsidR="00EE6E93" w:rsidRDefault="003064C3" w:rsidP="00EE6E93">
      <w:pPr>
        <w:pStyle w:val="ListParagraph"/>
        <w:spacing w:after="0" w:line="360" w:lineRule="auto"/>
        <w:ind w:left="0"/>
        <w:jc w:val="center"/>
        <w:rPr>
          <w:rFonts w:ascii="Times New Roman" w:hAnsi="Times New Roman" w:cs="Times New Roman"/>
          <w:sz w:val="24"/>
          <w:szCs w:val="24"/>
        </w:rPr>
      </w:pPr>
      <w:r w:rsidRPr="004D4F0F">
        <w:rPr>
          <w:rFonts w:ascii="Times New Roman" w:hAnsi="Times New Roman" w:cs="Times New Roman"/>
          <w:sz w:val="24"/>
          <w:szCs w:val="24"/>
        </w:rPr>
        <w:t>Tablica 3. Kinetičke konstante za kompeticijski adsorpcijski sustav</w:t>
      </w:r>
      <w:r w:rsidR="005E2169" w:rsidRPr="004D4F0F">
        <w:rPr>
          <w:rFonts w:ascii="Times New Roman" w:hAnsi="Times New Roman" w:cs="Times New Roman"/>
          <w:sz w:val="24"/>
          <w:szCs w:val="24"/>
        </w:rPr>
        <w:t xml:space="preserve"> </w:t>
      </w:r>
    </w:p>
    <w:p w:rsidR="003064C3" w:rsidRPr="004D4F0F" w:rsidRDefault="005E2169" w:rsidP="00EE6E93">
      <w:pPr>
        <w:pStyle w:val="ListParagraph"/>
        <w:spacing w:after="0" w:line="360" w:lineRule="auto"/>
        <w:ind w:left="0"/>
        <w:jc w:val="center"/>
        <w:rPr>
          <w:rFonts w:ascii="Times New Roman" w:hAnsi="Times New Roman" w:cs="Times New Roman"/>
          <w:sz w:val="24"/>
          <w:szCs w:val="24"/>
        </w:rPr>
      </w:pPr>
      <w:proofErr w:type="spellStart"/>
      <w:r w:rsidRPr="004D4F0F">
        <w:rPr>
          <w:rFonts w:ascii="Times New Roman" w:hAnsi="Times New Roman" w:cs="Times New Roman"/>
          <w:sz w:val="24"/>
          <w:szCs w:val="24"/>
        </w:rPr>
        <w:t>visokopećna</w:t>
      </w:r>
      <w:proofErr w:type="spellEnd"/>
      <w:r w:rsidRPr="004D4F0F">
        <w:rPr>
          <w:rFonts w:ascii="Times New Roman" w:hAnsi="Times New Roman" w:cs="Times New Roman"/>
          <w:sz w:val="24"/>
          <w:szCs w:val="24"/>
        </w:rPr>
        <w:t xml:space="preserve"> troska/smjesa </w:t>
      </w:r>
      <w:proofErr w:type="spellStart"/>
      <w:r w:rsidRPr="004D4F0F">
        <w:rPr>
          <w:rFonts w:ascii="Times New Roman" w:hAnsi="Times New Roman" w:cs="Times New Roman"/>
          <w:sz w:val="24"/>
          <w:szCs w:val="24"/>
        </w:rPr>
        <w:t>Cu</w:t>
      </w:r>
      <w:proofErr w:type="spellEnd"/>
      <w:r w:rsidRPr="004D4F0F">
        <w:rPr>
          <w:rFonts w:ascii="Times New Roman" w:hAnsi="Times New Roman" w:cs="Times New Roman"/>
          <w:sz w:val="24"/>
          <w:szCs w:val="24"/>
        </w:rPr>
        <w:t>(II) i Zn</w:t>
      </w:r>
      <w:r w:rsidR="003064C3" w:rsidRPr="004D4F0F">
        <w:rPr>
          <w:rFonts w:ascii="Times New Roman" w:hAnsi="Times New Roman" w:cs="Times New Roman"/>
          <w:sz w:val="24"/>
          <w:szCs w:val="24"/>
        </w:rPr>
        <w:t>(II) iona</w:t>
      </w:r>
    </w:p>
    <w:tbl>
      <w:tblPr>
        <w:tblStyle w:val="TableGrid"/>
        <w:tblW w:w="8222" w:type="dxa"/>
        <w:tblInd w:w="675" w:type="dxa"/>
        <w:tblBorders>
          <w:top w:val="single" w:sz="24" w:space="0" w:color="00B050"/>
          <w:left w:val="single" w:sz="24" w:space="0" w:color="00B050"/>
          <w:bottom w:val="single" w:sz="24" w:space="0" w:color="00B050"/>
          <w:right w:val="single" w:sz="24" w:space="0" w:color="00B050"/>
          <w:insideH w:val="single" w:sz="24" w:space="0" w:color="00B050"/>
          <w:insideV w:val="single" w:sz="24" w:space="0" w:color="00B050"/>
        </w:tblBorders>
        <w:tblLayout w:type="fixed"/>
        <w:tblLook w:val="0000"/>
      </w:tblPr>
      <w:tblGrid>
        <w:gridCol w:w="1560"/>
        <w:gridCol w:w="992"/>
        <w:gridCol w:w="968"/>
        <w:gridCol w:w="1158"/>
        <w:gridCol w:w="1276"/>
        <w:gridCol w:w="1417"/>
        <w:gridCol w:w="851"/>
      </w:tblGrid>
      <w:tr w:rsidR="003064C3" w:rsidRPr="004D4F0F" w:rsidTr="00471E2D">
        <w:trPr>
          <w:gridBefore w:val="1"/>
          <w:wBefore w:w="1560" w:type="dxa"/>
          <w:trHeight w:val="487"/>
        </w:trPr>
        <w:tc>
          <w:tcPr>
            <w:tcW w:w="3118" w:type="dxa"/>
            <w:gridSpan w:val="3"/>
          </w:tcPr>
          <w:p w:rsidR="003064C3" w:rsidRPr="004D4F0F" w:rsidRDefault="003064C3" w:rsidP="0024318A">
            <w:pPr>
              <w:spacing w:after="0" w:line="360" w:lineRule="auto"/>
              <w:jc w:val="center"/>
              <w:rPr>
                <w:rFonts w:ascii="Times New Roman" w:hAnsi="Times New Roman" w:cs="Times New Roman"/>
                <w:sz w:val="24"/>
                <w:szCs w:val="24"/>
              </w:rPr>
            </w:pPr>
            <w:proofErr w:type="spellStart"/>
            <w:r w:rsidRPr="004D4F0F">
              <w:rPr>
                <w:rFonts w:ascii="Times New Roman" w:hAnsi="Times New Roman" w:cs="Times New Roman"/>
                <w:sz w:val="24"/>
                <w:szCs w:val="24"/>
              </w:rPr>
              <w:t>Lagerg</w:t>
            </w:r>
            <w:r w:rsidR="00BA55CC">
              <w:rPr>
                <w:rFonts w:ascii="Times New Roman" w:hAnsi="Times New Roman" w:cs="Times New Roman"/>
                <w:sz w:val="24"/>
                <w:szCs w:val="24"/>
              </w:rPr>
              <w:t>r</w:t>
            </w:r>
            <w:r w:rsidRPr="004D4F0F">
              <w:rPr>
                <w:rFonts w:ascii="Times New Roman" w:hAnsi="Times New Roman" w:cs="Times New Roman"/>
                <w:sz w:val="24"/>
                <w:szCs w:val="24"/>
              </w:rPr>
              <w:t>enov</w:t>
            </w:r>
            <w:proofErr w:type="spellEnd"/>
            <w:r w:rsidRPr="004D4F0F">
              <w:rPr>
                <w:rFonts w:ascii="Times New Roman" w:hAnsi="Times New Roman" w:cs="Times New Roman"/>
                <w:sz w:val="24"/>
                <w:szCs w:val="24"/>
              </w:rPr>
              <w:t xml:space="preserve"> model</w:t>
            </w:r>
          </w:p>
        </w:tc>
        <w:tc>
          <w:tcPr>
            <w:tcW w:w="3544" w:type="dxa"/>
            <w:gridSpan w:val="3"/>
          </w:tcPr>
          <w:p w:rsidR="003064C3" w:rsidRPr="004D4F0F" w:rsidRDefault="003064C3" w:rsidP="0024318A">
            <w:pPr>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Ho i McKayev model</w:t>
            </w:r>
          </w:p>
        </w:tc>
      </w:tr>
      <w:tr w:rsidR="003064C3" w:rsidRPr="004D4F0F" w:rsidTr="00471E2D">
        <w:tblPrEx>
          <w:tblLook w:val="04A0"/>
        </w:tblPrEx>
        <w:trPr>
          <w:trHeight w:val="563"/>
        </w:trPr>
        <w:tc>
          <w:tcPr>
            <w:tcW w:w="1560" w:type="dxa"/>
          </w:tcPr>
          <w:p w:rsidR="003064C3" w:rsidRPr="004D4F0F" w:rsidRDefault="003064C3" w:rsidP="0024318A">
            <w:pPr>
              <w:tabs>
                <w:tab w:val="left" w:pos="989"/>
              </w:tabs>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Adsorbat</w:t>
            </w:r>
          </w:p>
        </w:tc>
        <w:tc>
          <w:tcPr>
            <w:tcW w:w="992" w:type="dxa"/>
          </w:tcPr>
          <w:p w:rsidR="003064C3" w:rsidRPr="004D4F0F" w:rsidRDefault="003064C3" w:rsidP="0024318A">
            <w:pPr>
              <w:tabs>
                <w:tab w:val="left" w:pos="989"/>
              </w:tabs>
              <w:spacing w:after="0" w:line="360" w:lineRule="auto"/>
              <w:jc w:val="center"/>
              <w:rPr>
                <w:rFonts w:ascii="Times New Roman" w:hAnsi="Times New Roman" w:cs="Times New Roman"/>
                <w:sz w:val="24"/>
                <w:szCs w:val="24"/>
                <w:vertAlign w:val="subscript"/>
              </w:rPr>
            </w:pPr>
            <w:r w:rsidRPr="004D4F0F">
              <w:rPr>
                <w:rFonts w:ascii="Times New Roman" w:hAnsi="Times New Roman" w:cs="Times New Roman"/>
                <w:i/>
                <w:sz w:val="24"/>
                <w:szCs w:val="24"/>
              </w:rPr>
              <w:t>q</w:t>
            </w:r>
            <w:r w:rsidRPr="004D4F0F">
              <w:rPr>
                <w:rFonts w:ascii="Times New Roman" w:hAnsi="Times New Roman" w:cs="Times New Roman"/>
                <w:sz w:val="24"/>
                <w:szCs w:val="24"/>
                <w:vertAlign w:val="subscript"/>
              </w:rPr>
              <w:t>e,</w:t>
            </w:r>
          </w:p>
          <w:p w:rsidR="003064C3" w:rsidRPr="004D4F0F" w:rsidRDefault="003064C3" w:rsidP="0024318A">
            <w:pPr>
              <w:tabs>
                <w:tab w:val="left" w:pos="989"/>
              </w:tabs>
              <w:spacing w:after="0" w:line="360" w:lineRule="auto"/>
              <w:jc w:val="center"/>
              <w:rPr>
                <w:rFonts w:ascii="Times New Roman" w:hAnsi="Times New Roman" w:cs="Times New Roman"/>
                <w:i/>
                <w:sz w:val="24"/>
                <w:szCs w:val="24"/>
              </w:rPr>
            </w:pPr>
            <w:r w:rsidRPr="004D4F0F">
              <w:rPr>
                <w:rFonts w:ascii="Times New Roman" w:hAnsi="Times New Roman" w:cs="Times New Roman"/>
                <w:sz w:val="24"/>
                <w:szCs w:val="24"/>
              </w:rPr>
              <w:t>mg/g</w:t>
            </w:r>
          </w:p>
        </w:tc>
        <w:tc>
          <w:tcPr>
            <w:tcW w:w="968" w:type="dxa"/>
          </w:tcPr>
          <w:p w:rsidR="003064C3" w:rsidRPr="004D4F0F" w:rsidRDefault="003064C3" w:rsidP="0024318A">
            <w:pPr>
              <w:tabs>
                <w:tab w:val="left" w:pos="989"/>
              </w:tabs>
              <w:spacing w:after="0" w:line="360" w:lineRule="auto"/>
              <w:jc w:val="center"/>
              <w:rPr>
                <w:rFonts w:ascii="Times New Roman" w:hAnsi="Times New Roman" w:cs="Times New Roman"/>
                <w:sz w:val="24"/>
                <w:szCs w:val="24"/>
                <w:vertAlign w:val="subscript"/>
              </w:rPr>
            </w:pPr>
            <w:r w:rsidRPr="004D4F0F">
              <w:rPr>
                <w:rFonts w:ascii="Times New Roman" w:hAnsi="Times New Roman" w:cs="Times New Roman"/>
                <w:i/>
                <w:sz w:val="24"/>
                <w:szCs w:val="24"/>
              </w:rPr>
              <w:t>k</w:t>
            </w:r>
            <w:r w:rsidRPr="004D4F0F">
              <w:rPr>
                <w:rFonts w:ascii="Times New Roman" w:hAnsi="Times New Roman" w:cs="Times New Roman"/>
                <w:sz w:val="24"/>
                <w:szCs w:val="24"/>
                <w:vertAlign w:val="subscript"/>
              </w:rPr>
              <w:t>1,</w:t>
            </w:r>
          </w:p>
          <w:p w:rsidR="003064C3" w:rsidRPr="004D4F0F" w:rsidRDefault="003064C3" w:rsidP="0024318A">
            <w:pPr>
              <w:tabs>
                <w:tab w:val="left" w:pos="989"/>
              </w:tabs>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1/min</w:t>
            </w:r>
          </w:p>
        </w:tc>
        <w:tc>
          <w:tcPr>
            <w:tcW w:w="1158" w:type="dxa"/>
          </w:tcPr>
          <w:p w:rsidR="003064C3" w:rsidRPr="004D4F0F" w:rsidRDefault="003064C3" w:rsidP="0024318A">
            <w:pPr>
              <w:tabs>
                <w:tab w:val="left" w:pos="989"/>
              </w:tabs>
              <w:spacing w:after="0" w:line="360" w:lineRule="auto"/>
              <w:jc w:val="center"/>
              <w:rPr>
                <w:rFonts w:ascii="Times New Roman" w:hAnsi="Times New Roman" w:cs="Times New Roman"/>
                <w:sz w:val="24"/>
                <w:szCs w:val="24"/>
              </w:rPr>
            </w:pPr>
            <w:r w:rsidRPr="004D4F0F">
              <w:rPr>
                <w:rFonts w:ascii="Times New Roman" w:hAnsi="Times New Roman" w:cs="Times New Roman"/>
                <w:i/>
                <w:sz w:val="24"/>
                <w:szCs w:val="24"/>
              </w:rPr>
              <w:t>r</w:t>
            </w:r>
            <w:r w:rsidRPr="004D4F0F">
              <w:rPr>
                <w:rFonts w:ascii="Times New Roman" w:hAnsi="Times New Roman" w:cs="Times New Roman"/>
                <w:sz w:val="24"/>
                <w:szCs w:val="24"/>
                <w:vertAlign w:val="superscript"/>
              </w:rPr>
              <w:t>2</w:t>
            </w:r>
          </w:p>
        </w:tc>
        <w:tc>
          <w:tcPr>
            <w:tcW w:w="1276" w:type="dxa"/>
          </w:tcPr>
          <w:p w:rsidR="003064C3" w:rsidRPr="004D4F0F" w:rsidRDefault="003064C3" w:rsidP="0024318A">
            <w:pPr>
              <w:tabs>
                <w:tab w:val="left" w:pos="989"/>
              </w:tabs>
              <w:spacing w:after="0" w:line="360" w:lineRule="auto"/>
              <w:jc w:val="center"/>
              <w:rPr>
                <w:rFonts w:ascii="Times New Roman" w:hAnsi="Times New Roman" w:cs="Times New Roman"/>
                <w:sz w:val="24"/>
                <w:szCs w:val="24"/>
                <w:vertAlign w:val="subscript"/>
              </w:rPr>
            </w:pPr>
            <w:r w:rsidRPr="004D4F0F">
              <w:rPr>
                <w:rFonts w:ascii="Times New Roman" w:hAnsi="Times New Roman" w:cs="Times New Roman"/>
                <w:i/>
                <w:sz w:val="24"/>
                <w:szCs w:val="24"/>
              </w:rPr>
              <w:t>q</w:t>
            </w:r>
            <w:r w:rsidRPr="004D4F0F">
              <w:rPr>
                <w:rFonts w:ascii="Times New Roman" w:hAnsi="Times New Roman" w:cs="Times New Roman"/>
                <w:sz w:val="24"/>
                <w:szCs w:val="24"/>
                <w:vertAlign w:val="subscript"/>
              </w:rPr>
              <w:t>e,</w:t>
            </w:r>
          </w:p>
          <w:p w:rsidR="003064C3" w:rsidRPr="004D4F0F" w:rsidRDefault="003064C3" w:rsidP="0024318A">
            <w:pPr>
              <w:tabs>
                <w:tab w:val="left" w:pos="989"/>
              </w:tabs>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mg/g</w:t>
            </w:r>
          </w:p>
        </w:tc>
        <w:tc>
          <w:tcPr>
            <w:tcW w:w="1417" w:type="dxa"/>
          </w:tcPr>
          <w:p w:rsidR="003064C3" w:rsidRPr="004D4F0F" w:rsidRDefault="003064C3" w:rsidP="0024318A">
            <w:pPr>
              <w:tabs>
                <w:tab w:val="left" w:pos="989"/>
              </w:tabs>
              <w:spacing w:after="0" w:line="360" w:lineRule="auto"/>
              <w:jc w:val="center"/>
              <w:rPr>
                <w:rFonts w:ascii="Times New Roman" w:hAnsi="Times New Roman" w:cs="Times New Roman"/>
                <w:sz w:val="24"/>
                <w:szCs w:val="24"/>
              </w:rPr>
            </w:pPr>
            <w:r w:rsidRPr="004D4F0F">
              <w:rPr>
                <w:rFonts w:ascii="Times New Roman" w:hAnsi="Times New Roman" w:cs="Times New Roman"/>
                <w:i/>
                <w:sz w:val="24"/>
                <w:szCs w:val="24"/>
              </w:rPr>
              <w:t>k</w:t>
            </w:r>
            <w:r w:rsidRPr="004D4F0F">
              <w:rPr>
                <w:rFonts w:ascii="Times New Roman" w:hAnsi="Times New Roman" w:cs="Times New Roman"/>
                <w:sz w:val="24"/>
                <w:szCs w:val="24"/>
                <w:vertAlign w:val="subscript"/>
              </w:rPr>
              <w:t>2</w:t>
            </w:r>
            <w:r w:rsidRPr="004D4F0F">
              <w:rPr>
                <w:rFonts w:ascii="Times New Roman" w:hAnsi="Times New Roman" w:cs="Times New Roman"/>
                <w:sz w:val="24"/>
                <w:szCs w:val="24"/>
              </w:rPr>
              <w:t>,</w:t>
            </w:r>
          </w:p>
          <w:p w:rsidR="003064C3" w:rsidRPr="004D4F0F" w:rsidRDefault="003064C3" w:rsidP="0024318A">
            <w:pPr>
              <w:tabs>
                <w:tab w:val="left" w:pos="989"/>
              </w:tabs>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 xml:space="preserve"> g/(mg∙min)</w:t>
            </w:r>
          </w:p>
        </w:tc>
        <w:tc>
          <w:tcPr>
            <w:tcW w:w="851" w:type="dxa"/>
          </w:tcPr>
          <w:p w:rsidR="003064C3" w:rsidRPr="004D4F0F" w:rsidRDefault="003064C3" w:rsidP="0024318A">
            <w:pPr>
              <w:tabs>
                <w:tab w:val="left" w:pos="989"/>
              </w:tabs>
              <w:spacing w:after="0" w:line="360" w:lineRule="auto"/>
              <w:jc w:val="center"/>
              <w:rPr>
                <w:rFonts w:ascii="Times New Roman" w:hAnsi="Times New Roman" w:cs="Times New Roman"/>
                <w:sz w:val="24"/>
                <w:szCs w:val="24"/>
              </w:rPr>
            </w:pPr>
            <w:r w:rsidRPr="004D4F0F">
              <w:rPr>
                <w:rFonts w:ascii="Times New Roman" w:hAnsi="Times New Roman" w:cs="Times New Roman"/>
                <w:i/>
                <w:sz w:val="24"/>
                <w:szCs w:val="24"/>
              </w:rPr>
              <w:t>r</w:t>
            </w:r>
            <w:r w:rsidRPr="004D4F0F">
              <w:rPr>
                <w:rFonts w:ascii="Times New Roman" w:hAnsi="Times New Roman" w:cs="Times New Roman"/>
                <w:sz w:val="24"/>
                <w:szCs w:val="24"/>
                <w:vertAlign w:val="superscript"/>
              </w:rPr>
              <w:t>2</w:t>
            </w:r>
          </w:p>
        </w:tc>
      </w:tr>
      <w:tr w:rsidR="003064C3" w:rsidRPr="004D4F0F" w:rsidTr="00471E2D">
        <w:tblPrEx>
          <w:tblLook w:val="04A0"/>
        </w:tblPrEx>
        <w:trPr>
          <w:trHeight w:val="563"/>
        </w:trPr>
        <w:tc>
          <w:tcPr>
            <w:tcW w:w="1560" w:type="dxa"/>
          </w:tcPr>
          <w:p w:rsidR="003064C3" w:rsidRPr="004D4F0F" w:rsidRDefault="005E2169" w:rsidP="0024318A">
            <w:pPr>
              <w:tabs>
                <w:tab w:val="left" w:pos="989"/>
              </w:tabs>
              <w:spacing w:after="0" w:line="360" w:lineRule="auto"/>
              <w:rPr>
                <w:rFonts w:ascii="Times New Roman" w:hAnsi="Times New Roman" w:cs="Times New Roman"/>
                <w:sz w:val="24"/>
                <w:szCs w:val="24"/>
              </w:rPr>
            </w:pPr>
            <w:r w:rsidRPr="004D4F0F">
              <w:rPr>
                <w:rFonts w:ascii="Times New Roman" w:hAnsi="Times New Roman" w:cs="Times New Roman"/>
                <w:sz w:val="24"/>
                <w:szCs w:val="24"/>
              </w:rPr>
              <w:t>Cu</w:t>
            </w:r>
            <w:r w:rsidR="003064C3" w:rsidRPr="004D4F0F">
              <w:rPr>
                <w:rFonts w:ascii="Times New Roman" w:hAnsi="Times New Roman" w:cs="Times New Roman"/>
                <w:sz w:val="24"/>
                <w:szCs w:val="24"/>
              </w:rPr>
              <w:t>(II) ioni</w:t>
            </w:r>
          </w:p>
        </w:tc>
        <w:tc>
          <w:tcPr>
            <w:tcW w:w="992" w:type="dxa"/>
          </w:tcPr>
          <w:p w:rsidR="003064C3" w:rsidRPr="004D4F0F" w:rsidRDefault="003064C3" w:rsidP="0024318A">
            <w:pPr>
              <w:tabs>
                <w:tab w:val="left" w:pos="989"/>
              </w:tabs>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6,480</w:t>
            </w:r>
          </w:p>
        </w:tc>
        <w:tc>
          <w:tcPr>
            <w:tcW w:w="968" w:type="dxa"/>
          </w:tcPr>
          <w:p w:rsidR="003064C3" w:rsidRPr="004D4F0F" w:rsidRDefault="003064C3" w:rsidP="0024318A">
            <w:pPr>
              <w:tabs>
                <w:tab w:val="left" w:pos="989"/>
              </w:tabs>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0,105</w:t>
            </w:r>
          </w:p>
        </w:tc>
        <w:tc>
          <w:tcPr>
            <w:tcW w:w="1158" w:type="dxa"/>
          </w:tcPr>
          <w:p w:rsidR="003064C3" w:rsidRPr="004D4F0F" w:rsidRDefault="003064C3" w:rsidP="0024318A">
            <w:pPr>
              <w:tabs>
                <w:tab w:val="left" w:pos="989"/>
              </w:tabs>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0,917</w:t>
            </w:r>
          </w:p>
        </w:tc>
        <w:tc>
          <w:tcPr>
            <w:tcW w:w="1276" w:type="dxa"/>
          </w:tcPr>
          <w:p w:rsidR="003064C3" w:rsidRPr="004D4F0F" w:rsidRDefault="003064C3" w:rsidP="0024318A">
            <w:pPr>
              <w:tabs>
                <w:tab w:val="left" w:pos="989"/>
              </w:tabs>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1,933</w:t>
            </w:r>
          </w:p>
        </w:tc>
        <w:tc>
          <w:tcPr>
            <w:tcW w:w="1417" w:type="dxa"/>
          </w:tcPr>
          <w:p w:rsidR="003064C3" w:rsidRPr="004D4F0F" w:rsidRDefault="003064C3" w:rsidP="0024318A">
            <w:pPr>
              <w:tabs>
                <w:tab w:val="left" w:pos="989"/>
              </w:tabs>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0,233</w:t>
            </w:r>
          </w:p>
        </w:tc>
        <w:tc>
          <w:tcPr>
            <w:tcW w:w="851" w:type="dxa"/>
          </w:tcPr>
          <w:p w:rsidR="003064C3" w:rsidRPr="004D4F0F" w:rsidRDefault="003064C3" w:rsidP="0024318A">
            <w:pPr>
              <w:tabs>
                <w:tab w:val="left" w:pos="989"/>
              </w:tabs>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0,999</w:t>
            </w:r>
          </w:p>
        </w:tc>
      </w:tr>
      <w:tr w:rsidR="003064C3" w:rsidRPr="004D4F0F" w:rsidTr="00471E2D">
        <w:tblPrEx>
          <w:tblLook w:val="04A0"/>
        </w:tblPrEx>
        <w:trPr>
          <w:trHeight w:val="563"/>
        </w:trPr>
        <w:tc>
          <w:tcPr>
            <w:tcW w:w="1560" w:type="dxa"/>
          </w:tcPr>
          <w:p w:rsidR="003064C3" w:rsidRPr="004D4F0F" w:rsidRDefault="005E2169" w:rsidP="0024318A">
            <w:pPr>
              <w:tabs>
                <w:tab w:val="left" w:pos="989"/>
              </w:tabs>
              <w:spacing w:after="0" w:line="360" w:lineRule="auto"/>
              <w:rPr>
                <w:rFonts w:ascii="Times New Roman" w:hAnsi="Times New Roman" w:cs="Times New Roman"/>
                <w:sz w:val="24"/>
                <w:szCs w:val="24"/>
              </w:rPr>
            </w:pPr>
            <w:r w:rsidRPr="004D4F0F">
              <w:rPr>
                <w:rFonts w:ascii="Times New Roman" w:hAnsi="Times New Roman" w:cs="Times New Roman"/>
                <w:sz w:val="24"/>
                <w:szCs w:val="24"/>
              </w:rPr>
              <w:t>Zn</w:t>
            </w:r>
            <w:r w:rsidR="003064C3" w:rsidRPr="004D4F0F">
              <w:rPr>
                <w:rFonts w:ascii="Times New Roman" w:hAnsi="Times New Roman" w:cs="Times New Roman"/>
                <w:sz w:val="24"/>
                <w:szCs w:val="24"/>
              </w:rPr>
              <w:t>(II) ioni</w:t>
            </w:r>
          </w:p>
        </w:tc>
        <w:tc>
          <w:tcPr>
            <w:tcW w:w="992" w:type="dxa"/>
          </w:tcPr>
          <w:p w:rsidR="003064C3" w:rsidRPr="004D4F0F" w:rsidRDefault="003064C3" w:rsidP="0024318A">
            <w:pPr>
              <w:tabs>
                <w:tab w:val="left" w:pos="989"/>
              </w:tabs>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1,106</w:t>
            </w:r>
          </w:p>
        </w:tc>
        <w:tc>
          <w:tcPr>
            <w:tcW w:w="968" w:type="dxa"/>
          </w:tcPr>
          <w:p w:rsidR="003064C3" w:rsidRPr="004D4F0F" w:rsidRDefault="003064C3" w:rsidP="0024318A">
            <w:pPr>
              <w:tabs>
                <w:tab w:val="left" w:pos="989"/>
              </w:tabs>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0,005</w:t>
            </w:r>
          </w:p>
        </w:tc>
        <w:tc>
          <w:tcPr>
            <w:tcW w:w="1158" w:type="dxa"/>
          </w:tcPr>
          <w:p w:rsidR="003064C3" w:rsidRPr="004D4F0F" w:rsidRDefault="003064C3" w:rsidP="0024318A">
            <w:pPr>
              <w:tabs>
                <w:tab w:val="left" w:pos="989"/>
              </w:tabs>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0,964</w:t>
            </w:r>
          </w:p>
        </w:tc>
        <w:tc>
          <w:tcPr>
            <w:tcW w:w="1276" w:type="dxa"/>
          </w:tcPr>
          <w:p w:rsidR="003064C3" w:rsidRPr="004D4F0F" w:rsidRDefault="003064C3" w:rsidP="0024318A">
            <w:pPr>
              <w:tabs>
                <w:tab w:val="left" w:pos="989"/>
              </w:tabs>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2,330</w:t>
            </w:r>
          </w:p>
        </w:tc>
        <w:tc>
          <w:tcPr>
            <w:tcW w:w="1417" w:type="dxa"/>
          </w:tcPr>
          <w:p w:rsidR="003064C3" w:rsidRPr="004D4F0F" w:rsidRDefault="003064C3" w:rsidP="0024318A">
            <w:pPr>
              <w:tabs>
                <w:tab w:val="left" w:pos="989"/>
              </w:tabs>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1,533</w:t>
            </w:r>
          </w:p>
        </w:tc>
        <w:tc>
          <w:tcPr>
            <w:tcW w:w="851" w:type="dxa"/>
          </w:tcPr>
          <w:p w:rsidR="003064C3" w:rsidRPr="004D4F0F" w:rsidRDefault="003064C3" w:rsidP="0024318A">
            <w:pPr>
              <w:tabs>
                <w:tab w:val="left" w:pos="989"/>
              </w:tabs>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0,999</w:t>
            </w:r>
          </w:p>
        </w:tc>
      </w:tr>
    </w:tbl>
    <w:p w:rsidR="00EE6E93" w:rsidRDefault="00EE6E93" w:rsidP="00EE6E93">
      <w:pPr>
        <w:pStyle w:val="ListParagraph"/>
        <w:spacing w:after="0" w:line="360" w:lineRule="auto"/>
        <w:ind w:left="0"/>
        <w:jc w:val="both"/>
        <w:rPr>
          <w:rFonts w:ascii="Times New Roman" w:hAnsi="Times New Roman" w:cs="Times New Roman"/>
          <w:sz w:val="24"/>
          <w:szCs w:val="24"/>
        </w:rPr>
      </w:pPr>
    </w:p>
    <w:p w:rsidR="003064C3" w:rsidRDefault="003064C3" w:rsidP="00EE6E93">
      <w:pPr>
        <w:pStyle w:val="ListParagraph"/>
        <w:spacing w:after="0" w:line="360" w:lineRule="auto"/>
        <w:ind w:left="0"/>
        <w:jc w:val="both"/>
        <w:rPr>
          <w:rFonts w:ascii="Times New Roman" w:hAnsi="Times New Roman" w:cs="Times New Roman"/>
          <w:sz w:val="24"/>
          <w:szCs w:val="24"/>
        </w:rPr>
      </w:pPr>
      <w:r w:rsidRPr="004D4F0F">
        <w:rPr>
          <w:rFonts w:ascii="Times New Roman" w:hAnsi="Times New Roman" w:cs="Times New Roman"/>
          <w:sz w:val="24"/>
          <w:szCs w:val="24"/>
        </w:rPr>
        <w:t>Prema literaturnim podacima [</w:t>
      </w:r>
      <w:r w:rsidRPr="004D4F0F">
        <w:rPr>
          <w:rFonts w:ascii="Times New Roman" w:hAnsi="Times New Roman" w:cs="Times New Roman"/>
          <w:bCs/>
          <w:color w:val="000000"/>
          <w:sz w:val="24"/>
          <w:szCs w:val="24"/>
        </w:rPr>
        <w:t>20</w:t>
      </w:r>
      <w:r w:rsidRPr="004D4F0F">
        <w:rPr>
          <w:rFonts w:ascii="Times New Roman" w:hAnsi="Times New Roman" w:cs="Times New Roman"/>
          <w:sz w:val="24"/>
          <w:szCs w:val="24"/>
        </w:rPr>
        <w:t>] kinetički model koji najbolje opisuje adsorpcijski sustav procjenjuje se preko koeficijenta determinacije (</w:t>
      </w:r>
      <w:r w:rsidRPr="004D4F0F">
        <w:rPr>
          <w:rFonts w:ascii="Times New Roman" w:hAnsi="Times New Roman" w:cs="Times New Roman"/>
          <w:i/>
          <w:sz w:val="24"/>
          <w:szCs w:val="24"/>
        </w:rPr>
        <w:t>r</w:t>
      </w:r>
      <w:r w:rsidRPr="004D4F0F">
        <w:rPr>
          <w:rFonts w:ascii="Times New Roman" w:hAnsi="Times New Roman" w:cs="Times New Roman"/>
          <w:sz w:val="24"/>
          <w:szCs w:val="24"/>
          <w:vertAlign w:val="superscript"/>
        </w:rPr>
        <w:t>2</w:t>
      </w:r>
      <w:r w:rsidR="00EE6E93">
        <w:rPr>
          <w:rFonts w:ascii="Times New Roman" w:hAnsi="Times New Roman" w:cs="Times New Roman"/>
          <w:sz w:val="24"/>
          <w:szCs w:val="24"/>
        </w:rPr>
        <w:t>). Na osnovi</w:t>
      </w:r>
      <w:r w:rsidRPr="004D4F0F">
        <w:rPr>
          <w:rFonts w:ascii="Times New Roman" w:hAnsi="Times New Roman" w:cs="Times New Roman"/>
          <w:sz w:val="24"/>
          <w:szCs w:val="24"/>
        </w:rPr>
        <w:t xml:space="preserve"> navedenog i uvidom u podatke iz tablice 4</w:t>
      </w:r>
      <w:r w:rsidR="00CA143C" w:rsidRPr="004D4F0F">
        <w:rPr>
          <w:rFonts w:ascii="Times New Roman" w:hAnsi="Times New Roman" w:cs="Times New Roman"/>
          <w:sz w:val="24"/>
          <w:szCs w:val="24"/>
        </w:rPr>
        <w:t>,</w:t>
      </w:r>
      <w:r w:rsidRPr="004D4F0F">
        <w:rPr>
          <w:rFonts w:ascii="Times New Roman" w:hAnsi="Times New Roman" w:cs="Times New Roman"/>
          <w:sz w:val="24"/>
          <w:szCs w:val="24"/>
        </w:rPr>
        <w:t xml:space="preserve"> vidljivo je da koeficijent determinacije za Ho i McKayev </w:t>
      </w:r>
      <w:r w:rsidR="00CA143C" w:rsidRPr="004D4F0F">
        <w:rPr>
          <w:rFonts w:ascii="Times New Roman" w:hAnsi="Times New Roman" w:cs="Times New Roman"/>
          <w:sz w:val="24"/>
          <w:szCs w:val="24"/>
        </w:rPr>
        <w:t xml:space="preserve">model </w:t>
      </w:r>
      <w:r w:rsidRPr="004D4F0F">
        <w:rPr>
          <w:rFonts w:ascii="Times New Roman" w:hAnsi="Times New Roman" w:cs="Times New Roman"/>
          <w:sz w:val="24"/>
          <w:szCs w:val="24"/>
        </w:rPr>
        <w:t>iznosi 0.999 za oba iona</w:t>
      </w:r>
      <w:r w:rsidR="00CA143C" w:rsidRPr="004D4F0F">
        <w:rPr>
          <w:rFonts w:ascii="Times New Roman" w:hAnsi="Times New Roman" w:cs="Times New Roman"/>
          <w:sz w:val="24"/>
          <w:szCs w:val="24"/>
        </w:rPr>
        <w:t>,</w:t>
      </w:r>
      <w:r w:rsidRPr="004D4F0F">
        <w:rPr>
          <w:rFonts w:ascii="Times New Roman" w:hAnsi="Times New Roman" w:cs="Times New Roman"/>
          <w:sz w:val="24"/>
          <w:szCs w:val="24"/>
        </w:rPr>
        <w:t xml:space="preserve"> dok koeficijent determinacije za Lagergrenov mode</w:t>
      </w:r>
      <w:r w:rsidR="00CA143C" w:rsidRPr="004D4F0F">
        <w:rPr>
          <w:rFonts w:ascii="Times New Roman" w:hAnsi="Times New Roman" w:cs="Times New Roman"/>
          <w:sz w:val="24"/>
          <w:szCs w:val="24"/>
        </w:rPr>
        <w:t>l</w:t>
      </w:r>
      <w:r w:rsidRPr="004D4F0F">
        <w:rPr>
          <w:rFonts w:ascii="Times New Roman" w:hAnsi="Times New Roman" w:cs="Times New Roman"/>
          <w:sz w:val="24"/>
          <w:szCs w:val="24"/>
        </w:rPr>
        <w:t xml:space="preserve"> iznosi 0,917, odnosno 0.964 ovisno o ionu u adsorbatskoj smjesi.</w:t>
      </w:r>
      <w:r w:rsidR="00DF21FB" w:rsidRPr="004D4F0F">
        <w:rPr>
          <w:rFonts w:ascii="Times New Roman" w:hAnsi="Times New Roman" w:cs="Times New Roman"/>
          <w:sz w:val="24"/>
          <w:szCs w:val="24"/>
        </w:rPr>
        <w:t xml:space="preserve"> </w:t>
      </w:r>
      <w:r w:rsidRPr="004D4F0F">
        <w:rPr>
          <w:rFonts w:ascii="Times New Roman" w:hAnsi="Times New Roman" w:cs="Times New Roman"/>
          <w:sz w:val="24"/>
          <w:szCs w:val="24"/>
        </w:rPr>
        <w:t xml:space="preserve">Iz navedenog se može zaključiti da Ho i McKayev </w:t>
      </w:r>
      <w:r w:rsidR="00CA143C" w:rsidRPr="004D4F0F">
        <w:rPr>
          <w:rFonts w:ascii="Times New Roman" w:hAnsi="Times New Roman" w:cs="Times New Roman"/>
          <w:sz w:val="24"/>
          <w:szCs w:val="24"/>
        </w:rPr>
        <w:t xml:space="preserve">model </w:t>
      </w:r>
      <w:r w:rsidRPr="004D4F0F">
        <w:rPr>
          <w:rFonts w:ascii="Times New Roman" w:hAnsi="Times New Roman" w:cs="Times New Roman"/>
          <w:sz w:val="24"/>
          <w:szCs w:val="24"/>
        </w:rPr>
        <w:t>bolje opisuje kinetiku kompeticijskog adsorpcijskog sustava</w:t>
      </w:r>
      <w:r w:rsidR="005E2169" w:rsidRPr="004D4F0F">
        <w:rPr>
          <w:rFonts w:ascii="Times New Roman" w:hAnsi="Times New Roman" w:cs="Times New Roman"/>
          <w:sz w:val="24"/>
          <w:szCs w:val="24"/>
        </w:rPr>
        <w:t xml:space="preserve"> visokopećna troska/smjesa Cu(II) i Zn</w:t>
      </w:r>
      <w:r w:rsidRPr="004D4F0F">
        <w:rPr>
          <w:rFonts w:ascii="Times New Roman" w:hAnsi="Times New Roman" w:cs="Times New Roman"/>
          <w:sz w:val="24"/>
          <w:szCs w:val="24"/>
        </w:rPr>
        <w:t xml:space="preserve">(II) iona. Prema autorima [21, 22] kinetika adsorpcije između ostalog ovisi i o </w:t>
      </w:r>
      <w:r w:rsidRPr="004D4F0F">
        <w:rPr>
          <w:rFonts w:ascii="Times New Roman" w:hAnsi="Times New Roman" w:cs="Times New Roman"/>
          <w:sz w:val="24"/>
          <w:szCs w:val="24"/>
        </w:rPr>
        <w:lastRenderedPageBreak/>
        <w:t xml:space="preserve">homogenosti, odnosno heterogenosti adsorbensa. Navedeni autori tvrde da će adsorpciju na homogenoj površini adsorbensa bolje opisivati model koji opisuje kinetiku reakcije prvog reda (Lagergrenov model) dok će model kinetike reakcije drugog reda (Ho i McKayev model) bolje opisivati adsorpciju koja se odvija na heterogenoj površini. Prema navedenom kao i prema podacima u </w:t>
      </w:r>
      <w:r w:rsidR="004D62E6" w:rsidRPr="004D4F0F">
        <w:rPr>
          <w:rFonts w:ascii="Times New Roman" w:hAnsi="Times New Roman" w:cs="Times New Roman"/>
          <w:sz w:val="24"/>
          <w:szCs w:val="24"/>
        </w:rPr>
        <w:t>tablici 3 adsorpcija se odvija prema kinetici reakcija drugog reda, odnosno na heterogenoj površini.</w:t>
      </w:r>
    </w:p>
    <w:p w:rsidR="004D4F0F" w:rsidRDefault="004D4F0F" w:rsidP="00285AD9">
      <w:pPr>
        <w:pStyle w:val="ListParagraph"/>
        <w:spacing w:after="0" w:line="360" w:lineRule="auto"/>
        <w:ind w:left="0" w:firstLine="708"/>
        <w:jc w:val="both"/>
        <w:rPr>
          <w:rFonts w:ascii="Times New Roman" w:hAnsi="Times New Roman" w:cs="Times New Roman"/>
          <w:sz w:val="24"/>
          <w:szCs w:val="24"/>
        </w:rPr>
      </w:pPr>
    </w:p>
    <w:p w:rsidR="003064C3" w:rsidRPr="004D4F0F" w:rsidRDefault="003064C3" w:rsidP="00575534">
      <w:pPr>
        <w:pStyle w:val="ListParagraph"/>
        <w:numPr>
          <w:ilvl w:val="1"/>
          <w:numId w:val="7"/>
        </w:numPr>
        <w:tabs>
          <w:tab w:val="left" w:pos="142"/>
          <w:tab w:val="left" w:pos="284"/>
          <w:tab w:val="left" w:pos="426"/>
        </w:tabs>
        <w:spacing w:after="0" w:line="360" w:lineRule="auto"/>
        <w:contextualSpacing/>
        <w:jc w:val="both"/>
        <w:rPr>
          <w:rFonts w:ascii="Times New Roman" w:hAnsi="Times New Roman" w:cs="Times New Roman"/>
          <w:b/>
          <w:sz w:val="28"/>
          <w:szCs w:val="28"/>
        </w:rPr>
      </w:pPr>
      <w:r w:rsidRPr="004D4F0F">
        <w:rPr>
          <w:rFonts w:ascii="Times New Roman" w:hAnsi="Times New Roman" w:cs="Times New Roman"/>
          <w:b/>
          <w:sz w:val="28"/>
          <w:szCs w:val="28"/>
        </w:rPr>
        <w:t xml:space="preserve">Utjecaj početne koncentracije </w:t>
      </w:r>
      <w:proofErr w:type="spellStart"/>
      <w:r w:rsidRPr="004D4F0F">
        <w:rPr>
          <w:rFonts w:ascii="Times New Roman" w:hAnsi="Times New Roman" w:cs="Times New Roman"/>
          <w:b/>
          <w:sz w:val="28"/>
          <w:szCs w:val="28"/>
        </w:rPr>
        <w:t>adsorbata</w:t>
      </w:r>
      <w:proofErr w:type="spellEnd"/>
    </w:p>
    <w:p w:rsidR="003064C3" w:rsidRPr="004D4F0F" w:rsidRDefault="003064C3" w:rsidP="0024318A">
      <w:pPr>
        <w:pStyle w:val="ListParagraph"/>
        <w:tabs>
          <w:tab w:val="left" w:pos="142"/>
          <w:tab w:val="left" w:pos="284"/>
          <w:tab w:val="left" w:pos="426"/>
        </w:tabs>
        <w:spacing w:after="0" w:line="360" w:lineRule="auto"/>
        <w:ind w:left="0"/>
        <w:jc w:val="both"/>
        <w:rPr>
          <w:rFonts w:ascii="Times New Roman" w:hAnsi="Times New Roman" w:cs="Times New Roman"/>
          <w:b/>
          <w:sz w:val="24"/>
          <w:szCs w:val="24"/>
        </w:rPr>
      </w:pPr>
    </w:p>
    <w:p w:rsidR="003064C3" w:rsidRPr="004D4F0F" w:rsidRDefault="003064C3" w:rsidP="00F554F8">
      <w:pPr>
        <w:pStyle w:val="ListParagraph"/>
        <w:spacing w:after="0" w:line="360" w:lineRule="auto"/>
        <w:ind w:left="0"/>
        <w:jc w:val="both"/>
        <w:rPr>
          <w:rFonts w:ascii="Times New Roman" w:hAnsi="Times New Roman" w:cs="Times New Roman"/>
          <w:sz w:val="24"/>
          <w:szCs w:val="24"/>
        </w:rPr>
      </w:pPr>
      <w:r w:rsidRPr="004D4F0F">
        <w:rPr>
          <w:rFonts w:ascii="Times New Roman" w:hAnsi="Times New Roman" w:cs="Times New Roman"/>
          <w:sz w:val="24"/>
          <w:szCs w:val="24"/>
        </w:rPr>
        <w:t>Utjecaj početne koncentracije sm</w:t>
      </w:r>
      <w:r w:rsidR="004D62E6" w:rsidRPr="004D4F0F">
        <w:rPr>
          <w:rFonts w:ascii="Times New Roman" w:hAnsi="Times New Roman" w:cs="Times New Roman"/>
          <w:sz w:val="24"/>
          <w:szCs w:val="24"/>
        </w:rPr>
        <w:t>jese Cu(II) i Zn</w:t>
      </w:r>
      <w:r w:rsidRPr="004D4F0F">
        <w:rPr>
          <w:rFonts w:ascii="Times New Roman" w:hAnsi="Times New Roman" w:cs="Times New Roman"/>
          <w:sz w:val="24"/>
          <w:szCs w:val="24"/>
        </w:rPr>
        <w:t xml:space="preserve">(II) iona na ravnotežni kapacitet adsorpcije visokopećne troske prikazan je na slici 8. </w:t>
      </w:r>
    </w:p>
    <w:p w:rsidR="0051528E" w:rsidRPr="004D4F0F" w:rsidRDefault="0051528E" w:rsidP="0024318A">
      <w:pPr>
        <w:pStyle w:val="ListParagraph"/>
        <w:spacing w:after="0" w:line="360" w:lineRule="auto"/>
        <w:ind w:left="0"/>
        <w:jc w:val="both"/>
        <w:rPr>
          <w:rFonts w:ascii="Times New Roman" w:hAnsi="Times New Roman" w:cs="Times New Roman"/>
          <w:sz w:val="24"/>
          <w:szCs w:val="24"/>
        </w:rPr>
      </w:pPr>
    </w:p>
    <w:p w:rsidR="003064C3" w:rsidRPr="004D4F0F" w:rsidRDefault="003064C3" w:rsidP="0024318A">
      <w:pPr>
        <w:pStyle w:val="ListParagraph"/>
        <w:tabs>
          <w:tab w:val="left" w:pos="142"/>
        </w:tabs>
        <w:spacing w:after="0" w:line="360" w:lineRule="auto"/>
        <w:ind w:left="0"/>
        <w:jc w:val="center"/>
        <w:rPr>
          <w:rFonts w:ascii="Times New Roman" w:hAnsi="Times New Roman" w:cs="Times New Roman"/>
          <w:sz w:val="24"/>
          <w:szCs w:val="24"/>
        </w:rPr>
      </w:pPr>
      <w:r w:rsidRPr="004D4F0F">
        <w:rPr>
          <w:rFonts w:ascii="Times New Roman" w:hAnsi="Times New Roman" w:cs="Times New Roman"/>
          <w:noProof/>
          <w:sz w:val="24"/>
          <w:szCs w:val="24"/>
          <w:lang w:eastAsia="hr-HR"/>
        </w:rPr>
        <w:drawing>
          <wp:inline distT="0" distB="0" distL="0" distR="0">
            <wp:extent cx="4572000" cy="2743200"/>
            <wp:effectExtent l="38100" t="1905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064C3" w:rsidRPr="004D4F0F" w:rsidRDefault="003064C3" w:rsidP="0024318A">
      <w:pPr>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Slika 8. Utjecaj po</w:t>
      </w:r>
      <w:r w:rsidR="004D62E6" w:rsidRPr="004D4F0F">
        <w:rPr>
          <w:rFonts w:ascii="Times New Roman" w:hAnsi="Times New Roman" w:cs="Times New Roman"/>
          <w:sz w:val="24"/>
          <w:szCs w:val="24"/>
        </w:rPr>
        <w:t>četne koncentracije smjese Cu(II) i Zn</w:t>
      </w:r>
      <w:r w:rsidRPr="004D4F0F">
        <w:rPr>
          <w:rFonts w:ascii="Times New Roman" w:hAnsi="Times New Roman" w:cs="Times New Roman"/>
          <w:sz w:val="24"/>
          <w:szCs w:val="24"/>
        </w:rPr>
        <w:t>(II) iona na ravnotežni kapacitet adsorpcije visokopećne troske</w:t>
      </w:r>
      <w:r w:rsidR="00C7272B" w:rsidRPr="004D4F0F">
        <w:rPr>
          <w:rFonts w:ascii="Times New Roman" w:hAnsi="Times New Roman" w:cs="Times New Roman"/>
          <w:sz w:val="24"/>
          <w:szCs w:val="24"/>
        </w:rPr>
        <w:t xml:space="preserve"> </w:t>
      </w:r>
    </w:p>
    <w:p w:rsidR="003064C3" w:rsidRPr="004D4F0F" w:rsidRDefault="003064C3" w:rsidP="0024318A">
      <w:pPr>
        <w:spacing w:after="0" w:line="360" w:lineRule="auto"/>
        <w:jc w:val="center"/>
        <w:rPr>
          <w:rFonts w:ascii="Times New Roman" w:hAnsi="Times New Roman" w:cs="Times New Roman"/>
          <w:sz w:val="24"/>
          <w:szCs w:val="24"/>
        </w:rPr>
      </w:pPr>
    </w:p>
    <w:p w:rsidR="00E400B6" w:rsidRPr="004D4F0F" w:rsidRDefault="00F554F8" w:rsidP="00F554F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Na slici</w:t>
      </w:r>
      <w:r w:rsidR="003064C3" w:rsidRPr="004D4F0F">
        <w:rPr>
          <w:rFonts w:ascii="Times New Roman" w:hAnsi="Times New Roman" w:cs="Times New Roman"/>
          <w:sz w:val="24"/>
          <w:szCs w:val="24"/>
        </w:rPr>
        <w:t xml:space="preserve"> 8 </w:t>
      </w:r>
      <w:r>
        <w:rPr>
          <w:rFonts w:ascii="Times New Roman" w:hAnsi="Times New Roman" w:cs="Times New Roman"/>
          <w:sz w:val="24"/>
          <w:szCs w:val="24"/>
        </w:rPr>
        <w:t>može se</w:t>
      </w:r>
      <w:r w:rsidR="003064C3" w:rsidRPr="004D4F0F">
        <w:rPr>
          <w:rFonts w:ascii="Times New Roman" w:hAnsi="Times New Roman" w:cs="Times New Roman"/>
          <w:sz w:val="24"/>
          <w:szCs w:val="24"/>
        </w:rPr>
        <w:t xml:space="preserve"> vidjeti da kapacitet adsorpcije visokopećne troske raste s pora</w:t>
      </w:r>
      <w:r w:rsidR="004D62E6" w:rsidRPr="004D4F0F">
        <w:rPr>
          <w:rFonts w:ascii="Times New Roman" w:hAnsi="Times New Roman" w:cs="Times New Roman"/>
          <w:sz w:val="24"/>
          <w:szCs w:val="24"/>
        </w:rPr>
        <w:t>stom početne koncentracije Cu(II) i Zn</w:t>
      </w:r>
      <w:r w:rsidR="003064C3" w:rsidRPr="004D4F0F">
        <w:rPr>
          <w:rFonts w:ascii="Times New Roman" w:hAnsi="Times New Roman" w:cs="Times New Roman"/>
          <w:sz w:val="24"/>
          <w:szCs w:val="24"/>
        </w:rPr>
        <w:t>(II)</w:t>
      </w:r>
      <w:r w:rsidR="004D62E6" w:rsidRPr="004D4F0F">
        <w:rPr>
          <w:rFonts w:ascii="Times New Roman" w:hAnsi="Times New Roman" w:cs="Times New Roman"/>
          <w:sz w:val="24"/>
          <w:szCs w:val="24"/>
        </w:rPr>
        <w:t xml:space="preserve"> iona i doseže 5,70 mg/g za Zn</w:t>
      </w:r>
      <w:r w:rsidR="003064C3" w:rsidRPr="004D4F0F">
        <w:rPr>
          <w:rFonts w:ascii="Times New Roman" w:hAnsi="Times New Roman" w:cs="Times New Roman"/>
          <w:sz w:val="24"/>
          <w:szCs w:val="24"/>
        </w:rPr>
        <w:t xml:space="preserve">(II) </w:t>
      </w:r>
      <w:r w:rsidR="004D62E6" w:rsidRPr="004D4F0F">
        <w:rPr>
          <w:rFonts w:ascii="Times New Roman" w:hAnsi="Times New Roman" w:cs="Times New Roman"/>
          <w:sz w:val="24"/>
          <w:szCs w:val="24"/>
        </w:rPr>
        <w:t>ione, odnosno 4,43 mg/g za Cu</w:t>
      </w:r>
      <w:r w:rsidR="003064C3" w:rsidRPr="004D4F0F">
        <w:rPr>
          <w:rFonts w:ascii="Times New Roman" w:hAnsi="Times New Roman" w:cs="Times New Roman"/>
          <w:sz w:val="24"/>
          <w:szCs w:val="24"/>
        </w:rPr>
        <w:t>(II) ione pri maksimalnoj ispitivanoj koncentraciji od 500 mg/l. Razlog ovoj pojavi je dovoljan broj slobodnih mjesta na površini adsorbensa što je u skladu s istraživanjima drugih autora [23-24].</w:t>
      </w:r>
      <w:r w:rsidR="000B3E75" w:rsidRPr="004D4F0F">
        <w:rPr>
          <w:rFonts w:ascii="Times New Roman" w:hAnsi="Times New Roman" w:cs="Times New Roman"/>
          <w:sz w:val="24"/>
          <w:szCs w:val="24"/>
        </w:rPr>
        <w:t xml:space="preserve"> </w:t>
      </w:r>
      <w:r w:rsidR="003064C3" w:rsidRPr="004D4F0F">
        <w:rPr>
          <w:rFonts w:ascii="Times New Roman" w:hAnsi="Times New Roman" w:cs="Times New Roman"/>
          <w:sz w:val="24"/>
          <w:szCs w:val="24"/>
        </w:rPr>
        <w:t>Također je vidljivo da je kapacitet adsorpcije</w:t>
      </w:r>
      <w:r w:rsidR="004D62E6" w:rsidRPr="004D4F0F">
        <w:rPr>
          <w:rFonts w:ascii="Times New Roman" w:hAnsi="Times New Roman" w:cs="Times New Roman"/>
          <w:sz w:val="24"/>
          <w:szCs w:val="24"/>
        </w:rPr>
        <w:t xml:space="preserve"> visokopećne troske veći za Zn</w:t>
      </w:r>
      <w:r w:rsidR="003064C3" w:rsidRPr="004D4F0F">
        <w:rPr>
          <w:rFonts w:ascii="Times New Roman" w:hAnsi="Times New Roman" w:cs="Times New Roman"/>
          <w:sz w:val="24"/>
          <w:szCs w:val="24"/>
        </w:rPr>
        <w:t xml:space="preserve">(II) ione. </w:t>
      </w:r>
      <w:r w:rsidR="005F3CCB" w:rsidRPr="004D4F0F">
        <w:rPr>
          <w:rFonts w:ascii="Times New Roman" w:hAnsi="Times New Roman" w:cs="Times New Roman"/>
          <w:sz w:val="24"/>
          <w:szCs w:val="24"/>
        </w:rPr>
        <w:t>Poznato je da na kapacitet adsorpcije između ostalog utječe i ions</w:t>
      </w:r>
      <w:r w:rsidR="00B2416C" w:rsidRPr="004D4F0F">
        <w:rPr>
          <w:rFonts w:ascii="Times New Roman" w:hAnsi="Times New Roman" w:cs="Times New Roman"/>
          <w:sz w:val="24"/>
          <w:szCs w:val="24"/>
        </w:rPr>
        <w:t>ki potencijal, elektronegativno</w:t>
      </w:r>
      <w:r w:rsidR="005F3CCB" w:rsidRPr="004D4F0F">
        <w:rPr>
          <w:rFonts w:ascii="Times New Roman" w:hAnsi="Times New Roman" w:cs="Times New Roman"/>
          <w:sz w:val="24"/>
          <w:szCs w:val="24"/>
        </w:rPr>
        <w:t xml:space="preserve">st i promjer iona adsorbata. Svi navedeni čimbenici utječu na način da </w:t>
      </w:r>
      <w:r w:rsidR="005F3CCB" w:rsidRPr="004D4F0F">
        <w:rPr>
          <w:rFonts w:ascii="Times New Roman" w:hAnsi="Times New Roman" w:cs="Times New Roman"/>
          <w:sz w:val="24"/>
          <w:szCs w:val="24"/>
        </w:rPr>
        <w:lastRenderedPageBreak/>
        <w:t>porastom njihovih vrijednost</w:t>
      </w:r>
      <w:r w:rsidR="00E400B6" w:rsidRPr="004D4F0F">
        <w:rPr>
          <w:rFonts w:ascii="Times New Roman" w:hAnsi="Times New Roman" w:cs="Times New Roman"/>
          <w:sz w:val="24"/>
          <w:szCs w:val="24"/>
        </w:rPr>
        <w:t xml:space="preserve">i raste </w:t>
      </w:r>
      <w:r w:rsidR="005F3CCB" w:rsidRPr="004D4F0F">
        <w:rPr>
          <w:rFonts w:ascii="Times New Roman" w:hAnsi="Times New Roman" w:cs="Times New Roman"/>
          <w:sz w:val="24"/>
          <w:szCs w:val="24"/>
        </w:rPr>
        <w:t>i</w:t>
      </w:r>
      <w:r w:rsidR="00B2416C" w:rsidRPr="004D4F0F">
        <w:rPr>
          <w:rFonts w:ascii="Times New Roman" w:hAnsi="Times New Roman" w:cs="Times New Roman"/>
          <w:sz w:val="24"/>
          <w:szCs w:val="24"/>
        </w:rPr>
        <w:t xml:space="preserve"> </w:t>
      </w:r>
      <w:r w:rsidR="005F3CCB" w:rsidRPr="004D4F0F">
        <w:rPr>
          <w:rFonts w:ascii="Times New Roman" w:hAnsi="Times New Roman" w:cs="Times New Roman"/>
          <w:sz w:val="24"/>
          <w:szCs w:val="24"/>
        </w:rPr>
        <w:t xml:space="preserve">kapacitet adsorpcije. Prema navedenom bi kapacitet adsorpcije visokopećne troske prema ionima bakra trebao biti veći nego prema ionima cinka. Međutim u ovom slučaju se navedene zakonitosti ne mogu primijeniti. Usporedbom kapaciteta adsorpcije vidljivo je da je kapacitet adsorpcije visokopećne troske prema ionima cinka veći nego prema ionima bakra. Ova pojava može se </w:t>
      </w:r>
      <w:r w:rsidR="00E400B6" w:rsidRPr="004D4F0F">
        <w:rPr>
          <w:rFonts w:ascii="Times New Roman" w:hAnsi="Times New Roman" w:cs="Times New Roman"/>
          <w:sz w:val="24"/>
          <w:szCs w:val="24"/>
        </w:rPr>
        <w:t>objasniti na način da cink lakše tvor</w:t>
      </w:r>
      <w:r w:rsidR="00152F96" w:rsidRPr="004D4F0F">
        <w:rPr>
          <w:rFonts w:ascii="Times New Roman" w:hAnsi="Times New Roman" w:cs="Times New Roman"/>
          <w:sz w:val="24"/>
          <w:szCs w:val="24"/>
        </w:rPr>
        <w:t>i</w:t>
      </w:r>
      <w:r w:rsidR="00E400B6" w:rsidRPr="004D4F0F">
        <w:rPr>
          <w:rFonts w:ascii="Times New Roman" w:hAnsi="Times New Roman" w:cs="Times New Roman"/>
          <w:sz w:val="24"/>
          <w:szCs w:val="24"/>
        </w:rPr>
        <w:t xml:space="preserve"> okside u odnosu na bakar</w:t>
      </w:r>
      <w:r w:rsidR="001337BB" w:rsidRPr="004D4F0F">
        <w:rPr>
          <w:rFonts w:ascii="Times New Roman" w:hAnsi="Times New Roman" w:cs="Times New Roman"/>
          <w:sz w:val="24"/>
          <w:szCs w:val="24"/>
        </w:rPr>
        <w:t xml:space="preserve"> </w:t>
      </w:r>
      <w:r w:rsidR="001337BB" w:rsidRPr="004D4F0F">
        <w:rPr>
          <w:rFonts w:ascii="Times New Roman" w:hAnsi="Times New Roman" w:cs="Times New Roman"/>
          <w:color w:val="000000" w:themeColor="text1"/>
          <w:sz w:val="24"/>
          <w:szCs w:val="24"/>
        </w:rPr>
        <w:t>[25]</w:t>
      </w:r>
      <w:r w:rsidR="00E400B6" w:rsidRPr="004D4F0F">
        <w:rPr>
          <w:rFonts w:ascii="Times New Roman" w:hAnsi="Times New Roman" w:cs="Times New Roman"/>
          <w:color w:val="000000" w:themeColor="text1"/>
          <w:sz w:val="24"/>
          <w:szCs w:val="24"/>
        </w:rPr>
        <w:t xml:space="preserve">. </w:t>
      </w:r>
      <w:r w:rsidR="00E400B6" w:rsidRPr="004D4F0F">
        <w:rPr>
          <w:rFonts w:ascii="Times New Roman" w:hAnsi="Times New Roman" w:cs="Times New Roman"/>
          <w:sz w:val="24"/>
          <w:szCs w:val="24"/>
        </w:rPr>
        <w:t>Ova tvrdnja je u skladu sa sastavom troske budući da je troska sastavljena od oksida</w:t>
      </w:r>
      <w:r w:rsidR="0051528E" w:rsidRPr="004D4F0F">
        <w:rPr>
          <w:rFonts w:ascii="Times New Roman" w:hAnsi="Times New Roman" w:cs="Times New Roman"/>
          <w:sz w:val="24"/>
          <w:szCs w:val="24"/>
        </w:rPr>
        <w:t>. Osim toga, p</w:t>
      </w:r>
      <w:r w:rsidR="00E400B6" w:rsidRPr="004D4F0F">
        <w:rPr>
          <w:rFonts w:ascii="Times New Roman" w:hAnsi="Times New Roman" w:cs="Times New Roman"/>
          <w:color w:val="000000" w:themeColor="text1"/>
          <w:sz w:val="24"/>
          <w:szCs w:val="24"/>
        </w:rPr>
        <w:t>rema istraživanjima [</w:t>
      </w:r>
      <w:r w:rsidR="001337BB" w:rsidRPr="004D4F0F">
        <w:rPr>
          <w:rFonts w:ascii="Times New Roman" w:hAnsi="Times New Roman" w:cs="Times New Roman"/>
          <w:color w:val="000000" w:themeColor="text1"/>
          <w:sz w:val="24"/>
          <w:szCs w:val="24"/>
        </w:rPr>
        <w:t>26</w:t>
      </w:r>
      <w:r w:rsidR="00E400B6" w:rsidRPr="004D4F0F">
        <w:rPr>
          <w:rFonts w:ascii="Times New Roman" w:hAnsi="Times New Roman" w:cs="Times New Roman"/>
          <w:color w:val="000000" w:themeColor="text1"/>
          <w:sz w:val="24"/>
          <w:szCs w:val="24"/>
        </w:rPr>
        <w:t>] poznato je da kalcijev oksid ima veliku mogućnost adsorpcije u površinskim slojevima.  Istraživanja su pokazala da je silicijev oksid također izvrstan adsorbens. Sastavni je dio diatomejske zemlje koja se u velikoj mjeri  koristi kao adsorbens. Osim tog osnovni je dio kvarcnog pijeska koji je također pokazao dobra adsorpcijska svojstva upravo zbog molekula SiO</w:t>
      </w:r>
      <w:r w:rsidR="00E400B6" w:rsidRPr="004D4F0F">
        <w:rPr>
          <w:rFonts w:ascii="Times New Roman" w:hAnsi="Times New Roman" w:cs="Times New Roman"/>
          <w:color w:val="000000" w:themeColor="text1"/>
          <w:sz w:val="24"/>
          <w:szCs w:val="24"/>
          <w:vertAlign w:val="subscript"/>
        </w:rPr>
        <w:t>2</w:t>
      </w:r>
      <w:r w:rsidR="00E400B6" w:rsidRPr="004D4F0F">
        <w:rPr>
          <w:rFonts w:ascii="Times New Roman" w:hAnsi="Times New Roman" w:cs="Times New Roman"/>
          <w:color w:val="000000" w:themeColor="text1"/>
          <w:sz w:val="24"/>
          <w:szCs w:val="24"/>
        </w:rPr>
        <w:t>. Budući da u visokopećnoj trosci obje spomenute komponente čine više od 75% sastava može se reći da ove komponente utječu na adsorpcijska svojstva visokopećne troske.</w:t>
      </w:r>
      <w:r w:rsidR="004D4F0F" w:rsidRPr="004D4F0F">
        <w:rPr>
          <w:rFonts w:ascii="Times New Roman" w:hAnsi="Times New Roman" w:cs="Times New Roman"/>
          <w:color w:val="000000" w:themeColor="text1"/>
          <w:sz w:val="24"/>
          <w:szCs w:val="24"/>
        </w:rPr>
        <w:t xml:space="preserve"> Osim toga, dobroj adsorpciji pridonosi i zadovoljavajuća specifična površina adsorbensa koja prema rezultatima BET analize iznosi 2,134 m</w:t>
      </w:r>
      <w:r w:rsidR="004D4F0F" w:rsidRPr="004D4F0F">
        <w:rPr>
          <w:rFonts w:ascii="Times New Roman" w:hAnsi="Times New Roman" w:cs="Times New Roman"/>
          <w:color w:val="000000" w:themeColor="text1"/>
          <w:sz w:val="24"/>
          <w:szCs w:val="24"/>
          <w:vertAlign w:val="superscript"/>
        </w:rPr>
        <w:t>2</w:t>
      </w:r>
      <w:r w:rsidR="004D4F0F" w:rsidRPr="004D4F0F">
        <w:rPr>
          <w:rFonts w:ascii="Times New Roman" w:hAnsi="Times New Roman" w:cs="Times New Roman"/>
          <w:color w:val="000000" w:themeColor="text1"/>
          <w:sz w:val="24"/>
          <w:szCs w:val="24"/>
        </w:rPr>
        <w:t>/g.</w:t>
      </w:r>
    </w:p>
    <w:p w:rsidR="000F746B" w:rsidRPr="004D4F0F" w:rsidRDefault="000F746B" w:rsidP="0024318A">
      <w:pPr>
        <w:autoSpaceDE w:val="0"/>
        <w:autoSpaceDN w:val="0"/>
        <w:adjustRightInd w:val="0"/>
        <w:spacing w:after="0" w:line="360" w:lineRule="auto"/>
        <w:jc w:val="both"/>
        <w:rPr>
          <w:rFonts w:ascii="Times New Roman" w:hAnsi="Times New Roman" w:cs="Times New Roman"/>
          <w:sz w:val="24"/>
          <w:szCs w:val="24"/>
        </w:rPr>
      </w:pPr>
    </w:p>
    <w:p w:rsidR="003064C3" w:rsidRPr="004D4F0F" w:rsidRDefault="003064C3" w:rsidP="00F554F8">
      <w:pPr>
        <w:spacing w:after="0" w:line="360" w:lineRule="auto"/>
        <w:jc w:val="both"/>
        <w:rPr>
          <w:rFonts w:ascii="Times New Roman" w:hAnsi="Times New Roman" w:cs="Times New Roman"/>
          <w:sz w:val="24"/>
          <w:szCs w:val="24"/>
        </w:rPr>
      </w:pPr>
      <w:r w:rsidRPr="004D4F0F">
        <w:rPr>
          <w:rFonts w:ascii="Times New Roman" w:hAnsi="Times New Roman" w:cs="Times New Roman"/>
          <w:sz w:val="24"/>
          <w:szCs w:val="24"/>
        </w:rPr>
        <w:t xml:space="preserve">Ravnotežni eksperimentalni podaci opisani su s dvije najčešće adsorpcijske izoterme, Freundlichovom i Langmuirovom </w:t>
      </w:r>
      <w:r w:rsidR="00F554F8">
        <w:rPr>
          <w:rFonts w:ascii="Times New Roman" w:hAnsi="Times New Roman" w:cs="Times New Roman"/>
          <w:sz w:val="24"/>
          <w:szCs w:val="24"/>
        </w:rPr>
        <w:t>što je prikazano</w:t>
      </w:r>
      <w:r w:rsidRPr="004D4F0F">
        <w:rPr>
          <w:rFonts w:ascii="Times New Roman" w:hAnsi="Times New Roman" w:cs="Times New Roman"/>
          <w:sz w:val="24"/>
          <w:szCs w:val="24"/>
        </w:rPr>
        <w:t xml:space="preserve"> na slikama 9 i 10. Konstante karakteristične za navedene izoterme, kao i pripadajući koeficijenti determinacije prikazani su u tablici 4. </w:t>
      </w:r>
    </w:p>
    <w:p w:rsidR="0051528E" w:rsidRPr="004D4F0F" w:rsidRDefault="0051528E" w:rsidP="0024318A">
      <w:pPr>
        <w:spacing w:after="0" w:line="360" w:lineRule="auto"/>
        <w:jc w:val="both"/>
        <w:rPr>
          <w:rFonts w:ascii="Times New Roman" w:hAnsi="Times New Roman" w:cs="Times New Roman"/>
          <w:sz w:val="24"/>
          <w:szCs w:val="24"/>
        </w:rPr>
      </w:pPr>
    </w:p>
    <w:p w:rsidR="003064C3" w:rsidRPr="004D4F0F" w:rsidRDefault="00C7272B" w:rsidP="0024318A">
      <w:pPr>
        <w:spacing w:after="0" w:line="360" w:lineRule="auto"/>
        <w:jc w:val="center"/>
        <w:rPr>
          <w:rFonts w:ascii="Times New Roman" w:hAnsi="Times New Roman" w:cs="Times New Roman"/>
          <w:sz w:val="24"/>
          <w:szCs w:val="24"/>
        </w:rPr>
      </w:pPr>
      <w:r w:rsidRPr="004D4F0F">
        <w:rPr>
          <w:rFonts w:ascii="Times New Roman" w:hAnsi="Times New Roman" w:cs="Times New Roman"/>
          <w:noProof/>
          <w:sz w:val="24"/>
          <w:szCs w:val="24"/>
          <w:lang w:eastAsia="hr-HR"/>
        </w:rPr>
        <w:drawing>
          <wp:inline distT="0" distB="0" distL="0" distR="0">
            <wp:extent cx="4313767" cy="2573866"/>
            <wp:effectExtent l="38100" t="19050" r="10583" b="0"/>
            <wp:docPr id="1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4D4F0F">
        <w:rPr>
          <w:rFonts w:ascii="Times New Roman" w:hAnsi="Times New Roman" w:cs="Times New Roman"/>
          <w:noProof/>
          <w:sz w:val="24"/>
          <w:szCs w:val="24"/>
          <w:lang w:eastAsia="hr-HR"/>
        </w:rPr>
        <w:t xml:space="preserve"> </w:t>
      </w:r>
    </w:p>
    <w:p w:rsidR="003064C3" w:rsidRPr="004D4F0F" w:rsidRDefault="003064C3" w:rsidP="0024318A">
      <w:pPr>
        <w:pStyle w:val="ListParagraph"/>
        <w:spacing w:after="0" w:line="360" w:lineRule="auto"/>
        <w:ind w:left="0"/>
        <w:jc w:val="center"/>
        <w:rPr>
          <w:rFonts w:ascii="Times New Roman" w:hAnsi="Times New Roman" w:cs="Times New Roman"/>
          <w:sz w:val="24"/>
          <w:szCs w:val="24"/>
        </w:rPr>
      </w:pPr>
      <w:r w:rsidRPr="004D4F0F">
        <w:rPr>
          <w:rFonts w:ascii="Times New Roman" w:hAnsi="Times New Roman" w:cs="Times New Roman"/>
          <w:sz w:val="24"/>
          <w:szCs w:val="24"/>
        </w:rPr>
        <w:t xml:space="preserve">Slika 9. Freundlichov model za kompeticijski adsorpcijski sustav </w:t>
      </w:r>
      <w:r w:rsidR="004D62E6" w:rsidRPr="004D4F0F">
        <w:rPr>
          <w:rFonts w:ascii="Times New Roman" w:hAnsi="Times New Roman" w:cs="Times New Roman"/>
          <w:sz w:val="24"/>
          <w:szCs w:val="24"/>
        </w:rPr>
        <w:t xml:space="preserve"> visokopećna troska/smjesa Cu(II) i Zn</w:t>
      </w:r>
      <w:r w:rsidRPr="004D4F0F">
        <w:rPr>
          <w:rFonts w:ascii="Times New Roman" w:hAnsi="Times New Roman" w:cs="Times New Roman"/>
          <w:sz w:val="24"/>
          <w:szCs w:val="24"/>
        </w:rPr>
        <w:t>(II) iona</w:t>
      </w:r>
    </w:p>
    <w:p w:rsidR="003064C3" w:rsidRPr="004D4F0F" w:rsidRDefault="003064C3" w:rsidP="0024318A">
      <w:pPr>
        <w:spacing w:after="0" w:line="360" w:lineRule="auto"/>
        <w:jc w:val="center"/>
        <w:rPr>
          <w:rFonts w:ascii="Times New Roman" w:hAnsi="Times New Roman" w:cs="Times New Roman"/>
          <w:sz w:val="24"/>
          <w:szCs w:val="24"/>
        </w:rPr>
      </w:pPr>
    </w:p>
    <w:p w:rsidR="003064C3" w:rsidRPr="004D4F0F" w:rsidRDefault="00C7272B" w:rsidP="0024318A">
      <w:pPr>
        <w:spacing w:after="0" w:line="360" w:lineRule="auto"/>
        <w:jc w:val="center"/>
        <w:rPr>
          <w:rFonts w:ascii="Times New Roman" w:hAnsi="Times New Roman" w:cs="Times New Roman"/>
          <w:sz w:val="24"/>
          <w:szCs w:val="24"/>
        </w:rPr>
      </w:pPr>
      <w:r w:rsidRPr="004D4F0F">
        <w:rPr>
          <w:rFonts w:ascii="Times New Roman" w:hAnsi="Times New Roman" w:cs="Times New Roman"/>
          <w:noProof/>
          <w:sz w:val="24"/>
          <w:szCs w:val="24"/>
          <w:lang w:eastAsia="hr-HR"/>
        </w:rPr>
        <w:drawing>
          <wp:inline distT="0" distB="0" distL="0" distR="0">
            <wp:extent cx="4572000" cy="2743200"/>
            <wp:effectExtent l="38100" t="19050" r="19050" b="0"/>
            <wp:docPr id="1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4D4F0F">
        <w:rPr>
          <w:rFonts w:ascii="Times New Roman" w:hAnsi="Times New Roman" w:cs="Times New Roman"/>
          <w:noProof/>
          <w:sz w:val="24"/>
          <w:szCs w:val="24"/>
          <w:lang w:eastAsia="hr-HR"/>
        </w:rPr>
        <w:t xml:space="preserve"> </w:t>
      </w:r>
    </w:p>
    <w:p w:rsidR="003064C3" w:rsidRPr="004D4F0F" w:rsidRDefault="003064C3" w:rsidP="0024318A">
      <w:pPr>
        <w:pStyle w:val="ListParagraph"/>
        <w:spacing w:after="0" w:line="360" w:lineRule="auto"/>
        <w:ind w:left="0"/>
        <w:jc w:val="center"/>
        <w:rPr>
          <w:rFonts w:ascii="Times New Roman" w:hAnsi="Times New Roman" w:cs="Times New Roman"/>
          <w:sz w:val="24"/>
          <w:szCs w:val="24"/>
        </w:rPr>
      </w:pPr>
      <w:r w:rsidRPr="004D4F0F">
        <w:rPr>
          <w:rFonts w:ascii="Times New Roman" w:hAnsi="Times New Roman" w:cs="Times New Roman"/>
          <w:sz w:val="24"/>
          <w:szCs w:val="24"/>
        </w:rPr>
        <w:t xml:space="preserve">Slika 10. Langmuirov model za kompeticijski adsorpcijski sustav </w:t>
      </w:r>
      <w:r w:rsidR="004D62E6" w:rsidRPr="004D4F0F">
        <w:rPr>
          <w:rFonts w:ascii="Times New Roman" w:hAnsi="Times New Roman" w:cs="Times New Roman"/>
          <w:sz w:val="24"/>
          <w:szCs w:val="24"/>
        </w:rPr>
        <w:t xml:space="preserve"> visokopećna troska/smjesa Cu(II) i Zn</w:t>
      </w:r>
      <w:r w:rsidRPr="004D4F0F">
        <w:rPr>
          <w:rFonts w:ascii="Times New Roman" w:hAnsi="Times New Roman" w:cs="Times New Roman"/>
          <w:sz w:val="24"/>
          <w:szCs w:val="24"/>
        </w:rPr>
        <w:t>(II) iona</w:t>
      </w:r>
    </w:p>
    <w:p w:rsidR="003064C3" w:rsidRPr="004D4F0F" w:rsidRDefault="003064C3" w:rsidP="0024318A">
      <w:pPr>
        <w:spacing w:after="0" w:line="360" w:lineRule="auto"/>
        <w:jc w:val="center"/>
        <w:rPr>
          <w:rFonts w:ascii="Times New Roman" w:hAnsi="Times New Roman" w:cs="Times New Roman"/>
          <w:sz w:val="24"/>
          <w:szCs w:val="24"/>
        </w:rPr>
      </w:pPr>
    </w:p>
    <w:p w:rsidR="00F554F8" w:rsidRDefault="003064C3" w:rsidP="00F554F8">
      <w:pPr>
        <w:pStyle w:val="ListParagraph"/>
        <w:spacing w:after="0" w:line="360" w:lineRule="auto"/>
        <w:ind w:left="0"/>
        <w:jc w:val="center"/>
        <w:rPr>
          <w:rFonts w:ascii="Times New Roman" w:hAnsi="Times New Roman" w:cs="Times New Roman"/>
          <w:sz w:val="24"/>
          <w:szCs w:val="24"/>
        </w:rPr>
      </w:pPr>
      <w:r w:rsidRPr="004D4F0F">
        <w:rPr>
          <w:rFonts w:ascii="Times New Roman" w:hAnsi="Times New Roman" w:cs="Times New Roman"/>
          <w:sz w:val="24"/>
          <w:szCs w:val="24"/>
        </w:rPr>
        <w:t xml:space="preserve">Tablica 4. </w:t>
      </w:r>
      <w:r w:rsidRPr="004D4F0F">
        <w:rPr>
          <w:rFonts w:ascii="Times New Roman" w:hAnsi="Times New Roman" w:cs="Times New Roman"/>
          <w:color w:val="000000" w:themeColor="text1"/>
          <w:sz w:val="24"/>
          <w:szCs w:val="24"/>
        </w:rPr>
        <w:t xml:space="preserve">Adsorpcijske konstante </w:t>
      </w:r>
      <w:r w:rsidRPr="004D4F0F">
        <w:rPr>
          <w:rFonts w:ascii="Times New Roman" w:hAnsi="Times New Roman" w:cs="Times New Roman"/>
          <w:sz w:val="24"/>
          <w:szCs w:val="24"/>
        </w:rPr>
        <w:t xml:space="preserve">za kompeticijski adsorpcijski sustav </w:t>
      </w:r>
    </w:p>
    <w:p w:rsidR="003064C3" w:rsidRPr="004D4F0F" w:rsidRDefault="004D62E6" w:rsidP="00F554F8">
      <w:pPr>
        <w:pStyle w:val="ListParagraph"/>
        <w:spacing w:after="0" w:line="360" w:lineRule="auto"/>
        <w:ind w:left="0"/>
        <w:jc w:val="center"/>
        <w:rPr>
          <w:rFonts w:ascii="Times New Roman" w:hAnsi="Times New Roman" w:cs="Times New Roman"/>
          <w:sz w:val="24"/>
          <w:szCs w:val="24"/>
        </w:rPr>
      </w:pPr>
      <w:r w:rsidRPr="004D4F0F">
        <w:rPr>
          <w:rFonts w:ascii="Times New Roman" w:hAnsi="Times New Roman" w:cs="Times New Roman"/>
          <w:sz w:val="24"/>
          <w:szCs w:val="24"/>
        </w:rPr>
        <w:t xml:space="preserve"> visokopećna troska/smjesa Cu(II) i Zn</w:t>
      </w:r>
      <w:r w:rsidR="003064C3" w:rsidRPr="004D4F0F">
        <w:rPr>
          <w:rFonts w:ascii="Times New Roman" w:hAnsi="Times New Roman" w:cs="Times New Roman"/>
          <w:sz w:val="24"/>
          <w:szCs w:val="24"/>
        </w:rPr>
        <w:t>(II) iona</w:t>
      </w:r>
    </w:p>
    <w:tbl>
      <w:tblPr>
        <w:tblStyle w:val="TableGrid"/>
        <w:tblpPr w:leftFromText="180" w:rightFromText="180" w:vertAnchor="text" w:horzAnchor="margin" w:tblpXSpec="right" w:tblpY="173"/>
        <w:tblW w:w="8188" w:type="dxa"/>
        <w:tblBorders>
          <w:top w:val="single" w:sz="24" w:space="0" w:color="00B050"/>
          <w:left w:val="single" w:sz="24" w:space="0" w:color="00B050"/>
          <w:bottom w:val="single" w:sz="24" w:space="0" w:color="00B050"/>
          <w:right w:val="single" w:sz="24" w:space="0" w:color="00B050"/>
          <w:insideH w:val="single" w:sz="24" w:space="0" w:color="00B050"/>
          <w:insideV w:val="single" w:sz="24" w:space="0" w:color="00B050"/>
        </w:tblBorders>
        <w:tblLayout w:type="fixed"/>
        <w:tblLook w:val="04A0"/>
      </w:tblPr>
      <w:tblGrid>
        <w:gridCol w:w="1809"/>
        <w:gridCol w:w="1134"/>
        <w:gridCol w:w="993"/>
        <w:gridCol w:w="992"/>
        <w:gridCol w:w="1134"/>
        <w:gridCol w:w="1134"/>
        <w:gridCol w:w="992"/>
      </w:tblGrid>
      <w:tr w:rsidR="003064C3" w:rsidRPr="004D4F0F" w:rsidTr="00471E2D">
        <w:trPr>
          <w:gridBefore w:val="1"/>
          <w:wBefore w:w="1809" w:type="dxa"/>
          <w:trHeight w:val="507"/>
        </w:trPr>
        <w:tc>
          <w:tcPr>
            <w:tcW w:w="3119" w:type="dxa"/>
            <w:gridSpan w:val="3"/>
            <w:shd w:val="clear" w:color="auto" w:fill="auto"/>
          </w:tcPr>
          <w:p w:rsidR="003064C3" w:rsidRPr="004D4F0F" w:rsidRDefault="003064C3" w:rsidP="0024318A">
            <w:pPr>
              <w:spacing w:after="0" w:line="360" w:lineRule="auto"/>
              <w:jc w:val="center"/>
              <w:rPr>
                <w:rFonts w:ascii="Times New Roman" w:hAnsi="Times New Roman" w:cs="Times New Roman"/>
                <w:color w:val="000000" w:themeColor="text1"/>
                <w:sz w:val="24"/>
                <w:szCs w:val="24"/>
              </w:rPr>
            </w:pPr>
            <w:r w:rsidRPr="004D4F0F">
              <w:rPr>
                <w:rFonts w:ascii="Times New Roman" w:hAnsi="Times New Roman" w:cs="Times New Roman"/>
                <w:color w:val="000000" w:themeColor="text1"/>
                <w:sz w:val="24"/>
                <w:szCs w:val="24"/>
              </w:rPr>
              <w:t>Freundlichova izoterma</w:t>
            </w:r>
          </w:p>
        </w:tc>
        <w:tc>
          <w:tcPr>
            <w:tcW w:w="3260" w:type="dxa"/>
            <w:gridSpan w:val="3"/>
            <w:shd w:val="clear" w:color="auto" w:fill="auto"/>
          </w:tcPr>
          <w:p w:rsidR="003064C3" w:rsidRPr="004D4F0F" w:rsidRDefault="003064C3" w:rsidP="0024318A">
            <w:pPr>
              <w:spacing w:after="0" w:line="360" w:lineRule="auto"/>
              <w:jc w:val="center"/>
              <w:rPr>
                <w:rFonts w:ascii="Times New Roman" w:hAnsi="Times New Roman" w:cs="Times New Roman"/>
                <w:color w:val="000000" w:themeColor="text1"/>
                <w:sz w:val="24"/>
                <w:szCs w:val="24"/>
              </w:rPr>
            </w:pPr>
            <w:r w:rsidRPr="004D4F0F">
              <w:rPr>
                <w:rFonts w:ascii="Times New Roman" w:hAnsi="Times New Roman" w:cs="Times New Roman"/>
                <w:color w:val="000000" w:themeColor="text1"/>
                <w:sz w:val="24"/>
                <w:szCs w:val="24"/>
              </w:rPr>
              <w:t>Langmiurova izoterma</w:t>
            </w:r>
          </w:p>
        </w:tc>
      </w:tr>
      <w:tr w:rsidR="003064C3" w:rsidRPr="004D4F0F" w:rsidTr="00471E2D">
        <w:tc>
          <w:tcPr>
            <w:tcW w:w="1809" w:type="dxa"/>
            <w:shd w:val="clear" w:color="auto" w:fill="auto"/>
          </w:tcPr>
          <w:p w:rsidR="003064C3" w:rsidRPr="004D4F0F" w:rsidRDefault="003064C3" w:rsidP="0024318A">
            <w:pPr>
              <w:spacing w:after="0" w:line="360" w:lineRule="auto"/>
              <w:jc w:val="both"/>
              <w:rPr>
                <w:rFonts w:ascii="Times New Roman" w:hAnsi="Times New Roman" w:cs="Times New Roman"/>
                <w:color w:val="000000" w:themeColor="text1"/>
                <w:sz w:val="24"/>
                <w:szCs w:val="24"/>
              </w:rPr>
            </w:pPr>
            <w:r w:rsidRPr="004D4F0F">
              <w:rPr>
                <w:rFonts w:ascii="Times New Roman" w:hAnsi="Times New Roman" w:cs="Times New Roman"/>
                <w:color w:val="000000" w:themeColor="text1"/>
                <w:sz w:val="24"/>
                <w:szCs w:val="24"/>
              </w:rPr>
              <w:t>Adsorbat</w:t>
            </w:r>
          </w:p>
        </w:tc>
        <w:tc>
          <w:tcPr>
            <w:tcW w:w="1134" w:type="dxa"/>
            <w:shd w:val="clear" w:color="auto" w:fill="auto"/>
          </w:tcPr>
          <w:p w:rsidR="003064C3" w:rsidRPr="004D4F0F" w:rsidRDefault="003064C3" w:rsidP="0024318A">
            <w:pPr>
              <w:spacing w:after="0" w:line="360" w:lineRule="auto"/>
              <w:jc w:val="center"/>
              <w:rPr>
                <w:rFonts w:ascii="Times New Roman" w:hAnsi="Times New Roman" w:cs="Times New Roman"/>
                <w:b/>
                <w:i/>
                <w:color w:val="000000" w:themeColor="text1"/>
                <w:sz w:val="24"/>
                <w:szCs w:val="24"/>
              </w:rPr>
            </w:pPr>
            <w:r w:rsidRPr="004D4F0F">
              <w:rPr>
                <w:rFonts w:ascii="Times New Roman" w:hAnsi="Times New Roman" w:cs="Times New Roman"/>
                <w:i/>
                <w:color w:val="000000" w:themeColor="text1"/>
                <w:sz w:val="24"/>
                <w:szCs w:val="24"/>
              </w:rPr>
              <w:t>K</w:t>
            </w:r>
            <w:r w:rsidRPr="004D4F0F">
              <w:rPr>
                <w:rFonts w:ascii="Times New Roman" w:hAnsi="Times New Roman" w:cs="Times New Roman"/>
                <w:i/>
                <w:color w:val="000000" w:themeColor="text1"/>
                <w:sz w:val="24"/>
                <w:szCs w:val="24"/>
                <w:vertAlign w:val="subscript"/>
              </w:rPr>
              <w:t>F</w:t>
            </w:r>
          </w:p>
        </w:tc>
        <w:tc>
          <w:tcPr>
            <w:tcW w:w="993" w:type="dxa"/>
            <w:shd w:val="clear" w:color="auto" w:fill="auto"/>
          </w:tcPr>
          <w:p w:rsidR="003064C3" w:rsidRPr="004D4F0F" w:rsidRDefault="003064C3" w:rsidP="0024318A">
            <w:pPr>
              <w:spacing w:after="0" w:line="360" w:lineRule="auto"/>
              <w:jc w:val="center"/>
              <w:rPr>
                <w:rFonts w:ascii="Times New Roman" w:hAnsi="Times New Roman" w:cs="Times New Roman"/>
                <w:i/>
                <w:color w:val="000000" w:themeColor="text1"/>
                <w:sz w:val="24"/>
                <w:szCs w:val="24"/>
              </w:rPr>
            </w:pPr>
            <w:r w:rsidRPr="004D4F0F">
              <w:rPr>
                <w:rFonts w:ascii="Times New Roman" w:hAnsi="Times New Roman" w:cs="Times New Roman"/>
                <w:i/>
                <w:color w:val="000000" w:themeColor="text1"/>
                <w:sz w:val="24"/>
                <w:szCs w:val="24"/>
              </w:rPr>
              <w:t>n</w:t>
            </w:r>
          </w:p>
        </w:tc>
        <w:tc>
          <w:tcPr>
            <w:tcW w:w="992" w:type="dxa"/>
            <w:shd w:val="clear" w:color="auto" w:fill="auto"/>
          </w:tcPr>
          <w:p w:rsidR="003064C3" w:rsidRPr="004D4F0F" w:rsidRDefault="003064C3" w:rsidP="0024318A">
            <w:pPr>
              <w:spacing w:after="0" w:line="360" w:lineRule="auto"/>
              <w:jc w:val="center"/>
              <w:rPr>
                <w:rFonts w:ascii="Times New Roman" w:hAnsi="Times New Roman" w:cs="Times New Roman"/>
                <w:i/>
                <w:color w:val="000000" w:themeColor="text1"/>
                <w:sz w:val="24"/>
                <w:szCs w:val="24"/>
              </w:rPr>
            </w:pPr>
            <w:r w:rsidRPr="004D4F0F">
              <w:rPr>
                <w:rFonts w:ascii="Times New Roman" w:hAnsi="Times New Roman" w:cs="Times New Roman"/>
                <w:i/>
                <w:color w:val="000000" w:themeColor="text1"/>
                <w:sz w:val="24"/>
                <w:szCs w:val="24"/>
              </w:rPr>
              <w:t>r</w:t>
            </w:r>
            <w:r w:rsidRPr="004D4F0F">
              <w:rPr>
                <w:rFonts w:ascii="Times New Roman" w:hAnsi="Times New Roman" w:cs="Times New Roman"/>
                <w:i/>
                <w:color w:val="000000" w:themeColor="text1"/>
                <w:sz w:val="24"/>
                <w:szCs w:val="24"/>
                <w:vertAlign w:val="superscript"/>
              </w:rPr>
              <w:t>2</w:t>
            </w:r>
          </w:p>
        </w:tc>
        <w:tc>
          <w:tcPr>
            <w:tcW w:w="1134" w:type="dxa"/>
            <w:shd w:val="clear" w:color="auto" w:fill="auto"/>
          </w:tcPr>
          <w:p w:rsidR="003064C3" w:rsidRPr="004D4F0F" w:rsidRDefault="003064C3" w:rsidP="0024318A">
            <w:pPr>
              <w:spacing w:after="0" w:line="360" w:lineRule="auto"/>
              <w:jc w:val="center"/>
              <w:rPr>
                <w:rFonts w:ascii="Times New Roman" w:hAnsi="Times New Roman" w:cs="Times New Roman"/>
                <w:i/>
                <w:color w:val="000000" w:themeColor="text1"/>
                <w:sz w:val="24"/>
                <w:szCs w:val="24"/>
                <w:vertAlign w:val="subscript"/>
              </w:rPr>
            </w:pPr>
            <w:r w:rsidRPr="004D4F0F">
              <w:rPr>
                <w:rFonts w:ascii="Times New Roman" w:hAnsi="Times New Roman" w:cs="Times New Roman"/>
                <w:i/>
                <w:color w:val="000000" w:themeColor="text1"/>
                <w:sz w:val="24"/>
                <w:szCs w:val="24"/>
              </w:rPr>
              <w:t>K</w:t>
            </w:r>
            <w:r w:rsidRPr="004D4F0F">
              <w:rPr>
                <w:rFonts w:ascii="Times New Roman" w:hAnsi="Times New Roman" w:cs="Times New Roman"/>
                <w:i/>
                <w:color w:val="000000" w:themeColor="text1"/>
                <w:sz w:val="24"/>
                <w:szCs w:val="24"/>
                <w:vertAlign w:val="subscript"/>
              </w:rPr>
              <w:t>L,</w:t>
            </w:r>
          </w:p>
          <w:p w:rsidR="003064C3" w:rsidRPr="004D4F0F" w:rsidRDefault="003064C3" w:rsidP="0024318A">
            <w:pPr>
              <w:spacing w:after="0" w:line="360" w:lineRule="auto"/>
              <w:jc w:val="center"/>
              <w:rPr>
                <w:rFonts w:ascii="Times New Roman" w:hAnsi="Times New Roman" w:cs="Times New Roman"/>
                <w:i/>
                <w:color w:val="000000" w:themeColor="text1"/>
                <w:sz w:val="24"/>
                <w:szCs w:val="24"/>
              </w:rPr>
            </w:pPr>
            <w:r w:rsidRPr="004D4F0F">
              <w:rPr>
                <w:rFonts w:ascii="Times New Roman" w:hAnsi="Times New Roman" w:cs="Times New Roman"/>
                <w:i/>
                <w:color w:val="000000" w:themeColor="text1"/>
                <w:sz w:val="24"/>
                <w:szCs w:val="24"/>
              </w:rPr>
              <w:t>l/mg</w:t>
            </w:r>
          </w:p>
        </w:tc>
        <w:tc>
          <w:tcPr>
            <w:tcW w:w="1134" w:type="dxa"/>
            <w:shd w:val="clear" w:color="auto" w:fill="auto"/>
          </w:tcPr>
          <w:p w:rsidR="003064C3" w:rsidRPr="004D4F0F" w:rsidRDefault="003064C3" w:rsidP="0024318A">
            <w:pPr>
              <w:spacing w:after="0" w:line="360" w:lineRule="auto"/>
              <w:jc w:val="center"/>
              <w:rPr>
                <w:rFonts w:ascii="Times New Roman" w:hAnsi="Times New Roman" w:cs="Times New Roman"/>
                <w:i/>
                <w:color w:val="000000" w:themeColor="text1"/>
                <w:sz w:val="24"/>
                <w:szCs w:val="24"/>
                <w:vertAlign w:val="subscript"/>
              </w:rPr>
            </w:pPr>
            <w:r w:rsidRPr="004D4F0F">
              <w:rPr>
                <w:rFonts w:ascii="Times New Roman" w:hAnsi="Times New Roman" w:cs="Times New Roman"/>
                <w:i/>
                <w:color w:val="000000" w:themeColor="text1"/>
                <w:sz w:val="24"/>
                <w:szCs w:val="24"/>
              </w:rPr>
              <w:t>q</w:t>
            </w:r>
            <w:r w:rsidRPr="004D4F0F">
              <w:rPr>
                <w:rFonts w:ascii="Times New Roman" w:hAnsi="Times New Roman" w:cs="Times New Roman"/>
                <w:i/>
                <w:color w:val="000000" w:themeColor="text1"/>
                <w:sz w:val="24"/>
                <w:szCs w:val="24"/>
                <w:vertAlign w:val="subscript"/>
              </w:rPr>
              <w:t>m</w:t>
            </w:r>
          </w:p>
          <w:p w:rsidR="003064C3" w:rsidRPr="004D4F0F" w:rsidRDefault="003064C3" w:rsidP="0024318A">
            <w:pPr>
              <w:spacing w:after="0" w:line="360" w:lineRule="auto"/>
              <w:jc w:val="center"/>
              <w:rPr>
                <w:rFonts w:ascii="Times New Roman" w:hAnsi="Times New Roman" w:cs="Times New Roman"/>
                <w:i/>
                <w:color w:val="000000" w:themeColor="text1"/>
                <w:sz w:val="24"/>
                <w:szCs w:val="24"/>
              </w:rPr>
            </w:pPr>
            <w:r w:rsidRPr="004D4F0F">
              <w:rPr>
                <w:rFonts w:ascii="Times New Roman" w:hAnsi="Times New Roman" w:cs="Times New Roman"/>
                <w:i/>
                <w:color w:val="000000" w:themeColor="text1"/>
                <w:sz w:val="24"/>
                <w:szCs w:val="24"/>
              </w:rPr>
              <w:t>mg/g</w:t>
            </w:r>
          </w:p>
        </w:tc>
        <w:tc>
          <w:tcPr>
            <w:tcW w:w="992" w:type="dxa"/>
            <w:shd w:val="clear" w:color="auto" w:fill="auto"/>
          </w:tcPr>
          <w:p w:rsidR="003064C3" w:rsidRPr="004D4F0F" w:rsidRDefault="003064C3" w:rsidP="0024318A">
            <w:pPr>
              <w:spacing w:after="0" w:line="360" w:lineRule="auto"/>
              <w:jc w:val="center"/>
              <w:rPr>
                <w:rFonts w:ascii="Times New Roman" w:hAnsi="Times New Roman" w:cs="Times New Roman"/>
                <w:i/>
                <w:color w:val="000000" w:themeColor="text1"/>
                <w:sz w:val="24"/>
                <w:szCs w:val="24"/>
              </w:rPr>
            </w:pPr>
            <w:r w:rsidRPr="004D4F0F">
              <w:rPr>
                <w:rFonts w:ascii="Times New Roman" w:hAnsi="Times New Roman" w:cs="Times New Roman"/>
                <w:i/>
                <w:color w:val="000000" w:themeColor="text1"/>
                <w:sz w:val="24"/>
                <w:szCs w:val="24"/>
              </w:rPr>
              <w:t>r</w:t>
            </w:r>
            <w:r w:rsidRPr="004D4F0F">
              <w:rPr>
                <w:rFonts w:ascii="Times New Roman" w:hAnsi="Times New Roman" w:cs="Times New Roman"/>
                <w:i/>
                <w:color w:val="000000" w:themeColor="text1"/>
                <w:sz w:val="24"/>
                <w:szCs w:val="24"/>
                <w:vertAlign w:val="superscript"/>
              </w:rPr>
              <w:t>2</w:t>
            </w:r>
          </w:p>
        </w:tc>
      </w:tr>
      <w:tr w:rsidR="003064C3" w:rsidRPr="004D4F0F" w:rsidTr="00471E2D">
        <w:tc>
          <w:tcPr>
            <w:tcW w:w="1809" w:type="dxa"/>
            <w:shd w:val="clear" w:color="auto" w:fill="auto"/>
          </w:tcPr>
          <w:p w:rsidR="003064C3" w:rsidRPr="004D4F0F" w:rsidRDefault="004D62E6" w:rsidP="0024318A">
            <w:pPr>
              <w:spacing w:after="0" w:line="360" w:lineRule="auto"/>
              <w:jc w:val="both"/>
              <w:rPr>
                <w:rFonts w:ascii="Times New Roman" w:hAnsi="Times New Roman" w:cs="Times New Roman"/>
                <w:color w:val="000000" w:themeColor="text1"/>
                <w:sz w:val="24"/>
                <w:szCs w:val="24"/>
              </w:rPr>
            </w:pPr>
            <w:r w:rsidRPr="004D4F0F">
              <w:rPr>
                <w:rFonts w:ascii="Times New Roman" w:hAnsi="Times New Roman" w:cs="Times New Roman"/>
                <w:color w:val="000000" w:themeColor="text1"/>
                <w:sz w:val="24"/>
                <w:szCs w:val="24"/>
              </w:rPr>
              <w:t>Cu</w:t>
            </w:r>
            <w:r w:rsidR="003064C3" w:rsidRPr="004D4F0F">
              <w:rPr>
                <w:rFonts w:ascii="Times New Roman" w:hAnsi="Times New Roman" w:cs="Times New Roman"/>
                <w:color w:val="000000" w:themeColor="text1"/>
                <w:sz w:val="24"/>
                <w:szCs w:val="24"/>
              </w:rPr>
              <w:t>(II) ioni</w:t>
            </w:r>
          </w:p>
        </w:tc>
        <w:tc>
          <w:tcPr>
            <w:tcW w:w="1134" w:type="dxa"/>
            <w:shd w:val="clear" w:color="auto" w:fill="auto"/>
          </w:tcPr>
          <w:p w:rsidR="003064C3" w:rsidRPr="004D4F0F" w:rsidRDefault="003064C3" w:rsidP="0024318A">
            <w:pPr>
              <w:spacing w:after="0" w:line="360" w:lineRule="auto"/>
              <w:jc w:val="center"/>
              <w:rPr>
                <w:rFonts w:ascii="Times New Roman" w:hAnsi="Times New Roman" w:cs="Times New Roman"/>
                <w:color w:val="000000" w:themeColor="text1"/>
                <w:sz w:val="24"/>
                <w:szCs w:val="24"/>
              </w:rPr>
            </w:pPr>
            <w:r w:rsidRPr="004D4F0F">
              <w:rPr>
                <w:rFonts w:ascii="Times New Roman" w:hAnsi="Times New Roman" w:cs="Times New Roman"/>
                <w:color w:val="000000" w:themeColor="text1"/>
                <w:sz w:val="24"/>
                <w:szCs w:val="24"/>
              </w:rPr>
              <w:t>0,236</w:t>
            </w:r>
          </w:p>
        </w:tc>
        <w:tc>
          <w:tcPr>
            <w:tcW w:w="993" w:type="dxa"/>
            <w:shd w:val="clear" w:color="auto" w:fill="auto"/>
          </w:tcPr>
          <w:p w:rsidR="003064C3" w:rsidRPr="004D4F0F" w:rsidRDefault="003064C3" w:rsidP="0024318A">
            <w:pPr>
              <w:spacing w:after="0" w:line="360" w:lineRule="auto"/>
              <w:jc w:val="center"/>
              <w:rPr>
                <w:rFonts w:ascii="Times New Roman" w:hAnsi="Times New Roman" w:cs="Times New Roman"/>
                <w:color w:val="000000" w:themeColor="text1"/>
                <w:sz w:val="24"/>
                <w:szCs w:val="24"/>
              </w:rPr>
            </w:pPr>
            <w:r w:rsidRPr="004D4F0F">
              <w:rPr>
                <w:rFonts w:ascii="Times New Roman" w:hAnsi="Times New Roman" w:cs="Times New Roman"/>
                <w:color w:val="000000" w:themeColor="text1"/>
                <w:sz w:val="24"/>
                <w:szCs w:val="24"/>
              </w:rPr>
              <w:t>1,808</w:t>
            </w:r>
          </w:p>
        </w:tc>
        <w:tc>
          <w:tcPr>
            <w:tcW w:w="992" w:type="dxa"/>
            <w:shd w:val="clear" w:color="auto" w:fill="auto"/>
          </w:tcPr>
          <w:p w:rsidR="003064C3" w:rsidRPr="004D4F0F" w:rsidRDefault="003064C3" w:rsidP="0024318A">
            <w:pPr>
              <w:spacing w:after="0" w:line="360" w:lineRule="auto"/>
              <w:jc w:val="center"/>
              <w:rPr>
                <w:rFonts w:ascii="Times New Roman" w:hAnsi="Times New Roman" w:cs="Times New Roman"/>
                <w:color w:val="000000" w:themeColor="text1"/>
                <w:sz w:val="24"/>
                <w:szCs w:val="24"/>
              </w:rPr>
            </w:pPr>
            <w:r w:rsidRPr="004D4F0F">
              <w:rPr>
                <w:rFonts w:ascii="Times New Roman" w:hAnsi="Times New Roman" w:cs="Times New Roman"/>
                <w:color w:val="000000" w:themeColor="text1"/>
                <w:sz w:val="24"/>
                <w:szCs w:val="24"/>
              </w:rPr>
              <w:t>0,9</w:t>
            </w:r>
            <w:r w:rsidR="00F554F8">
              <w:rPr>
                <w:rFonts w:ascii="Times New Roman" w:hAnsi="Times New Roman" w:cs="Times New Roman"/>
                <w:color w:val="000000" w:themeColor="text1"/>
                <w:sz w:val="24"/>
                <w:szCs w:val="24"/>
              </w:rPr>
              <w:t>17</w:t>
            </w:r>
          </w:p>
        </w:tc>
        <w:tc>
          <w:tcPr>
            <w:tcW w:w="1134" w:type="dxa"/>
            <w:shd w:val="clear" w:color="auto" w:fill="auto"/>
          </w:tcPr>
          <w:p w:rsidR="003064C3" w:rsidRPr="004D4F0F" w:rsidRDefault="003064C3" w:rsidP="0024318A">
            <w:pPr>
              <w:spacing w:after="0" w:line="360" w:lineRule="auto"/>
              <w:jc w:val="center"/>
              <w:rPr>
                <w:rFonts w:ascii="Times New Roman" w:hAnsi="Times New Roman" w:cs="Times New Roman"/>
                <w:color w:val="000000" w:themeColor="text1"/>
                <w:sz w:val="24"/>
                <w:szCs w:val="24"/>
              </w:rPr>
            </w:pPr>
            <w:r w:rsidRPr="004D4F0F">
              <w:rPr>
                <w:rFonts w:ascii="Times New Roman" w:hAnsi="Times New Roman" w:cs="Times New Roman"/>
                <w:color w:val="000000" w:themeColor="text1"/>
                <w:sz w:val="24"/>
                <w:szCs w:val="24"/>
              </w:rPr>
              <w:t>0,0095</w:t>
            </w:r>
          </w:p>
        </w:tc>
        <w:tc>
          <w:tcPr>
            <w:tcW w:w="1134" w:type="dxa"/>
            <w:shd w:val="clear" w:color="auto" w:fill="auto"/>
          </w:tcPr>
          <w:p w:rsidR="003064C3" w:rsidRPr="004D4F0F" w:rsidRDefault="003064C3" w:rsidP="0024318A">
            <w:pPr>
              <w:spacing w:after="0" w:line="360" w:lineRule="auto"/>
              <w:jc w:val="center"/>
              <w:rPr>
                <w:rFonts w:ascii="Times New Roman" w:hAnsi="Times New Roman" w:cs="Times New Roman"/>
                <w:color w:val="000000" w:themeColor="text1"/>
                <w:sz w:val="24"/>
                <w:szCs w:val="24"/>
              </w:rPr>
            </w:pPr>
            <w:r w:rsidRPr="004D4F0F">
              <w:rPr>
                <w:rFonts w:ascii="Times New Roman" w:hAnsi="Times New Roman" w:cs="Times New Roman"/>
                <w:color w:val="000000" w:themeColor="text1"/>
                <w:sz w:val="24"/>
                <w:szCs w:val="24"/>
              </w:rPr>
              <w:t>7,81</w:t>
            </w:r>
          </w:p>
        </w:tc>
        <w:tc>
          <w:tcPr>
            <w:tcW w:w="992" w:type="dxa"/>
            <w:shd w:val="clear" w:color="auto" w:fill="auto"/>
          </w:tcPr>
          <w:p w:rsidR="003064C3" w:rsidRPr="004D4F0F" w:rsidRDefault="003064C3" w:rsidP="0024318A">
            <w:pPr>
              <w:spacing w:after="0" w:line="360" w:lineRule="auto"/>
              <w:jc w:val="center"/>
              <w:rPr>
                <w:rFonts w:ascii="Times New Roman" w:hAnsi="Times New Roman" w:cs="Times New Roman"/>
                <w:color w:val="000000" w:themeColor="text1"/>
                <w:sz w:val="24"/>
                <w:szCs w:val="24"/>
              </w:rPr>
            </w:pPr>
            <w:r w:rsidRPr="004D4F0F">
              <w:rPr>
                <w:rFonts w:ascii="Times New Roman" w:hAnsi="Times New Roman" w:cs="Times New Roman"/>
                <w:color w:val="000000" w:themeColor="text1"/>
                <w:sz w:val="24"/>
                <w:szCs w:val="24"/>
              </w:rPr>
              <w:t>0,990</w:t>
            </w:r>
          </w:p>
        </w:tc>
      </w:tr>
      <w:tr w:rsidR="003064C3" w:rsidRPr="004D4F0F" w:rsidTr="00471E2D">
        <w:tc>
          <w:tcPr>
            <w:tcW w:w="1809" w:type="dxa"/>
            <w:shd w:val="clear" w:color="auto" w:fill="auto"/>
          </w:tcPr>
          <w:p w:rsidR="003064C3" w:rsidRPr="004D4F0F" w:rsidRDefault="004D62E6" w:rsidP="0024318A">
            <w:pPr>
              <w:spacing w:after="0" w:line="360" w:lineRule="auto"/>
              <w:jc w:val="both"/>
              <w:rPr>
                <w:rFonts w:ascii="Times New Roman" w:hAnsi="Times New Roman" w:cs="Times New Roman"/>
                <w:color w:val="000000" w:themeColor="text1"/>
                <w:sz w:val="24"/>
                <w:szCs w:val="24"/>
              </w:rPr>
            </w:pPr>
            <w:r w:rsidRPr="004D4F0F">
              <w:rPr>
                <w:rFonts w:ascii="Times New Roman" w:hAnsi="Times New Roman" w:cs="Times New Roman"/>
                <w:sz w:val="24"/>
                <w:szCs w:val="24"/>
              </w:rPr>
              <w:t>Zn</w:t>
            </w:r>
            <w:r w:rsidR="003064C3" w:rsidRPr="004D4F0F">
              <w:rPr>
                <w:rFonts w:ascii="Times New Roman" w:hAnsi="Times New Roman" w:cs="Times New Roman"/>
                <w:sz w:val="24"/>
                <w:szCs w:val="24"/>
              </w:rPr>
              <w:t>(II) ioni</w:t>
            </w:r>
          </w:p>
        </w:tc>
        <w:tc>
          <w:tcPr>
            <w:tcW w:w="1134" w:type="dxa"/>
            <w:shd w:val="clear" w:color="auto" w:fill="auto"/>
          </w:tcPr>
          <w:p w:rsidR="003064C3" w:rsidRPr="004D4F0F" w:rsidRDefault="003064C3" w:rsidP="0024318A">
            <w:pPr>
              <w:spacing w:after="0" w:line="360" w:lineRule="auto"/>
              <w:jc w:val="center"/>
              <w:rPr>
                <w:rFonts w:ascii="Times New Roman" w:hAnsi="Times New Roman" w:cs="Times New Roman"/>
                <w:color w:val="000000" w:themeColor="text1"/>
                <w:sz w:val="24"/>
                <w:szCs w:val="24"/>
              </w:rPr>
            </w:pPr>
            <w:r w:rsidRPr="004D4F0F">
              <w:rPr>
                <w:rFonts w:ascii="Times New Roman" w:hAnsi="Times New Roman" w:cs="Times New Roman"/>
                <w:color w:val="000000" w:themeColor="text1"/>
                <w:sz w:val="24"/>
                <w:szCs w:val="24"/>
              </w:rPr>
              <w:t>0,438</w:t>
            </w:r>
          </w:p>
        </w:tc>
        <w:tc>
          <w:tcPr>
            <w:tcW w:w="993" w:type="dxa"/>
            <w:shd w:val="clear" w:color="auto" w:fill="auto"/>
          </w:tcPr>
          <w:p w:rsidR="003064C3" w:rsidRPr="004D4F0F" w:rsidRDefault="003064C3" w:rsidP="0024318A">
            <w:pPr>
              <w:spacing w:after="0" w:line="360" w:lineRule="auto"/>
              <w:jc w:val="center"/>
              <w:rPr>
                <w:rFonts w:ascii="Times New Roman" w:hAnsi="Times New Roman" w:cs="Times New Roman"/>
                <w:color w:val="000000" w:themeColor="text1"/>
                <w:sz w:val="24"/>
                <w:szCs w:val="24"/>
              </w:rPr>
            </w:pPr>
            <w:r w:rsidRPr="004D4F0F">
              <w:rPr>
                <w:rFonts w:ascii="Times New Roman" w:hAnsi="Times New Roman" w:cs="Times New Roman"/>
                <w:color w:val="000000" w:themeColor="text1"/>
                <w:sz w:val="24"/>
                <w:szCs w:val="24"/>
              </w:rPr>
              <w:t>2,315</w:t>
            </w:r>
          </w:p>
        </w:tc>
        <w:tc>
          <w:tcPr>
            <w:tcW w:w="992" w:type="dxa"/>
            <w:shd w:val="clear" w:color="auto" w:fill="auto"/>
          </w:tcPr>
          <w:p w:rsidR="003064C3" w:rsidRPr="004D4F0F" w:rsidRDefault="003064C3" w:rsidP="0024318A">
            <w:pPr>
              <w:spacing w:after="0" w:line="360" w:lineRule="auto"/>
              <w:jc w:val="center"/>
              <w:rPr>
                <w:rFonts w:ascii="Times New Roman" w:hAnsi="Times New Roman" w:cs="Times New Roman"/>
                <w:color w:val="000000" w:themeColor="text1"/>
                <w:sz w:val="24"/>
                <w:szCs w:val="24"/>
              </w:rPr>
            </w:pPr>
            <w:r w:rsidRPr="004D4F0F">
              <w:rPr>
                <w:rFonts w:ascii="Times New Roman" w:hAnsi="Times New Roman" w:cs="Times New Roman"/>
                <w:color w:val="000000" w:themeColor="text1"/>
                <w:sz w:val="24"/>
                <w:szCs w:val="24"/>
              </w:rPr>
              <w:t>0,951</w:t>
            </w:r>
          </w:p>
        </w:tc>
        <w:tc>
          <w:tcPr>
            <w:tcW w:w="1134" w:type="dxa"/>
            <w:shd w:val="clear" w:color="auto" w:fill="auto"/>
          </w:tcPr>
          <w:p w:rsidR="003064C3" w:rsidRPr="004D4F0F" w:rsidRDefault="003064C3" w:rsidP="0024318A">
            <w:pPr>
              <w:spacing w:after="0" w:line="360" w:lineRule="auto"/>
              <w:jc w:val="center"/>
              <w:rPr>
                <w:rFonts w:ascii="Times New Roman" w:hAnsi="Times New Roman" w:cs="Times New Roman"/>
                <w:color w:val="000000" w:themeColor="text1"/>
                <w:sz w:val="24"/>
                <w:szCs w:val="24"/>
              </w:rPr>
            </w:pPr>
            <w:r w:rsidRPr="004D4F0F">
              <w:rPr>
                <w:rFonts w:ascii="Times New Roman" w:hAnsi="Times New Roman" w:cs="Times New Roman"/>
                <w:color w:val="000000" w:themeColor="text1"/>
                <w:sz w:val="24"/>
                <w:szCs w:val="24"/>
              </w:rPr>
              <w:t>0,0133</w:t>
            </w:r>
          </w:p>
        </w:tc>
        <w:tc>
          <w:tcPr>
            <w:tcW w:w="1134" w:type="dxa"/>
            <w:shd w:val="clear" w:color="auto" w:fill="auto"/>
          </w:tcPr>
          <w:p w:rsidR="003064C3" w:rsidRPr="004D4F0F" w:rsidRDefault="003064C3" w:rsidP="0024318A">
            <w:pPr>
              <w:spacing w:after="0" w:line="360" w:lineRule="auto"/>
              <w:jc w:val="center"/>
              <w:rPr>
                <w:rFonts w:ascii="Times New Roman" w:hAnsi="Times New Roman" w:cs="Times New Roman"/>
                <w:color w:val="000000" w:themeColor="text1"/>
                <w:sz w:val="24"/>
                <w:szCs w:val="24"/>
              </w:rPr>
            </w:pPr>
            <w:r w:rsidRPr="004D4F0F">
              <w:rPr>
                <w:rFonts w:ascii="Times New Roman" w:hAnsi="Times New Roman" w:cs="Times New Roman"/>
                <w:color w:val="000000" w:themeColor="text1"/>
                <w:sz w:val="24"/>
                <w:szCs w:val="24"/>
              </w:rPr>
              <w:t>6,89</w:t>
            </w:r>
          </w:p>
        </w:tc>
        <w:tc>
          <w:tcPr>
            <w:tcW w:w="992" w:type="dxa"/>
            <w:shd w:val="clear" w:color="auto" w:fill="auto"/>
          </w:tcPr>
          <w:p w:rsidR="003064C3" w:rsidRPr="004D4F0F" w:rsidRDefault="003064C3" w:rsidP="0024318A">
            <w:pPr>
              <w:spacing w:after="0" w:line="360" w:lineRule="auto"/>
              <w:jc w:val="center"/>
              <w:rPr>
                <w:rFonts w:ascii="Times New Roman" w:hAnsi="Times New Roman" w:cs="Times New Roman"/>
                <w:color w:val="000000" w:themeColor="text1"/>
                <w:sz w:val="24"/>
                <w:szCs w:val="24"/>
              </w:rPr>
            </w:pPr>
            <w:r w:rsidRPr="004D4F0F">
              <w:rPr>
                <w:rFonts w:ascii="Times New Roman" w:hAnsi="Times New Roman" w:cs="Times New Roman"/>
                <w:color w:val="000000" w:themeColor="text1"/>
                <w:sz w:val="24"/>
                <w:szCs w:val="24"/>
              </w:rPr>
              <w:t>0,990</w:t>
            </w:r>
          </w:p>
        </w:tc>
      </w:tr>
    </w:tbl>
    <w:p w:rsidR="003064C3" w:rsidRPr="004D4F0F" w:rsidRDefault="003064C3" w:rsidP="0024318A">
      <w:pPr>
        <w:pStyle w:val="ListParagraph"/>
        <w:spacing w:after="0" w:line="360" w:lineRule="auto"/>
        <w:ind w:left="0"/>
        <w:rPr>
          <w:rFonts w:ascii="Times New Roman" w:hAnsi="Times New Roman" w:cs="Times New Roman"/>
          <w:sz w:val="24"/>
          <w:szCs w:val="24"/>
        </w:rPr>
      </w:pPr>
    </w:p>
    <w:p w:rsidR="003064C3" w:rsidRPr="004D4F0F" w:rsidRDefault="003064C3" w:rsidP="0024318A">
      <w:pPr>
        <w:spacing w:after="0" w:line="360" w:lineRule="auto"/>
        <w:jc w:val="both"/>
        <w:rPr>
          <w:rFonts w:ascii="Times New Roman" w:hAnsi="Times New Roman" w:cs="Times New Roman"/>
          <w:sz w:val="24"/>
          <w:szCs w:val="24"/>
        </w:rPr>
      </w:pPr>
    </w:p>
    <w:p w:rsidR="003064C3" w:rsidRPr="004D4F0F" w:rsidRDefault="003064C3" w:rsidP="0024318A">
      <w:pPr>
        <w:spacing w:after="0" w:line="360" w:lineRule="auto"/>
        <w:jc w:val="both"/>
        <w:rPr>
          <w:rFonts w:ascii="Times New Roman" w:hAnsi="Times New Roman" w:cs="Times New Roman"/>
          <w:sz w:val="24"/>
          <w:szCs w:val="24"/>
        </w:rPr>
      </w:pPr>
    </w:p>
    <w:p w:rsidR="003064C3" w:rsidRPr="004D4F0F" w:rsidRDefault="003064C3" w:rsidP="0024318A">
      <w:pPr>
        <w:spacing w:after="0" w:line="360" w:lineRule="auto"/>
        <w:jc w:val="both"/>
        <w:rPr>
          <w:rFonts w:ascii="Times New Roman" w:hAnsi="Times New Roman" w:cs="Times New Roman"/>
          <w:sz w:val="24"/>
          <w:szCs w:val="24"/>
        </w:rPr>
      </w:pPr>
    </w:p>
    <w:p w:rsidR="003064C3" w:rsidRPr="004D4F0F" w:rsidRDefault="003064C3" w:rsidP="0024318A">
      <w:pPr>
        <w:spacing w:after="0" w:line="360" w:lineRule="auto"/>
        <w:jc w:val="both"/>
        <w:rPr>
          <w:rFonts w:ascii="Times New Roman" w:hAnsi="Times New Roman" w:cs="Times New Roman"/>
          <w:sz w:val="24"/>
          <w:szCs w:val="24"/>
        </w:rPr>
      </w:pPr>
    </w:p>
    <w:p w:rsidR="003064C3" w:rsidRPr="004D4F0F" w:rsidRDefault="003064C3" w:rsidP="0024318A">
      <w:pPr>
        <w:spacing w:after="0" w:line="360" w:lineRule="auto"/>
        <w:jc w:val="both"/>
        <w:rPr>
          <w:rFonts w:ascii="Times New Roman" w:hAnsi="Times New Roman" w:cs="Times New Roman"/>
          <w:sz w:val="24"/>
          <w:szCs w:val="24"/>
        </w:rPr>
      </w:pPr>
    </w:p>
    <w:p w:rsidR="003064C3" w:rsidRPr="004D4F0F" w:rsidRDefault="003064C3" w:rsidP="0024318A">
      <w:pPr>
        <w:spacing w:after="0" w:line="360" w:lineRule="auto"/>
        <w:jc w:val="both"/>
        <w:rPr>
          <w:rFonts w:ascii="Times New Roman" w:hAnsi="Times New Roman" w:cs="Times New Roman"/>
          <w:sz w:val="24"/>
          <w:szCs w:val="24"/>
        </w:rPr>
      </w:pPr>
    </w:p>
    <w:p w:rsidR="003064C3" w:rsidRPr="004D4F0F" w:rsidRDefault="003064C3" w:rsidP="0024318A">
      <w:pPr>
        <w:spacing w:after="0" w:line="360" w:lineRule="auto"/>
        <w:jc w:val="both"/>
        <w:rPr>
          <w:rFonts w:ascii="Times New Roman" w:hAnsi="Times New Roman" w:cs="Times New Roman"/>
          <w:sz w:val="24"/>
          <w:szCs w:val="24"/>
        </w:rPr>
      </w:pPr>
    </w:p>
    <w:p w:rsidR="003064C3" w:rsidRPr="004D4F0F" w:rsidRDefault="00F554F8" w:rsidP="00F554F8">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Iz podataka</w:t>
      </w:r>
      <w:r w:rsidR="003064C3" w:rsidRPr="004D4F0F">
        <w:rPr>
          <w:rFonts w:ascii="Times New Roman" w:hAnsi="Times New Roman" w:cs="Times New Roman"/>
          <w:sz w:val="24"/>
          <w:szCs w:val="24"/>
        </w:rPr>
        <w:t xml:space="preserve"> u tablici 4 vidljivo je da koeficijent determinacije (</w:t>
      </w:r>
      <w:r w:rsidR="003064C3" w:rsidRPr="004D4F0F">
        <w:rPr>
          <w:rFonts w:ascii="Times New Roman" w:hAnsi="Times New Roman" w:cs="Times New Roman"/>
          <w:i/>
          <w:sz w:val="24"/>
          <w:szCs w:val="24"/>
        </w:rPr>
        <w:t>r</w:t>
      </w:r>
      <w:r w:rsidR="003064C3" w:rsidRPr="004D4F0F">
        <w:rPr>
          <w:rFonts w:ascii="Times New Roman" w:hAnsi="Times New Roman" w:cs="Times New Roman"/>
          <w:sz w:val="24"/>
          <w:szCs w:val="24"/>
          <w:vertAlign w:val="superscript"/>
        </w:rPr>
        <w:t>2</w:t>
      </w:r>
      <w:r w:rsidR="003064C3" w:rsidRPr="004D4F0F">
        <w:rPr>
          <w:rFonts w:ascii="Times New Roman" w:hAnsi="Times New Roman" w:cs="Times New Roman"/>
          <w:sz w:val="24"/>
          <w:szCs w:val="24"/>
        </w:rPr>
        <w:t xml:space="preserve">) prema Langmuirovoj izotermi za adsorpciju oba iona na visokopećnoj </w:t>
      </w:r>
      <w:r w:rsidR="004D62E6" w:rsidRPr="004D4F0F">
        <w:rPr>
          <w:rFonts w:ascii="Times New Roman" w:hAnsi="Times New Roman" w:cs="Times New Roman"/>
          <w:sz w:val="24"/>
          <w:szCs w:val="24"/>
        </w:rPr>
        <w:t xml:space="preserve">trosci </w:t>
      </w:r>
      <w:r w:rsidR="003064C3" w:rsidRPr="004D4F0F">
        <w:rPr>
          <w:rFonts w:ascii="Times New Roman" w:hAnsi="Times New Roman" w:cs="Times New Roman"/>
          <w:sz w:val="24"/>
          <w:szCs w:val="24"/>
        </w:rPr>
        <w:t>iznosi 0,990</w:t>
      </w:r>
      <w:r w:rsidR="00CA143C" w:rsidRPr="004D4F0F">
        <w:rPr>
          <w:rFonts w:ascii="Times New Roman" w:hAnsi="Times New Roman" w:cs="Times New Roman"/>
          <w:sz w:val="24"/>
          <w:szCs w:val="24"/>
        </w:rPr>
        <w:t xml:space="preserve">, </w:t>
      </w:r>
      <w:r w:rsidR="003064C3" w:rsidRPr="004D4F0F">
        <w:rPr>
          <w:rFonts w:ascii="Times New Roman" w:hAnsi="Times New Roman" w:cs="Times New Roman"/>
          <w:sz w:val="24"/>
          <w:szCs w:val="24"/>
        </w:rPr>
        <w:t xml:space="preserve">dok prema </w:t>
      </w:r>
      <w:proofErr w:type="spellStart"/>
      <w:r w:rsidR="003064C3" w:rsidRPr="004D4F0F">
        <w:rPr>
          <w:rFonts w:ascii="Times New Roman" w:hAnsi="Times New Roman" w:cs="Times New Roman"/>
          <w:sz w:val="24"/>
          <w:szCs w:val="24"/>
        </w:rPr>
        <w:t>Freundlichovo</w:t>
      </w:r>
      <w:r>
        <w:rPr>
          <w:rFonts w:ascii="Times New Roman" w:hAnsi="Times New Roman" w:cs="Times New Roman"/>
          <w:sz w:val="24"/>
          <w:szCs w:val="24"/>
        </w:rPr>
        <w:t>j</w:t>
      </w:r>
      <w:proofErr w:type="spellEnd"/>
      <w:r>
        <w:rPr>
          <w:rFonts w:ascii="Times New Roman" w:hAnsi="Times New Roman" w:cs="Times New Roman"/>
          <w:sz w:val="24"/>
          <w:szCs w:val="24"/>
        </w:rPr>
        <w:t xml:space="preserve"> izotermi iznosi 0,917</w:t>
      </w:r>
      <w:r w:rsidR="004D62E6" w:rsidRPr="004D4F0F">
        <w:rPr>
          <w:rFonts w:ascii="Times New Roman" w:hAnsi="Times New Roman" w:cs="Times New Roman"/>
          <w:sz w:val="24"/>
          <w:szCs w:val="24"/>
        </w:rPr>
        <w:t xml:space="preserve"> za </w:t>
      </w:r>
      <w:proofErr w:type="spellStart"/>
      <w:r w:rsidR="004D62E6" w:rsidRPr="004D4F0F">
        <w:rPr>
          <w:rFonts w:ascii="Times New Roman" w:hAnsi="Times New Roman" w:cs="Times New Roman"/>
          <w:sz w:val="24"/>
          <w:szCs w:val="24"/>
        </w:rPr>
        <w:t>Cu</w:t>
      </w:r>
      <w:proofErr w:type="spellEnd"/>
      <w:r w:rsidR="004D62E6" w:rsidRPr="004D4F0F">
        <w:rPr>
          <w:rFonts w:ascii="Times New Roman" w:hAnsi="Times New Roman" w:cs="Times New Roman"/>
          <w:sz w:val="24"/>
          <w:szCs w:val="24"/>
        </w:rPr>
        <w:t>(II) ione odnosno 0,951 za Zn</w:t>
      </w:r>
      <w:r w:rsidR="003064C3" w:rsidRPr="004D4F0F">
        <w:rPr>
          <w:rFonts w:ascii="Times New Roman" w:hAnsi="Times New Roman" w:cs="Times New Roman"/>
          <w:sz w:val="24"/>
          <w:szCs w:val="24"/>
        </w:rPr>
        <w:t>(II) ione. Iz dobivenih vrijednosti, a u skladu s literaturom [20] može se zaključiti da se adsorpcija oba iona na visokopećnoj t</w:t>
      </w:r>
      <w:r w:rsidR="004D62E6" w:rsidRPr="004D4F0F">
        <w:rPr>
          <w:rFonts w:ascii="Times New Roman" w:hAnsi="Times New Roman" w:cs="Times New Roman"/>
          <w:sz w:val="24"/>
          <w:szCs w:val="24"/>
        </w:rPr>
        <w:t>rosci odvija p</w:t>
      </w:r>
      <w:r w:rsidR="00CA143C" w:rsidRPr="004D4F0F">
        <w:rPr>
          <w:rFonts w:ascii="Times New Roman" w:hAnsi="Times New Roman" w:cs="Times New Roman"/>
          <w:sz w:val="24"/>
          <w:szCs w:val="24"/>
        </w:rPr>
        <w:t>rema</w:t>
      </w:r>
      <w:r w:rsidR="004D62E6" w:rsidRPr="004D4F0F">
        <w:rPr>
          <w:rFonts w:ascii="Times New Roman" w:hAnsi="Times New Roman" w:cs="Times New Roman"/>
          <w:sz w:val="24"/>
          <w:szCs w:val="24"/>
        </w:rPr>
        <w:t xml:space="preserve"> Langmuirovom</w:t>
      </w:r>
      <w:r w:rsidR="003064C3" w:rsidRPr="004D4F0F">
        <w:rPr>
          <w:rFonts w:ascii="Times New Roman" w:hAnsi="Times New Roman" w:cs="Times New Roman"/>
          <w:sz w:val="24"/>
          <w:szCs w:val="24"/>
        </w:rPr>
        <w:t xml:space="preserve"> modelu. Kao što je poznato iz literature </w:t>
      </w:r>
      <w:r w:rsidR="001337BB" w:rsidRPr="004D4F0F">
        <w:rPr>
          <w:rFonts w:ascii="Times New Roman" w:hAnsi="Times New Roman" w:cs="Times New Roman"/>
          <w:color w:val="000000" w:themeColor="text1"/>
          <w:sz w:val="24"/>
          <w:szCs w:val="24"/>
        </w:rPr>
        <w:t>[27</w:t>
      </w:r>
      <w:r w:rsidR="003064C3" w:rsidRPr="004D4F0F">
        <w:rPr>
          <w:rFonts w:ascii="Times New Roman" w:hAnsi="Times New Roman" w:cs="Times New Roman"/>
          <w:sz w:val="24"/>
          <w:szCs w:val="24"/>
        </w:rPr>
        <w:t>]</w:t>
      </w:r>
      <w:r w:rsidR="004D62E6" w:rsidRPr="004D4F0F">
        <w:rPr>
          <w:rFonts w:ascii="Times New Roman" w:hAnsi="Times New Roman" w:cs="Times New Roman"/>
          <w:sz w:val="24"/>
          <w:szCs w:val="24"/>
        </w:rPr>
        <w:t xml:space="preserve"> Langmuirov</w:t>
      </w:r>
      <w:r w:rsidR="003064C3" w:rsidRPr="004D4F0F">
        <w:rPr>
          <w:rFonts w:ascii="Times New Roman" w:hAnsi="Times New Roman" w:cs="Times New Roman"/>
          <w:sz w:val="24"/>
          <w:szCs w:val="24"/>
        </w:rPr>
        <w:t xml:space="preserve"> model opisuje adsorpciju na heterogenoj površini što je u sklad</w:t>
      </w:r>
      <w:r>
        <w:rPr>
          <w:rFonts w:ascii="Times New Roman" w:hAnsi="Times New Roman" w:cs="Times New Roman"/>
          <w:sz w:val="24"/>
          <w:szCs w:val="24"/>
        </w:rPr>
        <w:t>u s podacima dobivenim na osnovi</w:t>
      </w:r>
      <w:r w:rsidR="003064C3" w:rsidRPr="004D4F0F">
        <w:rPr>
          <w:rFonts w:ascii="Times New Roman" w:hAnsi="Times New Roman" w:cs="Times New Roman"/>
          <w:sz w:val="24"/>
          <w:szCs w:val="24"/>
        </w:rPr>
        <w:t xml:space="preserve"> istraživanja kinetičkih modela kompeticijskog adsorpcijskog sustava</w:t>
      </w:r>
      <w:r w:rsidR="004D62E6" w:rsidRPr="004D4F0F">
        <w:rPr>
          <w:rFonts w:ascii="Times New Roman" w:hAnsi="Times New Roman" w:cs="Times New Roman"/>
          <w:sz w:val="24"/>
          <w:szCs w:val="24"/>
        </w:rPr>
        <w:t xml:space="preserve"> visokopećna troska/smjesa Cu(II) i Zn(II) iona.</w:t>
      </w:r>
    </w:p>
    <w:p w:rsidR="003064C3" w:rsidRPr="004D4F0F" w:rsidRDefault="004D62E6" w:rsidP="00F554F8">
      <w:pPr>
        <w:pStyle w:val="ListParagraph"/>
        <w:spacing w:after="0" w:line="360" w:lineRule="auto"/>
        <w:ind w:left="0"/>
        <w:jc w:val="both"/>
        <w:rPr>
          <w:rFonts w:ascii="Times New Roman" w:hAnsi="Times New Roman" w:cs="Times New Roman"/>
          <w:color w:val="000000" w:themeColor="text1"/>
          <w:sz w:val="24"/>
          <w:szCs w:val="24"/>
        </w:rPr>
      </w:pPr>
      <w:r w:rsidRPr="004D4F0F">
        <w:rPr>
          <w:rFonts w:ascii="Times New Roman" w:hAnsi="Times New Roman" w:cs="Times New Roman"/>
          <w:sz w:val="24"/>
          <w:szCs w:val="24"/>
        </w:rPr>
        <w:lastRenderedPageBreak/>
        <w:t xml:space="preserve">Istovremeno, </w:t>
      </w:r>
      <w:proofErr w:type="spellStart"/>
      <w:r w:rsidRPr="004D4F0F">
        <w:rPr>
          <w:rFonts w:ascii="Times New Roman" w:hAnsi="Times New Roman" w:cs="Times New Roman"/>
          <w:sz w:val="24"/>
          <w:szCs w:val="24"/>
        </w:rPr>
        <w:t>Langmuirov</w:t>
      </w:r>
      <w:proofErr w:type="spellEnd"/>
      <w:r w:rsidR="003064C3" w:rsidRPr="004D4F0F">
        <w:rPr>
          <w:rFonts w:ascii="Times New Roman" w:hAnsi="Times New Roman" w:cs="Times New Roman"/>
          <w:sz w:val="24"/>
          <w:szCs w:val="24"/>
        </w:rPr>
        <w:t xml:space="preserve"> model ukazuje na to da se adsorpcija adsorbata na adsorbens odvija kemijskim vezanjem, tzv. kemisorpcijom </w:t>
      </w:r>
      <w:r w:rsidR="003064C3" w:rsidRPr="004D4F0F">
        <w:rPr>
          <w:rFonts w:ascii="Times New Roman" w:hAnsi="Times New Roman" w:cs="Times New Roman"/>
          <w:color w:val="000000" w:themeColor="text1"/>
          <w:sz w:val="24"/>
          <w:szCs w:val="24"/>
        </w:rPr>
        <w:t>[</w:t>
      </w:r>
      <w:r w:rsidR="001337BB" w:rsidRPr="004D4F0F">
        <w:rPr>
          <w:rFonts w:ascii="Times New Roman" w:hAnsi="Times New Roman" w:cs="Times New Roman"/>
          <w:color w:val="000000" w:themeColor="text1"/>
          <w:sz w:val="24"/>
          <w:szCs w:val="24"/>
        </w:rPr>
        <w:t>28</w:t>
      </w:r>
      <w:r w:rsidR="003064C3" w:rsidRPr="004D4F0F">
        <w:rPr>
          <w:rFonts w:ascii="Times New Roman" w:hAnsi="Times New Roman" w:cs="Times New Roman"/>
          <w:color w:val="000000" w:themeColor="text1"/>
          <w:sz w:val="24"/>
          <w:szCs w:val="24"/>
        </w:rPr>
        <w:t>].</w:t>
      </w:r>
    </w:p>
    <w:p w:rsidR="003064C3" w:rsidRPr="004D4F0F" w:rsidRDefault="003064C3" w:rsidP="00F554F8">
      <w:pPr>
        <w:tabs>
          <w:tab w:val="left" w:pos="734"/>
        </w:tabs>
        <w:spacing w:after="0" w:line="360" w:lineRule="auto"/>
        <w:jc w:val="both"/>
        <w:rPr>
          <w:rFonts w:ascii="Times New Roman" w:hAnsi="Times New Roman" w:cs="Times New Roman"/>
          <w:sz w:val="24"/>
          <w:szCs w:val="24"/>
        </w:rPr>
      </w:pPr>
      <w:r w:rsidRPr="004D4F0F">
        <w:rPr>
          <w:rFonts w:ascii="Times New Roman" w:hAnsi="Times New Roman" w:cs="Times New Roman"/>
          <w:sz w:val="24"/>
          <w:szCs w:val="24"/>
        </w:rPr>
        <w:t xml:space="preserve">Rezultati dobiveni istraživanjem </w:t>
      </w:r>
      <w:proofErr w:type="spellStart"/>
      <w:r w:rsidRPr="004D4F0F">
        <w:rPr>
          <w:rFonts w:ascii="Times New Roman" w:hAnsi="Times New Roman" w:cs="Times New Roman"/>
          <w:sz w:val="24"/>
          <w:szCs w:val="24"/>
        </w:rPr>
        <w:t>izotermnih</w:t>
      </w:r>
      <w:proofErr w:type="spellEnd"/>
      <w:r w:rsidRPr="004D4F0F">
        <w:rPr>
          <w:rFonts w:ascii="Times New Roman" w:hAnsi="Times New Roman" w:cs="Times New Roman"/>
          <w:sz w:val="24"/>
          <w:szCs w:val="24"/>
        </w:rPr>
        <w:t xml:space="preserve"> modela kao i utjecaja početne koncentracije adsorbata na adsorpcijski sustav (slika 8) u skladu su s navedenom činjenicom. Poznato je </w:t>
      </w:r>
      <w:r w:rsidR="001337BB" w:rsidRPr="004D4F0F">
        <w:rPr>
          <w:rFonts w:ascii="Times New Roman" w:hAnsi="Times New Roman" w:cs="Times New Roman"/>
          <w:color w:val="000000" w:themeColor="text1"/>
          <w:sz w:val="24"/>
          <w:szCs w:val="24"/>
        </w:rPr>
        <w:t>[29</w:t>
      </w:r>
      <w:r w:rsidRPr="004D4F0F">
        <w:rPr>
          <w:rFonts w:ascii="Times New Roman" w:hAnsi="Times New Roman" w:cs="Times New Roman"/>
          <w:color w:val="000000" w:themeColor="text1"/>
          <w:sz w:val="24"/>
          <w:szCs w:val="24"/>
        </w:rPr>
        <w:t>]</w:t>
      </w:r>
      <w:r w:rsidRPr="004D4F0F">
        <w:rPr>
          <w:rFonts w:ascii="Times New Roman" w:hAnsi="Times New Roman" w:cs="Times New Roman"/>
          <w:sz w:val="24"/>
          <w:szCs w:val="24"/>
        </w:rPr>
        <w:t xml:space="preserve"> da se </w:t>
      </w:r>
      <w:r w:rsidR="00F554F8">
        <w:rPr>
          <w:rFonts w:ascii="Times New Roman" w:hAnsi="Times New Roman" w:cs="Times New Roman"/>
          <w:sz w:val="24"/>
          <w:szCs w:val="24"/>
        </w:rPr>
        <w:t>prilikom</w:t>
      </w:r>
      <w:r w:rsidRPr="004D4F0F">
        <w:rPr>
          <w:rFonts w:ascii="Times New Roman" w:hAnsi="Times New Roman" w:cs="Times New Roman"/>
          <w:sz w:val="24"/>
          <w:szCs w:val="24"/>
        </w:rPr>
        <w:t xml:space="preserve"> fizikalne adsorpcije dešava i istovremena </w:t>
      </w:r>
      <w:proofErr w:type="spellStart"/>
      <w:r w:rsidRPr="004D4F0F">
        <w:rPr>
          <w:rFonts w:ascii="Times New Roman" w:hAnsi="Times New Roman" w:cs="Times New Roman"/>
          <w:sz w:val="24"/>
          <w:szCs w:val="24"/>
        </w:rPr>
        <w:t>desorpcija</w:t>
      </w:r>
      <w:proofErr w:type="spellEnd"/>
      <w:r w:rsidR="00CA143C" w:rsidRPr="004D4F0F">
        <w:rPr>
          <w:rFonts w:ascii="Times New Roman" w:hAnsi="Times New Roman" w:cs="Times New Roman"/>
          <w:sz w:val="24"/>
          <w:szCs w:val="24"/>
        </w:rPr>
        <w:t>,</w:t>
      </w:r>
      <w:r w:rsidRPr="004D4F0F">
        <w:rPr>
          <w:rFonts w:ascii="Times New Roman" w:hAnsi="Times New Roman" w:cs="Times New Roman"/>
          <w:sz w:val="24"/>
          <w:szCs w:val="24"/>
        </w:rPr>
        <w:t xml:space="preserve"> dok kod </w:t>
      </w:r>
      <w:proofErr w:type="spellStart"/>
      <w:r w:rsidRPr="004D4F0F">
        <w:rPr>
          <w:rFonts w:ascii="Times New Roman" w:hAnsi="Times New Roman" w:cs="Times New Roman"/>
          <w:sz w:val="24"/>
          <w:szCs w:val="24"/>
        </w:rPr>
        <w:t>kemisorpcije</w:t>
      </w:r>
      <w:proofErr w:type="spellEnd"/>
      <w:r w:rsidRPr="004D4F0F">
        <w:rPr>
          <w:rFonts w:ascii="Times New Roman" w:hAnsi="Times New Roman" w:cs="Times New Roman"/>
          <w:sz w:val="24"/>
          <w:szCs w:val="24"/>
        </w:rPr>
        <w:t xml:space="preserve"> desorpcija izostaje. Razlog tome je taj što se kod fizikalne adsorpcije adsorbat veže na adsorbens slabim fizikalnim silama</w:t>
      </w:r>
      <w:r w:rsidR="00CA143C" w:rsidRPr="004D4F0F">
        <w:rPr>
          <w:rFonts w:ascii="Times New Roman" w:hAnsi="Times New Roman" w:cs="Times New Roman"/>
          <w:sz w:val="24"/>
          <w:szCs w:val="24"/>
        </w:rPr>
        <w:t>,</w:t>
      </w:r>
      <w:r w:rsidRPr="004D4F0F">
        <w:rPr>
          <w:rFonts w:ascii="Times New Roman" w:hAnsi="Times New Roman" w:cs="Times New Roman"/>
          <w:sz w:val="24"/>
          <w:szCs w:val="24"/>
        </w:rPr>
        <w:t xml:space="preserve"> te je uslijed toga moguće lako pucanje veza adsorbens-adsorbat, a onda i otpuštanje iona s površine adsorbensa. Kod kemisorpcije vezanje adsorbes-adsorabat odvija se čvrstim, kemijskim vezama</w:t>
      </w:r>
      <w:r w:rsidR="00CA143C" w:rsidRPr="004D4F0F">
        <w:rPr>
          <w:rFonts w:ascii="Times New Roman" w:hAnsi="Times New Roman" w:cs="Times New Roman"/>
          <w:sz w:val="24"/>
          <w:szCs w:val="24"/>
        </w:rPr>
        <w:t>,</w:t>
      </w:r>
      <w:r w:rsidRPr="004D4F0F">
        <w:rPr>
          <w:rFonts w:ascii="Times New Roman" w:hAnsi="Times New Roman" w:cs="Times New Roman"/>
          <w:sz w:val="24"/>
          <w:szCs w:val="24"/>
        </w:rPr>
        <w:t xml:space="preserve"> te desorpcije nema. U ovom istraživanj</w:t>
      </w:r>
      <w:r w:rsidR="004D62E6" w:rsidRPr="004D4F0F">
        <w:rPr>
          <w:rFonts w:ascii="Times New Roman" w:hAnsi="Times New Roman" w:cs="Times New Roman"/>
          <w:sz w:val="24"/>
          <w:szCs w:val="24"/>
        </w:rPr>
        <w:t>u vjerojatno se adsorpcija Cu(II) iona i Zn</w:t>
      </w:r>
      <w:r w:rsidRPr="004D4F0F">
        <w:rPr>
          <w:rFonts w:ascii="Times New Roman" w:hAnsi="Times New Roman" w:cs="Times New Roman"/>
          <w:sz w:val="24"/>
          <w:szCs w:val="24"/>
        </w:rPr>
        <w:t>(II) iona na visokopećnoj trosci odvija kemisorpcijom budući da kapacitet adsorpcije raste s porastom početne koncentracije (slika 8)</w:t>
      </w:r>
      <w:r w:rsidR="00CA143C" w:rsidRPr="004D4F0F">
        <w:rPr>
          <w:rFonts w:ascii="Times New Roman" w:hAnsi="Times New Roman" w:cs="Times New Roman"/>
          <w:sz w:val="24"/>
          <w:szCs w:val="24"/>
        </w:rPr>
        <w:t>,</w:t>
      </w:r>
      <w:r w:rsidRPr="004D4F0F">
        <w:rPr>
          <w:rFonts w:ascii="Times New Roman" w:hAnsi="Times New Roman" w:cs="Times New Roman"/>
          <w:sz w:val="24"/>
          <w:szCs w:val="24"/>
        </w:rPr>
        <w:t xml:space="preserve"> kao i zbog činjenice da se adsorpcija odvija prema Lagerg</w:t>
      </w:r>
      <w:r w:rsidR="00BA55CC">
        <w:rPr>
          <w:rFonts w:ascii="Times New Roman" w:hAnsi="Times New Roman" w:cs="Times New Roman"/>
          <w:sz w:val="24"/>
          <w:szCs w:val="24"/>
        </w:rPr>
        <w:t>r</w:t>
      </w:r>
      <w:r w:rsidRPr="004D4F0F">
        <w:rPr>
          <w:rFonts w:ascii="Times New Roman" w:hAnsi="Times New Roman" w:cs="Times New Roman"/>
          <w:sz w:val="24"/>
          <w:szCs w:val="24"/>
        </w:rPr>
        <w:t xml:space="preserve">enovom, </w:t>
      </w:r>
      <w:proofErr w:type="spellStart"/>
      <w:r w:rsidRPr="004D4F0F">
        <w:rPr>
          <w:rFonts w:ascii="Times New Roman" w:hAnsi="Times New Roman" w:cs="Times New Roman"/>
          <w:sz w:val="24"/>
          <w:szCs w:val="24"/>
        </w:rPr>
        <w:t>kemisorpcijskom</w:t>
      </w:r>
      <w:proofErr w:type="spellEnd"/>
      <w:r w:rsidRPr="004D4F0F">
        <w:rPr>
          <w:rFonts w:ascii="Times New Roman" w:hAnsi="Times New Roman" w:cs="Times New Roman"/>
          <w:sz w:val="24"/>
          <w:szCs w:val="24"/>
        </w:rPr>
        <w:t xml:space="preserve"> modelu (slika 10, tablica 4).</w:t>
      </w:r>
    </w:p>
    <w:p w:rsidR="00101266" w:rsidRPr="004D4F0F" w:rsidRDefault="00101266" w:rsidP="0024318A">
      <w:pPr>
        <w:tabs>
          <w:tab w:val="left" w:pos="734"/>
        </w:tabs>
        <w:spacing w:after="0" w:line="360" w:lineRule="auto"/>
        <w:ind w:hanging="567"/>
        <w:jc w:val="both"/>
        <w:rPr>
          <w:rFonts w:ascii="Times New Roman" w:hAnsi="Times New Roman" w:cs="Times New Roman"/>
          <w:sz w:val="32"/>
          <w:szCs w:val="32"/>
        </w:rPr>
      </w:pPr>
    </w:p>
    <w:p w:rsidR="004D4F0F" w:rsidRDefault="004D4F0F" w:rsidP="0024318A">
      <w:pPr>
        <w:tabs>
          <w:tab w:val="left" w:pos="734"/>
        </w:tabs>
        <w:spacing w:after="0" w:line="360" w:lineRule="auto"/>
        <w:jc w:val="both"/>
        <w:rPr>
          <w:rFonts w:ascii="Times New Roman" w:hAnsi="Times New Roman" w:cs="Times New Roman"/>
          <w:sz w:val="32"/>
          <w:szCs w:val="32"/>
        </w:rPr>
      </w:pPr>
    </w:p>
    <w:p w:rsidR="00F554F8" w:rsidRDefault="00F554F8" w:rsidP="0024318A">
      <w:pPr>
        <w:tabs>
          <w:tab w:val="left" w:pos="734"/>
        </w:tabs>
        <w:spacing w:after="0" w:line="360" w:lineRule="auto"/>
        <w:jc w:val="both"/>
        <w:rPr>
          <w:rFonts w:ascii="Times New Roman" w:hAnsi="Times New Roman" w:cs="Times New Roman"/>
          <w:sz w:val="32"/>
          <w:szCs w:val="32"/>
        </w:rPr>
      </w:pPr>
    </w:p>
    <w:p w:rsidR="00F554F8" w:rsidRPr="004D4F0F" w:rsidRDefault="00F554F8" w:rsidP="0024318A">
      <w:pPr>
        <w:tabs>
          <w:tab w:val="left" w:pos="734"/>
        </w:tabs>
        <w:spacing w:after="0" w:line="360" w:lineRule="auto"/>
        <w:jc w:val="both"/>
        <w:rPr>
          <w:rFonts w:ascii="Times New Roman" w:hAnsi="Times New Roman" w:cs="Times New Roman"/>
          <w:sz w:val="32"/>
          <w:szCs w:val="32"/>
        </w:rPr>
      </w:pPr>
    </w:p>
    <w:p w:rsidR="001337BB" w:rsidRPr="004D4F0F" w:rsidRDefault="001337BB" w:rsidP="0024318A">
      <w:pPr>
        <w:tabs>
          <w:tab w:val="left" w:pos="734"/>
        </w:tabs>
        <w:spacing w:after="0" w:line="360" w:lineRule="auto"/>
        <w:jc w:val="both"/>
        <w:rPr>
          <w:rFonts w:ascii="Times New Roman" w:hAnsi="Times New Roman" w:cs="Times New Roman"/>
          <w:sz w:val="32"/>
          <w:szCs w:val="32"/>
        </w:rPr>
      </w:pPr>
    </w:p>
    <w:p w:rsidR="001337BB" w:rsidRPr="004D4F0F" w:rsidRDefault="001337BB" w:rsidP="0024318A">
      <w:pPr>
        <w:tabs>
          <w:tab w:val="left" w:pos="734"/>
        </w:tabs>
        <w:spacing w:after="0" w:line="360" w:lineRule="auto"/>
        <w:jc w:val="both"/>
        <w:rPr>
          <w:rFonts w:ascii="Times New Roman" w:hAnsi="Times New Roman" w:cs="Times New Roman"/>
          <w:sz w:val="32"/>
          <w:szCs w:val="32"/>
        </w:rPr>
      </w:pPr>
    </w:p>
    <w:p w:rsidR="001337BB" w:rsidRPr="004D4F0F" w:rsidRDefault="001337BB" w:rsidP="0024318A">
      <w:pPr>
        <w:tabs>
          <w:tab w:val="left" w:pos="734"/>
        </w:tabs>
        <w:spacing w:after="0" w:line="360" w:lineRule="auto"/>
        <w:jc w:val="both"/>
        <w:rPr>
          <w:rFonts w:ascii="Times New Roman" w:hAnsi="Times New Roman" w:cs="Times New Roman"/>
          <w:sz w:val="32"/>
          <w:szCs w:val="32"/>
        </w:rPr>
      </w:pPr>
    </w:p>
    <w:p w:rsidR="001337BB" w:rsidRPr="004D4F0F" w:rsidRDefault="001337BB" w:rsidP="0024318A">
      <w:pPr>
        <w:tabs>
          <w:tab w:val="left" w:pos="734"/>
        </w:tabs>
        <w:spacing w:after="0" w:line="360" w:lineRule="auto"/>
        <w:jc w:val="both"/>
        <w:rPr>
          <w:rFonts w:ascii="Times New Roman" w:hAnsi="Times New Roman" w:cs="Times New Roman"/>
          <w:sz w:val="32"/>
          <w:szCs w:val="32"/>
        </w:rPr>
      </w:pPr>
    </w:p>
    <w:p w:rsidR="001337BB" w:rsidRPr="004D4F0F" w:rsidRDefault="001337BB" w:rsidP="0024318A">
      <w:pPr>
        <w:tabs>
          <w:tab w:val="left" w:pos="734"/>
        </w:tabs>
        <w:spacing w:after="0" w:line="360" w:lineRule="auto"/>
        <w:jc w:val="both"/>
        <w:rPr>
          <w:rFonts w:ascii="Times New Roman" w:hAnsi="Times New Roman" w:cs="Times New Roman"/>
          <w:sz w:val="32"/>
          <w:szCs w:val="32"/>
        </w:rPr>
      </w:pPr>
    </w:p>
    <w:p w:rsidR="001337BB" w:rsidRPr="004D4F0F" w:rsidRDefault="001337BB" w:rsidP="0024318A">
      <w:pPr>
        <w:tabs>
          <w:tab w:val="left" w:pos="734"/>
        </w:tabs>
        <w:spacing w:after="0" w:line="360" w:lineRule="auto"/>
        <w:jc w:val="both"/>
        <w:rPr>
          <w:rFonts w:ascii="Times New Roman" w:hAnsi="Times New Roman" w:cs="Times New Roman"/>
          <w:sz w:val="32"/>
          <w:szCs w:val="32"/>
        </w:rPr>
      </w:pPr>
    </w:p>
    <w:p w:rsidR="001337BB" w:rsidRPr="004D4F0F" w:rsidRDefault="001337BB" w:rsidP="0024318A">
      <w:pPr>
        <w:tabs>
          <w:tab w:val="left" w:pos="734"/>
        </w:tabs>
        <w:spacing w:after="0" w:line="360" w:lineRule="auto"/>
        <w:jc w:val="both"/>
        <w:rPr>
          <w:rFonts w:ascii="Times New Roman" w:hAnsi="Times New Roman" w:cs="Times New Roman"/>
          <w:sz w:val="32"/>
          <w:szCs w:val="32"/>
        </w:rPr>
      </w:pPr>
    </w:p>
    <w:p w:rsidR="00BD4E23" w:rsidRPr="004D4F0F" w:rsidRDefault="00BD4E23" w:rsidP="0024318A">
      <w:pPr>
        <w:tabs>
          <w:tab w:val="left" w:pos="734"/>
        </w:tabs>
        <w:spacing w:after="0" w:line="360" w:lineRule="auto"/>
        <w:jc w:val="both"/>
        <w:rPr>
          <w:rFonts w:ascii="Times New Roman" w:hAnsi="Times New Roman" w:cs="Times New Roman"/>
          <w:sz w:val="32"/>
          <w:szCs w:val="32"/>
        </w:rPr>
      </w:pPr>
    </w:p>
    <w:p w:rsidR="001337BB" w:rsidRPr="004D4F0F" w:rsidRDefault="001337BB" w:rsidP="0024318A">
      <w:pPr>
        <w:tabs>
          <w:tab w:val="left" w:pos="734"/>
        </w:tabs>
        <w:spacing w:after="0" w:line="360" w:lineRule="auto"/>
        <w:jc w:val="both"/>
        <w:rPr>
          <w:rFonts w:ascii="Times New Roman" w:hAnsi="Times New Roman" w:cs="Times New Roman"/>
          <w:sz w:val="32"/>
          <w:szCs w:val="32"/>
        </w:rPr>
      </w:pPr>
    </w:p>
    <w:p w:rsidR="001337BB" w:rsidRPr="004D4F0F" w:rsidRDefault="001337BB" w:rsidP="0024318A">
      <w:pPr>
        <w:tabs>
          <w:tab w:val="left" w:pos="734"/>
        </w:tabs>
        <w:spacing w:after="0" w:line="360" w:lineRule="auto"/>
        <w:jc w:val="both"/>
        <w:rPr>
          <w:rFonts w:ascii="Times New Roman" w:hAnsi="Times New Roman" w:cs="Times New Roman"/>
          <w:sz w:val="32"/>
          <w:szCs w:val="32"/>
        </w:rPr>
      </w:pPr>
    </w:p>
    <w:p w:rsidR="001337BB" w:rsidRPr="004D4F0F" w:rsidRDefault="001337BB" w:rsidP="0024318A">
      <w:pPr>
        <w:tabs>
          <w:tab w:val="left" w:pos="734"/>
        </w:tabs>
        <w:spacing w:after="0" w:line="360" w:lineRule="auto"/>
        <w:jc w:val="both"/>
        <w:rPr>
          <w:rFonts w:ascii="Times New Roman" w:hAnsi="Times New Roman" w:cs="Times New Roman"/>
          <w:sz w:val="32"/>
          <w:szCs w:val="32"/>
        </w:rPr>
      </w:pPr>
    </w:p>
    <w:p w:rsidR="003064C3" w:rsidRPr="004D4F0F" w:rsidRDefault="003064C3" w:rsidP="00CA143C">
      <w:pPr>
        <w:pStyle w:val="ListParagraph"/>
        <w:numPr>
          <w:ilvl w:val="0"/>
          <w:numId w:val="7"/>
        </w:numPr>
        <w:tabs>
          <w:tab w:val="left" w:pos="284"/>
        </w:tabs>
        <w:spacing w:after="0" w:line="360" w:lineRule="auto"/>
        <w:contextualSpacing/>
        <w:jc w:val="both"/>
        <w:rPr>
          <w:rFonts w:ascii="Times New Roman" w:hAnsi="Times New Roman" w:cs="Times New Roman"/>
          <w:b/>
          <w:color w:val="000000"/>
          <w:sz w:val="32"/>
          <w:szCs w:val="32"/>
        </w:rPr>
      </w:pPr>
      <w:r w:rsidRPr="004D4F0F">
        <w:rPr>
          <w:rFonts w:ascii="Times New Roman" w:hAnsi="Times New Roman" w:cs="Times New Roman"/>
          <w:b/>
          <w:color w:val="000000"/>
          <w:sz w:val="32"/>
          <w:szCs w:val="32"/>
        </w:rPr>
        <w:lastRenderedPageBreak/>
        <w:t>ZAKLJUČAK</w:t>
      </w:r>
    </w:p>
    <w:p w:rsidR="00285AD9" w:rsidRPr="004D4F0F" w:rsidRDefault="00285AD9" w:rsidP="00285AD9">
      <w:pPr>
        <w:pStyle w:val="ListParagraph"/>
        <w:tabs>
          <w:tab w:val="left" w:pos="284"/>
        </w:tabs>
        <w:spacing w:after="0" w:line="360" w:lineRule="auto"/>
        <w:ind w:left="0"/>
        <w:contextualSpacing/>
        <w:jc w:val="both"/>
        <w:rPr>
          <w:rFonts w:ascii="Times New Roman" w:hAnsi="Times New Roman" w:cs="Times New Roman"/>
          <w:b/>
          <w:color w:val="000000"/>
          <w:sz w:val="32"/>
          <w:szCs w:val="32"/>
        </w:rPr>
      </w:pPr>
    </w:p>
    <w:p w:rsidR="003064C3" w:rsidRPr="004D4F0F" w:rsidRDefault="00285AD9" w:rsidP="0024318A">
      <w:pPr>
        <w:tabs>
          <w:tab w:val="left" w:pos="284"/>
        </w:tabs>
        <w:spacing w:after="0" w:line="360" w:lineRule="auto"/>
        <w:jc w:val="both"/>
        <w:rPr>
          <w:rFonts w:ascii="Times New Roman" w:hAnsi="Times New Roman" w:cs="Times New Roman"/>
          <w:color w:val="000000"/>
          <w:sz w:val="24"/>
          <w:szCs w:val="24"/>
        </w:rPr>
      </w:pPr>
      <w:r w:rsidRPr="004D4F0F">
        <w:rPr>
          <w:rFonts w:ascii="Times New Roman" w:hAnsi="Times New Roman" w:cs="Times New Roman"/>
          <w:color w:val="000000"/>
          <w:sz w:val="24"/>
          <w:szCs w:val="24"/>
        </w:rPr>
        <w:tab/>
      </w:r>
      <w:r w:rsidR="00F554F8">
        <w:rPr>
          <w:rFonts w:ascii="Times New Roman" w:hAnsi="Times New Roman" w:cs="Times New Roman"/>
          <w:color w:val="000000"/>
          <w:sz w:val="24"/>
          <w:szCs w:val="24"/>
        </w:rPr>
        <w:t>Na osnovi</w:t>
      </w:r>
      <w:r w:rsidR="003064C3" w:rsidRPr="004D4F0F">
        <w:rPr>
          <w:rFonts w:ascii="Times New Roman" w:hAnsi="Times New Roman" w:cs="Times New Roman"/>
          <w:color w:val="000000"/>
          <w:sz w:val="24"/>
          <w:szCs w:val="24"/>
        </w:rPr>
        <w:t xml:space="preserve"> rezultata dobivenih ovim istraživanjem moguće je zaključiti sljedeće:</w:t>
      </w:r>
    </w:p>
    <w:p w:rsidR="00285AD9" w:rsidRPr="004D4F0F" w:rsidRDefault="00285AD9" w:rsidP="0024318A">
      <w:pPr>
        <w:tabs>
          <w:tab w:val="left" w:pos="284"/>
        </w:tabs>
        <w:spacing w:after="0" w:line="360" w:lineRule="auto"/>
        <w:jc w:val="both"/>
        <w:rPr>
          <w:rFonts w:ascii="Times New Roman" w:hAnsi="Times New Roman" w:cs="Times New Roman"/>
          <w:color w:val="000000"/>
          <w:sz w:val="24"/>
          <w:szCs w:val="24"/>
        </w:rPr>
      </w:pPr>
    </w:p>
    <w:p w:rsidR="003064C3" w:rsidRDefault="003064C3" w:rsidP="00285AD9">
      <w:pPr>
        <w:pStyle w:val="ListParagraph"/>
        <w:numPr>
          <w:ilvl w:val="0"/>
          <w:numId w:val="4"/>
        </w:numPr>
        <w:tabs>
          <w:tab w:val="left" w:pos="284"/>
        </w:tabs>
        <w:spacing w:after="0" w:line="360" w:lineRule="auto"/>
        <w:contextualSpacing/>
        <w:jc w:val="both"/>
        <w:rPr>
          <w:rFonts w:ascii="Times New Roman" w:hAnsi="Times New Roman" w:cs="Times New Roman"/>
          <w:color w:val="000000"/>
          <w:sz w:val="24"/>
          <w:szCs w:val="24"/>
        </w:rPr>
      </w:pPr>
      <w:r w:rsidRPr="004D4F0F">
        <w:rPr>
          <w:rFonts w:ascii="Times New Roman" w:hAnsi="Times New Roman" w:cs="Times New Roman"/>
          <w:color w:val="000000"/>
          <w:sz w:val="24"/>
          <w:szCs w:val="24"/>
        </w:rPr>
        <w:t>Visokopećna troska može se kori</w:t>
      </w:r>
      <w:r w:rsidR="004D62E6" w:rsidRPr="004D4F0F">
        <w:rPr>
          <w:rFonts w:ascii="Times New Roman" w:hAnsi="Times New Roman" w:cs="Times New Roman"/>
          <w:color w:val="000000"/>
          <w:sz w:val="24"/>
          <w:szCs w:val="24"/>
        </w:rPr>
        <w:t>stiti za adsorpciju smjese Cu(II) i Zn(II) iona iz otpadne vode.</w:t>
      </w:r>
    </w:p>
    <w:p w:rsidR="00F554F8" w:rsidRPr="004D4F0F" w:rsidRDefault="00F554F8" w:rsidP="00F554F8">
      <w:pPr>
        <w:pStyle w:val="ListParagraph"/>
        <w:tabs>
          <w:tab w:val="left" w:pos="284"/>
        </w:tabs>
        <w:spacing w:after="0" w:line="360" w:lineRule="auto"/>
        <w:contextualSpacing/>
        <w:jc w:val="both"/>
        <w:rPr>
          <w:rFonts w:ascii="Times New Roman" w:hAnsi="Times New Roman" w:cs="Times New Roman"/>
          <w:color w:val="000000"/>
          <w:sz w:val="24"/>
          <w:szCs w:val="24"/>
        </w:rPr>
      </w:pPr>
    </w:p>
    <w:p w:rsidR="00285AD9" w:rsidRDefault="003064C3" w:rsidP="0024318A">
      <w:pPr>
        <w:pStyle w:val="ListParagraph"/>
        <w:numPr>
          <w:ilvl w:val="0"/>
          <w:numId w:val="4"/>
        </w:numPr>
        <w:tabs>
          <w:tab w:val="left" w:pos="284"/>
        </w:tabs>
        <w:spacing w:after="0" w:line="360" w:lineRule="auto"/>
        <w:contextualSpacing/>
        <w:jc w:val="both"/>
        <w:rPr>
          <w:rFonts w:ascii="Times New Roman" w:hAnsi="Times New Roman" w:cs="Times New Roman"/>
          <w:color w:val="000000"/>
          <w:sz w:val="24"/>
          <w:szCs w:val="24"/>
        </w:rPr>
      </w:pPr>
      <w:r w:rsidRPr="004D4F0F">
        <w:rPr>
          <w:rFonts w:ascii="Times New Roman" w:hAnsi="Times New Roman" w:cs="Times New Roman"/>
          <w:color w:val="000000"/>
          <w:sz w:val="24"/>
          <w:szCs w:val="24"/>
        </w:rPr>
        <w:t>Kinetika k</w:t>
      </w:r>
      <w:r w:rsidR="004D62E6" w:rsidRPr="004D4F0F">
        <w:rPr>
          <w:rFonts w:ascii="Times New Roman" w:hAnsi="Times New Roman" w:cs="Times New Roman"/>
          <w:color w:val="000000"/>
          <w:sz w:val="24"/>
          <w:szCs w:val="24"/>
        </w:rPr>
        <w:t>ompeticijskog</w:t>
      </w:r>
      <w:r w:rsidRPr="004D4F0F">
        <w:rPr>
          <w:rFonts w:ascii="Times New Roman" w:hAnsi="Times New Roman" w:cs="Times New Roman"/>
          <w:color w:val="000000"/>
          <w:sz w:val="24"/>
          <w:szCs w:val="24"/>
        </w:rPr>
        <w:t xml:space="preserve"> adsorpcijskog sustava</w:t>
      </w:r>
      <w:r w:rsidR="004D62E6" w:rsidRPr="004D4F0F">
        <w:rPr>
          <w:rFonts w:ascii="Times New Roman" w:hAnsi="Times New Roman" w:cs="Times New Roman"/>
          <w:color w:val="000000"/>
          <w:sz w:val="24"/>
          <w:szCs w:val="24"/>
        </w:rPr>
        <w:t xml:space="preserve"> visokopećna troska/smjesa Cu(II) i Zn</w:t>
      </w:r>
      <w:r w:rsidRPr="004D4F0F">
        <w:rPr>
          <w:rFonts w:ascii="Times New Roman" w:hAnsi="Times New Roman" w:cs="Times New Roman"/>
          <w:color w:val="000000"/>
          <w:sz w:val="24"/>
          <w:szCs w:val="24"/>
        </w:rPr>
        <w:t xml:space="preserve">(II) iona odvija se u dva koraka, prvom relativno brzom i drugom gotovo </w:t>
      </w:r>
      <w:proofErr w:type="spellStart"/>
      <w:r w:rsidRPr="004D4F0F">
        <w:rPr>
          <w:rFonts w:ascii="Times New Roman" w:hAnsi="Times New Roman" w:cs="Times New Roman"/>
          <w:color w:val="000000"/>
          <w:sz w:val="24"/>
          <w:szCs w:val="24"/>
        </w:rPr>
        <w:t>stagnirajućem</w:t>
      </w:r>
      <w:proofErr w:type="spellEnd"/>
      <w:r w:rsidRPr="004D4F0F">
        <w:rPr>
          <w:rFonts w:ascii="Times New Roman" w:hAnsi="Times New Roman" w:cs="Times New Roman"/>
          <w:color w:val="000000"/>
          <w:sz w:val="24"/>
          <w:szCs w:val="24"/>
        </w:rPr>
        <w:t>.</w:t>
      </w:r>
    </w:p>
    <w:p w:rsidR="00F554F8" w:rsidRPr="004D4F0F" w:rsidRDefault="00F554F8" w:rsidP="00F554F8">
      <w:pPr>
        <w:pStyle w:val="ListParagraph"/>
        <w:tabs>
          <w:tab w:val="left" w:pos="284"/>
        </w:tabs>
        <w:spacing w:after="0" w:line="360" w:lineRule="auto"/>
        <w:contextualSpacing/>
        <w:jc w:val="both"/>
        <w:rPr>
          <w:rFonts w:ascii="Times New Roman" w:hAnsi="Times New Roman" w:cs="Times New Roman"/>
          <w:color w:val="000000"/>
          <w:sz w:val="24"/>
          <w:szCs w:val="24"/>
        </w:rPr>
      </w:pPr>
    </w:p>
    <w:p w:rsidR="00F554F8" w:rsidRDefault="003064C3" w:rsidP="00285AD9">
      <w:pPr>
        <w:pStyle w:val="ListParagraph"/>
        <w:numPr>
          <w:ilvl w:val="0"/>
          <w:numId w:val="4"/>
        </w:numPr>
        <w:tabs>
          <w:tab w:val="left" w:pos="284"/>
        </w:tabs>
        <w:spacing w:after="0" w:line="360" w:lineRule="auto"/>
        <w:contextualSpacing/>
        <w:jc w:val="both"/>
        <w:rPr>
          <w:rFonts w:ascii="Times New Roman" w:hAnsi="Times New Roman" w:cs="Times New Roman"/>
          <w:color w:val="000000"/>
          <w:sz w:val="24"/>
          <w:szCs w:val="24"/>
        </w:rPr>
      </w:pPr>
      <w:r w:rsidRPr="00F554F8">
        <w:rPr>
          <w:rFonts w:ascii="Times New Roman" w:hAnsi="Times New Roman" w:cs="Times New Roman"/>
          <w:color w:val="000000"/>
          <w:sz w:val="24"/>
          <w:szCs w:val="24"/>
        </w:rPr>
        <w:t>Ravnoteža se u ispitivanom sustavu postiže za 30 m</w:t>
      </w:r>
      <w:r w:rsidR="004D62E6" w:rsidRPr="00F554F8">
        <w:rPr>
          <w:rFonts w:ascii="Times New Roman" w:hAnsi="Times New Roman" w:cs="Times New Roman"/>
          <w:color w:val="000000"/>
          <w:sz w:val="24"/>
          <w:szCs w:val="24"/>
        </w:rPr>
        <w:t xml:space="preserve">inuta i to </w:t>
      </w:r>
      <w:r w:rsidR="00F554F8" w:rsidRPr="00F554F8">
        <w:rPr>
          <w:rFonts w:ascii="Times New Roman" w:hAnsi="Times New Roman" w:cs="Times New Roman"/>
          <w:color w:val="000000"/>
          <w:sz w:val="24"/>
          <w:szCs w:val="24"/>
        </w:rPr>
        <w:t>za</w:t>
      </w:r>
      <w:r w:rsidR="004D62E6" w:rsidRPr="00F554F8">
        <w:rPr>
          <w:rFonts w:ascii="Times New Roman" w:hAnsi="Times New Roman" w:cs="Times New Roman"/>
          <w:color w:val="000000"/>
          <w:sz w:val="24"/>
          <w:szCs w:val="24"/>
        </w:rPr>
        <w:t xml:space="preserve"> oba ispitivana</w:t>
      </w:r>
      <w:r w:rsidR="00F554F8">
        <w:rPr>
          <w:rFonts w:ascii="Times New Roman" w:hAnsi="Times New Roman" w:cs="Times New Roman"/>
          <w:color w:val="000000"/>
          <w:sz w:val="24"/>
          <w:szCs w:val="24"/>
        </w:rPr>
        <w:t xml:space="preserve"> iona.</w:t>
      </w:r>
    </w:p>
    <w:p w:rsidR="00F554F8" w:rsidRDefault="00F554F8" w:rsidP="00F554F8">
      <w:pPr>
        <w:pStyle w:val="ListParagraph"/>
        <w:tabs>
          <w:tab w:val="left" w:pos="284"/>
        </w:tabs>
        <w:spacing w:after="0" w:line="360" w:lineRule="auto"/>
        <w:contextualSpacing/>
        <w:jc w:val="both"/>
        <w:rPr>
          <w:rFonts w:ascii="Times New Roman" w:hAnsi="Times New Roman" w:cs="Times New Roman"/>
          <w:color w:val="000000"/>
          <w:sz w:val="24"/>
          <w:szCs w:val="24"/>
        </w:rPr>
      </w:pPr>
    </w:p>
    <w:p w:rsidR="003064C3" w:rsidRDefault="003064C3" w:rsidP="00285AD9">
      <w:pPr>
        <w:pStyle w:val="ListParagraph"/>
        <w:numPr>
          <w:ilvl w:val="0"/>
          <w:numId w:val="4"/>
        </w:numPr>
        <w:tabs>
          <w:tab w:val="left" w:pos="284"/>
        </w:tabs>
        <w:spacing w:after="0" w:line="360" w:lineRule="auto"/>
        <w:contextualSpacing/>
        <w:jc w:val="both"/>
        <w:rPr>
          <w:rFonts w:ascii="Times New Roman" w:hAnsi="Times New Roman" w:cs="Times New Roman"/>
          <w:color w:val="000000"/>
          <w:sz w:val="24"/>
          <w:szCs w:val="24"/>
        </w:rPr>
      </w:pPr>
      <w:r w:rsidRPr="00F554F8">
        <w:rPr>
          <w:rFonts w:ascii="Times New Roman" w:hAnsi="Times New Roman" w:cs="Times New Roman"/>
          <w:color w:val="000000"/>
          <w:sz w:val="24"/>
          <w:szCs w:val="24"/>
        </w:rPr>
        <w:t xml:space="preserve">Ho i </w:t>
      </w:r>
      <w:proofErr w:type="spellStart"/>
      <w:r w:rsidRPr="00F554F8">
        <w:rPr>
          <w:rFonts w:ascii="Times New Roman" w:hAnsi="Times New Roman" w:cs="Times New Roman"/>
          <w:color w:val="000000"/>
          <w:sz w:val="24"/>
          <w:szCs w:val="24"/>
        </w:rPr>
        <w:t>McKay</w:t>
      </w:r>
      <w:proofErr w:type="spellEnd"/>
      <w:r w:rsidRPr="00F554F8">
        <w:rPr>
          <w:rFonts w:ascii="Times New Roman" w:hAnsi="Times New Roman" w:cs="Times New Roman"/>
          <w:color w:val="000000"/>
          <w:sz w:val="24"/>
          <w:szCs w:val="24"/>
        </w:rPr>
        <w:t xml:space="preserve"> model, odnosno kinetički model reakcija drugog reda najbolje opisuje </w:t>
      </w:r>
      <w:r w:rsidR="004D62E6" w:rsidRPr="00F554F8">
        <w:rPr>
          <w:rFonts w:ascii="Times New Roman" w:hAnsi="Times New Roman" w:cs="Times New Roman"/>
          <w:color w:val="000000"/>
          <w:sz w:val="24"/>
          <w:szCs w:val="24"/>
        </w:rPr>
        <w:t>kompeticijsku adsorpciju Cu(II) iona i Zn</w:t>
      </w:r>
      <w:r w:rsidRPr="00F554F8">
        <w:rPr>
          <w:rFonts w:ascii="Times New Roman" w:hAnsi="Times New Roman" w:cs="Times New Roman"/>
          <w:color w:val="000000"/>
          <w:sz w:val="24"/>
          <w:szCs w:val="24"/>
        </w:rPr>
        <w:t>(II) iona na visokopećnoj trosci.</w:t>
      </w:r>
      <w:r w:rsidR="00285AD9" w:rsidRPr="00F554F8">
        <w:rPr>
          <w:rFonts w:ascii="Times New Roman" w:hAnsi="Times New Roman" w:cs="Times New Roman"/>
          <w:color w:val="000000"/>
          <w:sz w:val="24"/>
          <w:szCs w:val="24"/>
        </w:rPr>
        <w:t xml:space="preserve"> </w:t>
      </w:r>
    </w:p>
    <w:p w:rsidR="00F554F8" w:rsidRPr="00F554F8" w:rsidRDefault="00F554F8" w:rsidP="00F554F8">
      <w:pPr>
        <w:pStyle w:val="ListParagraph"/>
        <w:tabs>
          <w:tab w:val="left" w:pos="284"/>
        </w:tabs>
        <w:spacing w:after="0" w:line="360" w:lineRule="auto"/>
        <w:contextualSpacing/>
        <w:jc w:val="both"/>
        <w:rPr>
          <w:rFonts w:ascii="Times New Roman" w:hAnsi="Times New Roman" w:cs="Times New Roman"/>
          <w:color w:val="000000"/>
          <w:sz w:val="24"/>
          <w:szCs w:val="24"/>
        </w:rPr>
      </w:pPr>
    </w:p>
    <w:p w:rsidR="00285AD9" w:rsidRDefault="003064C3" w:rsidP="0024318A">
      <w:pPr>
        <w:pStyle w:val="ListParagraph"/>
        <w:numPr>
          <w:ilvl w:val="0"/>
          <w:numId w:val="4"/>
        </w:numPr>
        <w:tabs>
          <w:tab w:val="left" w:pos="284"/>
        </w:tabs>
        <w:spacing w:after="0" w:line="360" w:lineRule="auto"/>
        <w:contextualSpacing/>
        <w:jc w:val="both"/>
        <w:rPr>
          <w:rFonts w:ascii="Times New Roman" w:hAnsi="Times New Roman" w:cs="Times New Roman"/>
          <w:color w:val="000000"/>
          <w:sz w:val="24"/>
          <w:szCs w:val="24"/>
        </w:rPr>
      </w:pPr>
      <w:r w:rsidRPr="004D4F0F">
        <w:rPr>
          <w:rFonts w:ascii="Times New Roman" w:hAnsi="Times New Roman" w:cs="Times New Roman"/>
          <w:color w:val="000000"/>
          <w:sz w:val="24"/>
          <w:szCs w:val="24"/>
        </w:rPr>
        <w:t>Od dva ispitivana izotermna modela</w:t>
      </w:r>
      <w:r w:rsidR="004D62E6" w:rsidRPr="004D4F0F">
        <w:rPr>
          <w:rFonts w:ascii="Times New Roman" w:hAnsi="Times New Roman" w:cs="Times New Roman"/>
          <w:color w:val="000000"/>
          <w:sz w:val="24"/>
          <w:szCs w:val="24"/>
        </w:rPr>
        <w:t xml:space="preserve"> (Freundlich i Langmuir)</w:t>
      </w:r>
      <w:r w:rsidRPr="004D4F0F">
        <w:rPr>
          <w:rFonts w:ascii="Times New Roman" w:hAnsi="Times New Roman" w:cs="Times New Roman"/>
          <w:color w:val="000000"/>
          <w:sz w:val="24"/>
          <w:szCs w:val="24"/>
        </w:rPr>
        <w:t xml:space="preserve"> rezultati pokazuju da </w:t>
      </w:r>
      <w:proofErr w:type="spellStart"/>
      <w:r w:rsidRPr="004D4F0F">
        <w:rPr>
          <w:rFonts w:ascii="Times New Roman" w:hAnsi="Times New Roman" w:cs="Times New Roman"/>
          <w:color w:val="000000"/>
          <w:sz w:val="24"/>
          <w:szCs w:val="24"/>
        </w:rPr>
        <w:t>Lagerg</w:t>
      </w:r>
      <w:r w:rsidR="00BA55CC">
        <w:rPr>
          <w:rFonts w:ascii="Times New Roman" w:hAnsi="Times New Roman" w:cs="Times New Roman"/>
          <w:color w:val="000000"/>
          <w:sz w:val="24"/>
          <w:szCs w:val="24"/>
        </w:rPr>
        <w:t>r</w:t>
      </w:r>
      <w:r w:rsidRPr="004D4F0F">
        <w:rPr>
          <w:rFonts w:ascii="Times New Roman" w:hAnsi="Times New Roman" w:cs="Times New Roman"/>
          <w:color w:val="000000"/>
          <w:sz w:val="24"/>
          <w:szCs w:val="24"/>
        </w:rPr>
        <w:t>enov</w:t>
      </w:r>
      <w:proofErr w:type="spellEnd"/>
      <w:r w:rsidRPr="004D4F0F">
        <w:rPr>
          <w:rFonts w:ascii="Times New Roman" w:hAnsi="Times New Roman" w:cs="Times New Roman"/>
          <w:color w:val="000000"/>
          <w:sz w:val="24"/>
          <w:szCs w:val="24"/>
        </w:rPr>
        <w:t xml:space="preserve"> model bolje opisuje ispitivani adsorpcijski sustav.</w:t>
      </w:r>
    </w:p>
    <w:p w:rsidR="00F554F8" w:rsidRPr="004D4F0F" w:rsidRDefault="00F554F8" w:rsidP="00F554F8">
      <w:pPr>
        <w:pStyle w:val="ListParagraph"/>
        <w:tabs>
          <w:tab w:val="left" w:pos="284"/>
        </w:tabs>
        <w:spacing w:after="0" w:line="360" w:lineRule="auto"/>
        <w:contextualSpacing/>
        <w:jc w:val="both"/>
        <w:rPr>
          <w:rFonts w:ascii="Times New Roman" w:hAnsi="Times New Roman" w:cs="Times New Roman"/>
          <w:color w:val="000000"/>
          <w:sz w:val="24"/>
          <w:szCs w:val="24"/>
        </w:rPr>
      </w:pPr>
    </w:p>
    <w:p w:rsidR="003064C3" w:rsidRPr="004D4F0F" w:rsidRDefault="00F554F8" w:rsidP="0024318A">
      <w:pPr>
        <w:pStyle w:val="ListParagraph"/>
        <w:numPr>
          <w:ilvl w:val="0"/>
          <w:numId w:val="4"/>
        </w:numPr>
        <w:tabs>
          <w:tab w:val="left" w:pos="284"/>
        </w:tabs>
        <w:spacing w:after="0" w:line="36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Ho i Mckey te</w:t>
      </w:r>
      <w:r w:rsidR="003064C3" w:rsidRPr="004D4F0F">
        <w:rPr>
          <w:rFonts w:ascii="Times New Roman" w:hAnsi="Times New Roman" w:cs="Times New Roman"/>
          <w:color w:val="000000"/>
          <w:sz w:val="24"/>
          <w:szCs w:val="24"/>
        </w:rPr>
        <w:t xml:space="preserve"> </w:t>
      </w:r>
      <w:proofErr w:type="spellStart"/>
      <w:r w:rsidR="003064C3" w:rsidRPr="004D4F0F">
        <w:rPr>
          <w:rFonts w:ascii="Times New Roman" w:hAnsi="Times New Roman" w:cs="Times New Roman"/>
          <w:color w:val="000000"/>
          <w:sz w:val="24"/>
          <w:szCs w:val="24"/>
        </w:rPr>
        <w:t>L</w:t>
      </w:r>
      <w:r w:rsidR="00F720A7" w:rsidRPr="004D4F0F">
        <w:rPr>
          <w:rFonts w:ascii="Times New Roman" w:hAnsi="Times New Roman" w:cs="Times New Roman"/>
          <w:color w:val="000000"/>
          <w:sz w:val="24"/>
          <w:szCs w:val="24"/>
        </w:rPr>
        <w:t>angmuirov</w:t>
      </w:r>
      <w:proofErr w:type="spellEnd"/>
      <w:r w:rsidR="003064C3" w:rsidRPr="004D4F0F">
        <w:rPr>
          <w:rFonts w:ascii="Times New Roman" w:hAnsi="Times New Roman" w:cs="Times New Roman"/>
          <w:color w:val="000000"/>
          <w:sz w:val="24"/>
          <w:szCs w:val="24"/>
        </w:rPr>
        <w:t xml:space="preserve"> model ukazuju da se kompeticij</w:t>
      </w:r>
      <w:r w:rsidR="004D62E6" w:rsidRPr="004D4F0F">
        <w:rPr>
          <w:rFonts w:ascii="Times New Roman" w:hAnsi="Times New Roman" w:cs="Times New Roman"/>
          <w:color w:val="000000"/>
          <w:sz w:val="24"/>
          <w:szCs w:val="24"/>
        </w:rPr>
        <w:t>ska adsorpcija Cu(II) i Zn</w:t>
      </w:r>
      <w:r w:rsidR="003064C3" w:rsidRPr="004D4F0F">
        <w:rPr>
          <w:rFonts w:ascii="Times New Roman" w:hAnsi="Times New Roman" w:cs="Times New Roman"/>
          <w:color w:val="000000"/>
          <w:sz w:val="24"/>
          <w:szCs w:val="24"/>
        </w:rPr>
        <w:t xml:space="preserve">(II) iona na visokopećnoj trosci odvija na heterogenoj površini pri čemu se ispitivani ioni na površinu visokopećne troske vežu kemijskim vezama. </w:t>
      </w:r>
    </w:p>
    <w:p w:rsidR="003064C3" w:rsidRPr="004D4F0F" w:rsidRDefault="003064C3" w:rsidP="0024318A">
      <w:pPr>
        <w:pStyle w:val="ListParagraph"/>
        <w:spacing w:after="0" w:line="360" w:lineRule="auto"/>
        <w:rPr>
          <w:rFonts w:ascii="Times New Roman" w:hAnsi="Times New Roman" w:cs="Times New Roman"/>
          <w:color w:val="000000"/>
          <w:sz w:val="24"/>
          <w:szCs w:val="24"/>
        </w:rPr>
      </w:pPr>
    </w:p>
    <w:p w:rsidR="003064C3" w:rsidRPr="004D4F0F" w:rsidRDefault="003064C3" w:rsidP="0024318A">
      <w:pPr>
        <w:tabs>
          <w:tab w:val="left" w:pos="284"/>
        </w:tabs>
        <w:spacing w:after="0" w:line="360" w:lineRule="auto"/>
        <w:jc w:val="both"/>
        <w:rPr>
          <w:rFonts w:ascii="Times New Roman" w:hAnsi="Times New Roman" w:cs="Times New Roman"/>
          <w:color w:val="000000"/>
          <w:sz w:val="24"/>
          <w:szCs w:val="24"/>
        </w:rPr>
      </w:pPr>
    </w:p>
    <w:p w:rsidR="003064C3" w:rsidRPr="004D4F0F" w:rsidRDefault="003064C3" w:rsidP="0024318A">
      <w:pPr>
        <w:tabs>
          <w:tab w:val="left" w:pos="284"/>
        </w:tabs>
        <w:spacing w:after="0" w:line="360" w:lineRule="auto"/>
        <w:jc w:val="both"/>
        <w:rPr>
          <w:rFonts w:ascii="Times New Roman" w:hAnsi="Times New Roman" w:cs="Times New Roman"/>
          <w:color w:val="000000"/>
          <w:sz w:val="24"/>
          <w:szCs w:val="24"/>
        </w:rPr>
      </w:pPr>
    </w:p>
    <w:p w:rsidR="003064C3" w:rsidRPr="004D4F0F" w:rsidRDefault="003064C3" w:rsidP="0024318A">
      <w:pPr>
        <w:tabs>
          <w:tab w:val="left" w:pos="284"/>
        </w:tabs>
        <w:spacing w:after="0" w:line="360" w:lineRule="auto"/>
        <w:jc w:val="both"/>
        <w:rPr>
          <w:rFonts w:ascii="Times New Roman" w:hAnsi="Times New Roman" w:cs="Times New Roman"/>
          <w:color w:val="000000"/>
          <w:sz w:val="24"/>
          <w:szCs w:val="24"/>
        </w:rPr>
      </w:pPr>
    </w:p>
    <w:p w:rsidR="003064C3" w:rsidRPr="004D4F0F" w:rsidRDefault="003064C3" w:rsidP="0024318A">
      <w:pPr>
        <w:tabs>
          <w:tab w:val="left" w:pos="284"/>
        </w:tabs>
        <w:spacing w:after="0" w:line="360" w:lineRule="auto"/>
        <w:jc w:val="both"/>
        <w:rPr>
          <w:rFonts w:ascii="Times New Roman" w:hAnsi="Times New Roman" w:cs="Times New Roman"/>
          <w:color w:val="000000"/>
          <w:sz w:val="24"/>
          <w:szCs w:val="24"/>
        </w:rPr>
      </w:pPr>
    </w:p>
    <w:p w:rsidR="00BD4E23" w:rsidRPr="004D4F0F" w:rsidRDefault="00BD4E23" w:rsidP="0024318A">
      <w:pPr>
        <w:tabs>
          <w:tab w:val="left" w:pos="284"/>
        </w:tabs>
        <w:spacing w:after="0" w:line="360" w:lineRule="auto"/>
        <w:jc w:val="both"/>
        <w:rPr>
          <w:rFonts w:ascii="Times New Roman" w:hAnsi="Times New Roman" w:cs="Times New Roman"/>
          <w:color w:val="000000"/>
          <w:sz w:val="24"/>
          <w:szCs w:val="24"/>
        </w:rPr>
      </w:pPr>
    </w:p>
    <w:p w:rsidR="00BD4E23" w:rsidRPr="004D4F0F" w:rsidRDefault="00BD4E23" w:rsidP="0024318A">
      <w:pPr>
        <w:tabs>
          <w:tab w:val="left" w:pos="284"/>
        </w:tabs>
        <w:spacing w:after="0" w:line="360" w:lineRule="auto"/>
        <w:jc w:val="both"/>
        <w:rPr>
          <w:rFonts w:ascii="Times New Roman" w:hAnsi="Times New Roman" w:cs="Times New Roman"/>
          <w:color w:val="000000"/>
          <w:sz w:val="24"/>
          <w:szCs w:val="24"/>
        </w:rPr>
      </w:pPr>
    </w:p>
    <w:p w:rsidR="00BD4E23" w:rsidRPr="004D4F0F" w:rsidRDefault="00BD4E23" w:rsidP="0024318A">
      <w:pPr>
        <w:tabs>
          <w:tab w:val="left" w:pos="284"/>
        </w:tabs>
        <w:spacing w:after="0" w:line="360" w:lineRule="auto"/>
        <w:jc w:val="both"/>
        <w:rPr>
          <w:rFonts w:ascii="Times New Roman" w:hAnsi="Times New Roman" w:cs="Times New Roman"/>
          <w:color w:val="000000"/>
          <w:sz w:val="24"/>
          <w:szCs w:val="24"/>
        </w:rPr>
      </w:pPr>
    </w:p>
    <w:p w:rsidR="00BD4E23" w:rsidRPr="004D4F0F" w:rsidRDefault="00BD4E23" w:rsidP="0024318A">
      <w:pPr>
        <w:tabs>
          <w:tab w:val="left" w:pos="284"/>
        </w:tabs>
        <w:spacing w:after="0" w:line="360" w:lineRule="auto"/>
        <w:jc w:val="both"/>
        <w:rPr>
          <w:rFonts w:ascii="Times New Roman" w:hAnsi="Times New Roman" w:cs="Times New Roman"/>
          <w:color w:val="000000"/>
          <w:sz w:val="24"/>
          <w:szCs w:val="24"/>
        </w:rPr>
      </w:pPr>
    </w:p>
    <w:p w:rsidR="00BD4E23" w:rsidRPr="004D4F0F" w:rsidRDefault="00BD4E23" w:rsidP="0024318A">
      <w:pPr>
        <w:tabs>
          <w:tab w:val="left" w:pos="284"/>
        </w:tabs>
        <w:spacing w:after="0" w:line="360" w:lineRule="auto"/>
        <w:jc w:val="both"/>
        <w:rPr>
          <w:rFonts w:ascii="Times New Roman" w:hAnsi="Times New Roman" w:cs="Times New Roman"/>
          <w:color w:val="000000"/>
          <w:sz w:val="24"/>
          <w:szCs w:val="24"/>
        </w:rPr>
      </w:pPr>
    </w:p>
    <w:p w:rsidR="002442C6" w:rsidRPr="004D4F0F" w:rsidRDefault="00F554F8" w:rsidP="002442C6">
      <w:pPr>
        <w:tabs>
          <w:tab w:val="left" w:pos="284"/>
        </w:tabs>
        <w:spacing w:after="0" w:line="360" w:lineRule="auto"/>
        <w:jc w:val="both"/>
        <w:rPr>
          <w:rFonts w:ascii="Times New Roman" w:hAnsi="Times New Roman" w:cs="Times New Roman"/>
          <w:b/>
          <w:color w:val="000000"/>
          <w:sz w:val="32"/>
          <w:szCs w:val="32"/>
        </w:rPr>
      </w:pPr>
      <w:r>
        <w:rPr>
          <w:rFonts w:ascii="Times New Roman" w:hAnsi="Times New Roman" w:cs="Times New Roman"/>
          <w:b/>
          <w:color w:val="000000"/>
          <w:sz w:val="32"/>
          <w:szCs w:val="32"/>
        </w:rPr>
        <w:lastRenderedPageBreak/>
        <w:t>P</w:t>
      </w:r>
      <w:r w:rsidR="002442C6" w:rsidRPr="004D4F0F">
        <w:rPr>
          <w:rFonts w:ascii="Times New Roman" w:hAnsi="Times New Roman" w:cs="Times New Roman"/>
          <w:b/>
          <w:color w:val="000000"/>
          <w:sz w:val="32"/>
          <w:szCs w:val="32"/>
        </w:rPr>
        <w:t>OPIS LITERATURE</w:t>
      </w:r>
    </w:p>
    <w:p w:rsidR="00285AD9" w:rsidRPr="004D4F0F" w:rsidRDefault="00285AD9" w:rsidP="002442C6">
      <w:pPr>
        <w:tabs>
          <w:tab w:val="left" w:pos="284"/>
        </w:tabs>
        <w:spacing w:after="0" w:line="360" w:lineRule="auto"/>
        <w:jc w:val="both"/>
        <w:rPr>
          <w:rFonts w:ascii="Times New Roman" w:hAnsi="Times New Roman" w:cs="Times New Roman"/>
          <w:b/>
          <w:color w:val="000000"/>
          <w:sz w:val="32"/>
          <w:szCs w:val="32"/>
        </w:rPr>
      </w:pPr>
    </w:p>
    <w:p w:rsidR="002442C6" w:rsidRPr="004D4F0F" w:rsidRDefault="002442C6" w:rsidP="002442C6">
      <w:pPr>
        <w:spacing w:after="0" w:line="360" w:lineRule="auto"/>
        <w:jc w:val="both"/>
        <w:rPr>
          <w:rFonts w:ascii="Times New Roman" w:hAnsi="Times New Roman" w:cs="Times New Roman"/>
          <w:sz w:val="24"/>
          <w:szCs w:val="24"/>
        </w:rPr>
      </w:pPr>
      <w:r w:rsidRPr="004D4F0F">
        <w:rPr>
          <w:rFonts w:ascii="Times New Roman" w:hAnsi="Times New Roman" w:cs="Times New Roman"/>
          <w:sz w:val="24"/>
          <w:szCs w:val="24"/>
        </w:rPr>
        <w:t>[1]</w:t>
      </w:r>
      <w:r w:rsidRPr="004D4F0F">
        <w:rPr>
          <w:rFonts w:ascii="Times New Roman" w:hAnsi="Times New Roman" w:cs="Times New Roman"/>
          <w:sz w:val="24"/>
          <w:szCs w:val="24"/>
        </w:rPr>
        <w:tab/>
      </w:r>
      <w:hyperlink r:id="rId27" w:history="1">
        <w:r w:rsidRPr="004D4F0F">
          <w:rPr>
            <w:rStyle w:val="Hyperlink"/>
            <w:rFonts w:ascii="Times New Roman" w:hAnsi="Times New Roman" w:cs="Times New Roman"/>
            <w:sz w:val="24"/>
            <w:szCs w:val="24"/>
          </w:rPr>
          <w:t>http://www.explainthatstuff.com/waterpollution.html</w:t>
        </w:r>
      </w:hyperlink>
      <w:r w:rsidRPr="004D4F0F">
        <w:rPr>
          <w:rFonts w:ascii="Times New Roman" w:hAnsi="Times New Roman" w:cs="Times New Roman"/>
          <w:sz w:val="24"/>
          <w:szCs w:val="24"/>
        </w:rPr>
        <w:t xml:space="preserve"> </w:t>
      </w:r>
    </w:p>
    <w:p w:rsidR="002442C6" w:rsidRPr="004D4F0F" w:rsidRDefault="002442C6" w:rsidP="002442C6">
      <w:pPr>
        <w:pStyle w:val="ListParagraph"/>
        <w:spacing w:after="0" w:line="360" w:lineRule="auto"/>
        <w:ind w:hanging="720"/>
        <w:jc w:val="both"/>
        <w:rPr>
          <w:rFonts w:ascii="Times New Roman" w:hAnsi="Times New Roman" w:cs="Times New Roman"/>
          <w:sz w:val="24"/>
          <w:szCs w:val="24"/>
        </w:rPr>
      </w:pPr>
      <w:r w:rsidRPr="004D4F0F">
        <w:rPr>
          <w:rFonts w:ascii="Times New Roman" w:hAnsi="Times New Roman" w:cs="Times New Roman"/>
          <w:sz w:val="24"/>
          <w:szCs w:val="24"/>
        </w:rPr>
        <w:t>[2]</w:t>
      </w:r>
      <w:r w:rsidRPr="004D4F0F">
        <w:rPr>
          <w:rFonts w:ascii="Times New Roman" w:hAnsi="Times New Roman" w:cs="Times New Roman"/>
          <w:sz w:val="24"/>
          <w:szCs w:val="24"/>
        </w:rPr>
        <w:tab/>
        <w:t xml:space="preserve">B. </w:t>
      </w:r>
      <w:proofErr w:type="spellStart"/>
      <w:r w:rsidRPr="004D4F0F">
        <w:rPr>
          <w:rFonts w:ascii="Times New Roman" w:hAnsi="Times New Roman" w:cs="Times New Roman"/>
          <w:sz w:val="24"/>
          <w:szCs w:val="24"/>
        </w:rPr>
        <w:t>Tušar</w:t>
      </w:r>
      <w:proofErr w:type="spellEnd"/>
      <w:r w:rsidRPr="004D4F0F">
        <w:rPr>
          <w:rFonts w:ascii="Times New Roman" w:hAnsi="Times New Roman" w:cs="Times New Roman"/>
          <w:sz w:val="24"/>
          <w:szCs w:val="24"/>
        </w:rPr>
        <w:t>,</w:t>
      </w:r>
      <w:r w:rsidR="00F554F8">
        <w:rPr>
          <w:rFonts w:ascii="Times New Roman" w:hAnsi="Times New Roman" w:cs="Times New Roman"/>
          <w:sz w:val="24"/>
          <w:szCs w:val="24"/>
        </w:rPr>
        <w:t xml:space="preserve"> </w:t>
      </w:r>
      <w:r w:rsidRPr="004D4F0F">
        <w:rPr>
          <w:rFonts w:ascii="Times New Roman" w:hAnsi="Times New Roman" w:cs="Times New Roman"/>
          <w:sz w:val="24"/>
          <w:szCs w:val="24"/>
        </w:rPr>
        <w:t xml:space="preserve">Pročišćavanje otpadnih voda, </w:t>
      </w:r>
      <w:proofErr w:type="spellStart"/>
      <w:r w:rsidRPr="004D4F0F">
        <w:rPr>
          <w:rFonts w:ascii="Times New Roman" w:hAnsi="Times New Roman" w:cs="Times New Roman"/>
          <w:sz w:val="24"/>
          <w:szCs w:val="24"/>
        </w:rPr>
        <w:t>Kigen</w:t>
      </w:r>
      <w:proofErr w:type="spellEnd"/>
      <w:r w:rsidRPr="004D4F0F">
        <w:rPr>
          <w:rFonts w:ascii="Times New Roman" w:hAnsi="Times New Roman" w:cs="Times New Roman"/>
          <w:sz w:val="24"/>
          <w:szCs w:val="24"/>
        </w:rPr>
        <w:t xml:space="preserve"> d.o.o., Zagreb, 2009.</w:t>
      </w:r>
    </w:p>
    <w:p w:rsidR="002442C6" w:rsidRPr="004D4F0F" w:rsidRDefault="002442C6" w:rsidP="002442C6">
      <w:pPr>
        <w:spacing w:after="0" w:line="360" w:lineRule="auto"/>
        <w:jc w:val="both"/>
        <w:rPr>
          <w:rFonts w:ascii="Times New Roman" w:hAnsi="Times New Roman" w:cs="Times New Roman"/>
          <w:sz w:val="24"/>
          <w:szCs w:val="24"/>
        </w:rPr>
      </w:pPr>
      <w:r w:rsidRPr="004D4F0F">
        <w:rPr>
          <w:rFonts w:ascii="Times New Roman" w:hAnsi="Times New Roman" w:cs="Times New Roman"/>
          <w:sz w:val="24"/>
          <w:szCs w:val="24"/>
        </w:rPr>
        <w:t>[3]</w:t>
      </w:r>
      <w:r w:rsidRPr="004D4F0F">
        <w:rPr>
          <w:rFonts w:ascii="Times New Roman" w:hAnsi="Times New Roman" w:cs="Times New Roman"/>
          <w:sz w:val="24"/>
          <w:szCs w:val="24"/>
        </w:rPr>
        <w:tab/>
        <w:t>F. Plavšić, I. Žuntar, Uvod u analitičku toksikologiju, Školska knjiga, Zagreb, 2006.</w:t>
      </w:r>
    </w:p>
    <w:p w:rsidR="002442C6" w:rsidRPr="004D4F0F" w:rsidRDefault="002442C6" w:rsidP="002442C6">
      <w:pPr>
        <w:spacing w:after="0" w:line="360" w:lineRule="auto"/>
        <w:jc w:val="both"/>
        <w:rPr>
          <w:rFonts w:ascii="Times New Roman" w:hAnsi="Times New Roman" w:cs="Times New Roman"/>
          <w:sz w:val="24"/>
          <w:szCs w:val="24"/>
        </w:rPr>
      </w:pPr>
      <w:r w:rsidRPr="004D4F0F">
        <w:rPr>
          <w:rFonts w:ascii="Times New Roman" w:hAnsi="Times New Roman" w:cs="Times New Roman"/>
          <w:sz w:val="24"/>
          <w:szCs w:val="24"/>
        </w:rPr>
        <w:t>[4]</w:t>
      </w:r>
      <w:r w:rsidRPr="004D4F0F">
        <w:rPr>
          <w:rFonts w:ascii="Times New Roman" w:hAnsi="Times New Roman" w:cs="Times New Roman"/>
          <w:sz w:val="24"/>
          <w:szCs w:val="24"/>
        </w:rPr>
        <w:tab/>
      </w:r>
      <w:hyperlink r:id="rId28" w:history="1">
        <w:r w:rsidRPr="004D4F0F">
          <w:rPr>
            <w:rStyle w:val="Hyperlink"/>
            <w:rFonts w:ascii="Times New Roman" w:hAnsi="Times New Roman" w:cs="Times New Roman"/>
            <w:sz w:val="24"/>
            <w:szCs w:val="24"/>
          </w:rPr>
          <w:t>http://www.sciencedirect.com/science/article/pii/S1878535210001334</w:t>
        </w:r>
      </w:hyperlink>
    </w:p>
    <w:p w:rsidR="002442C6" w:rsidRPr="004D4F0F" w:rsidRDefault="002442C6" w:rsidP="002442C6">
      <w:pPr>
        <w:spacing w:after="0" w:line="360" w:lineRule="auto"/>
        <w:jc w:val="both"/>
        <w:rPr>
          <w:rFonts w:ascii="Times New Roman" w:hAnsi="Times New Roman" w:cs="Times New Roman"/>
          <w:sz w:val="24"/>
          <w:szCs w:val="24"/>
        </w:rPr>
      </w:pPr>
      <w:r w:rsidRPr="004D4F0F">
        <w:rPr>
          <w:rFonts w:ascii="Times New Roman" w:hAnsi="Times New Roman" w:cs="Times New Roman"/>
          <w:sz w:val="24"/>
          <w:szCs w:val="24"/>
        </w:rPr>
        <w:t xml:space="preserve">[5] </w:t>
      </w:r>
      <w:r w:rsidRPr="004D4F0F">
        <w:rPr>
          <w:rFonts w:ascii="Times New Roman" w:hAnsi="Times New Roman" w:cs="Times New Roman"/>
          <w:sz w:val="24"/>
          <w:szCs w:val="24"/>
        </w:rPr>
        <w:tab/>
        <w:t>P. Karlson, Biokemija, Školska knjiga Zagreb,1993.</w:t>
      </w:r>
    </w:p>
    <w:p w:rsidR="002442C6" w:rsidRPr="004D4F0F" w:rsidRDefault="002442C6" w:rsidP="002442C6">
      <w:pPr>
        <w:spacing w:after="0" w:line="360" w:lineRule="auto"/>
        <w:ind w:left="705" w:hanging="705"/>
        <w:jc w:val="both"/>
        <w:rPr>
          <w:rFonts w:ascii="Times New Roman" w:hAnsi="Times New Roman" w:cs="Times New Roman"/>
          <w:sz w:val="24"/>
          <w:szCs w:val="24"/>
        </w:rPr>
      </w:pPr>
      <w:r w:rsidRPr="004D4F0F">
        <w:rPr>
          <w:rFonts w:ascii="Times New Roman" w:hAnsi="Times New Roman" w:cs="Times New Roman"/>
          <w:sz w:val="24"/>
          <w:szCs w:val="24"/>
        </w:rPr>
        <w:t>[6]</w:t>
      </w:r>
      <w:r w:rsidRPr="004D4F0F">
        <w:rPr>
          <w:rFonts w:ascii="Times New Roman" w:hAnsi="Times New Roman" w:cs="Times New Roman"/>
          <w:sz w:val="24"/>
          <w:szCs w:val="24"/>
          <w:lang w:val="en-US"/>
        </w:rPr>
        <w:tab/>
      </w:r>
      <w:r w:rsidRPr="004D4F0F">
        <w:rPr>
          <w:rFonts w:ascii="Times New Roman" w:eastAsia="Calibri" w:hAnsi="Times New Roman" w:cs="Times New Roman"/>
          <w:sz w:val="24"/>
          <w:szCs w:val="24"/>
          <w:lang w:val="en-US"/>
        </w:rPr>
        <w:t>G. F. Nordberg, B. A. Fowler, M. Nordberg, L. Friberg, Handbook of Toxicology of Metals, European Environment Agency, Copenhagen, 2005.</w:t>
      </w:r>
    </w:p>
    <w:p w:rsidR="002442C6" w:rsidRPr="004D4F0F" w:rsidRDefault="002442C6" w:rsidP="002442C6">
      <w:pPr>
        <w:spacing w:after="0" w:line="360" w:lineRule="auto"/>
        <w:ind w:left="705" w:hanging="705"/>
        <w:jc w:val="both"/>
        <w:rPr>
          <w:rFonts w:ascii="Times New Roman" w:hAnsi="Times New Roman" w:cs="Times New Roman"/>
          <w:sz w:val="24"/>
          <w:szCs w:val="24"/>
        </w:rPr>
      </w:pPr>
      <w:r w:rsidRPr="004D4F0F">
        <w:rPr>
          <w:rFonts w:ascii="Times New Roman" w:hAnsi="Times New Roman" w:cs="Times New Roman"/>
          <w:sz w:val="24"/>
          <w:szCs w:val="24"/>
        </w:rPr>
        <w:t>[7]</w:t>
      </w:r>
      <w:r w:rsidRPr="004D4F0F">
        <w:rPr>
          <w:rFonts w:ascii="Times New Roman" w:hAnsi="Times New Roman" w:cs="Times New Roman"/>
          <w:sz w:val="24"/>
          <w:szCs w:val="24"/>
        </w:rPr>
        <w:tab/>
        <w:t xml:space="preserve">Narodne novine, </w:t>
      </w:r>
      <w:r w:rsidRPr="004D4F0F">
        <w:rPr>
          <w:rFonts w:ascii="Times New Roman" w:eastAsia="Calibri" w:hAnsi="Times New Roman" w:cs="Times New Roman"/>
          <w:sz w:val="24"/>
          <w:szCs w:val="24"/>
        </w:rPr>
        <w:t xml:space="preserve">Pravilnik o graničnim vrijednostima pokazatelja opasnih i drugih tvari u otpadnim vodama, NN 94/2008. </w:t>
      </w:r>
    </w:p>
    <w:p w:rsidR="002442C6" w:rsidRPr="004D4F0F" w:rsidRDefault="002442C6" w:rsidP="002442C6">
      <w:pPr>
        <w:spacing w:after="0" w:line="360" w:lineRule="auto"/>
        <w:ind w:left="705" w:hanging="705"/>
        <w:jc w:val="both"/>
      </w:pPr>
      <w:r w:rsidRPr="004D4F0F">
        <w:rPr>
          <w:rFonts w:ascii="Times New Roman" w:hAnsi="Times New Roman" w:cs="Times New Roman"/>
          <w:sz w:val="24"/>
          <w:szCs w:val="24"/>
        </w:rPr>
        <w:t xml:space="preserve">[8] </w:t>
      </w:r>
      <w:r w:rsidRPr="004D4F0F">
        <w:rPr>
          <w:rFonts w:ascii="Times New Roman" w:hAnsi="Times New Roman" w:cs="Times New Roman"/>
          <w:sz w:val="24"/>
          <w:szCs w:val="24"/>
        </w:rPr>
        <w:tab/>
      </w:r>
      <w:r w:rsidRPr="004D4F0F">
        <w:rPr>
          <w:rFonts w:ascii="Times New Roman" w:eastAsia="Times New Roman" w:hAnsi="Times New Roman" w:cs="Times New Roman"/>
          <w:sz w:val="24"/>
          <w:szCs w:val="24"/>
          <w:lang w:val="en-US" w:eastAsia="hr-HR"/>
        </w:rPr>
        <w:t>A.</w:t>
      </w:r>
      <w:r w:rsidRPr="004D4F0F">
        <w:rPr>
          <w:rFonts w:ascii="Times New Roman" w:hAnsi="Times New Roman" w:cs="Times New Roman"/>
          <w:sz w:val="24"/>
          <w:szCs w:val="24"/>
          <w:lang w:val="en-US"/>
        </w:rPr>
        <w:t xml:space="preserve"> </w:t>
      </w:r>
      <w:r w:rsidRPr="004D4F0F">
        <w:rPr>
          <w:rFonts w:ascii="Times New Roman" w:eastAsia="Times New Roman" w:hAnsi="Times New Roman" w:cs="Times New Roman"/>
          <w:sz w:val="24"/>
          <w:szCs w:val="24"/>
          <w:lang w:val="en-US" w:eastAsia="hr-HR"/>
        </w:rPr>
        <w:t>I.</w:t>
      </w:r>
      <w:r w:rsidRPr="004D4F0F">
        <w:rPr>
          <w:rFonts w:ascii="Times New Roman" w:hAnsi="Times New Roman" w:cs="Times New Roman"/>
          <w:sz w:val="24"/>
          <w:szCs w:val="24"/>
          <w:lang w:val="en-US"/>
        </w:rPr>
        <w:t xml:space="preserve"> </w:t>
      </w:r>
      <w:r w:rsidRPr="004D4F0F">
        <w:rPr>
          <w:rFonts w:ascii="Times New Roman" w:eastAsia="Times New Roman" w:hAnsi="Times New Roman" w:cs="Times New Roman"/>
          <w:sz w:val="24"/>
          <w:szCs w:val="24"/>
          <w:lang w:val="en-US" w:eastAsia="hr-HR"/>
        </w:rPr>
        <w:t>A.</w:t>
      </w:r>
      <w:r w:rsidRPr="004D4F0F">
        <w:rPr>
          <w:rFonts w:ascii="Times New Roman" w:hAnsi="Times New Roman" w:cs="Times New Roman"/>
          <w:sz w:val="24"/>
          <w:szCs w:val="24"/>
          <w:lang w:val="en-US"/>
        </w:rPr>
        <w:t xml:space="preserve"> </w:t>
      </w:r>
      <w:r w:rsidRPr="004D4F0F">
        <w:rPr>
          <w:rFonts w:ascii="Times New Roman" w:eastAsia="Times New Roman" w:hAnsi="Times New Roman" w:cs="Times New Roman"/>
          <w:sz w:val="24"/>
          <w:szCs w:val="24"/>
          <w:lang w:val="en-US" w:eastAsia="hr-HR"/>
        </w:rPr>
        <w:t>Sherlala</w:t>
      </w:r>
      <w:bookmarkStart w:id="1" w:name="bau2"/>
      <w:r w:rsidRPr="004D4F0F">
        <w:rPr>
          <w:rFonts w:ascii="Times New Roman" w:hAnsi="Times New Roman" w:cs="Times New Roman"/>
          <w:sz w:val="24"/>
          <w:szCs w:val="24"/>
          <w:lang w:val="en-US"/>
        </w:rPr>
        <w:t xml:space="preserve">, </w:t>
      </w:r>
      <w:r w:rsidRPr="004D4F0F">
        <w:rPr>
          <w:rFonts w:ascii="Times New Roman" w:eastAsia="Times New Roman" w:hAnsi="Times New Roman" w:cs="Times New Roman"/>
          <w:sz w:val="24"/>
          <w:szCs w:val="24"/>
          <w:lang w:val="en-US" w:eastAsia="hr-HR"/>
        </w:rPr>
        <w:t>A.</w:t>
      </w:r>
      <w:r w:rsidRPr="004D4F0F">
        <w:rPr>
          <w:rFonts w:ascii="Times New Roman" w:hAnsi="Times New Roman" w:cs="Times New Roman"/>
          <w:sz w:val="24"/>
          <w:szCs w:val="24"/>
          <w:lang w:val="en-US"/>
        </w:rPr>
        <w:t xml:space="preserve"> </w:t>
      </w:r>
      <w:r w:rsidRPr="004D4F0F">
        <w:rPr>
          <w:rFonts w:ascii="Times New Roman" w:eastAsia="Times New Roman" w:hAnsi="Times New Roman" w:cs="Times New Roman"/>
          <w:sz w:val="24"/>
          <w:szCs w:val="24"/>
          <w:lang w:val="en-US" w:eastAsia="hr-HR"/>
        </w:rPr>
        <w:t>A.</w:t>
      </w:r>
      <w:r w:rsidRPr="004D4F0F">
        <w:rPr>
          <w:rFonts w:ascii="Times New Roman" w:hAnsi="Times New Roman" w:cs="Times New Roman"/>
          <w:sz w:val="24"/>
          <w:szCs w:val="24"/>
          <w:lang w:val="en-US"/>
        </w:rPr>
        <w:t xml:space="preserve"> </w:t>
      </w:r>
      <w:r w:rsidRPr="004D4F0F">
        <w:rPr>
          <w:rFonts w:ascii="Times New Roman" w:eastAsia="Times New Roman" w:hAnsi="Times New Roman" w:cs="Times New Roman"/>
          <w:sz w:val="24"/>
          <w:szCs w:val="24"/>
          <w:lang w:val="en-US" w:eastAsia="hr-HR"/>
        </w:rPr>
        <w:t>A.</w:t>
      </w:r>
      <w:r w:rsidRPr="004D4F0F">
        <w:rPr>
          <w:rFonts w:ascii="Times New Roman" w:hAnsi="Times New Roman" w:cs="Times New Roman"/>
          <w:sz w:val="24"/>
          <w:szCs w:val="24"/>
          <w:lang w:val="en-US"/>
        </w:rPr>
        <w:t xml:space="preserve"> </w:t>
      </w:r>
      <w:r w:rsidRPr="004D4F0F">
        <w:rPr>
          <w:rFonts w:ascii="Times New Roman" w:eastAsia="Times New Roman" w:hAnsi="Times New Roman" w:cs="Times New Roman"/>
          <w:sz w:val="24"/>
          <w:szCs w:val="24"/>
          <w:lang w:val="en-US" w:eastAsia="hr-HR"/>
        </w:rPr>
        <w:t>Raman</w:t>
      </w:r>
      <w:bookmarkStart w:id="2" w:name="bau3"/>
      <w:bookmarkEnd w:id="1"/>
      <w:r w:rsidRPr="004D4F0F">
        <w:rPr>
          <w:rFonts w:ascii="Times New Roman" w:hAnsi="Times New Roman" w:cs="Times New Roman"/>
          <w:sz w:val="24"/>
          <w:szCs w:val="24"/>
          <w:lang w:val="en-US"/>
        </w:rPr>
        <w:t xml:space="preserve">, </w:t>
      </w:r>
      <w:r w:rsidRPr="004D4F0F">
        <w:rPr>
          <w:rFonts w:ascii="Times New Roman" w:eastAsia="Times New Roman" w:hAnsi="Times New Roman" w:cs="Times New Roman"/>
          <w:sz w:val="24"/>
          <w:szCs w:val="24"/>
          <w:lang w:val="en-US" w:eastAsia="hr-HR"/>
        </w:rPr>
        <w:t>M.</w:t>
      </w:r>
      <w:r w:rsidRPr="004D4F0F">
        <w:rPr>
          <w:rFonts w:ascii="Times New Roman" w:hAnsi="Times New Roman" w:cs="Times New Roman"/>
          <w:sz w:val="24"/>
          <w:szCs w:val="24"/>
          <w:lang w:val="en-US"/>
        </w:rPr>
        <w:t xml:space="preserve"> </w:t>
      </w:r>
      <w:r w:rsidRPr="004D4F0F">
        <w:rPr>
          <w:rFonts w:ascii="Times New Roman" w:eastAsia="Times New Roman" w:hAnsi="Times New Roman" w:cs="Times New Roman"/>
          <w:sz w:val="24"/>
          <w:szCs w:val="24"/>
          <w:lang w:val="en-US" w:eastAsia="hr-HR"/>
        </w:rPr>
        <w:t>M.</w:t>
      </w:r>
      <w:r w:rsidRPr="004D4F0F">
        <w:rPr>
          <w:rFonts w:ascii="Times New Roman" w:hAnsi="Times New Roman" w:cs="Times New Roman"/>
          <w:sz w:val="24"/>
          <w:szCs w:val="24"/>
          <w:lang w:val="en-US"/>
        </w:rPr>
        <w:t xml:space="preserve"> </w:t>
      </w:r>
      <w:r w:rsidRPr="004D4F0F">
        <w:rPr>
          <w:rFonts w:ascii="Times New Roman" w:eastAsia="Times New Roman" w:hAnsi="Times New Roman" w:cs="Times New Roman"/>
          <w:sz w:val="24"/>
          <w:szCs w:val="24"/>
          <w:lang w:val="en-US" w:eastAsia="hr-HR"/>
        </w:rPr>
        <w:t>Bello</w:t>
      </w:r>
      <w:bookmarkStart w:id="3" w:name="bau4"/>
      <w:bookmarkEnd w:id="2"/>
      <w:r w:rsidRPr="004D4F0F">
        <w:rPr>
          <w:rFonts w:ascii="Times New Roman" w:hAnsi="Times New Roman" w:cs="Times New Roman"/>
          <w:sz w:val="24"/>
          <w:szCs w:val="24"/>
          <w:lang w:val="en-US"/>
        </w:rPr>
        <w:t xml:space="preserve">, </w:t>
      </w:r>
      <w:r w:rsidRPr="004D4F0F">
        <w:rPr>
          <w:rFonts w:ascii="Times New Roman" w:eastAsia="Times New Roman" w:hAnsi="Times New Roman" w:cs="Times New Roman"/>
          <w:sz w:val="24"/>
          <w:szCs w:val="24"/>
          <w:lang w:val="en-US" w:eastAsia="hr-HR"/>
        </w:rPr>
        <w:t>A.</w:t>
      </w:r>
      <w:r w:rsidRPr="004D4F0F">
        <w:rPr>
          <w:rFonts w:ascii="Times New Roman" w:hAnsi="Times New Roman" w:cs="Times New Roman"/>
          <w:sz w:val="24"/>
          <w:szCs w:val="24"/>
          <w:lang w:val="en-US"/>
        </w:rPr>
        <w:t xml:space="preserve"> </w:t>
      </w:r>
      <w:r w:rsidRPr="004D4F0F">
        <w:rPr>
          <w:rFonts w:ascii="Times New Roman" w:eastAsia="Times New Roman" w:hAnsi="Times New Roman" w:cs="Times New Roman"/>
          <w:sz w:val="24"/>
          <w:szCs w:val="24"/>
          <w:lang w:val="en-US" w:eastAsia="hr-HR"/>
        </w:rPr>
        <w:t>Asghar</w:t>
      </w:r>
      <w:bookmarkEnd w:id="3"/>
      <w:r w:rsidRPr="004D4F0F">
        <w:rPr>
          <w:rFonts w:ascii="Times New Roman" w:hAnsi="Times New Roman" w:cs="Times New Roman"/>
          <w:sz w:val="24"/>
          <w:szCs w:val="24"/>
          <w:lang w:val="en-US"/>
        </w:rPr>
        <w:t>, A review of the applications of organo-functionalized magnetic graphene oxide nanocomposites for heavy metal adsorption</w:t>
      </w:r>
      <w:bookmarkStart w:id="4" w:name="bau1"/>
      <w:r w:rsidRPr="004D4F0F">
        <w:rPr>
          <w:rFonts w:ascii="Times New Roman" w:hAnsi="Times New Roman" w:cs="Times New Roman"/>
          <w:sz w:val="24"/>
          <w:szCs w:val="24"/>
          <w:lang w:val="en-US"/>
        </w:rPr>
        <w:t>,</w:t>
      </w:r>
      <w:bookmarkEnd w:id="4"/>
      <w:r w:rsidRPr="004D4F0F">
        <w:rPr>
          <w:rFonts w:ascii="Times New Roman" w:hAnsi="Times New Roman" w:cs="Times New Roman"/>
          <w:sz w:val="24"/>
          <w:szCs w:val="24"/>
          <w:lang w:val="en-US"/>
        </w:rPr>
        <w:t xml:space="preserve"> </w:t>
      </w:r>
      <w:hyperlink r:id="rId29" w:tooltip="Go to Chemosphere on ScienceDirect" w:history="1">
        <w:r w:rsidRPr="004D4F0F">
          <w:rPr>
            <w:rStyle w:val="Hyperlink"/>
            <w:rFonts w:ascii="Times New Roman" w:hAnsi="Times New Roman" w:cs="Times New Roman"/>
            <w:color w:val="auto"/>
            <w:sz w:val="24"/>
            <w:szCs w:val="24"/>
            <w:u w:val="none"/>
            <w:lang w:val="en-US"/>
          </w:rPr>
          <w:t>Chemosphere</w:t>
        </w:r>
      </w:hyperlink>
      <w:r w:rsidRPr="004D4F0F">
        <w:rPr>
          <w:rFonts w:ascii="Times New Roman" w:hAnsi="Times New Roman" w:cs="Times New Roman"/>
          <w:sz w:val="24"/>
          <w:szCs w:val="24"/>
          <w:lang w:val="en-US"/>
        </w:rPr>
        <w:t xml:space="preserve">, 193(2018), </w:t>
      </w:r>
      <w:r w:rsidRPr="004D4F0F">
        <w:rPr>
          <w:rStyle w:val="size-m"/>
          <w:rFonts w:ascii="Times New Roman" w:hAnsi="Times New Roman" w:cs="Times New Roman"/>
          <w:sz w:val="24"/>
          <w:szCs w:val="24"/>
          <w:lang w:val="en-US"/>
        </w:rPr>
        <w:t>1004-1017.</w:t>
      </w:r>
    </w:p>
    <w:p w:rsidR="002442C6" w:rsidRPr="004D4F0F" w:rsidRDefault="002442C6" w:rsidP="002442C6">
      <w:pPr>
        <w:spacing w:after="0" w:line="360" w:lineRule="auto"/>
        <w:jc w:val="both"/>
        <w:rPr>
          <w:rFonts w:ascii="Times New Roman" w:hAnsi="Times New Roman" w:cs="Times New Roman"/>
          <w:sz w:val="24"/>
          <w:szCs w:val="24"/>
          <w:lang w:val="en-US"/>
        </w:rPr>
      </w:pPr>
      <w:r w:rsidRPr="004D4F0F">
        <w:rPr>
          <w:rFonts w:ascii="Times New Roman" w:hAnsi="Times New Roman" w:cs="Times New Roman"/>
          <w:sz w:val="24"/>
          <w:szCs w:val="24"/>
          <w:lang w:val="en-US"/>
        </w:rPr>
        <w:t xml:space="preserve">[9] </w:t>
      </w:r>
      <w:r w:rsidRPr="004D4F0F">
        <w:rPr>
          <w:rFonts w:ascii="Times New Roman" w:hAnsi="Times New Roman" w:cs="Times New Roman"/>
          <w:sz w:val="24"/>
          <w:szCs w:val="24"/>
          <w:lang w:val="en-US"/>
        </w:rPr>
        <w:tab/>
      </w:r>
      <w:r w:rsidRPr="004D4F0F">
        <w:rPr>
          <w:rFonts w:ascii="Times New Roman" w:eastAsia="Times New Roman" w:hAnsi="Times New Roman" w:cs="Times New Roman"/>
          <w:sz w:val="24"/>
          <w:szCs w:val="24"/>
          <w:lang w:val="en-US" w:eastAsia="hr-HR"/>
        </w:rPr>
        <w:t>I. G. Abid, M. T. Ayadi</w:t>
      </w:r>
      <w:r w:rsidRPr="004D4F0F">
        <w:rPr>
          <w:rFonts w:ascii="Times New Roman" w:hAnsi="Times New Roman" w:cs="Times New Roman"/>
          <w:sz w:val="24"/>
          <w:szCs w:val="24"/>
          <w:lang w:val="en-US"/>
        </w:rPr>
        <w:t xml:space="preserve">, </w:t>
      </w:r>
      <w:r w:rsidRPr="004D4F0F">
        <w:rPr>
          <w:rFonts w:ascii="Times New Roman" w:eastAsia="Times New Roman" w:hAnsi="Times New Roman" w:cs="Times New Roman"/>
          <w:sz w:val="24"/>
          <w:szCs w:val="24"/>
          <w:lang w:val="en-US" w:eastAsia="hr-HR"/>
        </w:rPr>
        <w:t>Competitive adsorption of heavy metals on local landfill clay,</w:t>
      </w:r>
      <w:r w:rsidRPr="004D4F0F">
        <w:rPr>
          <w:rFonts w:ascii="Times New Roman" w:hAnsi="Times New Roman" w:cs="Times New Roman"/>
          <w:sz w:val="24"/>
          <w:szCs w:val="24"/>
          <w:lang w:val="en-US"/>
        </w:rPr>
        <w:t xml:space="preserve"> </w:t>
      </w:r>
    </w:p>
    <w:p w:rsidR="002442C6" w:rsidRPr="004D4F0F" w:rsidRDefault="002442C6" w:rsidP="002442C6">
      <w:pPr>
        <w:spacing w:after="0" w:line="360" w:lineRule="auto"/>
        <w:ind w:firstLine="708"/>
        <w:jc w:val="both"/>
        <w:rPr>
          <w:rFonts w:ascii="Times New Roman" w:eastAsia="Times New Roman" w:hAnsi="Times New Roman" w:cs="Times New Roman"/>
          <w:sz w:val="24"/>
          <w:szCs w:val="24"/>
          <w:lang w:val="en-US" w:eastAsia="hr-HR"/>
        </w:rPr>
      </w:pPr>
      <w:r w:rsidRPr="004D4F0F">
        <w:rPr>
          <w:rFonts w:ascii="Times New Roman" w:hAnsi="Times New Roman" w:cs="Times New Roman"/>
          <w:sz w:val="24"/>
          <w:szCs w:val="24"/>
          <w:lang w:val="en-US"/>
        </w:rPr>
        <w:t>Arabian Journal of Chemistry, 8(2015), 25-31.</w:t>
      </w:r>
    </w:p>
    <w:p w:rsidR="002442C6" w:rsidRPr="004D4F0F" w:rsidRDefault="002442C6" w:rsidP="002442C6">
      <w:pPr>
        <w:spacing w:after="0" w:line="360" w:lineRule="auto"/>
        <w:ind w:left="705" w:hanging="705"/>
        <w:jc w:val="both"/>
        <w:rPr>
          <w:rFonts w:ascii="Times New Roman" w:eastAsia="Times New Roman" w:hAnsi="Times New Roman" w:cs="Times New Roman"/>
          <w:sz w:val="24"/>
          <w:szCs w:val="24"/>
          <w:lang w:val="en-US" w:eastAsia="hr-HR"/>
        </w:rPr>
      </w:pPr>
      <w:r w:rsidRPr="004D4F0F">
        <w:rPr>
          <w:rFonts w:ascii="Times New Roman" w:hAnsi="Times New Roman" w:cs="Times New Roman"/>
          <w:sz w:val="24"/>
          <w:szCs w:val="24"/>
          <w:lang w:val="en-US"/>
        </w:rPr>
        <w:t xml:space="preserve">[10] </w:t>
      </w:r>
      <w:r w:rsidRPr="004D4F0F">
        <w:rPr>
          <w:rFonts w:ascii="Times New Roman" w:hAnsi="Times New Roman" w:cs="Times New Roman"/>
          <w:sz w:val="24"/>
          <w:szCs w:val="24"/>
          <w:lang w:val="en-US"/>
        </w:rPr>
        <w:tab/>
      </w:r>
      <w:r w:rsidRPr="004D4F0F">
        <w:rPr>
          <w:rFonts w:ascii="Times New Roman" w:eastAsia="Times New Roman" w:hAnsi="Times New Roman" w:cs="Times New Roman"/>
          <w:sz w:val="24"/>
          <w:szCs w:val="24"/>
          <w:lang w:val="en-US" w:eastAsia="hr-HR"/>
        </w:rPr>
        <w:t>S. Wang, T. Terdkiatburana, M. O. Tad</w:t>
      </w:r>
      <w:r w:rsidRPr="004D4F0F">
        <w:rPr>
          <w:rStyle w:val="Hyperlink"/>
          <w:rFonts w:ascii="Times New Roman" w:hAnsi="Times New Roman" w:cs="Times New Roman"/>
          <w:color w:val="auto"/>
          <w:sz w:val="24"/>
          <w:szCs w:val="24"/>
          <w:u w:val="none"/>
          <w:lang w:val="en-US"/>
        </w:rPr>
        <w:t xml:space="preserve">, </w:t>
      </w:r>
      <w:r w:rsidRPr="004D4F0F">
        <w:rPr>
          <w:rFonts w:ascii="Times New Roman" w:eastAsia="Times New Roman" w:hAnsi="Times New Roman" w:cs="Times New Roman"/>
          <w:sz w:val="24"/>
          <w:szCs w:val="24"/>
          <w:lang w:val="en-US" w:eastAsia="hr-HR"/>
        </w:rPr>
        <w:t xml:space="preserve">Single and co-adsorption of heavy metals and humic acid on fly ash, Separation </w:t>
      </w:r>
      <w:r w:rsidR="00F720A7" w:rsidRPr="004D4F0F">
        <w:rPr>
          <w:rFonts w:ascii="Times New Roman" w:eastAsia="Times New Roman" w:hAnsi="Times New Roman" w:cs="Times New Roman"/>
          <w:sz w:val="24"/>
          <w:szCs w:val="24"/>
          <w:lang w:val="en-US" w:eastAsia="hr-HR"/>
        </w:rPr>
        <w:t>and Purification Technology, 58</w:t>
      </w:r>
      <w:r w:rsidRPr="004D4F0F">
        <w:rPr>
          <w:rFonts w:ascii="Times New Roman" w:eastAsia="Times New Roman" w:hAnsi="Times New Roman" w:cs="Times New Roman"/>
          <w:sz w:val="24"/>
          <w:szCs w:val="24"/>
          <w:lang w:val="en-US" w:eastAsia="hr-HR"/>
        </w:rPr>
        <w:t>(2008), 353–358.</w:t>
      </w:r>
    </w:p>
    <w:p w:rsidR="00F720A7" w:rsidRPr="004D4F0F" w:rsidRDefault="002442C6" w:rsidP="00F720A7">
      <w:pPr>
        <w:spacing w:after="0" w:line="360" w:lineRule="auto"/>
        <w:ind w:left="705" w:hanging="705"/>
        <w:jc w:val="both"/>
        <w:rPr>
          <w:rFonts w:ascii="Times New Roman" w:hAnsi="Times New Roman" w:cs="Times New Roman"/>
          <w:sz w:val="24"/>
          <w:szCs w:val="24"/>
          <w:lang w:val="en-US"/>
        </w:rPr>
      </w:pPr>
      <w:r w:rsidRPr="004D4F0F">
        <w:rPr>
          <w:rFonts w:ascii="Times New Roman" w:hAnsi="Times New Roman" w:cs="Times New Roman"/>
          <w:sz w:val="24"/>
          <w:szCs w:val="24"/>
          <w:lang w:val="en-US"/>
        </w:rPr>
        <w:t>[11]</w:t>
      </w:r>
      <w:r w:rsidRPr="004D4F0F">
        <w:rPr>
          <w:rFonts w:ascii="Times New Roman" w:hAnsi="Times New Roman" w:cs="Times New Roman"/>
          <w:lang w:val="en-US"/>
        </w:rPr>
        <w:t xml:space="preserve"> </w:t>
      </w:r>
      <w:r w:rsidRPr="004D4F0F">
        <w:rPr>
          <w:rFonts w:ascii="Times New Roman" w:hAnsi="Times New Roman" w:cs="Times New Roman"/>
          <w:lang w:val="en-US"/>
        </w:rPr>
        <w:tab/>
      </w:r>
      <w:hyperlink r:id="rId30" w:history="1">
        <w:r w:rsidRPr="004D4F0F">
          <w:rPr>
            <w:rStyle w:val="Hyperlink"/>
            <w:rFonts w:ascii="Times New Roman" w:hAnsi="Times New Roman" w:cs="Times New Roman"/>
            <w:color w:val="auto"/>
            <w:sz w:val="24"/>
            <w:szCs w:val="24"/>
            <w:u w:val="none"/>
            <w:lang w:val="en-US"/>
          </w:rPr>
          <w:t>C. Souza</w:t>
        </w:r>
      </w:hyperlink>
      <w:r w:rsidRPr="004D4F0F">
        <w:rPr>
          <w:rFonts w:ascii="Times New Roman" w:hAnsi="Times New Roman" w:cs="Times New Roman"/>
          <w:sz w:val="24"/>
          <w:szCs w:val="24"/>
          <w:lang w:val="en-US"/>
        </w:rPr>
        <w:t xml:space="preserve">, </w:t>
      </w:r>
      <w:hyperlink r:id="rId31" w:history="1">
        <w:r w:rsidRPr="004D4F0F">
          <w:rPr>
            <w:rStyle w:val="Hyperlink"/>
            <w:rFonts w:ascii="Times New Roman" w:hAnsi="Times New Roman" w:cs="Times New Roman"/>
            <w:color w:val="auto"/>
            <w:sz w:val="24"/>
            <w:szCs w:val="24"/>
            <w:u w:val="none"/>
            <w:lang w:val="en-US"/>
          </w:rPr>
          <w:t xml:space="preserve">D. </w:t>
        </w:r>
        <w:proofErr w:type="spellStart"/>
        <w:r w:rsidRPr="004D4F0F">
          <w:rPr>
            <w:rStyle w:val="Hyperlink"/>
            <w:rFonts w:ascii="Times New Roman" w:hAnsi="Times New Roman" w:cs="Times New Roman"/>
            <w:color w:val="auto"/>
            <w:sz w:val="24"/>
            <w:szCs w:val="24"/>
            <w:u w:val="none"/>
            <w:lang w:val="en-US"/>
          </w:rPr>
          <w:t>Majuste</w:t>
        </w:r>
        <w:proofErr w:type="spellEnd"/>
      </w:hyperlink>
      <w:r w:rsidRPr="004D4F0F">
        <w:rPr>
          <w:rFonts w:ascii="Times New Roman" w:hAnsi="Times New Roman" w:cs="Times New Roman"/>
          <w:sz w:val="24"/>
          <w:szCs w:val="24"/>
          <w:lang w:val="en-US"/>
        </w:rPr>
        <w:t xml:space="preserve">, </w:t>
      </w:r>
      <w:hyperlink r:id="rId32" w:history="1">
        <w:r w:rsidRPr="00F554F8">
          <w:rPr>
            <w:rStyle w:val="Hyperlink"/>
            <w:rFonts w:ascii="Times New Roman" w:hAnsi="Times New Roman" w:cs="Times New Roman"/>
            <w:color w:val="auto"/>
            <w:sz w:val="24"/>
            <w:szCs w:val="24"/>
            <w:u w:val="none"/>
            <w:lang w:val="en-US"/>
          </w:rPr>
          <w:t>M.</w:t>
        </w:r>
        <w:r w:rsidR="00F554F8" w:rsidRPr="00F554F8">
          <w:rPr>
            <w:rStyle w:val="Hyperlink"/>
            <w:rFonts w:ascii="Times New Roman" w:hAnsi="Times New Roman" w:cs="Times New Roman"/>
            <w:sz w:val="24"/>
            <w:szCs w:val="24"/>
            <w:u w:val="none"/>
            <w:lang w:val="en-US"/>
          </w:rPr>
          <w:t xml:space="preserve"> </w:t>
        </w:r>
        <w:r w:rsidRPr="00F554F8">
          <w:rPr>
            <w:rStyle w:val="Hyperlink"/>
            <w:rFonts w:ascii="Times New Roman" w:hAnsi="Times New Roman" w:cs="Times New Roman"/>
            <w:color w:val="auto"/>
            <w:sz w:val="24"/>
            <w:szCs w:val="24"/>
            <w:u w:val="none"/>
            <w:lang w:val="en-US"/>
          </w:rPr>
          <w:t>S.</w:t>
        </w:r>
        <w:r w:rsidR="00F554F8" w:rsidRPr="00F554F8">
          <w:rPr>
            <w:rStyle w:val="Hyperlink"/>
            <w:rFonts w:ascii="Times New Roman" w:hAnsi="Times New Roman" w:cs="Times New Roman"/>
            <w:sz w:val="24"/>
            <w:szCs w:val="24"/>
            <w:u w:val="none"/>
            <w:lang w:val="en-US"/>
          </w:rPr>
          <w:t xml:space="preserve"> </w:t>
        </w:r>
        <w:r w:rsidRPr="00F554F8">
          <w:rPr>
            <w:rStyle w:val="Hyperlink"/>
            <w:rFonts w:ascii="Times New Roman" w:hAnsi="Times New Roman" w:cs="Times New Roman"/>
            <w:color w:val="auto"/>
            <w:sz w:val="24"/>
            <w:szCs w:val="24"/>
            <w:u w:val="none"/>
            <w:lang w:val="en-US"/>
          </w:rPr>
          <w:t>S</w:t>
        </w:r>
        <w:r w:rsidRPr="004D4F0F">
          <w:rPr>
            <w:rStyle w:val="Hyperlink"/>
            <w:rFonts w:ascii="Times New Roman" w:hAnsi="Times New Roman" w:cs="Times New Roman"/>
            <w:color w:val="auto"/>
            <w:sz w:val="24"/>
            <w:szCs w:val="24"/>
            <w:u w:val="none"/>
            <w:lang w:val="en-US"/>
          </w:rPr>
          <w:t>. Dantas</w:t>
        </w:r>
      </w:hyperlink>
      <w:r w:rsidRPr="004D4F0F">
        <w:rPr>
          <w:rFonts w:ascii="Times New Roman" w:hAnsi="Times New Roman" w:cs="Times New Roman"/>
          <w:sz w:val="24"/>
          <w:szCs w:val="24"/>
          <w:lang w:val="en-US"/>
        </w:rPr>
        <w:t>,</w:t>
      </w:r>
      <w:r w:rsidRPr="00F554F8">
        <w:rPr>
          <w:rFonts w:ascii="Times New Roman" w:hAnsi="Times New Roman" w:cs="Times New Roman"/>
          <w:sz w:val="24"/>
          <w:szCs w:val="24"/>
          <w:lang w:val="en-US"/>
        </w:rPr>
        <w:t xml:space="preserve"> </w:t>
      </w:r>
      <w:hyperlink r:id="rId33" w:history="1">
        <w:r w:rsidRPr="00F554F8">
          <w:rPr>
            <w:rStyle w:val="Hyperlink"/>
            <w:rFonts w:ascii="Times New Roman" w:hAnsi="Times New Roman" w:cs="Times New Roman"/>
            <w:color w:val="auto"/>
            <w:sz w:val="24"/>
            <w:szCs w:val="24"/>
            <w:u w:val="none"/>
            <w:lang w:val="en-US"/>
          </w:rPr>
          <w:t>V.</w:t>
        </w:r>
        <w:r w:rsidRPr="00F554F8">
          <w:rPr>
            <w:rStyle w:val="Hyperlink"/>
            <w:rFonts w:ascii="Times New Roman" w:hAnsi="Times New Roman" w:cs="Times New Roman"/>
            <w:sz w:val="24"/>
            <w:szCs w:val="24"/>
            <w:u w:val="none"/>
            <w:lang w:val="en-US"/>
          </w:rPr>
          <w:t xml:space="preserve"> </w:t>
        </w:r>
        <w:r w:rsidRPr="00F554F8">
          <w:rPr>
            <w:rStyle w:val="Hyperlink"/>
            <w:rFonts w:ascii="Times New Roman" w:hAnsi="Times New Roman" w:cs="Times New Roman"/>
            <w:color w:val="auto"/>
            <w:sz w:val="24"/>
            <w:szCs w:val="24"/>
            <w:u w:val="none"/>
            <w:lang w:val="en-US"/>
          </w:rPr>
          <w:t>S.</w:t>
        </w:r>
        <w:r w:rsidRPr="00F554F8">
          <w:rPr>
            <w:rStyle w:val="Hyperlink"/>
            <w:rFonts w:ascii="Times New Roman" w:hAnsi="Times New Roman" w:cs="Times New Roman"/>
            <w:sz w:val="24"/>
            <w:szCs w:val="24"/>
            <w:u w:val="none"/>
            <w:lang w:val="en-US"/>
          </w:rPr>
          <w:t xml:space="preserve"> </w:t>
        </w:r>
        <w:r w:rsidRPr="00F554F8">
          <w:rPr>
            <w:rStyle w:val="Hyperlink"/>
            <w:rFonts w:ascii="Times New Roman" w:hAnsi="Times New Roman" w:cs="Times New Roman"/>
            <w:color w:val="auto"/>
            <w:sz w:val="24"/>
            <w:szCs w:val="24"/>
            <w:u w:val="none"/>
            <w:lang w:val="en-US"/>
          </w:rPr>
          <w:t>T. Ciminelli</w:t>
        </w:r>
      </w:hyperlink>
      <w:r w:rsidRPr="004D4F0F">
        <w:rPr>
          <w:rFonts w:ascii="Times New Roman" w:hAnsi="Times New Roman" w:cs="Times New Roman"/>
          <w:sz w:val="24"/>
          <w:szCs w:val="24"/>
          <w:lang w:val="en-US"/>
        </w:rPr>
        <w:t xml:space="preserve">, Effect of zinc ion on copper speciation and adsorption on activated carbon, </w:t>
      </w:r>
      <w:hyperlink r:id="rId34" w:tooltip="Go to Hydrometallurgy on ScienceDirect" w:history="1">
        <w:r w:rsidRPr="004D4F0F">
          <w:rPr>
            <w:rStyle w:val="Hyperlink"/>
            <w:rFonts w:ascii="Times New Roman" w:hAnsi="Times New Roman" w:cs="Times New Roman"/>
            <w:color w:val="auto"/>
            <w:sz w:val="24"/>
            <w:szCs w:val="24"/>
            <w:u w:val="none"/>
            <w:lang w:val="en-US"/>
          </w:rPr>
          <w:t>Hydrometallurgy</w:t>
        </w:r>
      </w:hyperlink>
      <w:r w:rsidRPr="004D4F0F">
        <w:rPr>
          <w:rFonts w:ascii="Times New Roman" w:hAnsi="Times New Roman" w:cs="Times New Roman"/>
          <w:sz w:val="24"/>
          <w:szCs w:val="24"/>
          <w:lang w:val="en-US"/>
        </w:rPr>
        <w:t>,</w:t>
      </w:r>
      <w:hyperlink r:id="rId35" w:tooltip="Go to table of contents for this volume/issue" w:history="1">
        <w:r w:rsidRPr="004D4F0F">
          <w:rPr>
            <w:rStyle w:val="Hyperlink"/>
            <w:rFonts w:ascii="Times New Roman" w:hAnsi="Times New Roman" w:cs="Times New Roman"/>
            <w:color w:val="auto"/>
            <w:sz w:val="24"/>
            <w:szCs w:val="24"/>
            <w:u w:val="none"/>
            <w:lang w:val="en-US"/>
          </w:rPr>
          <w:t xml:space="preserve"> 176</w:t>
        </w:r>
      </w:hyperlink>
      <w:r w:rsidRPr="004D4F0F">
        <w:rPr>
          <w:rFonts w:ascii="Times New Roman" w:hAnsi="Times New Roman" w:cs="Times New Roman"/>
          <w:sz w:val="24"/>
          <w:szCs w:val="24"/>
          <w:lang w:val="en-US"/>
        </w:rPr>
        <w:t>(2018), 78–86.</w:t>
      </w:r>
    </w:p>
    <w:p w:rsidR="00F720A7" w:rsidRPr="004D4F0F" w:rsidRDefault="002442C6" w:rsidP="00F720A7">
      <w:pPr>
        <w:spacing w:after="0" w:line="360" w:lineRule="auto"/>
        <w:ind w:left="705" w:hanging="705"/>
        <w:jc w:val="both"/>
        <w:rPr>
          <w:rStyle w:val="size-m"/>
          <w:rFonts w:ascii="Times New Roman" w:hAnsi="Times New Roman" w:cs="Times New Roman"/>
          <w:sz w:val="24"/>
          <w:szCs w:val="24"/>
          <w:lang w:val="en-US"/>
        </w:rPr>
      </w:pPr>
      <w:r w:rsidRPr="004D4F0F">
        <w:rPr>
          <w:rFonts w:ascii="Times New Roman" w:hAnsi="Times New Roman" w:cs="Times New Roman"/>
          <w:sz w:val="24"/>
          <w:szCs w:val="24"/>
          <w:lang w:val="en-US"/>
        </w:rPr>
        <w:t>[12]</w:t>
      </w:r>
      <w:r w:rsidRPr="004D4F0F">
        <w:rPr>
          <w:rFonts w:ascii="Times New Roman" w:hAnsi="Times New Roman" w:cs="Times New Roman"/>
          <w:sz w:val="24"/>
          <w:szCs w:val="24"/>
          <w:lang w:val="en-US"/>
        </w:rPr>
        <w:tab/>
      </w:r>
      <w:r w:rsidRPr="004D4F0F">
        <w:rPr>
          <w:rStyle w:val="text"/>
          <w:rFonts w:ascii="Times New Roman" w:hAnsi="Times New Roman" w:cs="Times New Roman"/>
          <w:sz w:val="24"/>
          <w:szCs w:val="24"/>
          <w:lang w:val="en-US"/>
        </w:rPr>
        <w:t>P. Hadi</w:t>
      </w:r>
      <w:r w:rsidRPr="004D4F0F">
        <w:rPr>
          <w:rStyle w:val="author-ref"/>
          <w:rFonts w:ascii="Times New Roman" w:hAnsi="Times New Roman" w:cs="Times New Roman"/>
          <w:sz w:val="24"/>
          <w:szCs w:val="24"/>
          <w:lang w:val="en-US"/>
        </w:rPr>
        <w:t xml:space="preserve">, </w:t>
      </w:r>
      <w:r w:rsidRPr="004D4F0F">
        <w:rPr>
          <w:rStyle w:val="text"/>
          <w:rFonts w:ascii="Times New Roman" w:hAnsi="Times New Roman" w:cs="Times New Roman"/>
          <w:sz w:val="24"/>
          <w:szCs w:val="24"/>
          <w:lang w:val="en-US"/>
        </w:rPr>
        <w:t>M. To</w:t>
      </w:r>
      <w:r w:rsidRPr="004D4F0F">
        <w:rPr>
          <w:rStyle w:val="author-ref"/>
          <w:rFonts w:ascii="Times New Roman" w:hAnsi="Times New Roman" w:cs="Times New Roman"/>
          <w:sz w:val="24"/>
          <w:szCs w:val="24"/>
          <w:lang w:val="en-US"/>
        </w:rPr>
        <w:t xml:space="preserve">, </w:t>
      </w:r>
      <w:r w:rsidRPr="004D4F0F">
        <w:rPr>
          <w:rStyle w:val="text"/>
          <w:rFonts w:ascii="Times New Roman" w:hAnsi="Times New Roman" w:cs="Times New Roman"/>
          <w:sz w:val="24"/>
          <w:szCs w:val="24"/>
          <w:lang w:val="en-US"/>
        </w:rPr>
        <w:t>C. Hui</w:t>
      </w:r>
      <w:r w:rsidRPr="004D4F0F">
        <w:rPr>
          <w:rStyle w:val="author-ref"/>
          <w:rFonts w:ascii="Times New Roman" w:hAnsi="Times New Roman" w:cs="Times New Roman"/>
          <w:sz w:val="24"/>
          <w:szCs w:val="24"/>
          <w:lang w:val="en-US"/>
        </w:rPr>
        <w:t xml:space="preserve">, </w:t>
      </w:r>
      <w:r w:rsidRPr="004D4F0F">
        <w:rPr>
          <w:rStyle w:val="text"/>
          <w:rFonts w:ascii="Times New Roman" w:hAnsi="Times New Roman" w:cs="Times New Roman"/>
          <w:sz w:val="24"/>
          <w:szCs w:val="24"/>
          <w:lang w:val="en-US"/>
        </w:rPr>
        <w:t>C. KiLin</w:t>
      </w:r>
      <w:bookmarkStart w:id="5" w:name="bau5"/>
      <w:r w:rsidRPr="004D4F0F">
        <w:rPr>
          <w:rStyle w:val="author-ref"/>
          <w:rFonts w:ascii="Times New Roman" w:hAnsi="Times New Roman" w:cs="Times New Roman"/>
          <w:sz w:val="24"/>
          <w:szCs w:val="24"/>
          <w:lang w:val="en-US"/>
        </w:rPr>
        <w:t xml:space="preserve">, </w:t>
      </w:r>
      <w:r w:rsidRPr="004D4F0F">
        <w:rPr>
          <w:rStyle w:val="text"/>
          <w:rFonts w:ascii="Times New Roman" w:hAnsi="Times New Roman" w:cs="Times New Roman"/>
          <w:sz w:val="24"/>
          <w:szCs w:val="24"/>
          <w:lang w:val="en-US"/>
        </w:rPr>
        <w:t>G. McKay</w:t>
      </w:r>
      <w:bookmarkEnd w:id="5"/>
      <w:r w:rsidRPr="004D4F0F">
        <w:rPr>
          <w:rStyle w:val="author-ref"/>
          <w:rFonts w:ascii="Times New Roman" w:hAnsi="Times New Roman" w:cs="Times New Roman"/>
          <w:sz w:val="24"/>
          <w:szCs w:val="24"/>
          <w:lang w:val="en-US"/>
        </w:rPr>
        <w:t xml:space="preserve">, </w:t>
      </w:r>
      <w:r w:rsidRPr="004D4F0F">
        <w:rPr>
          <w:rStyle w:val="title-text"/>
          <w:rFonts w:ascii="Times New Roman" w:hAnsi="Times New Roman" w:cs="Times New Roman"/>
          <w:sz w:val="24"/>
          <w:szCs w:val="24"/>
          <w:lang w:val="en-US"/>
        </w:rPr>
        <w:t xml:space="preserve">Aqueous mercury adsorption by activated carbons, </w:t>
      </w:r>
      <w:hyperlink r:id="rId36" w:tooltip="Go to Water Research on ScienceDirect" w:history="1">
        <w:r w:rsidRPr="004D4F0F">
          <w:rPr>
            <w:rStyle w:val="Hyperlink"/>
            <w:rFonts w:ascii="Times New Roman" w:hAnsi="Times New Roman" w:cs="Times New Roman"/>
            <w:color w:val="auto"/>
            <w:sz w:val="24"/>
            <w:szCs w:val="24"/>
            <w:u w:val="none"/>
            <w:lang w:val="en-US"/>
          </w:rPr>
          <w:t>Water Research</w:t>
        </w:r>
      </w:hyperlink>
      <w:r w:rsidRPr="004D4F0F">
        <w:rPr>
          <w:rFonts w:ascii="Times New Roman" w:hAnsi="Times New Roman" w:cs="Times New Roman"/>
          <w:sz w:val="24"/>
          <w:szCs w:val="24"/>
          <w:lang w:val="en-US"/>
        </w:rPr>
        <w:t>,</w:t>
      </w:r>
      <w:hyperlink r:id="rId37" w:tooltip="Go to table of contents for this volume/issue" w:history="1">
        <w:r w:rsidRPr="004D4F0F">
          <w:rPr>
            <w:rStyle w:val="Hyperlink"/>
            <w:rFonts w:ascii="Times New Roman" w:hAnsi="Times New Roman" w:cs="Times New Roman"/>
            <w:color w:val="auto"/>
            <w:sz w:val="24"/>
            <w:szCs w:val="24"/>
            <w:u w:val="none"/>
            <w:lang w:val="en-US"/>
          </w:rPr>
          <w:t xml:space="preserve"> 73</w:t>
        </w:r>
      </w:hyperlink>
      <w:r w:rsidRPr="004D4F0F">
        <w:rPr>
          <w:rStyle w:val="size-m"/>
          <w:rFonts w:ascii="Times New Roman" w:hAnsi="Times New Roman" w:cs="Times New Roman"/>
          <w:sz w:val="24"/>
          <w:szCs w:val="24"/>
          <w:lang w:val="en-US"/>
        </w:rPr>
        <w:t>(2015), 37-55.</w:t>
      </w:r>
    </w:p>
    <w:p w:rsidR="00F720A7" w:rsidRPr="004D4F0F" w:rsidRDefault="002442C6" w:rsidP="00F720A7">
      <w:pPr>
        <w:spacing w:after="0" w:line="360" w:lineRule="auto"/>
        <w:ind w:left="705" w:hanging="705"/>
        <w:jc w:val="both"/>
        <w:rPr>
          <w:rStyle w:val="size-m"/>
          <w:rFonts w:ascii="Times New Roman" w:hAnsi="Times New Roman" w:cs="Times New Roman"/>
          <w:sz w:val="24"/>
          <w:szCs w:val="24"/>
          <w:lang w:val="en-US"/>
        </w:rPr>
      </w:pPr>
      <w:r w:rsidRPr="004D4F0F">
        <w:rPr>
          <w:rFonts w:ascii="Times New Roman" w:hAnsi="Times New Roman" w:cs="Times New Roman"/>
          <w:sz w:val="24"/>
          <w:szCs w:val="24"/>
          <w:lang w:val="en-US"/>
        </w:rPr>
        <w:t xml:space="preserve">[13] </w:t>
      </w:r>
      <w:r w:rsidRPr="004D4F0F">
        <w:rPr>
          <w:rFonts w:ascii="Times New Roman" w:hAnsi="Times New Roman" w:cs="Times New Roman"/>
          <w:sz w:val="24"/>
          <w:szCs w:val="24"/>
          <w:lang w:val="en-US"/>
        </w:rPr>
        <w:tab/>
      </w:r>
      <w:r w:rsidRPr="004D4F0F">
        <w:rPr>
          <w:rStyle w:val="text"/>
          <w:rFonts w:ascii="Times New Roman" w:hAnsi="Times New Roman" w:cs="Times New Roman"/>
          <w:sz w:val="24"/>
          <w:szCs w:val="24"/>
          <w:lang w:val="en-US"/>
        </w:rPr>
        <w:t>M. H. Rodiguez</w:t>
      </w:r>
      <w:bookmarkStart w:id="6" w:name="baut0010"/>
      <w:r w:rsidRPr="004D4F0F">
        <w:rPr>
          <w:rStyle w:val="author-ref"/>
          <w:rFonts w:ascii="Times New Roman" w:hAnsi="Times New Roman" w:cs="Times New Roman"/>
          <w:sz w:val="24"/>
          <w:szCs w:val="24"/>
          <w:lang w:val="en-US"/>
        </w:rPr>
        <w:t xml:space="preserve">, </w:t>
      </w:r>
      <w:r w:rsidRPr="004D4F0F">
        <w:rPr>
          <w:rStyle w:val="text"/>
          <w:rFonts w:ascii="Times New Roman" w:hAnsi="Times New Roman" w:cs="Times New Roman"/>
          <w:sz w:val="24"/>
          <w:szCs w:val="24"/>
          <w:lang w:val="en-US"/>
        </w:rPr>
        <w:t>J. Yperman</w:t>
      </w:r>
      <w:bookmarkStart w:id="7" w:name="baut0015"/>
      <w:bookmarkEnd w:id="6"/>
      <w:r w:rsidRPr="004D4F0F">
        <w:rPr>
          <w:rStyle w:val="author-ref"/>
          <w:rFonts w:ascii="Times New Roman" w:hAnsi="Times New Roman" w:cs="Times New Roman"/>
          <w:sz w:val="24"/>
          <w:szCs w:val="24"/>
          <w:lang w:val="en-US"/>
        </w:rPr>
        <w:t xml:space="preserve">, </w:t>
      </w:r>
      <w:r w:rsidRPr="004D4F0F">
        <w:rPr>
          <w:rStyle w:val="text"/>
          <w:rFonts w:ascii="Times New Roman" w:hAnsi="Times New Roman" w:cs="Times New Roman"/>
          <w:sz w:val="24"/>
          <w:szCs w:val="24"/>
          <w:lang w:val="en-US"/>
        </w:rPr>
        <w:t>R. Carleer</w:t>
      </w:r>
      <w:bookmarkStart w:id="8" w:name="baut0020"/>
      <w:bookmarkEnd w:id="7"/>
      <w:r w:rsidRPr="004D4F0F">
        <w:rPr>
          <w:rStyle w:val="author-ref"/>
          <w:rFonts w:ascii="Times New Roman" w:hAnsi="Times New Roman" w:cs="Times New Roman"/>
          <w:sz w:val="24"/>
          <w:szCs w:val="24"/>
          <w:lang w:val="en-US"/>
        </w:rPr>
        <w:t xml:space="preserve">, </w:t>
      </w:r>
      <w:r w:rsidRPr="004D4F0F">
        <w:rPr>
          <w:rStyle w:val="text"/>
          <w:rFonts w:ascii="Times New Roman" w:hAnsi="Times New Roman" w:cs="Times New Roman"/>
          <w:sz w:val="24"/>
          <w:szCs w:val="24"/>
          <w:lang w:val="en-US"/>
        </w:rPr>
        <w:t>J. Maggen</w:t>
      </w:r>
      <w:bookmarkStart w:id="9" w:name="baut0025"/>
      <w:bookmarkEnd w:id="8"/>
      <w:r w:rsidRPr="004D4F0F">
        <w:rPr>
          <w:rStyle w:val="author-ref"/>
          <w:rFonts w:ascii="Times New Roman" w:hAnsi="Times New Roman" w:cs="Times New Roman"/>
          <w:sz w:val="24"/>
          <w:szCs w:val="24"/>
          <w:lang w:val="en-US"/>
        </w:rPr>
        <w:t xml:space="preserve">, </w:t>
      </w:r>
      <w:r w:rsidRPr="004D4F0F">
        <w:rPr>
          <w:rStyle w:val="text"/>
          <w:rFonts w:ascii="Times New Roman" w:hAnsi="Times New Roman" w:cs="Times New Roman"/>
          <w:sz w:val="24"/>
          <w:szCs w:val="24"/>
          <w:lang w:val="en-US"/>
        </w:rPr>
        <w:t>D. Dadi</w:t>
      </w:r>
      <w:bookmarkStart w:id="10" w:name="baut0030"/>
      <w:bookmarkEnd w:id="9"/>
      <w:r w:rsidRPr="004D4F0F">
        <w:rPr>
          <w:rStyle w:val="author-ref"/>
          <w:rFonts w:ascii="Times New Roman" w:hAnsi="Times New Roman" w:cs="Times New Roman"/>
          <w:sz w:val="24"/>
          <w:szCs w:val="24"/>
          <w:lang w:val="en-US"/>
        </w:rPr>
        <w:t xml:space="preserve">, </w:t>
      </w:r>
      <w:r w:rsidRPr="004D4F0F">
        <w:rPr>
          <w:rStyle w:val="text"/>
          <w:rFonts w:ascii="Times New Roman" w:hAnsi="Times New Roman" w:cs="Times New Roman"/>
          <w:sz w:val="24"/>
          <w:szCs w:val="24"/>
          <w:lang w:val="en-US"/>
        </w:rPr>
        <w:t>G. Gryglewicz</w:t>
      </w:r>
      <w:bookmarkStart w:id="11" w:name="baut0035"/>
      <w:bookmarkEnd w:id="10"/>
      <w:r w:rsidRPr="004D4F0F">
        <w:rPr>
          <w:rStyle w:val="author-ref"/>
          <w:rFonts w:ascii="Times New Roman" w:hAnsi="Times New Roman" w:cs="Times New Roman"/>
          <w:sz w:val="24"/>
          <w:szCs w:val="24"/>
          <w:lang w:val="en-US"/>
        </w:rPr>
        <w:t xml:space="preserve">, </w:t>
      </w:r>
      <w:r w:rsidRPr="004D4F0F">
        <w:rPr>
          <w:rStyle w:val="text"/>
          <w:rFonts w:ascii="Times New Roman" w:hAnsi="Times New Roman" w:cs="Times New Roman"/>
          <w:sz w:val="24"/>
          <w:szCs w:val="24"/>
          <w:lang w:val="en-US"/>
        </w:rPr>
        <w:t>B. Bruggen</w:t>
      </w:r>
      <w:bookmarkStart w:id="12" w:name="baut0040"/>
      <w:bookmarkEnd w:id="11"/>
      <w:r w:rsidRPr="004D4F0F">
        <w:rPr>
          <w:rStyle w:val="author-ref"/>
          <w:rFonts w:ascii="Times New Roman" w:hAnsi="Times New Roman" w:cs="Times New Roman"/>
          <w:sz w:val="24"/>
          <w:szCs w:val="24"/>
          <w:lang w:val="en-US"/>
        </w:rPr>
        <w:t xml:space="preserve">, </w:t>
      </w:r>
      <w:r w:rsidRPr="004D4F0F">
        <w:rPr>
          <w:rStyle w:val="text"/>
          <w:rFonts w:ascii="Times New Roman" w:hAnsi="Times New Roman" w:cs="Times New Roman"/>
          <w:sz w:val="24"/>
          <w:szCs w:val="24"/>
          <w:lang w:val="en-US"/>
        </w:rPr>
        <w:t>J. Hernández</w:t>
      </w:r>
      <w:bookmarkStart w:id="13" w:name="baut0045"/>
      <w:bookmarkEnd w:id="12"/>
      <w:r w:rsidRPr="004D4F0F">
        <w:rPr>
          <w:rStyle w:val="author-ref"/>
          <w:rFonts w:ascii="Times New Roman" w:hAnsi="Times New Roman" w:cs="Times New Roman"/>
          <w:sz w:val="24"/>
          <w:szCs w:val="24"/>
          <w:lang w:val="en-US"/>
        </w:rPr>
        <w:t xml:space="preserve">, </w:t>
      </w:r>
      <w:r w:rsidRPr="004D4F0F">
        <w:rPr>
          <w:rStyle w:val="text"/>
          <w:rFonts w:ascii="Times New Roman" w:hAnsi="Times New Roman" w:cs="Times New Roman"/>
          <w:sz w:val="24"/>
          <w:szCs w:val="24"/>
          <w:lang w:val="en-US"/>
        </w:rPr>
        <w:t>A. Calvis</w:t>
      </w:r>
      <w:bookmarkEnd w:id="13"/>
      <w:r w:rsidRPr="004D4F0F">
        <w:rPr>
          <w:rStyle w:val="text"/>
          <w:rFonts w:ascii="Times New Roman" w:hAnsi="Times New Roman" w:cs="Times New Roman"/>
          <w:sz w:val="24"/>
          <w:szCs w:val="24"/>
          <w:lang w:val="en-US"/>
        </w:rPr>
        <w:t>,</w:t>
      </w:r>
      <w:r w:rsidRPr="004D4F0F">
        <w:rPr>
          <w:rStyle w:val="title-text"/>
          <w:rFonts w:ascii="Times New Roman" w:hAnsi="Times New Roman" w:cs="Times New Roman"/>
          <w:sz w:val="24"/>
          <w:szCs w:val="24"/>
          <w:lang w:val="en-US"/>
        </w:rPr>
        <w:t xml:space="preserve"> Adsorption of Ni(II) on spent coffee and coffee husk based activated carbon</w:t>
      </w:r>
      <w:bookmarkStart w:id="14" w:name="baut0005"/>
      <w:r w:rsidRPr="004D4F0F">
        <w:rPr>
          <w:rStyle w:val="title-text"/>
          <w:rFonts w:ascii="Times New Roman" w:hAnsi="Times New Roman" w:cs="Times New Roman"/>
          <w:sz w:val="24"/>
          <w:szCs w:val="24"/>
          <w:lang w:val="en-US"/>
        </w:rPr>
        <w:t xml:space="preserve">, </w:t>
      </w:r>
      <w:bookmarkEnd w:id="14"/>
      <w:r w:rsidR="001857B4" w:rsidRPr="004D4F0F">
        <w:rPr>
          <w:rFonts w:ascii="Times New Roman" w:hAnsi="Times New Roman" w:cs="Times New Roman"/>
          <w:sz w:val="24"/>
          <w:szCs w:val="24"/>
          <w:lang w:val="en-US"/>
        </w:rPr>
        <w:fldChar w:fldCharType="begin"/>
      </w:r>
      <w:r w:rsidRPr="004D4F0F">
        <w:rPr>
          <w:rFonts w:ascii="Times New Roman" w:hAnsi="Times New Roman" w:cs="Times New Roman"/>
          <w:sz w:val="24"/>
          <w:szCs w:val="24"/>
          <w:lang w:val="en-US"/>
        </w:rPr>
        <w:instrText>HYPERLINK "https://www.sciencedirect.com/science/journal/22133437" \o "Go to Journal of Environmental Chemical Engineering on ScienceDirect"</w:instrText>
      </w:r>
      <w:r w:rsidR="001857B4" w:rsidRPr="004D4F0F">
        <w:rPr>
          <w:rFonts w:ascii="Times New Roman" w:hAnsi="Times New Roman" w:cs="Times New Roman"/>
          <w:sz w:val="24"/>
          <w:szCs w:val="24"/>
          <w:lang w:val="en-US"/>
        </w:rPr>
        <w:fldChar w:fldCharType="separate"/>
      </w:r>
      <w:r w:rsidRPr="004D4F0F">
        <w:rPr>
          <w:rStyle w:val="Hyperlink"/>
          <w:rFonts w:ascii="Times New Roman" w:hAnsi="Times New Roman" w:cs="Times New Roman"/>
          <w:color w:val="auto"/>
          <w:sz w:val="24"/>
          <w:szCs w:val="24"/>
          <w:u w:val="none"/>
          <w:lang w:val="en-US"/>
        </w:rPr>
        <w:t>Journal of Environmental Chemical Engineering</w:t>
      </w:r>
      <w:r w:rsidR="001857B4" w:rsidRPr="004D4F0F">
        <w:rPr>
          <w:rFonts w:ascii="Times New Roman" w:hAnsi="Times New Roman" w:cs="Times New Roman"/>
          <w:sz w:val="24"/>
          <w:szCs w:val="24"/>
          <w:lang w:val="en-US"/>
        </w:rPr>
        <w:fldChar w:fldCharType="end"/>
      </w:r>
      <w:r w:rsidRPr="004D4F0F">
        <w:rPr>
          <w:rFonts w:ascii="Times New Roman" w:hAnsi="Times New Roman" w:cs="Times New Roman"/>
          <w:sz w:val="24"/>
          <w:szCs w:val="24"/>
          <w:lang w:val="en-US"/>
        </w:rPr>
        <w:t xml:space="preserve">, </w:t>
      </w:r>
      <w:hyperlink r:id="rId38" w:tooltip="Go to table of contents for this volume/issue" w:history="1">
        <w:r w:rsidRPr="004D4F0F">
          <w:rPr>
            <w:rStyle w:val="Hyperlink"/>
            <w:rFonts w:ascii="Times New Roman" w:hAnsi="Times New Roman" w:cs="Times New Roman"/>
            <w:color w:val="auto"/>
            <w:sz w:val="24"/>
            <w:szCs w:val="24"/>
            <w:u w:val="none"/>
            <w:lang w:val="en-US"/>
          </w:rPr>
          <w:t>6(</w:t>
        </w:r>
        <w:r w:rsidRPr="004D4F0F">
          <w:rPr>
            <w:rStyle w:val="size-m"/>
            <w:rFonts w:ascii="Times New Roman" w:hAnsi="Times New Roman" w:cs="Times New Roman"/>
            <w:sz w:val="24"/>
            <w:szCs w:val="24"/>
            <w:lang w:val="en-US"/>
          </w:rPr>
          <w:t>2018)</w:t>
        </w:r>
        <w:r w:rsidRPr="004D4F0F">
          <w:rPr>
            <w:rStyle w:val="Hyperlink"/>
            <w:rFonts w:ascii="Times New Roman" w:hAnsi="Times New Roman" w:cs="Times New Roman"/>
            <w:color w:val="auto"/>
            <w:sz w:val="24"/>
            <w:szCs w:val="24"/>
            <w:u w:val="none"/>
            <w:lang w:val="en-US"/>
          </w:rPr>
          <w:t>1</w:t>
        </w:r>
      </w:hyperlink>
      <w:r w:rsidRPr="004D4F0F">
        <w:rPr>
          <w:rStyle w:val="size-m"/>
          <w:rFonts w:ascii="Times New Roman" w:hAnsi="Times New Roman" w:cs="Times New Roman"/>
          <w:sz w:val="24"/>
          <w:szCs w:val="24"/>
          <w:lang w:val="en-US"/>
        </w:rPr>
        <w:t>, 1161-1170.</w:t>
      </w:r>
    </w:p>
    <w:p w:rsidR="002442C6" w:rsidRPr="004D4F0F" w:rsidRDefault="002442C6" w:rsidP="00F720A7">
      <w:pPr>
        <w:spacing w:after="0" w:line="360" w:lineRule="auto"/>
        <w:ind w:left="705" w:hanging="705"/>
        <w:jc w:val="both"/>
        <w:rPr>
          <w:rFonts w:ascii="Times New Roman" w:hAnsi="Times New Roman" w:cs="Times New Roman"/>
          <w:sz w:val="24"/>
          <w:szCs w:val="24"/>
          <w:lang w:val="en-US"/>
        </w:rPr>
      </w:pPr>
      <w:r w:rsidRPr="004D4F0F">
        <w:rPr>
          <w:rFonts w:ascii="Times New Roman" w:hAnsi="Times New Roman" w:cs="Times New Roman"/>
          <w:sz w:val="24"/>
          <w:szCs w:val="24"/>
        </w:rPr>
        <w:t>[14]</w:t>
      </w:r>
      <w:r w:rsidRPr="004D4F0F">
        <w:rPr>
          <w:rFonts w:ascii="Times New Roman" w:hAnsi="Times New Roman" w:cs="Times New Roman"/>
          <w:sz w:val="24"/>
          <w:szCs w:val="24"/>
        </w:rPr>
        <w:tab/>
      </w:r>
      <w:r w:rsidRPr="004D4F0F">
        <w:rPr>
          <w:rStyle w:val="text"/>
          <w:rFonts w:ascii="Times New Roman" w:hAnsi="Times New Roman" w:cs="Times New Roman"/>
          <w:sz w:val="24"/>
          <w:szCs w:val="24"/>
          <w:lang w:val="en-US"/>
        </w:rPr>
        <w:t>J. Ma</w:t>
      </w:r>
      <w:r w:rsidRPr="004D4F0F">
        <w:rPr>
          <w:rStyle w:val="author-ref"/>
          <w:rFonts w:ascii="Times New Roman" w:hAnsi="Times New Roman" w:cs="Times New Roman"/>
          <w:sz w:val="24"/>
          <w:szCs w:val="24"/>
          <w:lang w:val="en-US"/>
        </w:rPr>
        <w:t xml:space="preserve">, </w:t>
      </w:r>
      <w:r w:rsidRPr="004D4F0F">
        <w:rPr>
          <w:rStyle w:val="text"/>
          <w:rFonts w:ascii="Times New Roman" w:hAnsi="Times New Roman" w:cs="Times New Roman"/>
          <w:sz w:val="24"/>
          <w:szCs w:val="24"/>
          <w:lang w:val="en-US"/>
        </w:rPr>
        <w:t>Y. Liu</w:t>
      </w:r>
      <w:r w:rsidRPr="004D4F0F">
        <w:rPr>
          <w:rStyle w:val="author-ref"/>
          <w:rFonts w:ascii="Times New Roman" w:hAnsi="Times New Roman" w:cs="Times New Roman"/>
          <w:sz w:val="24"/>
          <w:szCs w:val="24"/>
          <w:lang w:val="en-US"/>
        </w:rPr>
        <w:t xml:space="preserve">, </w:t>
      </w:r>
      <w:r w:rsidRPr="004D4F0F">
        <w:rPr>
          <w:rStyle w:val="text"/>
          <w:rFonts w:ascii="Times New Roman" w:hAnsi="Times New Roman" w:cs="Times New Roman"/>
          <w:sz w:val="24"/>
          <w:szCs w:val="24"/>
          <w:lang w:val="en-US"/>
        </w:rPr>
        <w:t>O. Ali</w:t>
      </w:r>
      <w:r w:rsidRPr="004D4F0F">
        <w:rPr>
          <w:rStyle w:val="author-ref"/>
          <w:rFonts w:ascii="Times New Roman" w:hAnsi="Times New Roman" w:cs="Times New Roman"/>
          <w:sz w:val="24"/>
          <w:szCs w:val="24"/>
          <w:lang w:val="en-US"/>
        </w:rPr>
        <w:t xml:space="preserve">, </w:t>
      </w:r>
      <w:r w:rsidRPr="004D4F0F">
        <w:rPr>
          <w:rStyle w:val="text"/>
          <w:rFonts w:ascii="Times New Roman" w:hAnsi="Times New Roman" w:cs="Times New Roman"/>
          <w:sz w:val="24"/>
          <w:szCs w:val="24"/>
          <w:lang w:val="en-US"/>
        </w:rPr>
        <w:t>Y. Wei</w:t>
      </w:r>
      <w:r w:rsidRPr="004D4F0F">
        <w:rPr>
          <w:rStyle w:val="author-ref"/>
          <w:rFonts w:ascii="Times New Roman" w:hAnsi="Times New Roman" w:cs="Times New Roman"/>
          <w:sz w:val="24"/>
          <w:szCs w:val="24"/>
          <w:lang w:val="en-US"/>
        </w:rPr>
        <w:t>,</w:t>
      </w:r>
      <w:r w:rsidRPr="004D4F0F">
        <w:rPr>
          <w:rStyle w:val="author-ref"/>
          <w:rFonts w:ascii="Times New Roman" w:hAnsi="Times New Roman" w:cs="Times New Roman"/>
          <w:sz w:val="24"/>
          <w:szCs w:val="24"/>
          <w:vertAlign w:val="superscript"/>
          <w:lang w:val="en-US"/>
        </w:rPr>
        <w:t xml:space="preserve"> </w:t>
      </w:r>
      <w:r w:rsidRPr="004D4F0F">
        <w:rPr>
          <w:rStyle w:val="text"/>
          <w:rFonts w:ascii="Times New Roman" w:hAnsi="Times New Roman" w:cs="Times New Roman"/>
          <w:sz w:val="24"/>
          <w:szCs w:val="24"/>
          <w:lang w:val="en-US"/>
        </w:rPr>
        <w:t>S. Zhang</w:t>
      </w:r>
      <w:r w:rsidRPr="004D4F0F">
        <w:rPr>
          <w:rStyle w:val="author-ref"/>
          <w:rFonts w:ascii="Times New Roman" w:hAnsi="Times New Roman" w:cs="Times New Roman"/>
          <w:sz w:val="24"/>
          <w:szCs w:val="24"/>
          <w:lang w:val="en-US"/>
        </w:rPr>
        <w:t xml:space="preserve">, </w:t>
      </w:r>
      <w:r w:rsidRPr="004D4F0F">
        <w:rPr>
          <w:rStyle w:val="text"/>
          <w:rFonts w:ascii="Times New Roman" w:hAnsi="Times New Roman" w:cs="Times New Roman"/>
          <w:sz w:val="24"/>
          <w:szCs w:val="24"/>
          <w:lang w:val="en-US"/>
        </w:rPr>
        <w:t>Y. Zhang</w:t>
      </w:r>
      <w:r w:rsidRPr="004D4F0F">
        <w:rPr>
          <w:rStyle w:val="author-ref"/>
          <w:rFonts w:ascii="Times New Roman" w:hAnsi="Times New Roman" w:cs="Times New Roman"/>
          <w:sz w:val="24"/>
          <w:szCs w:val="24"/>
          <w:lang w:val="en-US"/>
        </w:rPr>
        <w:t xml:space="preserve">, </w:t>
      </w:r>
      <w:r w:rsidRPr="004D4F0F">
        <w:rPr>
          <w:rStyle w:val="text"/>
          <w:rFonts w:ascii="Times New Roman" w:hAnsi="Times New Roman" w:cs="Times New Roman"/>
          <w:sz w:val="24"/>
          <w:szCs w:val="24"/>
          <w:lang w:val="en-US"/>
        </w:rPr>
        <w:t>T. Cai</w:t>
      </w:r>
      <w:r w:rsidRPr="004D4F0F">
        <w:rPr>
          <w:rStyle w:val="author-ref"/>
          <w:rFonts w:ascii="Times New Roman" w:hAnsi="Times New Roman" w:cs="Times New Roman"/>
          <w:sz w:val="24"/>
          <w:szCs w:val="24"/>
          <w:lang w:val="en-US"/>
        </w:rPr>
        <w:t xml:space="preserve">, </w:t>
      </w:r>
      <w:r w:rsidRPr="004D4F0F">
        <w:rPr>
          <w:rStyle w:val="text"/>
          <w:rFonts w:ascii="Times New Roman" w:hAnsi="Times New Roman" w:cs="Times New Roman"/>
          <w:sz w:val="24"/>
          <w:szCs w:val="24"/>
          <w:lang w:val="en-US"/>
        </w:rPr>
        <w:t>C. Liu</w:t>
      </w:r>
      <w:r w:rsidRPr="004D4F0F">
        <w:rPr>
          <w:rStyle w:val="author-ref"/>
          <w:rFonts w:ascii="Times New Roman" w:hAnsi="Times New Roman" w:cs="Times New Roman"/>
          <w:sz w:val="24"/>
          <w:szCs w:val="24"/>
          <w:lang w:val="en-US"/>
        </w:rPr>
        <w:t xml:space="preserve">, </w:t>
      </w:r>
      <w:r w:rsidRPr="004D4F0F">
        <w:rPr>
          <w:rStyle w:val="text"/>
          <w:rFonts w:ascii="Times New Roman" w:hAnsi="Times New Roman" w:cs="Times New Roman"/>
          <w:sz w:val="24"/>
          <w:szCs w:val="24"/>
          <w:lang w:val="en-US"/>
        </w:rPr>
        <w:t>S. Luo</w:t>
      </w:r>
      <w:r w:rsidRPr="004D4F0F">
        <w:rPr>
          <w:rStyle w:val="author-ref"/>
          <w:rFonts w:ascii="Times New Roman" w:hAnsi="Times New Roman" w:cs="Times New Roman"/>
          <w:sz w:val="24"/>
          <w:szCs w:val="24"/>
          <w:lang w:val="en-US"/>
        </w:rPr>
        <w:t xml:space="preserve">, </w:t>
      </w:r>
      <w:r w:rsidRPr="004D4F0F">
        <w:rPr>
          <w:rStyle w:val="title-text"/>
          <w:rFonts w:ascii="Times New Roman" w:hAnsi="Times New Roman" w:cs="Times New Roman"/>
          <w:sz w:val="24"/>
          <w:szCs w:val="24"/>
          <w:lang w:val="en-US"/>
        </w:rPr>
        <w:t xml:space="preserve">Fast adsorption of heavy metal ions by waste cotton fabrics based double network hydrogel and influencing factors insight, </w:t>
      </w:r>
      <w:hyperlink r:id="rId39" w:tooltip="Go to Journal of Hazardous Materials on ScienceDirect" w:history="1">
        <w:r w:rsidRPr="004D4F0F">
          <w:rPr>
            <w:rStyle w:val="Hyperlink"/>
            <w:rFonts w:ascii="Times New Roman" w:hAnsi="Times New Roman" w:cs="Times New Roman"/>
            <w:color w:val="auto"/>
            <w:sz w:val="24"/>
            <w:szCs w:val="24"/>
            <w:u w:val="none"/>
            <w:lang w:val="en-US"/>
          </w:rPr>
          <w:t>Journal of Hazardous Materials</w:t>
        </w:r>
      </w:hyperlink>
      <w:r w:rsidRPr="004D4F0F">
        <w:rPr>
          <w:rFonts w:ascii="Times New Roman" w:hAnsi="Times New Roman" w:cs="Times New Roman"/>
          <w:sz w:val="24"/>
          <w:szCs w:val="24"/>
          <w:lang w:val="en-US"/>
        </w:rPr>
        <w:t xml:space="preserve">, </w:t>
      </w:r>
      <w:hyperlink r:id="rId40" w:tooltip="Go to table of contents for this volume/issue" w:history="1">
        <w:r w:rsidRPr="004D4F0F">
          <w:rPr>
            <w:rStyle w:val="Hyperlink"/>
            <w:rFonts w:ascii="Times New Roman" w:hAnsi="Times New Roman" w:cs="Times New Roman"/>
            <w:color w:val="auto"/>
            <w:sz w:val="24"/>
            <w:szCs w:val="24"/>
            <w:u w:val="none"/>
            <w:lang w:val="en-US"/>
          </w:rPr>
          <w:t>344</w:t>
        </w:r>
      </w:hyperlink>
      <w:r w:rsidRPr="004D4F0F">
        <w:rPr>
          <w:rStyle w:val="size-m"/>
          <w:rFonts w:ascii="Times New Roman" w:hAnsi="Times New Roman" w:cs="Times New Roman"/>
          <w:sz w:val="24"/>
          <w:szCs w:val="24"/>
          <w:lang w:val="en-US"/>
        </w:rPr>
        <w:t>(2018), 1034-1042.</w:t>
      </w:r>
    </w:p>
    <w:p w:rsidR="002442C6" w:rsidRPr="004D4F0F" w:rsidRDefault="002442C6" w:rsidP="002442C6">
      <w:pPr>
        <w:pStyle w:val="Heading1"/>
        <w:spacing w:before="0" w:line="360" w:lineRule="auto"/>
        <w:ind w:left="705" w:hanging="600"/>
        <w:jc w:val="both"/>
        <w:rPr>
          <w:rFonts w:ascii="Times New Roman" w:eastAsia="Times New Roman" w:hAnsi="Times New Roman" w:cs="Times New Roman"/>
          <w:b w:val="0"/>
          <w:color w:val="auto"/>
          <w:sz w:val="24"/>
          <w:szCs w:val="24"/>
          <w:lang w:val="en-US" w:eastAsia="hr-HR"/>
        </w:rPr>
      </w:pPr>
      <w:r w:rsidRPr="004D4F0F">
        <w:rPr>
          <w:rFonts w:ascii="Times New Roman" w:hAnsi="Times New Roman" w:cs="Times New Roman"/>
          <w:b w:val="0"/>
          <w:color w:val="auto"/>
          <w:sz w:val="24"/>
          <w:szCs w:val="24"/>
        </w:rPr>
        <w:lastRenderedPageBreak/>
        <w:t>[15]</w:t>
      </w:r>
      <w:r w:rsidRPr="004D4F0F">
        <w:rPr>
          <w:rFonts w:ascii="Times New Roman" w:hAnsi="Times New Roman" w:cs="Times New Roman"/>
          <w:b w:val="0"/>
          <w:color w:val="auto"/>
          <w:sz w:val="24"/>
          <w:szCs w:val="24"/>
        </w:rPr>
        <w:tab/>
      </w:r>
      <w:r w:rsidRPr="004D4F0F">
        <w:rPr>
          <w:rFonts w:ascii="Times New Roman" w:hAnsi="Times New Roman" w:cs="Times New Roman"/>
          <w:b w:val="0"/>
          <w:color w:val="auto"/>
          <w:sz w:val="30"/>
          <w:szCs w:val="30"/>
        </w:rPr>
        <w:t xml:space="preserve"> </w:t>
      </w:r>
      <w:r w:rsidRPr="004D4F0F">
        <w:rPr>
          <w:rFonts w:ascii="Times New Roman" w:eastAsia="Times New Roman" w:hAnsi="Times New Roman" w:cs="Times New Roman"/>
          <w:b w:val="0"/>
          <w:color w:val="auto"/>
          <w:sz w:val="24"/>
          <w:szCs w:val="24"/>
          <w:lang w:eastAsia="hr-HR"/>
        </w:rPr>
        <w:t>A. Rađenović, J. Malina, A. Štrkalj</w:t>
      </w:r>
      <w:r w:rsidRPr="004D4F0F">
        <w:rPr>
          <w:rFonts w:ascii="Times New Roman" w:eastAsia="Times New Roman" w:hAnsi="Times New Roman" w:cs="Times New Roman"/>
          <w:b w:val="0"/>
          <w:color w:val="auto"/>
          <w:sz w:val="24"/>
          <w:szCs w:val="24"/>
          <w:lang w:val="en-US" w:eastAsia="hr-HR"/>
        </w:rPr>
        <w:t>,  Removal of Ni(II) from aqueous solution by low-cost adsorbents, The Holistic Approach to Environment, 1(2011)</w:t>
      </w:r>
      <w:r w:rsidR="00F554F8">
        <w:rPr>
          <w:rFonts w:ascii="Times New Roman" w:eastAsia="Times New Roman" w:hAnsi="Times New Roman" w:cs="Times New Roman"/>
          <w:b w:val="0"/>
          <w:color w:val="auto"/>
          <w:sz w:val="24"/>
          <w:szCs w:val="24"/>
          <w:lang w:val="en-US" w:eastAsia="hr-HR"/>
        </w:rPr>
        <w:t xml:space="preserve"> </w:t>
      </w:r>
      <w:r w:rsidRPr="004D4F0F">
        <w:rPr>
          <w:rFonts w:ascii="Times New Roman" w:eastAsia="Times New Roman" w:hAnsi="Times New Roman" w:cs="Times New Roman"/>
          <w:b w:val="0"/>
          <w:color w:val="auto"/>
          <w:sz w:val="24"/>
          <w:szCs w:val="24"/>
          <w:lang w:val="en-US" w:eastAsia="hr-HR"/>
        </w:rPr>
        <w:t>3, 109-120.</w:t>
      </w:r>
    </w:p>
    <w:p w:rsidR="002442C6" w:rsidRPr="004D4F0F" w:rsidRDefault="002442C6" w:rsidP="002442C6">
      <w:pPr>
        <w:spacing w:after="0" w:line="360" w:lineRule="auto"/>
        <w:ind w:left="705" w:hanging="600"/>
        <w:jc w:val="both"/>
        <w:rPr>
          <w:rFonts w:ascii="Times New Roman" w:hAnsi="Times New Roman" w:cs="Times New Roman"/>
          <w:sz w:val="24"/>
          <w:szCs w:val="24"/>
        </w:rPr>
      </w:pPr>
      <w:r w:rsidRPr="004D4F0F">
        <w:rPr>
          <w:rFonts w:ascii="Times New Roman" w:hAnsi="Times New Roman" w:cs="Times New Roman"/>
          <w:sz w:val="24"/>
          <w:szCs w:val="24"/>
        </w:rPr>
        <w:t>[16]</w:t>
      </w:r>
      <w:r w:rsidRPr="004D4F0F">
        <w:rPr>
          <w:rFonts w:ascii="Times New Roman" w:hAnsi="Times New Roman" w:cs="Times New Roman"/>
          <w:sz w:val="24"/>
          <w:szCs w:val="24"/>
        </w:rPr>
        <w:tab/>
        <w:t>Z. Glavaš, N. Dolić, Metalurgija željeza, nastavni materijal za internet stranicu, Sveučilište u Zagrebu, Metalurški fakultet, Sisak, 2014</w:t>
      </w:r>
    </w:p>
    <w:p w:rsidR="002442C6" w:rsidRPr="004D4F0F" w:rsidRDefault="002442C6" w:rsidP="002442C6">
      <w:pPr>
        <w:spacing w:after="0" w:line="360" w:lineRule="auto"/>
        <w:ind w:firstLine="105"/>
        <w:jc w:val="both"/>
        <w:rPr>
          <w:rFonts w:ascii="Times New Roman" w:hAnsi="Times New Roman" w:cs="Times New Roman"/>
          <w:sz w:val="24"/>
          <w:szCs w:val="24"/>
        </w:rPr>
      </w:pPr>
      <w:r w:rsidRPr="004D4F0F">
        <w:rPr>
          <w:rFonts w:ascii="Times New Roman" w:hAnsi="Times New Roman" w:cs="Times New Roman"/>
          <w:sz w:val="24"/>
          <w:szCs w:val="24"/>
        </w:rPr>
        <w:t xml:space="preserve">[17] </w:t>
      </w:r>
      <w:r w:rsidRPr="004D4F0F">
        <w:rPr>
          <w:rFonts w:ascii="Times New Roman" w:hAnsi="Times New Roman" w:cs="Times New Roman"/>
          <w:sz w:val="24"/>
          <w:szCs w:val="24"/>
        </w:rPr>
        <w:tab/>
        <w:t>A. R. Lee, Blastfurnace and Steel Slag, Edward Arnold, London, 1974.</w:t>
      </w:r>
    </w:p>
    <w:p w:rsidR="002442C6" w:rsidRPr="004D4F0F" w:rsidRDefault="002442C6" w:rsidP="002442C6">
      <w:pPr>
        <w:spacing w:after="0" w:line="360" w:lineRule="auto"/>
        <w:ind w:left="705" w:hanging="600"/>
        <w:jc w:val="both"/>
        <w:rPr>
          <w:rFonts w:ascii="Times New Roman" w:hAnsi="Times New Roman" w:cs="Times New Roman"/>
          <w:sz w:val="24"/>
          <w:szCs w:val="24"/>
        </w:rPr>
      </w:pPr>
      <w:r w:rsidRPr="004D4F0F">
        <w:rPr>
          <w:rFonts w:ascii="Times New Roman" w:hAnsi="Times New Roman" w:cs="Times New Roman"/>
          <w:sz w:val="24"/>
          <w:szCs w:val="24"/>
        </w:rPr>
        <w:t>[18]</w:t>
      </w:r>
      <w:r w:rsidRPr="004D4F0F">
        <w:rPr>
          <w:rFonts w:ascii="Times New Roman" w:hAnsi="Times New Roman" w:cs="Times New Roman"/>
          <w:sz w:val="23"/>
          <w:szCs w:val="23"/>
        </w:rPr>
        <w:t xml:space="preserve"> </w:t>
      </w:r>
      <w:r w:rsidRPr="004D4F0F">
        <w:rPr>
          <w:rFonts w:ascii="Times New Roman" w:hAnsi="Times New Roman" w:cs="Times New Roman"/>
          <w:sz w:val="23"/>
          <w:szCs w:val="23"/>
        </w:rPr>
        <w:tab/>
      </w:r>
      <w:r w:rsidRPr="004D4F0F">
        <w:rPr>
          <w:rFonts w:ascii="Times New Roman" w:eastAsia="Times New Roman" w:hAnsi="Times New Roman" w:cs="Times New Roman"/>
          <w:sz w:val="24"/>
          <w:szCs w:val="24"/>
          <w:lang w:val="en-US" w:eastAsia="hr-HR"/>
        </w:rPr>
        <w:t>T. S. Anirudhan, P. S. Suchithra, Equilibrium, kinetic and thermodynamic modeling for the adsorption of heavy metals onto chemically modified hydrotalcite, Indian Journal of Chemical Technology,17(2010), 247-259.</w:t>
      </w:r>
    </w:p>
    <w:p w:rsidR="002442C6" w:rsidRPr="004D4F0F" w:rsidRDefault="002442C6" w:rsidP="002442C6">
      <w:pPr>
        <w:pStyle w:val="Heading2"/>
        <w:spacing w:before="0" w:line="360" w:lineRule="auto"/>
        <w:ind w:left="705" w:hanging="600"/>
        <w:jc w:val="both"/>
        <w:rPr>
          <w:rFonts w:ascii="Times New Roman" w:hAnsi="Times New Roman" w:cs="Times New Roman"/>
        </w:rPr>
      </w:pPr>
      <w:r w:rsidRPr="004D4F0F">
        <w:rPr>
          <w:rFonts w:ascii="Times New Roman" w:hAnsi="Times New Roman" w:cs="Times New Roman"/>
          <w:b w:val="0"/>
          <w:color w:val="auto"/>
          <w:sz w:val="24"/>
          <w:szCs w:val="24"/>
        </w:rPr>
        <w:t>[19]</w:t>
      </w:r>
      <w:r w:rsidRPr="004D4F0F">
        <w:rPr>
          <w:rFonts w:ascii="Times New Roman" w:hAnsi="Times New Roman" w:cs="Times New Roman"/>
        </w:rPr>
        <w:t xml:space="preserve"> </w:t>
      </w:r>
      <w:r w:rsidRPr="004D4F0F">
        <w:rPr>
          <w:rFonts w:ascii="Times New Roman" w:hAnsi="Times New Roman" w:cs="Times New Roman"/>
        </w:rPr>
        <w:tab/>
      </w:r>
      <w:r w:rsidRPr="004D4F0F">
        <w:rPr>
          <w:rFonts w:ascii="Times New Roman" w:hAnsi="Times New Roman" w:cs="Times New Roman"/>
          <w:b w:val="0"/>
          <w:bCs w:val="0"/>
          <w:color w:val="auto"/>
          <w:sz w:val="24"/>
          <w:szCs w:val="24"/>
          <w:lang w:val="en-US"/>
        </w:rPr>
        <w:t>P. S.</w:t>
      </w:r>
      <w:r w:rsidRPr="004D4F0F">
        <w:rPr>
          <w:rFonts w:ascii="Times New Roman" w:hAnsi="Times New Roman" w:cs="Times New Roman"/>
          <w:b w:val="0"/>
          <w:color w:val="auto"/>
          <w:sz w:val="24"/>
          <w:szCs w:val="24"/>
          <w:lang w:val="en-US"/>
        </w:rPr>
        <w:t xml:space="preserve"> Kumar</w:t>
      </w:r>
      <w:bookmarkStart w:id="15" w:name="tx"/>
      <w:bookmarkEnd w:id="15"/>
      <w:r w:rsidRPr="004D4F0F">
        <w:rPr>
          <w:rFonts w:ascii="Times New Roman" w:hAnsi="Times New Roman" w:cs="Times New Roman"/>
          <w:b w:val="0"/>
          <w:color w:val="auto"/>
          <w:sz w:val="24"/>
          <w:szCs w:val="24"/>
          <w:lang w:val="en-US"/>
        </w:rPr>
        <w:t>, K. Ramakrishnan</w:t>
      </w:r>
      <w:r w:rsidRPr="004D4F0F">
        <w:rPr>
          <w:rFonts w:ascii="Times New Roman" w:hAnsi="Times New Roman" w:cs="Times New Roman"/>
          <w:b w:val="0"/>
          <w:bCs w:val="0"/>
          <w:color w:val="auto"/>
          <w:sz w:val="24"/>
          <w:szCs w:val="24"/>
          <w:lang w:val="en-US"/>
        </w:rPr>
        <w:t>, S. D.</w:t>
      </w:r>
      <w:r w:rsidRPr="004D4F0F">
        <w:rPr>
          <w:rFonts w:ascii="Times New Roman" w:hAnsi="Times New Roman" w:cs="Times New Roman"/>
          <w:b w:val="0"/>
          <w:color w:val="auto"/>
          <w:sz w:val="24"/>
          <w:szCs w:val="24"/>
          <w:lang w:val="en-US"/>
        </w:rPr>
        <w:t xml:space="preserve"> Kirupha</w:t>
      </w:r>
      <w:r w:rsidRPr="004D4F0F">
        <w:rPr>
          <w:rFonts w:ascii="Times New Roman" w:hAnsi="Times New Roman" w:cs="Times New Roman"/>
          <w:b w:val="0"/>
          <w:bCs w:val="0"/>
          <w:color w:val="auto"/>
          <w:sz w:val="24"/>
          <w:szCs w:val="24"/>
          <w:lang w:val="en-US"/>
        </w:rPr>
        <w:t xml:space="preserve">, </w:t>
      </w:r>
      <w:r w:rsidRPr="004D4F0F">
        <w:rPr>
          <w:rFonts w:ascii="Times New Roman" w:hAnsi="Times New Roman" w:cs="Times New Roman"/>
          <w:b w:val="0"/>
          <w:color w:val="auto"/>
          <w:sz w:val="24"/>
          <w:szCs w:val="24"/>
          <w:lang w:val="en-US"/>
        </w:rPr>
        <w:t>S. Sivanesan</w:t>
      </w:r>
      <w:r w:rsidRPr="004D4F0F">
        <w:rPr>
          <w:rFonts w:ascii="Times New Roman" w:hAnsi="Times New Roman" w:cs="Times New Roman"/>
          <w:b w:val="0"/>
          <w:bCs w:val="0"/>
          <w:color w:val="auto"/>
          <w:sz w:val="24"/>
          <w:szCs w:val="24"/>
          <w:lang w:val="en-US"/>
        </w:rPr>
        <w:t xml:space="preserve">, </w:t>
      </w:r>
      <w:r w:rsidRPr="004D4F0F">
        <w:rPr>
          <w:rFonts w:ascii="Times New Roman" w:hAnsi="Times New Roman" w:cs="Times New Roman"/>
          <w:b w:val="0"/>
          <w:color w:val="auto"/>
          <w:sz w:val="24"/>
          <w:szCs w:val="24"/>
          <w:lang w:val="en-US"/>
        </w:rPr>
        <w:t>Thermodynamic and kinetic studies of cadmium adsorption from aqueous solution onto rice husk</w:t>
      </w:r>
      <w:r w:rsidRPr="004D4F0F">
        <w:rPr>
          <w:rFonts w:ascii="Times New Roman" w:hAnsi="Times New Roman" w:cs="Times New Roman"/>
          <w:b w:val="0"/>
          <w:bCs w:val="0"/>
          <w:color w:val="auto"/>
          <w:sz w:val="24"/>
          <w:szCs w:val="24"/>
          <w:lang w:val="en-US"/>
        </w:rPr>
        <w:t>,</w:t>
      </w:r>
      <w:r w:rsidRPr="004D4F0F">
        <w:rPr>
          <w:rFonts w:ascii="Times New Roman" w:hAnsi="Times New Roman" w:cs="Times New Roman"/>
          <w:b w:val="0"/>
          <w:color w:val="auto"/>
          <w:sz w:val="24"/>
          <w:szCs w:val="24"/>
          <w:lang w:val="en-US"/>
        </w:rPr>
        <w:t xml:space="preserve"> </w:t>
      </w:r>
      <w:hyperlink r:id="rId41" w:history="1">
        <w:r w:rsidRPr="004D4F0F">
          <w:rPr>
            <w:rStyle w:val="Hyperlink"/>
            <w:rFonts w:ascii="Times New Roman" w:hAnsi="Times New Roman" w:cs="Times New Roman"/>
            <w:b w:val="0"/>
            <w:color w:val="auto"/>
            <w:sz w:val="24"/>
            <w:szCs w:val="24"/>
            <w:u w:val="none"/>
            <w:lang w:val="en-US"/>
          </w:rPr>
          <w:t>Brazilian Journal of Chemical Engineering</w:t>
        </w:r>
      </w:hyperlink>
      <w:r w:rsidRPr="004D4F0F">
        <w:rPr>
          <w:rFonts w:ascii="Times New Roman" w:hAnsi="Times New Roman" w:cs="Times New Roman"/>
          <w:b w:val="0"/>
          <w:color w:val="auto"/>
          <w:sz w:val="24"/>
          <w:szCs w:val="24"/>
          <w:lang w:val="en-US"/>
        </w:rPr>
        <w:t>, 27(2010), 347-355.</w:t>
      </w:r>
    </w:p>
    <w:p w:rsidR="002442C6" w:rsidRPr="004D4F0F" w:rsidRDefault="002442C6" w:rsidP="002442C6">
      <w:pPr>
        <w:spacing w:after="0" w:line="360" w:lineRule="auto"/>
        <w:ind w:firstLine="105"/>
        <w:jc w:val="both"/>
        <w:rPr>
          <w:rFonts w:ascii="Times New Roman" w:hAnsi="Times New Roman" w:cs="Times New Roman"/>
          <w:sz w:val="24"/>
          <w:szCs w:val="24"/>
        </w:rPr>
      </w:pPr>
      <w:r w:rsidRPr="004D4F0F">
        <w:rPr>
          <w:rFonts w:ascii="Times New Roman" w:hAnsi="Times New Roman" w:cs="Times New Roman"/>
          <w:sz w:val="24"/>
          <w:szCs w:val="24"/>
        </w:rPr>
        <w:t>[20]</w:t>
      </w:r>
      <w:r w:rsidRPr="004D4F0F">
        <w:rPr>
          <w:rFonts w:ascii="Times New Roman" w:hAnsi="Times New Roman" w:cs="Times New Roman"/>
          <w:sz w:val="24"/>
          <w:szCs w:val="24"/>
        </w:rPr>
        <w:tab/>
        <w:t>I. Šošić, V. Serdar, Uvod u statistiku, Školska knjiga, Zagreb, 2002.</w:t>
      </w:r>
    </w:p>
    <w:p w:rsidR="002442C6" w:rsidRPr="004D4F0F" w:rsidRDefault="002442C6" w:rsidP="002442C6">
      <w:pPr>
        <w:spacing w:after="0" w:line="360" w:lineRule="auto"/>
        <w:ind w:left="705" w:hanging="600"/>
        <w:jc w:val="both"/>
        <w:rPr>
          <w:rFonts w:ascii="Times New Roman" w:hAnsi="Times New Roman" w:cs="Times New Roman"/>
          <w:sz w:val="24"/>
          <w:szCs w:val="24"/>
        </w:rPr>
      </w:pPr>
      <w:r w:rsidRPr="004D4F0F">
        <w:rPr>
          <w:rFonts w:ascii="Times New Roman" w:hAnsi="Times New Roman" w:cs="Times New Roman"/>
          <w:sz w:val="24"/>
          <w:szCs w:val="24"/>
        </w:rPr>
        <w:t xml:space="preserve">[21] </w:t>
      </w:r>
      <w:r w:rsidRPr="004D4F0F">
        <w:rPr>
          <w:rFonts w:ascii="Times New Roman" w:hAnsi="Times New Roman" w:cs="Times New Roman"/>
          <w:sz w:val="24"/>
          <w:szCs w:val="24"/>
        </w:rPr>
        <w:tab/>
      </w:r>
      <w:r w:rsidRPr="004D4F0F">
        <w:rPr>
          <w:rFonts w:ascii="Times New Roman" w:eastAsia="Calibri" w:hAnsi="Times New Roman" w:cs="Times New Roman"/>
          <w:sz w:val="24"/>
          <w:szCs w:val="24"/>
          <w:lang w:val="en-GB"/>
        </w:rPr>
        <w:t>D. Do. Duond, Adsorption Analysis: Equilibria and Kinetics, Imperial College Press, London 1998.</w:t>
      </w:r>
    </w:p>
    <w:p w:rsidR="002442C6" w:rsidRPr="004D4F0F" w:rsidRDefault="002442C6" w:rsidP="002442C6">
      <w:pPr>
        <w:spacing w:after="0" w:line="360" w:lineRule="auto"/>
        <w:ind w:left="705" w:hanging="600"/>
        <w:jc w:val="both"/>
        <w:rPr>
          <w:rFonts w:ascii="Times New Roman" w:eastAsia="Times New Roman" w:hAnsi="Times New Roman" w:cs="Times New Roman"/>
          <w:sz w:val="24"/>
          <w:szCs w:val="24"/>
          <w:lang w:val="en-US" w:eastAsia="hr-HR"/>
        </w:rPr>
      </w:pPr>
      <w:r w:rsidRPr="004D4F0F">
        <w:rPr>
          <w:rFonts w:ascii="Times New Roman" w:hAnsi="Times New Roman" w:cs="Times New Roman"/>
          <w:sz w:val="24"/>
          <w:szCs w:val="24"/>
        </w:rPr>
        <w:t>[22]</w:t>
      </w:r>
      <w:r w:rsidRPr="004D4F0F">
        <w:rPr>
          <w:rFonts w:ascii="Times New Roman" w:hAnsi="Times New Roman" w:cs="Times New Roman"/>
          <w:sz w:val="20"/>
          <w:szCs w:val="20"/>
        </w:rPr>
        <w:t xml:space="preserve"> </w:t>
      </w:r>
      <w:r w:rsidRPr="004D4F0F">
        <w:rPr>
          <w:rFonts w:ascii="Times New Roman" w:hAnsi="Times New Roman" w:cs="Times New Roman"/>
          <w:sz w:val="20"/>
          <w:szCs w:val="20"/>
        </w:rPr>
        <w:tab/>
      </w:r>
      <w:r w:rsidRPr="004D4F0F">
        <w:rPr>
          <w:rFonts w:ascii="Times New Roman" w:eastAsia="Times New Roman" w:hAnsi="Times New Roman" w:cs="Times New Roman"/>
          <w:sz w:val="24"/>
          <w:szCs w:val="24"/>
          <w:lang w:eastAsia="hr-HR"/>
        </w:rPr>
        <w:t>Y.</w:t>
      </w:r>
      <w:r w:rsidR="00F554F8">
        <w:rPr>
          <w:rFonts w:ascii="Times New Roman" w:eastAsia="Times New Roman" w:hAnsi="Times New Roman" w:cs="Times New Roman"/>
          <w:sz w:val="24"/>
          <w:szCs w:val="24"/>
          <w:lang w:eastAsia="hr-HR"/>
        </w:rPr>
        <w:t xml:space="preserve"> </w:t>
      </w:r>
      <w:r w:rsidRPr="004D4F0F">
        <w:rPr>
          <w:rFonts w:ascii="Times New Roman" w:eastAsia="Times New Roman" w:hAnsi="Times New Roman" w:cs="Times New Roman"/>
          <w:sz w:val="24"/>
          <w:szCs w:val="24"/>
          <w:lang w:eastAsia="hr-HR"/>
        </w:rPr>
        <w:t xml:space="preserve">S. Ho, G. McKay, </w:t>
      </w:r>
      <w:r w:rsidRPr="004D4F0F">
        <w:rPr>
          <w:rFonts w:ascii="Times New Roman" w:eastAsia="Times New Roman" w:hAnsi="Times New Roman" w:cs="Times New Roman"/>
          <w:sz w:val="24"/>
          <w:szCs w:val="24"/>
          <w:lang w:val="en-US" w:eastAsia="hr-HR"/>
        </w:rPr>
        <w:t>Pseudo-second order model for sorption processes, Process Biochemistry, 34(1999), 451-465.</w:t>
      </w:r>
    </w:p>
    <w:p w:rsidR="002442C6" w:rsidRPr="004D4F0F" w:rsidRDefault="002442C6" w:rsidP="002442C6">
      <w:pPr>
        <w:spacing w:after="0" w:line="360" w:lineRule="auto"/>
        <w:ind w:left="705" w:hanging="600"/>
        <w:jc w:val="both"/>
        <w:rPr>
          <w:rStyle w:val="size-m"/>
          <w:rFonts w:ascii="Times New Roman" w:hAnsi="Times New Roman" w:cs="Times New Roman"/>
          <w:sz w:val="24"/>
          <w:szCs w:val="24"/>
        </w:rPr>
      </w:pPr>
      <w:r w:rsidRPr="004D4F0F">
        <w:rPr>
          <w:rFonts w:ascii="Times New Roman" w:hAnsi="Times New Roman" w:cs="Times New Roman"/>
          <w:sz w:val="24"/>
          <w:szCs w:val="24"/>
        </w:rPr>
        <w:t>[23]</w:t>
      </w:r>
      <w:r w:rsidRPr="004D4F0F">
        <w:rPr>
          <w:rFonts w:ascii="Times New Roman" w:hAnsi="Times New Roman" w:cs="Times New Roman"/>
          <w:sz w:val="34"/>
          <w:szCs w:val="34"/>
        </w:rPr>
        <w:t xml:space="preserve"> </w:t>
      </w:r>
      <w:r w:rsidRPr="004D4F0F">
        <w:rPr>
          <w:rFonts w:ascii="Times New Roman" w:hAnsi="Times New Roman" w:cs="Times New Roman"/>
          <w:sz w:val="34"/>
          <w:szCs w:val="34"/>
        </w:rPr>
        <w:tab/>
      </w:r>
      <w:r w:rsidRPr="004D4F0F">
        <w:rPr>
          <w:rFonts w:ascii="Times New Roman" w:eastAsia="Times New Roman" w:hAnsi="Times New Roman" w:cs="Times New Roman"/>
          <w:sz w:val="24"/>
          <w:szCs w:val="24"/>
          <w:lang w:val="en-US" w:eastAsia="hr-HR"/>
        </w:rPr>
        <w:t>S. S. Gupta, K. G. Bhattacharyya</w:t>
      </w:r>
      <w:r w:rsidRPr="004D4F0F">
        <w:rPr>
          <w:rStyle w:val="Hyperlink"/>
          <w:rFonts w:ascii="Times New Roman" w:hAnsi="Times New Roman" w:cs="Times New Roman"/>
          <w:color w:val="auto"/>
          <w:sz w:val="24"/>
          <w:szCs w:val="24"/>
          <w:u w:val="none"/>
          <w:lang w:val="en-US"/>
        </w:rPr>
        <w:t xml:space="preserve">, </w:t>
      </w:r>
      <w:r w:rsidRPr="004D4F0F">
        <w:rPr>
          <w:rFonts w:ascii="Times New Roman" w:eastAsia="Times New Roman" w:hAnsi="Times New Roman" w:cs="Times New Roman"/>
          <w:sz w:val="24"/>
          <w:szCs w:val="24"/>
          <w:lang w:val="en-US" w:eastAsia="hr-HR"/>
        </w:rPr>
        <w:t xml:space="preserve">Kinetics of adsorption of metal ions on inorganic materials: A review, </w:t>
      </w:r>
      <w:hyperlink r:id="rId42" w:tooltip="Go to Advances in Colloid and Interface Science on ScienceDirect" w:history="1">
        <w:r w:rsidRPr="004D4F0F">
          <w:rPr>
            <w:rStyle w:val="Hyperlink"/>
            <w:rFonts w:ascii="Times New Roman" w:hAnsi="Times New Roman" w:cs="Times New Roman"/>
            <w:color w:val="auto"/>
            <w:sz w:val="24"/>
            <w:szCs w:val="24"/>
            <w:u w:val="none"/>
            <w:lang w:val="en-US"/>
          </w:rPr>
          <w:t>Advances in Colloid and Interface Science</w:t>
        </w:r>
      </w:hyperlink>
      <w:r w:rsidRPr="004D4F0F">
        <w:rPr>
          <w:rFonts w:ascii="Times New Roman" w:hAnsi="Times New Roman" w:cs="Times New Roman"/>
          <w:sz w:val="24"/>
          <w:szCs w:val="24"/>
          <w:lang w:val="en-US"/>
        </w:rPr>
        <w:t>,</w:t>
      </w:r>
      <w:r w:rsidRPr="004D4F0F">
        <w:rPr>
          <w:rFonts w:ascii="Times New Roman" w:hAnsi="Times New Roman" w:cs="Times New Roman"/>
          <w:sz w:val="24"/>
          <w:szCs w:val="24"/>
        </w:rPr>
        <w:t xml:space="preserve"> 162(2011)1-2, </w:t>
      </w:r>
      <w:r w:rsidRPr="004D4F0F">
        <w:rPr>
          <w:rStyle w:val="size-m"/>
          <w:rFonts w:ascii="Times New Roman" w:hAnsi="Times New Roman" w:cs="Times New Roman"/>
          <w:sz w:val="24"/>
          <w:szCs w:val="24"/>
        </w:rPr>
        <w:t>39-58.</w:t>
      </w:r>
    </w:p>
    <w:p w:rsidR="00F720A7" w:rsidRPr="004D4F0F" w:rsidRDefault="00F720A7" w:rsidP="00F720A7">
      <w:pPr>
        <w:spacing w:after="0" w:line="360" w:lineRule="auto"/>
        <w:ind w:firstLine="105"/>
        <w:jc w:val="both"/>
        <w:rPr>
          <w:rFonts w:ascii="Times New Roman" w:hAnsi="Times New Roman" w:cs="Times New Roman"/>
          <w:sz w:val="24"/>
          <w:szCs w:val="24"/>
        </w:rPr>
      </w:pPr>
      <w:r w:rsidRPr="004D4F0F">
        <w:rPr>
          <w:rFonts w:ascii="Times New Roman" w:hAnsi="Times New Roman" w:cs="Times New Roman"/>
          <w:sz w:val="24"/>
          <w:szCs w:val="24"/>
        </w:rPr>
        <w:t xml:space="preserve">[24] </w:t>
      </w:r>
      <w:r w:rsidRPr="004D4F0F">
        <w:rPr>
          <w:rFonts w:ascii="Times New Roman" w:hAnsi="Times New Roman" w:cs="Times New Roman"/>
          <w:sz w:val="24"/>
          <w:szCs w:val="24"/>
        </w:rPr>
        <w:tab/>
      </w:r>
      <w:r w:rsidRPr="004D4F0F">
        <w:rPr>
          <w:rFonts w:ascii="Times New Roman" w:eastAsia="Calibri" w:hAnsi="Times New Roman" w:cs="Times New Roman"/>
          <w:sz w:val="24"/>
          <w:szCs w:val="24"/>
        </w:rPr>
        <w:t xml:space="preserve">M. Suzuki, </w:t>
      </w:r>
      <w:r w:rsidRPr="004D4F0F">
        <w:rPr>
          <w:rFonts w:ascii="Times New Roman" w:eastAsia="Calibri" w:hAnsi="Times New Roman" w:cs="Times New Roman"/>
          <w:sz w:val="24"/>
          <w:szCs w:val="24"/>
          <w:lang w:val="en-US"/>
        </w:rPr>
        <w:t>Adsorption Engineering,</w:t>
      </w:r>
      <w:r w:rsidRPr="004D4F0F">
        <w:rPr>
          <w:rFonts w:ascii="Times New Roman" w:eastAsia="Calibri" w:hAnsi="Times New Roman" w:cs="Times New Roman"/>
          <w:sz w:val="24"/>
          <w:szCs w:val="24"/>
        </w:rPr>
        <w:t xml:space="preserve"> Elsevier Science Publisher, Amsterdam, 1990.</w:t>
      </w:r>
    </w:p>
    <w:p w:rsidR="002442C6" w:rsidRPr="004D4F0F" w:rsidRDefault="002442C6" w:rsidP="002442C6">
      <w:pPr>
        <w:spacing w:after="0" w:line="360" w:lineRule="auto"/>
        <w:ind w:firstLine="105"/>
        <w:jc w:val="both"/>
        <w:rPr>
          <w:rFonts w:ascii="Times New Roman" w:hAnsi="Times New Roman" w:cs="Times New Roman"/>
          <w:sz w:val="24"/>
          <w:szCs w:val="24"/>
        </w:rPr>
      </w:pPr>
      <w:r w:rsidRPr="004D4F0F">
        <w:rPr>
          <w:rFonts w:ascii="Times New Roman" w:hAnsi="Times New Roman" w:cs="Times New Roman"/>
          <w:sz w:val="24"/>
          <w:szCs w:val="24"/>
        </w:rPr>
        <w:t>[25]</w:t>
      </w:r>
      <w:r w:rsidRPr="004D4F0F">
        <w:rPr>
          <w:rFonts w:ascii="Times New Roman" w:hAnsi="Times New Roman" w:cs="Times New Roman"/>
          <w:sz w:val="24"/>
          <w:szCs w:val="24"/>
        </w:rPr>
        <w:tab/>
        <w:t>I. Filipović, S. Lipanović, Opća i anorganska kemija, Školska knjiga Zagreb, 1991.</w:t>
      </w:r>
    </w:p>
    <w:p w:rsidR="002442C6" w:rsidRPr="004D4F0F" w:rsidRDefault="002442C6" w:rsidP="002442C6">
      <w:pPr>
        <w:spacing w:after="0" w:line="360" w:lineRule="auto"/>
        <w:ind w:left="705" w:hanging="600"/>
        <w:jc w:val="both"/>
        <w:rPr>
          <w:rFonts w:ascii="Times New Roman" w:hAnsi="Times New Roman" w:cs="Times New Roman"/>
          <w:sz w:val="24"/>
          <w:szCs w:val="24"/>
        </w:rPr>
      </w:pPr>
      <w:r w:rsidRPr="004D4F0F">
        <w:rPr>
          <w:rFonts w:ascii="Times New Roman" w:hAnsi="Times New Roman" w:cs="Times New Roman"/>
          <w:sz w:val="24"/>
          <w:szCs w:val="24"/>
        </w:rPr>
        <w:t>[26]</w:t>
      </w:r>
      <w:r w:rsidRPr="004D4F0F">
        <w:rPr>
          <w:rFonts w:ascii="Times New Roman" w:hAnsi="Times New Roman" w:cs="Times New Roman"/>
          <w:color w:val="000000"/>
          <w:sz w:val="28"/>
          <w:szCs w:val="28"/>
        </w:rPr>
        <w:t xml:space="preserve"> </w:t>
      </w:r>
      <w:r w:rsidRPr="004D4F0F">
        <w:rPr>
          <w:rFonts w:ascii="Times New Roman" w:hAnsi="Times New Roman" w:cs="Times New Roman"/>
          <w:color w:val="000000"/>
          <w:sz w:val="28"/>
          <w:szCs w:val="28"/>
        </w:rPr>
        <w:tab/>
      </w:r>
      <w:r w:rsidR="00F554F8">
        <w:rPr>
          <w:rFonts w:ascii="Times New Roman" w:hAnsi="Times New Roman" w:cs="Times New Roman"/>
          <w:sz w:val="24"/>
          <w:szCs w:val="24"/>
          <w:lang w:val="en-US"/>
        </w:rPr>
        <w:t xml:space="preserve">W. </w:t>
      </w:r>
      <w:proofErr w:type="gramStart"/>
      <w:r w:rsidRPr="004D4F0F">
        <w:rPr>
          <w:rFonts w:ascii="Times New Roman" w:hAnsi="Times New Roman" w:cs="Times New Roman"/>
          <w:sz w:val="24"/>
          <w:szCs w:val="24"/>
          <w:lang w:val="en-US"/>
        </w:rPr>
        <w:t>Dai, Z. Shui, K. Li, First-principle investigations of CaO (100) surface and adsorption of H</w:t>
      </w:r>
      <w:r w:rsidRPr="004D4F0F">
        <w:rPr>
          <w:rFonts w:ascii="Times New Roman" w:hAnsi="Times New Roman" w:cs="Times New Roman"/>
          <w:sz w:val="24"/>
          <w:szCs w:val="24"/>
          <w:vertAlign w:val="subscript"/>
          <w:lang w:val="en-US"/>
        </w:rPr>
        <w:t>2</w:t>
      </w:r>
      <w:r w:rsidRPr="004D4F0F">
        <w:rPr>
          <w:rFonts w:ascii="Times New Roman" w:hAnsi="Times New Roman" w:cs="Times New Roman"/>
          <w:sz w:val="24"/>
          <w:szCs w:val="24"/>
          <w:lang w:val="en-US"/>
        </w:rPr>
        <w:t>O on CaO (100), Computational and Theoretical Chemistry, 967(2011), 185–190.</w:t>
      </w:r>
      <w:proofErr w:type="gramEnd"/>
    </w:p>
    <w:p w:rsidR="002442C6" w:rsidRPr="004D4F0F" w:rsidRDefault="002442C6" w:rsidP="002442C6">
      <w:pPr>
        <w:spacing w:after="0" w:line="360" w:lineRule="auto"/>
        <w:ind w:left="705" w:hanging="600"/>
        <w:jc w:val="both"/>
        <w:rPr>
          <w:rFonts w:ascii="Times New Roman" w:hAnsi="Times New Roman" w:cs="Times New Roman"/>
          <w:sz w:val="24"/>
          <w:szCs w:val="24"/>
        </w:rPr>
      </w:pPr>
      <w:r w:rsidRPr="004D4F0F">
        <w:rPr>
          <w:rFonts w:ascii="Times New Roman" w:hAnsi="Times New Roman" w:cs="Times New Roman"/>
          <w:sz w:val="24"/>
          <w:szCs w:val="24"/>
        </w:rPr>
        <w:t xml:space="preserve">[27] </w:t>
      </w:r>
      <w:r w:rsidRPr="004D4F0F">
        <w:rPr>
          <w:rFonts w:ascii="Times New Roman" w:hAnsi="Times New Roman" w:cs="Times New Roman"/>
          <w:sz w:val="24"/>
          <w:szCs w:val="24"/>
        </w:rPr>
        <w:tab/>
      </w:r>
      <w:r w:rsidRPr="004D4F0F">
        <w:rPr>
          <w:rFonts w:ascii="Times New Roman" w:eastAsia="Calibri" w:hAnsi="Times New Roman" w:cs="Times New Roman"/>
          <w:sz w:val="24"/>
          <w:szCs w:val="24"/>
          <w:lang w:val="en-GB"/>
        </w:rPr>
        <w:t xml:space="preserve">F. B. Aarden, Adsorption onto Heterogeneous Porous Materials, Equilibrium and Kinetics, Technische Universiteit, </w:t>
      </w:r>
      <w:r w:rsidRPr="004D4F0F">
        <w:rPr>
          <w:rFonts w:ascii="Times New Roman" w:eastAsia="Calibri" w:hAnsi="Times New Roman" w:cs="Times New Roman"/>
          <w:sz w:val="24"/>
          <w:szCs w:val="24"/>
        </w:rPr>
        <w:t>Eindhoven</w:t>
      </w:r>
      <w:r w:rsidRPr="004D4F0F">
        <w:rPr>
          <w:rFonts w:ascii="Times New Roman" w:eastAsia="Calibri" w:hAnsi="Times New Roman" w:cs="Times New Roman"/>
          <w:sz w:val="24"/>
          <w:szCs w:val="24"/>
          <w:lang w:val="en-GB"/>
        </w:rPr>
        <w:t xml:space="preserve"> 2001</w:t>
      </w:r>
      <w:r w:rsidRPr="004D4F0F">
        <w:rPr>
          <w:rFonts w:ascii="Times New Roman" w:hAnsi="Times New Roman" w:cs="Times New Roman"/>
          <w:sz w:val="24"/>
          <w:szCs w:val="24"/>
          <w:lang w:val="en-GB"/>
        </w:rPr>
        <w:t>.</w:t>
      </w:r>
    </w:p>
    <w:p w:rsidR="002442C6" w:rsidRPr="004D4F0F" w:rsidRDefault="002442C6" w:rsidP="002442C6">
      <w:pPr>
        <w:autoSpaceDE w:val="0"/>
        <w:autoSpaceDN w:val="0"/>
        <w:adjustRightInd w:val="0"/>
        <w:spacing w:after="0" w:line="360" w:lineRule="auto"/>
        <w:ind w:left="703" w:hanging="598"/>
        <w:jc w:val="both"/>
        <w:rPr>
          <w:rFonts w:ascii="Times New Roman" w:hAnsi="Times New Roman" w:cs="Times New Roman"/>
          <w:sz w:val="24"/>
          <w:szCs w:val="24"/>
        </w:rPr>
      </w:pPr>
      <w:r w:rsidRPr="004D4F0F">
        <w:rPr>
          <w:rFonts w:ascii="Times New Roman" w:hAnsi="Times New Roman" w:cs="Times New Roman"/>
          <w:sz w:val="24"/>
          <w:szCs w:val="24"/>
        </w:rPr>
        <w:t xml:space="preserve">[28] </w:t>
      </w:r>
      <w:r w:rsidRPr="004D4F0F">
        <w:rPr>
          <w:rFonts w:ascii="Times New Roman" w:hAnsi="Times New Roman" w:cs="Times New Roman"/>
          <w:sz w:val="24"/>
          <w:szCs w:val="24"/>
        </w:rPr>
        <w:tab/>
        <w:t>A. Štrkalj, Z. Glavaš, G. Matijašić,</w:t>
      </w:r>
      <w:r w:rsidRPr="004D4F0F">
        <w:rPr>
          <w:rFonts w:ascii="Times New Roman" w:eastAsia="Calibri" w:hAnsi="Times New Roman" w:cs="Times New Roman"/>
          <w:bCs/>
          <w:sz w:val="24"/>
          <w:szCs w:val="24"/>
          <w:lang w:eastAsia="hr-HR"/>
        </w:rPr>
        <w:t xml:space="preserve"> </w:t>
      </w:r>
      <w:r w:rsidRPr="004D4F0F">
        <w:rPr>
          <w:rFonts w:ascii="Times New Roman" w:eastAsia="Calibri" w:hAnsi="Times New Roman" w:cs="Times New Roman"/>
          <w:bCs/>
          <w:sz w:val="24"/>
          <w:szCs w:val="24"/>
          <w:lang w:val="en-US" w:eastAsia="hr-HR"/>
        </w:rPr>
        <w:t>Removal of Ni(II) and Cr(VI) ions from aqueous solution using by-product from the production of aluminium</w:t>
      </w:r>
      <w:r w:rsidRPr="004D4F0F">
        <w:rPr>
          <w:rFonts w:ascii="Times New Roman" w:eastAsia="Calibri" w:hAnsi="Times New Roman" w:cs="Times New Roman"/>
          <w:bCs/>
          <w:sz w:val="24"/>
          <w:szCs w:val="24"/>
          <w:lang w:eastAsia="hr-HR"/>
        </w:rPr>
        <w:t>,</w:t>
      </w:r>
      <w:r w:rsidRPr="004D4F0F">
        <w:rPr>
          <w:rFonts w:ascii="Times New Roman" w:hAnsi="Times New Roman" w:cs="Times New Roman"/>
          <w:sz w:val="24"/>
          <w:szCs w:val="24"/>
        </w:rPr>
        <w:t xml:space="preserve"> M</w:t>
      </w:r>
      <w:r w:rsidRPr="004D4F0F">
        <w:rPr>
          <w:rFonts w:ascii="Times New Roman" w:eastAsia="Calibri" w:hAnsi="Times New Roman" w:cs="Times New Roman"/>
          <w:sz w:val="24"/>
          <w:szCs w:val="24"/>
          <w:lang w:eastAsia="hr-HR"/>
        </w:rPr>
        <w:t>etalurgija 54(2015)1, 31-34.</w:t>
      </w:r>
    </w:p>
    <w:p w:rsidR="00F720A7" w:rsidRPr="004D4F0F" w:rsidRDefault="00F720A7" w:rsidP="00F720A7">
      <w:pPr>
        <w:spacing w:after="0" w:line="360" w:lineRule="auto"/>
        <w:ind w:left="705" w:hanging="600"/>
        <w:jc w:val="both"/>
        <w:rPr>
          <w:rFonts w:ascii="Times New Roman" w:hAnsi="Times New Roman" w:cs="Times New Roman"/>
          <w:sz w:val="24"/>
          <w:szCs w:val="24"/>
        </w:rPr>
      </w:pPr>
      <w:r w:rsidRPr="004D4F0F">
        <w:rPr>
          <w:rFonts w:ascii="Times New Roman" w:hAnsi="Times New Roman" w:cs="Times New Roman"/>
          <w:sz w:val="24"/>
          <w:szCs w:val="24"/>
        </w:rPr>
        <w:t>[29]</w:t>
      </w:r>
      <w:r w:rsidRPr="004D4F0F">
        <w:rPr>
          <w:rStyle w:val="Hyperlink"/>
          <w:rFonts w:ascii="Times New Roman" w:hAnsi="Times New Roman" w:cs="Times New Roman"/>
          <w:u w:val="none"/>
        </w:rPr>
        <w:t xml:space="preserve"> </w:t>
      </w:r>
      <w:r w:rsidRPr="004D4F0F">
        <w:rPr>
          <w:rStyle w:val="Hyperlink"/>
          <w:rFonts w:ascii="Times New Roman" w:hAnsi="Times New Roman" w:cs="Times New Roman"/>
          <w:u w:val="none"/>
        </w:rPr>
        <w:tab/>
      </w:r>
      <w:hyperlink r:id="rId43" w:history="1">
        <w:r w:rsidRPr="004D4F0F">
          <w:rPr>
            <w:rStyle w:val="Hyperlink"/>
            <w:rFonts w:ascii="Times New Roman" w:hAnsi="Times New Roman" w:cs="Times New Roman"/>
            <w:color w:val="auto"/>
            <w:sz w:val="24"/>
            <w:szCs w:val="24"/>
            <w:u w:val="none"/>
          </w:rPr>
          <w:t>Z.  Shi</w:t>
        </w:r>
      </w:hyperlink>
      <w:r w:rsidRPr="004D4F0F">
        <w:rPr>
          <w:rStyle w:val="hlfld-contribauthor"/>
          <w:rFonts w:ascii="Times New Roman" w:hAnsi="Times New Roman" w:cs="Times New Roman"/>
          <w:sz w:val="24"/>
          <w:szCs w:val="24"/>
        </w:rPr>
        <w:t xml:space="preserve">, </w:t>
      </w:r>
      <w:hyperlink r:id="rId44" w:history="1">
        <w:r w:rsidRPr="004D4F0F">
          <w:rPr>
            <w:rStyle w:val="Hyperlink"/>
            <w:rFonts w:ascii="Times New Roman" w:hAnsi="Times New Roman" w:cs="Times New Roman"/>
            <w:color w:val="auto"/>
            <w:sz w:val="24"/>
            <w:szCs w:val="24"/>
            <w:u w:val="none"/>
          </w:rPr>
          <w:t>D. M. D. Toro</w:t>
        </w:r>
      </w:hyperlink>
      <w:r w:rsidRPr="004D4F0F">
        <w:rPr>
          <w:rStyle w:val="hlfld-contribauthor"/>
          <w:rFonts w:ascii="Times New Roman" w:hAnsi="Times New Roman" w:cs="Times New Roman"/>
          <w:sz w:val="24"/>
          <w:szCs w:val="24"/>
        </w:rPr>
        <w:t xml:space="preserve">, </w:t>
      </w:r>
      <w:r w:rsidRPr="004D4F0F">
        <w:rPr>
          <w:rFonts w:ascii="Times New Roman" w:hAnsi="Times New Roman" w:cs="Times New Roman"/>
          <w:sz w:val="24"/>
          <w:szCs w:val="24"/>
        </w:rPr>
        <w:t>H. E. Allen</w:t>
      </w:r>
      <w:r w:rsidRPr="004D4F0F">
        <w:rPr>
          <w:rStyle w:val="hlfld-contribauthor"/>
          <w:rFonts w:ascii="Times New Roman" w:hAnsi="Times New Roman" w:cs="Times New Roman"/>
          <w:sz w:val="24"/>
          <w:szCs w:val="24"/>
        </w:rPr>
        <w:t xml:space="preserve">, </w:t>
      </w:r>
      <w:hyperlink r:id="rId45" w:history="1">
        <w:r w:rsidRPr="004D4F0F">
          <w:rPr>
            <w:rStyle w:val="Hyperlink"/>
            <w:rFonts w:ascii="Times New Roman" w:hAnsi="Times New Roman" w:cs="Times New Roman"/>
            <w:color w:val="auto"/>
            <w:sz w:val="24"/>
            <w:szCs w:val="24"/>
            <w:u w:val="none"/>
          </w:rPr>
          <w:t>D. L. Sparks</w:t>
        </w:r>
      </w:hyperlink>
      <w:r w:rsidRPr="004D4F0F">
        <w:rPr>
          <w:rFonts w:ascii="Times New Roman" w:hAnsi="Times New Roman" w:cs="Times New Roman"/>
          <w:sz w:val="24"/>
          <w:szCs w:val="24"/>
        </w:rPr>
        <w:t xml:space="preserve">, </w:t>
      </w:r>
      <w:r w:rsidRPr="004D4F0F">
        <w:rPr>
          <w:rStyle w:val="hlfld-title"/>
          <w:rFonts w:ascii="Times New Roman" w:hAnsi="Times New Roman" w:cs="Times New Roman"/>
          <w:sz w:val="24"/>
          <w:szCs w:val="24"/>
        </w:rPr>
        <w:t xml:space="preserve">A General Model for Kinetics of Heavy Metal Adsorption and Desorption on Soils, </w:t>
      </w:r>
      <w:r w:rsidRPr="004D4F0F">
        <w:rPr>
          <w:rStyle w:val="HTMLCite"/>
          <w:rFonts w:ascii="Times New Roman" w:hAnsi="Times New Roman" w:cs="Times New Roman"/>
          <w:i w:val="0"/>
          <w:sz w:val="24"/>
          <w:szCs w:val="24"/>
        </w:rPr>
        <w:t>Environmental Science Technology</w:t>
      </w:r>
      <w:r w:rsidRPr="004D4F0F">
        <w:rPr>
          <w:rFonts w:ascii="Times New Roman" w:hAnsi="Times New Roman" w:cs="Times New Roman"/>
          <w:i/>
          <w:sz w:val="24"/>
          <w:szCs w:val="24"/>
        </w:rPr>
        <w:t>,</w:t>
      </w:r>
      <w:r w:rsidRPr="004D4F0F">
        <w:rPr>
          <w:rFonts w:ascii="Times New Roman" w:hAnsi="Times New Roman" w:cs="Times New Roman"/>
          <w:sz w:val="24"/>
          <w:szCs w:val="24"/>
        </w:rPr>
        <w:t xml:space="preserve"> 47(</w:t>
      </w:r>
      <w:r w:rsidRPr="004D4F0F">
        <w:rPr>
          <w:rStyle w:val="citationyear"/>
          <w:rFonts w:ascii="Times New Roman" w:hAnsi="Times New Roman" w:cs="Times New Roman"/>
          <w:sz w:val="24"/>
          <w:szCs w:val="24"/>
        </w:rPr>
        <w:t>2013</w:t>
      </w:r>
      <w:r w:rsidRPr="004D4F0F">
        <w:rPr>
          <w:rFonts w:ascii="Times New Roman" w:hAnsi="Times New Roman" w:cs="Times New Roman"/>
          <w:sz w:val="24"/>
          <w:szCs w:val="24"/>
        </w:rPr>
        <w:t>)8,  3761–3767.</w:t>
      </w:r>
    </w:p>
    <w:p w:rsidR="002442C6" w:rsidRPr="004D4F0F" w:rsidRDefault="002442C6" w:rsidP="002442C6">
      <w:pPr>
        <w:spacing w:after="0" w:line="360" w:lineRule="auto"/>
        <w:jc w:val="both"/>
        <w:rPr>
          <w:rFonts w:ascii="Times New Roman" w:hAnsi="Times New Roman" w:cs="Times New Roman"/>
          <w:sz w:val="24"/>
          <w:szCs w:val="24"/>
        </w:rPr>
      </w:pPr>
    </w:p>
    <w:p w:rsidR="001337BB" w:rsidRPr="004D4F0F" w:rsidRDefault="001337BB" w:rsidP="002442C6">
      <w:pPr>
        <w:spacing w:after="0" w:line="360" w:lineRule="auto"/>
        <w:jc w:val="both"/>
        <w:rPr>
          <w:rFonts w:ascii="Times New Roman" w:hAnsi="Times New Roman" w:cs="Times New Roman"/>
          <w:sz w:val="24"/>
          <w:szCs w:val="24"/>
        </w:rPr>
      </w:pPr>
    </w:p>
    <w:p w:rsidR="003064C3" w:rsidRPr="004D4F0F" w:rsidRDefault="003064C3" w:rsidP="00BD4E23">
      <w:pPr>
        <w:spacing w:after="0" w:line="360" w:lineRule="auto"/>
        <w:jc w:val="both"/>
        <w:rPr>
          <w:rFonts w:ascii="Times New Roman" w:hAnsi="Times New Roman" w:cs="Times New Roman"/>
          <w:b/>
          <w:sz w:val="32"/>
          <w:szCs w:val="32"/>
        </w:rPr>
      </w:pPr>
      <w:r w:rsidRPr="004D4F0F">
        <w:rPr>
          <w:rFonts w:ascii="Times New Roman" w:hAnsi="Times New Roman" w:cs="Times New Roman"/>
          <w:b/>
          <w:sz w:val="32"/>
          <w:szCs w:val="32"/>
        </w:rPr>
        <w:lastRenderedPageBreak/>
        <w:t>SAŽETAK</w:t>
      </w:r>
    </w:p>
    <w:p w:rsidR="003064C3" w:rsidRPr="004D4F0F" w:rsidRDefault="003064C3" w:rsidP="0024318A">
      <w:pPr>
        <w:spacing w:after="0" w:line="360" w:lineRule="auto"/>
        <w:jc w:val="both"/>
        <w:rPr>
          <w:rFonts w:ascii="Times New Roman" w:hAnsi="Times New Roman" w:cs="Times New Roman"/>
          <w:sz w:val="24"/>
          <w:szCs w:val="24"/>
        </w:rPr>
      </w:pPr>
      <w:r w:rsidRPr="004D4F0F">
        <w:rPr>
          <w:rFonts w:ascii="Times New Roman" w:hAnsi="Times New Roman" w:cs="Times New Roman"/>
          <w:sz w:val="24"/>
          <w:szCs w:val="24"/>
        </w:rPr>
        <w:t xml:space="preserve">Kristina Brodarac, </w:t>
      </w:r>
      <w:proofErr w:type="spellStart"/>
      <w:r w:rsidRPr="004D4F0F">
        <w:rPr>
          <w:rFonts w:ascii="Times New Roman" w:hAnsi="Times New Roman" w:cs="Times New Roman"/>
          <w:sz w:val="24"/>
          <w:szCs w:val="24"/>
        </w:rPr>
        <w:t>Kompeticijska</w:t>
      </w:r>
      <w:proofErr w:type="spellEnd"/>
      <w:r w:rsidRPr="004D4F0F">
        <w:rPr>
          <w:rFonts w:ascii="Times New Roman" w:hAnsi="Times New Roman" w:cs="Times New Roman"/>
          <w:sz w:val="24"/>
          <w:szCs w:val="24"/>
        </w:rPr>
        <w:t xml:space="preserve"> adsorpcija teških metala iz otpadne vode na visokopećnu trosku</w:t>
      </w:r>
    </w:p>
    <w:p w:rsidR="003064C3" w:rsidRPr="00F554F8" w:rsidRDefault="003064C3" w:rsidP="0024318A">
      <w:pPr>
        <w:spacing w:after="0" w:line="360" w:lineRule="auto"/>
        <w:ind w:left="703" w:hanging="703"/>
        <w:jc w:val="both"/>
        <w:rPr>
          <w:rFonts w:ascii="Times New Roman" w:hAnsi="Times New Roman" w:cs="Times New Roman"/>
          <w:b/>
          <w:sz w:val="20"/>
          <w:szCs w:val="20"/>
        </w:rPr>
      </w:pPr>
    </w:p>
    <w:p w:rsidR="003064C3" w:rsidRPr="004D4F0F" w:rsidRDefault="003064C3" w:rsidP="00F554F8">
      <w:pPr>
        <w:spacing w:after="0" w:line="360" w:lineRule="auto"/>
        <w:jc w:val="both"/>
        <w:rPr>
          <w:rFonts w:ascii="Times New Roman" w:hAnsi="Times New Roman" w:cs="Times New Roman"/>
          <w:sz w:val="24"/>
          <w:szCs w:val="24"/>
        </w:rPr>
      </w:pPr>
      <w:r w:rsidRPr="004D4F0F">
        <w:rPr>
          <w:rFonts w:ascii="Times New Roman" w:hAnsi="Times New Roman" w:cs="Times New Roman"/>
          <w:sz w:val="24"/>
          <w:szCs w:val="24"/>
        </w:rPr>
        <w:t>U ovom radu istraživana je mogućnost primjene visokopećne troske kao potencijalnog jeftinog adsor</w:t>
      </w:r>
      <w:r w:rsidR="00F720A7" w:rsidRPr="004D4F0F">
        <w:rPr>
          <w:rFonts w:ascii="Times New Roman" w:hAnsi="Times New Roman" w:cs="Times New Roman"/>
          <w:sz w:val="24"/>
          <w:szCs w:val="24"/>
        </w:rPr>
        <w:t xml:space="preserve">bensa za uklanjanje smjese </w:t>
      </w:r>
      <w:proofErr w:type="spellStart"/>
      <w:r w:rsidR="00F720A7" w:rsidRPr="004D4F0F">
        <w:rPr>
          <w:rFonts w:ascii="Times New Roman" w:hAnsi="Times New Roman" w:cs="Times New Roman"/>
          <w:sz w:val="24"/>
          <w:szCs w:val="24"/>
        </w:rPr>
        <w:t>Cu</w:t>
      </w:r>
      <w:proofErr w:type="spellEnd"/>
      <w:r w:rsidR="00F720A7" w:rsidRPr="004D4F0F">
        <w:rPr>
          <w:rFonts w:ascii="Times New Roman" w:hAnsi="Times New Roman" w:cs="Times New Roman"/>
          <w:sz w:val="24"/>
          <w:szCs w:val="24"/>
        </w:rPr>
        <w:t xml:space="preserve">(II) i </w:t>
      </w:r>
      <w:proofErr w:type="spellStart"/>
      <w:r w:rsidR="00F720A7" w:rsidRPr="004D4F0F">
        <w:rPr>
          <w:rFonts w:ascii="Times New Roman" w:hAnsi="Times New Roman" w:cs="Times New Roman"/>
          <w:sz w:val="24"/>
          <w:szCs w:val="24"/>
        </w:rPr>
        <w:t>Zn</w:t>
      </w:r>
      <w:proofErr w:type="spellEnd"/>
      <w:r w:rsidRPr="004D4F0F">
        <w:rPr>
          <w:rFonts w:ascii="Times New Roman" w:hAnsi="Times New Roman" w:cs="Times New Roman"/>
          <w:sz w:val="24"/>
          <w:szCs w:val="24"/>
        </w:rPr>
        <w:t>(II) iona iz otpadne vode. Dobiveni rezultati opisani su s dva kinetička modela Lagergrenovim i Ho i McKayovim kao i s dva izotermna modela Freundlichovim i Langmuirovim. Dobiveni rezultati ukazali su na mogućnost primjene visokopećne troske kao potencijalnog jeftino</w:t>
      </w:r>
      <w:r w:rsidR="00F720A7" w:rsidRPr="004D4F0F">
        <w:rPr>
          <w:rFonts w:ascii="Times New Roman" w:hAnsi="Times New Roman" w:cs="Times New Roman"/>
          <w:sz w:val="24"/>
          <w:szCs w:val="24"/>
        </w:rPr>
        <w:t>g adsorbensa za uklanjanje Cu(II) i Zn</w:t>
      </w:r>
      <w:r w:rsidRPr="004D4F0F">
        <w:rPr>
          <w:rFonts w:ascii="Times New Roman" w:hAnsi="Times New Roman" w:cs="Times New Roman"/>
          <w:sz w:val="24"/>
          <w:szCs w:val="24"/>
        </w:rPr>
        <w:t xml:space="preserve">(II) iona. Kinetička studija ukazuje da se kinetika kompeticijskog adsorpcijskog </w:t>
      </w:r>
      <w:r w:rsidR="00F720A7" w:rsidRPr="004D4F0F">
        <w:rPr>
          <w:rFonts w:ascii="Times New Roman" w:hAnsi="Times New Roman" w:cs="Times New Roman"/>
          <w:sz w:val="24"/>
          <w:szCs w:val="24"/>
        </w:rPr>
        <w:t>sustava visokopećna troska/Cu</w:t>
      </w:r>
      <w:r w:rsidRPr="004D4F0F">
        <w:rPr>
          <w:rFonts w:ascii="Times New Roman" w:hAnsi="Times New Roman" w:cs="Times New Roman"/>
          <w:sz w:val="24"/>
          <w:szCs w:val="24"/>
        </w:rPr>
        <w:t xml:space="preserve">(II) i </w:t>
      </w:r>
      <w:r w:rsidR="00F720A7" w:rsidRPr="004D4F0F">
        <w:rPr>
          <w:rFonts w:ascii="Times New Roman" w:hAnsi="Times New Roman" w:cs="Times New Roman"/>
          <w:sz w:val="24"/>
          <w:szCs w:val="24"/>
        </w:rPr>
        <w:t>Zn</w:t>
      </w:r>
      <w:r w:rsidR="00E07DC0" w:rsidRPr="004D4F0F">
        <w:rPr>
          <w:rFonts w:ascii="Times New Roman" w:hAnsi="Times New Roman" w:cs="Times New Roman"/>
          <w:sz w:val="24"/>
          <w:szCs w:val="24"/>
        </w:rPr>
        <w:t>(II) iona</w:t>
      </w:r>
      <w:r w:rsidRPr="004D4F0F">
        <w:rPr>
          <w:rFonts w:ascii="Times New Roman" w:hAnsi="Times New Roman" w:cs="Times New Roman"/>
          <w:sz w:val="24"/>
          <w:szCs w:val="24"/>
        </w:rPr>
        <w:t xml:space="preserve"> odvija prema kinetici reakcija drugog reda, odnosno prema H</w:t>
      </w:r>
      <w:r w:rsidR="00F528AF" w:rsidRPr="004D4F0F">
        <w:rPr>
          <w:rFonts w:ascii="Times New Roman" w:hAnsi="Times New Roman" w:cs="Times New Roman"/>
          <w:sz w:val="24"/>
          <w:szCs w:val="24"/>
        </w:rPr>
        <w:t>o</w:t>
      </w:r>
      <w:r w:rsidRPr="004D4F0F">
        <w:rPr>
          <w:rFonts w:ascii="Times New Roman" w:hAnsi="Times New Roman" w:cs="Times New Roman"/>
          <w:sz w:val="24"/>
          <w:szCs w:val="24"/>
        </w:rPr>
        <w:t xml:space="preserve"> i McKayevom modelu. Adsorpcijski proces odvija se prema Langmuirovom izotermnom modelu što ukazuje da se odvija kemisorpcija na heterogenoj površini visokopećne troske. </w:t>
      </w:r>
    </w:p>
    <w:p w:rsidR="003064C3" w:rsidRPr="004D4F0F" w:rsidRDefault="003064C3" w:rsidP="0024318A">
      <w:pPr>
        <w:spacing w:after="0" w:line="360" w:lineRule="auto"/>
        <w:jc w:val="both"/>
        <w:rPr>
          <w:rFonts w:ascii="Times New Roman" w:hAnsi="Times New Roman" w:cs="Times New Roman"/>
          <w:sz w:val="24"/>
          <w:szCs w:val="24"/>
        </w:rPr>
      </w:pPr>
      <w:r w:rsidRPr="00F554F8">
        <w:rPr>
          <w:rFonts w:ascii="Times New Roman" w:hAnsi="Times New Roman" w:cs="Times New Roman"/>
          <w:i/>
          <w:sz w:val="24"/>
          <w:szCs w:val="24"/>
        </w:rPr>
        <w:t>Ključne riječi:</w:t>
      </w:r>
      <w:r w:rsidRPr="004D4F0F">
        <w:rPr>
          <w:rFonts w:ascii="Times New Roman" w:hAnsi="Times New Roman" w:cs="Times New Roman"/>
          <w:sz w:val="24"/>
          <w:szCs w:val="24"/>
        </w:rPr>
        <w:t xml:space="preserve"> kompeticijska adsor</w:t>
      </w:r>
      <w:r w:rsidR="00F720A7" w:rsidRPr="004D4F0F">
        <w:rPr>
          <w:rFonts w:ascii="Times New Roman" w:hAnsi="Times New Roman" w:cs="Times New Roman"/>
          <w:sz w:val="24"/>
          <w:szCs w:val="24"/>
        </w:rPr>
        <w:t>pcija, visokopećna troska, Cu(II) i Zn</w:t>
      </w:r>
      <w:r w:rsidRPr="004D4F0F">
        <w:rPr>
          <w:rFonts w:ascii="Times New Roman" w:hAnsi="Times New Roman" w:cs="Times New Roman"/>
          <w:sz w:val="24"/>
          <w:szCs w:val="24"/>
        </w:rPr>
        <w:t>(II) ioni, kinetika, izoterme</w:t>
      </w:r>
    </w:p>
    <w:p w:rsidR="00D64A8F" w:rsidRPr="004D4F0F" w:rsidRDefault="00D64A8F" w:rsidP="0024318A">
      <w:pPr>
        <w:spacing w:after="0" w:line="360" w:lineRule="auto"/>
        <w:jc w:val="both"/>
        <w:rPr>
          <w:rFonts w:ascii="Times New Roman" w:hAnsi="Times New Roman" w:cs="Times New Roman"/>
          <w:sz w:val="24"/>
          <w:szCs w:val="24"/>
        </w:rPr>
      </w:pPr>
    </w:p>
    <w:p w:rsidR="003064C3" w:rsidRPr="004D4F0F" w:rsidRDefault="003064C3" w:rsidP="0024318A">
      <w:pPr>
        <w:spacing w:after="0" w:line="360" w:lineRule="auto"/>
        <w:jc w:val="both"/>
        <w:rPr>
          <w:rFonts w:ascii="Times New Roman" w:hAnsi="Times New Roman" w:cs="Times New Roman"/>
          <w:b/>
          <w:sz w:val="32"/>
          <w:szCs w:val="32"/>
        </w:rPr>
      </w:pPr>
      <w:r w:rsidRPr="004D4F0F">
        <w:rPr>
          <w:rFonts w:ascii="Times New Roman" w:hAnsi="Times New Roman" w:cs="Times New Roman"/>
          <w:b/>
          <w:sz w:val="32"/>
          <w:szCs w:val="32"/>
        </w:rPr>
        <w:t>SUMMARY</w:t>
      </w:r>
    </w:p>
    <w:p w:rsidR="00F554F8" w:rsidRPr="00C96AA2" w:rsidRDefault="00F554F8" w:rsidP="00F554F8">
      <w:pPr>
        <w:spacing w:after="0" w:line="360" w:lineRule="auto"/>
        <w:rPr>
          <w:rFonts w:ascii="Times New Roman" w:hAnsi="Times New Roman" w:cs="Times New Roman"/>
          <w:sz w:val="24"/>
          <w:szCs w:val="24"/>
          <w:lang w:val="en-GB"/>
        </w:rPr>
      </w:pPr>
      <w:r w:rsidRPr="00C96AA2">
        <w:rPr>
          <w:rFonts w:ascii="Times New Roman" w:hAnsi="Times New Roman" w:cs="Times New Roman"/>
          <w:sz w:val="24"/>
          <w:szCs w:val="24"/>
          <w:lang w:val="en-GB"/>
        </w:rPr>
        <w:t xml:space="preserve">Kristina </w:t>
      </w:r>
      <w:proofErr w:type="spellStart"/>
      <w:r w:rsidRPr="00C96AA2">
        <w:rPr>
          <w:rFonts w:ascii="Times New Roman" w:hAnsi="Times New Roman" w:cs="Times New Roman"/>
          <w:sz w:val="24"/>
          <w:szCs w:val="24"/>
          <w:lang w:val="en-GB"/>
        </w:rPr>
        <w:t>Brodarac</w:t>
      </w:r>
      <w:proofErr w:type="spellEnd"/>
      <w:r w:rsidRPr="00C96AA2">
        <w:rPr>
          <w:rFonts w:ascii="Times New Roman" w:hAnsi="Times New Roman" w:cs="Times New Roman"/>
          <w:sz w:val="24"/>
          <w:szCs w:val="24"/>
          <w:lang w:val="en-GB"/>
        </w:rPr>
        <w:t xml:space="preserve">, Competitive adsorption of heavy metals from waste water on blast </w:t>
      </w:r>
      <w:r>
        <w:rPr>
          <w:rFonts w:ascii="Times New Roman" w:hAnsi="Times New Roman" w:cs="Times New Roman"/>
          <w:sz w:val="24"/>
          <w:szCs w:val="24"/>
          <w:lang w:val="en-GB"/>
        </w:rPr>
        <w:t xml:space="preserve">furnace </w:t>
      </w:r>
      <w:r w:rsidRPr="00C96AA2">
        <w:rPr>
          <w:rFonts w:ascii="Times New Roman" w:hAnsi="Times New Roman" w:cs="Times New Roman"/>
          <w:sz w:val="24"/>
          <w:szCs w:val="24"/>
          <w:lang w:val="en-GB"/>
        </w:rPr>
        <w:t>slag.</w:t>
      </w:r>
    </w:p>
    <w:p w:rsidR="00F554F8" w:rsidRPr="00F554F8" w:rsidRDefault="00F554F8" w:rsidP="00F554F8">
      <w:pPr>
        <w:spacing w:after="0" w:line="360" w:lineRule="auto"/>
        <w:rPr>
          <w:rFonts w:ascii="Times New Roman" w:hAnsi="Times New Roman" w:cs="Times New Roman"/>
          <w:sz w:val="20"/>
          <w:szCs w:val="20"/>
          <w:lang w:val="en-GB"/>
        </w:rPr>
      </w:pPr>
    </w:p>
    <w:p w:rsidR="00F554F8" w:rsidRPr="00C96AA2" w:rsidRDefault="00F554F8" w:rsidP="00F554F8">
      <w:pPr>
        <w:tabs>
          <w:tab w:val="left" w:pos="284"/>
        </w:tabs>
        <w:spacing w:after="0" w:line="360" w:lineRule="auto"/>
        <w:jc w:val="both"/>
        <w:rPr>
          <w:rFonts w:ascii="Times New Roman" w:hAnsi="Times New Roman" w:cs="Times New Roman"/>
          <w:sz w:val="24"/>
          <w:szCs w:val="24"/>
          <w:lang w:val="en-GB"/>
        </w:rPr>
      </w:pPr>
      <w:r w:rsidRPr="00C96AA2">
        <w:rPr>
          <w:rFonts w:ascii="Times New Roman" w:hAnsi="Times New Roman" w:cs="Times New Roman"/>
          <w:sz w:val="24"/>
          <w:szCs w:val="24"/>
          <w:lang w:val="en-GB"/>
        </w:rPr>
        <w:t>In this paper, possibility of using blast</w:t>
      </w:r>
      <w:r>
        <w:rPr>
          <w:rFonts w:ascii="Times New Roman" w:hAnsi="Times New Roman" w:cs="Times New Roman"/>
          <w:sz w:val="24"/>
          <w:szCs w:val="24"/>
          <w:lang w:val="en-GB"/>
        </w:rPr>
        <w:t xml:space="preserve"> furnace </w:t>
      </w:r>
      <w:r w:rsidRPr="00C96AA2">
        <w:rPr>
          <w:rFonts w:ascii="Times New Roman" w:hAnsi="Times New Roman" w:cs="Times New Roman"/>
          <w:sz w:val="24"/>
          <w:szCs w:val="24"/>
          <w:lang w:val="en-GB"/>
        </w:rPr>
        <w:t>slag as a potential cheap adsorbent for r</w:t>
      </w:r>
      <w:r>
        <w:rPr>
          <w:rFonts w:ascii="Times New Roman" w:hAnsi="Times New Roman" w:cs="Times New Roman"/>
          <w:sz w:val="24"/>
          <w:szCs w:val="24"/>
          <w:lang w:val="en-GB"/>
        </w:rPr>
        <w:t xml:space="preserve">emoval of mixture </w:t>
      </w:r>
      <w:proofErr w:type="gramStart"/>
      <w:r>
        <w:rPr>
          <w:rFonts w:ascii="Times New Roman" w:hAnsi="Times New Roman" w:cs="Times New Roman"/>
          <w:sz w:val="24"/>
          <w:szCs w:val="24"/>
          <w:lang w:val="en-GB"/>
        </w:rPr>
        <w:t>Cu(</w:t>
      </w:r>
      <w:proofErr w:type="gramEnd"/>
      <w:r>
        <w:rPr>
          <w:rFonts w:ascii="Times New Roman" w:hAnsi="Times New Roman" w:cs="Times New Roman"/>
          <w:sz w:val="24"/>
          <w:szCs w:val="24"/>
          <w:lang w:val="en-GB"/>
        </w:rPr>
        <w:t>II)</w:t>
      </w:r>
      <w:r w:rsidRPr="00C96AA2">
        <w:rPr>
          <w:rFonts w:ascii="Times New Roman" w:hAnsi="Times New Roman" w:cs="Times New Roman"/>
          <w:sz w:val="24"/>
          <w:szCs w:val="24"/>
          <w:lang w:val="en-GB"/>
        </w:rPr>
        <w:t xml:space="preserve"> and Zn(II) ion from was</w:t>
      </w:r>
      <w:r>
        <w:rPr>
          <w:rFonts w:ascii="Times New Roman" w:hAnsi="Times New Roman" w:cs="Times New Roman"/>
          <w:sz w:val="24"/>
          <w:szCs w:val="24"/>
          <w:lang w:val="en-GB"/>
        </w:rPr>
        <w:t>te water is researched. Obtained</w:t>
      </w:r>
      <w:r w:rsidRPr="00C96AA2">
        <w:rPr>
          <w:rFonts w:ascii="Times New Roman" w:hAnsi="Times New Roman" w:cs="Times New Roman"/>
          <w:sz w:val="24"/>
          <w:szCs w:val="24"/>
          <w:lang w:val="en-GB"/>
        </w:rPr>
        <w:t xml:space="preserve"> results are described with </w:t>
      </w:r>
      <w:r>
        <w:rPr>
          <w:rFonts w:ascii="Times New Roman" w:hAnsi="Times New Roman" w:cs="Times New Roman"/>
          <w:sz w:val="24"/>
          <w:szCs w:val="24"/>
          <w:lang w:val="en-GB"/>
        </w:rPr>
        <w:t xml:space="preserve">two kinetic models, </w:t>
      </w:r>
      <w:proofErr w:type="spellStart"/>
      <w:r>
        <w:rPr>
          <w:rFonts w:ascii="Times New Roman" w:hAnsi="Times New Roman" w:cs="Times New Roman"/>
          <w:sz w:val="24"/>
          <w:szCs w:val="24"/>
          <w:lang w:val="en-GB"/>
        </w:rPr>
        <w:t>Lagergren`s</w:t>
      </w:r>
      <w:proofErr w:type="spellEnd"/>
      <w:r w:rsidRPr="00C96AA2">
        <w:rPr>
          <w:rFonts w:ascii="Times New Roman" w:hAnsi="Times New Roman" w:cs="Times New Roman"/>
          <w:sz w:val="24"/>
          <w:szCs w:val="24"/>
          <w:lang w:val="en-GB"/>
        </w:rPr>
        <w:t xml:space="preserve"> and Ho and McKay's model, and with two isothermal models </w:t>
      </w:r>
      <w:proofErr w:type="spellStart"/>
      <w:r w:rsidRPr="00C96AA2">
        <w:rPr>
          <w:rFonts w:ascii="Times New Roman" w:hAnsi="Times New Roman" w:cs="Times New Roman"/>
          <w:sz w:val="24"/>
          <w:szCs w:val="24"/>
          <w:lang w:val="en-GB"/>
        </w:rPr>
        <w:t>Freundlich</w:t>
      </w:r>
      <w:r>
        <w:rPr>
          <w:rFonts w:ascii="Times New Roman" w:hAnsi="Times New Roman" w:cs="Times New Roman"/>
          <w:sz w:val="24"/>
          <w:szCs w:val="24"/>
          <w:lang w:val="en-GB"/>
        </w:rPr>
        <w:t>`</w:t>
      </w:r>
      <w:r w:rsidRPr="00C96AA2">
        <w:rPr>
          <w:rFonts w:ascii="Times New Roman" w:hAnsi="Times New Roman" w:cs="Times New Roman"/>
          <w:sz w:val="24"/>
          <w:szCs w:val="24"/>
          <w:lang w:val="en-GB"/>
        </w:rPr>
        <w:t>s</w:t>
      </w:r>
      <w:proofErr w:type="spellEnd"/>
      <w:r w:rsidRPr="00C96AA2">
        <w:rPr>
          <w:rFonts w:ascii="Times New Roman" w:hAnsi="Times New Roman" w:cs="Times New Roman"/>
          <w:sz w:val="24"/>
          <w:szCs w:val="24"/>
          <w:lang w:val="en-GB"/>
        </w:rPr>
        <w:t xml:space="preserve"> and Langmuir</w:t>
      </w:r>
      <w:r>
        <w:rPr>
          <w:rFonts w:ascii="Times New Roman" w:hAnsi="Times New Roman" w:cs="Times New Roman"/>
          <w:sz w:val="24"/>
          <w:szCs w:val="24"/>
          <w:lang w:val="en-GB"/>
        </w:rPr>
        <w:t>`s. The obtained</w:t>
      </w:r>
      <w:r w:rsidRPr="00C96AA2">
        <w:rPr>
          <w:rFonts w:ascii="Times New Roman" w:hAnsi="Times New Roman" w:cs="Times New Roman"/>
          <w:sz w:val="24"/>
          <w:szCs w:val="24"/>
          <w:lang w:val="en-GB"/>
        </w:rPr>
        <w:t xml:space="preserve"> results </w:t>
      </w:r>
      <w:r>
        <w:rPr>
          <w:rFonts w:ascii="Times New Roman" w:hAnsi="Times New Roman" w:cs="Times New Roman"/>
          <w:sz w:val="24"/>
          <w:szCs w:val="24"/>
          <w:lang w:val="en-GB"/>
        </w:rPr>
        <w:t xml:space="preserve">showed that the </w:t>
      </w:r>
      <w:r w:rsidRPr="00C96AA2">
        <w:rPr>
          <w:rFonts w:ascii="Times New Roman" w:hAnsi="Times New Roman" w:cs="Times New Roman"/>
          <w:sz w:val="24"/>
          <w:szCs w:val="24"/>
          <w:lang w:val="en-GB"/>
        </w:rPr>
        <w:t>blast</w:t>
      </w:r>
      <w:r>
        <w:rPr>
          <w:rFonts w:ascii="Times New Roman" w:hAnsi="Times New Roman" w:cs="Times New Roman"/>
          <w:sz w:val="24"/>
          <w:szCs w:val="24"/>
          <w:lang w:val="en-GB"/>
        </w:rPr>
        <w:t xml:space="preserve"> </w:t>
      </w:r>
      <w:r w:rsidRPr="00C96AA2">
        <w:rPr>
          <w:rFonts w:ascii="Times New Roman" w:hAnsi="Times New Roman" w:cs="Times New Roman"/>
          <w:sz w:val="24"/>
          <w:szCs w:val="24"/>
          <w:lang w:val="en-GB"/>
        </w:rPr>
        <w:t xml:space="preserve">furnace steel slag </w:t>
      </w:r>
      <w:r>
        <w:rPr>
          <w:rFonts w:ascii="Times New Roman" w:hAnsi="Times New Roman" w:cs="Times New Roman"/>
          <w:sz w:val="24"/>
          <w:szCs w:val="24"/>
          <w:lang w:val="en-GB"/>
        </w:rPr>
        <w:t xml:space="preserve">can be used </w:t>
      </w:r>
      <w:r w:rsidRPr="00C96AA2">
        <w:rPr>
          <w:rFonts w:ascii="Times New Roman" w:hAnsi="Times New Roman" w:cs="Times New Roman"/>
          <w:sz w:val="24"/>
          <w:szCs w:val="24"/>
          <w:lang w:val="en-GB"/>
        </w:rPr>
        <w:t xml:space="preserve">as a potential cheap adsorbent for removal of </w:t>
      </w:r>
      <w:proofErr w:type="gramStart"/>
      <w:r w:rsidRPr="00C96AA2">
        <w:rPr>
          <w:rFonts w:ascii="Times New Roman" w:hAnsi="Times New Roman" w:cs="Times New Roman"/>
          <w:sz w:val="24"/>
          <w:szCs w:val="24"/>
          <w:lang w:val="en-GB"/>
        </w:rPr>
        <w:t>Cu(</w:t>
      </w:r>
      <w:proofErr w:type="gramEnd"/>
      <w:r w:rsidRPr="00C96AA2">
        <w:rPr>
          <w:rFonts w:ascii="Times New Roman" w:hAnsi="Times New Roman" w:cs="Times New Roman"/>
          <w:sz w:val="24"/>
          <w:szCs w:val="24"/>
          <w:lang w:val="en-GB"/>
        </w:rPr>
        <w:t>II) and Zn(II) ion. Kinetic study is showing that kinetics of the competitive adsorption system blast</w:t>
      </w:r>
      <w:r>
        <w:rPr>
          <w:rFonts w:ascii="Times New Roman" w:hAnsi="Times New Roman" w:cs="Times New Roman"/>
          <w:sz w:val="24"/>
          <w:szCs w:val="24"/>
          <w:lang w:val="en-GB"/>
        </w:rPr>
        <w:t xml:space="preserve"> furnace </w:t>
      </w:r>
      <w:r w:rsidRPr="00C96AA2">
        <w:rPr>
          <w:rFonts w:ascii="Times New Roman" w:hAnsi="Times New Roman" w:cs="Times New Roman"/>
          <w:sz w:val="24"/>
          <w:szCs w:val="24"/>
          <w:lang w:val="en-GB"/>
        </w:rPr>
        <w:t>slag/Cu(II) and Zn(II) ions takes place according to the kinetics of the seco</w:t>
      </w:r>
      <w:r>
        <w:rPr>
          <w:rFonts w:ascii="Times New Roman" w:hAnsi="Times New Roman" w:cs="Times New Roman"/>
          <w:sz w:val="24"/>
          <w:szCs w:val="24"/>
          <w:lang w:val="en-GB"/>
        </w:rPr>
        <w:t xml:space="preserve">nd order reaction, i.e., </w:t>
      </w:r>
      <w:r w:rsidRPr="00C96AA2">
        <w:rPr>
          <w:rFonts w:ascii="Times New Roman" w:hAnsi="Times New Roman" w:cs="Times New Roman"/>
          <w:sz w:val="24"/>
          <w:szCs w:val="24"/>
          <w:lang w:val="en-GB"/>
        </w:rPr>
        <w:t>according to Ho and McKay's model. The a</w:t>
      </w:r>
      <w:r>
        <w:rPr>
          <w:rFonts w:ascii="Times New Roman" w:hAnsi="Times New Roman" w:cs="Times New Roman"/>
          <w:sz w:val="24"/>
          <w:szCs w:val="24"/>
          <w:lang w:val="en-GB"/>
        </w:rPr>
        <w:t>dsorption process takes place</w:t>
      </w:r>
      <w:r w:rsidRPr="00C96AA2">
        <w:rPr>
          <w:rFonts w:ascii="Times New Roman" w:hAnsi="Times New Roman" w:cs="Times New Roman"/>
          <w:sz w:val="24"/>
          <w:szCs w:val="24"/>
          <w:lang w:val="en-GB"/>
        </w:rPr>
        <w:t xml:space="preserve"> according to </w:t>
      </w:r>
      <w:r>
        <w:rPr>
          <w:rFonts w:ascii="Times New Roman" w:hAnsi="Times New Roman" w:cs="Times New Roman"/>
          <w:sz w:val="24"/>
          <w:szCs w:val="24"/>
          <w:lang w:val="en-GB"/>
        </w:rPr>
        <w:t>Langmuir</w:t>
      </w:r>
      <w:r w:rsidRPr="00C96AA2">
        <w:rPr>
          <w:rFonts w:ascii="Times New Roman" w:hAnsi="Times New Roman" w:cs="Times New Roman"/>
          <w:sz w:val="24"/>
          <w:szCs w:val="24"/>
          <w:lang w:val="en-GB"/>
        </w:rPr>
        <w:t xml:space="preserve">'s isothermal model, which indicates that </w:t>
      </w:r>
      <w:proofErr w:type="spellStart"/>
      <w:r w:rsidRPr="00C96AA2">
        <w:rPr>
          <w:rFonts w:ascii="Times New Roman" w:hAnsi="Times New Roman" w:cs="Times New Roman"/>
          <w:sz w:val="24"/>
          <w:szCs w:val="24"/>
          <w:lang w:val="en-GB"/>
        </w:rPr>
        <w:t>chemisorption</w:t>
      </w:r>
      <w:proofErr w:type="spellEnd"/>
      <w:r w:rsidRPr="00C96AA2">
        <w:rPr>
          <w:rFonts w:ascii="Times New Roman" w:hAnsi="Times New Roman" w:cs="Times New Roman"/>
          <w:sz w:val="24"/>
          <w:szCs w:val="24"/>
          <w:lang w:val="en-GB"/>
        </w:rPr>
        <w:t xml:space="preserve"> occurs on the heterogeneous surface of the blast</w:t>
      </w:r>
      <w:r>
        <w:rPr>
          <w:rFonts w:ascii="Times New Roman" w:hAnsi="Times New Roman" w:cs="Times New Roman"/>
          <w:sz w:val="24"/>
          <w:szCs w:val="24"/>
          <w:lang w:val="en-GB"/>
        </w:rPr>
        <w:t xml:space="preserve"> </w:t>
      </w:r>
      <w:r w:rsidRPr="00C96AA2">
        <w:rPr>
          <w:rFonts w:ascii="Times New Roman" w:hAnsi="Times New Roman" w:cs="Times New Roman"/>
          <w:sz w:val="24"/>
          <w:szCs w:val="24"/>
          <w:lang w:val="en-GB"/>
        </w:rPr>
        <w:t>furnace</w:t>
      </w:r>
      <w:r>
        <w:rPr>
          <w:rFonts w:ascii="Times New Roman" w:hAnsi="Times New Roman" w:cs="Times New Roman"/>
          <w:sz w:val="24"/>
          <w:szCs w:val="24"/>
          <w:lang w:val="en-GB"/>
        </w:rPr>
        <w:t xml:space="preserve"> slag</w:t>
      </w:r>
      <w:r w:rsidRPr="00C96AA2">
        <w:rPr>
          <w:rFonts w:ascii="Times New Roman" w:hAnsi="Times New Roman" w:cs="Times New Roman"/>
          <w:sz w:val="24"/>
          <w:szCs w:val="24"/>
          <w:lang w:val="en-GB"/>
        </w:rPr>
        <w:t>.</w:t>
      </w:r>
    </w:p>
    <w:p w:rsidR="00F554F8" w:rsidRPr="00C96AA2" w:rsidRDefault="00F554F8" w:rsidP="00F554F8">
      <w:pPr>
        <w:tabs>
          <w:tab w:val="left" w:pos="284"/>
        </w:tabs>
        <w:spacing w:after="0" w:line="360" w:lineRule="auto"/>
        <w:jc w:val="both"/>
        <w:rPr>
          <w:rFonts w:ascii="Times New Roman" w:hAnsi="Times New Roman" w:cs="Times New Roman"/>
          <w:color w:val="000000"/>
          <w:sz w:val="24"/>
          <w:szCs w:val="24"/>
          <w:lang w:val="en-GB"/>
        </w:rPr>
      </w:pPr>
      <w:r w:rsidRPr="00F554F8">
        <w:rPr>
          <w:rFonts w:ascii="Times New Roman" w:hAnsi="Times New Roman" w:cs="Times New Roman"/>
          <w:i/>
          <w:color w:val="000000"/>
          <w:sz w:val="24"/>
          <w:szCs w:val="24"/>
          <w:lang w:val="en-GB"/>
        </w:rPr>
        <w:t>Keywords:</w:t>
      </w:r>
      <w:r w:rsidRPr="00C96AA2">
        <w:rPr>
          <w:rFonts w:ascii="Times New Roman" w:hAnsi="Times New Roman" w:cs="Times New Roman"/>
          <w:color w:val="000000"/>
          <w:sz w:val="24"/>
          <w:szCs w:val="24"/>
          <w:lang w:val="en-GB"/>
        </w:rPr>
        <w:t xml:space="preserve"> competitive adsorption, blast</w:t>
      </w:r>
      <w:r>
        <w:rPr>
          <w:rFonts w:ascii="Times New Roman" w:hAnsi="Times New Roman" w:cs="Times New Roman"/>
          <w:color w:val="000000"/>
          <w:sz w:val="24"/>
          <w:szCs w:val="24"/>
          <w:lang w:val="en-GB"/>
        </w:rPr>
        <w:t xml:space="preserve"> furnace </w:t>
      </w:r>
      <w:bookmarkStart w:id="16" w:name="_GoBack"/>
      <w:bookmarkEnd w:id="16"/>
      <w:r w:rsidRPr="00C96AA2">
        <w:rPr>
          <w:rFonts w:ascii="Times New Roman" w:hAnsi="Times New Roman" w:cs="Times New Roman"/>
          <w:color w:val="000000"/>
          <w:sz w:val="24"/>
          <w:szCs w:val="24"/>
          <w:lang w:val="en-GB"/>
        </w:rPr>
        <w:t>slag, Cu(II) and Z</w:t>
      </w:r>
      <w:r w:rsidR="00FE79DF">
        <w:rPr>
          <w:rFonts w:ascii="Times New Roman" w:hAnsi="Times New Roman" w:cs="Times New Roman"/>
          <w:color w:val="000000"/>
          <w:sz w:val="24"/>
          <w:szCs w:val="24"/>
          <w:lang w:val="en-GB"/>
        </w:rPr>
        <w:t>n(II) ions, kinetics, isotherms</w:t>
      </w:r>
    </w:p>
    <w:p w:rsidR="003064C3" w:rsidRPr="004D4F0F" w:rsidRDefault="003064C3" w:rsidP="0024318A">
      <w:pPr>
        <w:tabs>
          <w:tab w:val="left" w:pos="284"/>
        </w:tabs>
        <w:spacing w:after="0" w:line="360" w:lineRule="auto"/>
        <w:jc w:val="both"/>
        <w:rPr>
          <w:rFonts w:ascii="Times New Roman" w:hAnsi="Times New Roman" w:cs="Times New Roman"/>
          <w:color w:val="000000"/>
          <w:sz w:val="32"/>
          <w:szCs w:val="32"/>
        </w:rPr>
      </w:pPr>
      <w:r w:rsidRPr="004D4F0F">
        <w:rPr>
          <w:rFonts w:ascii="Times New Roman" w:hAnsi="Times New Roman" w:cs="Times New Roman"/>
          <w:color w:val="000000"/>
          <w:sz w:val="32"/>
          <w:szCs w:val="32"/>
        </w:rPr>
        <w:lastRenderedPageBreak/>
        <w:t>ŽIVOTOPIS</w:t>
      </w:r>
    </w:p>
    <w:p w:rsidR="00020E61" w:rsidRPr="004D4F0F" w:rsidRDefault="00020E61" w:rsidP="0024318A">
      <w:pPr>
        <w:tabs>
          <w:tab w:val="left" w:pos="284"/>
        </w:tabs>
        <w:spacing w:after="0" w:line="360" w:lineRule="auto"/>
        <w:jc w:val="both"/>
        <w:rPr>
          <w:rFonts w:ascii="Times New Roman" w:hAnsi="Times New Roman" w:cs="Times New Roman"/>
          <w:i/>
          <w:color w:val="000000"/>
          <w:sz w:val="28"/>
          <w:szCs w:val="28"/>
          <w:u w:val="single"/>
        </w:rPr>
      </w:pPr>
      <w:r w:rsidRPr="004D4F0F">
        <w:rPr>
          <w:rFonts w:ascii="Times New Roman" w:hAnsi="Times New Roman" w:cs="Times New Roman"/>
          <w:i/>
          <w:color w:val="000000"/>
          <w:sz w:val="28"/>
          <w:szCs w:val="28"/>
          <w:u w:val="single"/>
        </w:rPr>
        <w:t>Osobni podaci:</w:t>
      </w:r>
    </w:p>
    <w:p w:rsidR="00366DB8" w:rsidRPr="004D4F0F" w:rsidRDefault="00575534" w:rsidP="0024318A">
      <w:pPr>
        <w:spacing w:after="0" w:line="360" w:lineRule="auto"/>
        <w:rPr>
          <w:rFonts w:ascii="Times New Roman" w:hAnsi="Times New Roman" w:cs="Times New Roman"/>
          <w:sz w:val="24"/>
          <w:szCs w:val="24"/>
        </w:rPr>
      </w:pPr>
      <w:r w:rsidRPr="004D4F0F">
        <w:rPr>
          <w:rFonts w:ascii="Times New Roman" w:hAnsi="Times New Roman" w:cs="Times New Roman"/>
          <w:i/>
          <w:sz w:val="24"/>
          <w:szCs w:val="24"/>
        </w:rPr>
        <w:t>Ime i prezime</w:t>
      </w:r>
      <w:r w:rsidRPr="004D4F0F">
        <w:rPr>
          <w:rFonts w:ascii="Times New Roman" w:hAnsi="Times New Roman" w:cs="Times New Roman"/>
          <w:sz w:val="24"/>
          <w:szCs w:val="24"/>
        </w:rPr>
        <w:t>: Kristina Brodarac</w:t>
      </w:r>
    </w:p>
    <w:p w:rsidR="00575534" w:rsidRPr="004D4F0F" w:rsidRDefault="00575534" w:rsidP="0024318A">
      <w:pPr>
        <w:spacing w:after="0" w:line="360" w:lineRule="auto"/>
        <w:rPr>
          <w:rFonts w:ascii="Times New Roman" w:hAnsi="Times New Roman" w:cs="Times New Roman"/>
          <w:sz w:val="24"/>
          <w:szCs w:val="24"/>
        </w:rPr>
      </w:pPr>
      <w:r w:rsidRPr="004D4F0F">
        <w:rPr>
          <w:rFonts w:ascii="Times New Roman" w:hAnsi="Times New Roman" w:cs="Times New Roman"/>
          <w:i/>
          <w:sz w:val="24"/>
          <w:szCs w:val="24"/>
        </w:rPr>
        <w:t>Adresa stanovanja</w:t>
      </w:r>
      <w:r w:rsidRPr="004D4F0F">
        <w:rPr>
          <w:rFonts w:ascii="Times New Roman" w:hAnsi="Times New Roman" w:cs="Times New Roman"/>
          <w:sz w:val="24"/>
          <w:szCs w:val="24"/>
        </w:rPr>
        <w:t>: Augusta Cesarca 39, 44000 Sisak</w:t>
      </w:r>
      <w:r w:rsidR="00020E61" w:rsidRPr="004D4F0F">
        <w:rPr>
          <w:rFonts w:ascii="Times New Roman" w:hAnsi="Times New Roman" w:cs="Times New Roman"/>
          <w:sz w:val="24"/>
          <w:szCs w:val="24"/>
        </w:rPr>
        <w:t>, Hrvatska</w:t>
      </w:r>
    </w:p>
    <w:p w:rsidR="00020E61" w:rsidRPr="004D4F0F" w:rsidRDefault="00020E61" w:rsidP="0024318A">
      <w:pPr>
        <w:spacing w:after="0" w:line="360" w:lineRule="auto"/>
        <w:rPr>
          <w:rFonts w:ascii="Times New Roman" w:hAnsi="Times New Roman" w:cs="Times New Roman"/>
          <w:sz w:val="24"/>
          <w:szCs w:val="24"/>
        </w:rPr>
      </w:pPr>
      <w:r w:rsidRPr="004D4F0F">
        <w:rPr>
          <w:rFonts w:ascii="Times New Roman" w:hAnsi="Times New Roman" w:cs="Times New Roman"/>
          <w:i/>
          <w:sz w:val="24"/>
          <w:szCs w:val="24"/>
        </w:rPr>
        <w:t>Telefon:</w:t>
      </w:r>
      <w:r w:rsidRPr="004D4F0F">
        <w:rPr>
          <w:rFonts w:ascii="Times New Roman" w:hAnsi="Times New Roman" w:cs="Times New Roman"/>
          <w:sz w:val="24"/>
          <w:szCs w:val="24"/>
        </w:rPr>
        <w:t xml:space="preserve"> +385 99 191 5846</w:t>
      </w:r>
    </w:p>
    <w:p w:rsidR="00020E61" w:rsidRPr="004D4F0F" w:rsidRDefault="00020E61" w:rsidP="0024318A">
      <w:pPr>
        <w:spacing w:after="0" w:line="360" w:lineRule="auto"/>
        <w:rPr>
          <w:rFonts w:ascii="Times New Roman" w:hAnsi="Times New Roman" w:cs="Times New Roman"/>
          <w:sz w:val="24"/>
          <w:szCs w:val="24"/>
        </w:rPr>
      </w:pPr>
      <w:r w:rsidRPr="004D4F0F">
        <w:rPr>
          <w:rFonts w:ascii="Times New Roman" w:hAnsi="Times New Roman" w:cs="Times New Roman"/>
          <w:i/>
          <w:sz w:val="24"/>
          <w:szCs w:val="24"/>
        </w:rPr>
        <w:t>e-mail:</w:t>
      </w:r>
      <w:r w:rsidRPr="004D4F0F">
        <w:rPr>
          <w:rFonts w:ascii="Times New Roman" w:hAnsi="Times New Roman" w:cs="Times New Roman"/>
          <w:sz w:val="24"/>
          <w:szCs w:val="24"/>
        </w:rPr>
        <w:t xml:space="preserve"> </w:t>
      </w:r>
      <w:hyperlink r:id="rId46" w:history="1">
        <w:r w:rsidRPr="004D4F0F">
          <w:rPr>
            <w:rStyle w:val="Hyperlink"/>
            <w:rFonts w:ascii="Times New Roman" w:hAnsi="Times New Roman" w:cs="Times New Roman"/>
            <w:sz w:val="24"/>
            <w:szCs w:val="24"/>
          </w:rPr>
          <w:t>kbrodarac@gmail.com</w:t>
        </w:r>
      </w:hyperlink>
    </w:p>
    <w:p w:rsidR="00020E61" w:rsidRPr="004D4F0F" w:rsidRDefault="00020E61" w:rsidP="0024318A">
      <w:pPr>
        <w:spacing w:after="0" w:line="360" w:lineRule="auto"/>
        <w:rPr>
          <w:rFonts w:ascii="Times New Roman" w:hAnsi="Times New Roman" w:cs="Times New Roman"/>
          <w:sz w:val="24"/>
          <w:szCs w:val="24"/>
        </w:rPr>
      </w:pPr>
      <w:r w:rsidRPr="004D4F0F">
        <w:rPr>
          <w:rFonts w:ascii="Times New Roman" w:hAnsi="Times New Roman" w:cs="Times New Roman"/>
          <w:i/>
          <w:sz w:val="24"/>
          <w:szCs w:val="24"/>
        </w:rPr>
        <w:t>Spol</w:t>
      </w:r>
      <w:r w:rsidRPr="004D4F0F">
        <w:rPr>
          <w:rFonts w:ascii="Times New Roman" w:hAnsi="Times New Roman" w:cs="Times New Roman"/>
          <w:sz w:val="24"/>
          <w:szCs w:val="24"/>
        </w:rPr>
        <w:t xml:space="preserve">: žensko  | </w:t>
      </w:r>
      <w:r w:rsidRPr="004D4F0F">
        <w:rPr>
          <w:rFonts w:ascii="Times New Roman" w:hAnsi="Times New Roman" w:cs="Times New Roman"/>
          <w:i/>
          <w:sz w:val="24"/>
          <w:szCs w:val="24"/>
        </w:rPr>
        <w:t>Datum rođenja</w:t>
      </w:r>
      <w:r w:rsidRPr="004D4F0F">
        <w:rPr>
          <w:rFonts w:ascii="Times New Roman" w:hAnsi="Times New Roman" w:cs="Times New Roman"/>
          <w:sz w:val="24"/>
          <w:szCs w:val="24"/>
        </w:rPr>
        <w:t xml:space="preserve">: 12.5.1995.   |  </w:t>
      </w:r>
      <w:r w:rsidRPr="004D4F0F">
        <w:rPr>
          <w:rFonts w:ascii="Times New Roman" w:hAnsi="Times New Roman" w:cs="Times New Roman"/>
          <w:i/>
          <w:sz w:val="24"/>
          <w:szCs w:val="24"/>
        </w:rPr>
        <w:t>Državljanstvo:</w:t>
      </w:r>
      <w:r w:rsidRPr="004D4F0F">
        <w:rPr>
          <w:rFonts w:ascii="Times New Roman" w:hAnsi="Times New Roman" w:cs="Times New Roman"/>
          <w:sz w:val="24"/>
          <w:szCs w:val="24"/>
        </w:rPr>
        <w:t xml:space="preserve"> Hrvatsko</w:t>
      </w:r>
    </w:p>
    <w:p w:rsidR="00020E61" w:rsidRPr="004D4F0F" w:rsidRDefault="00020E61" w:rsidP="0024318A">
      <w:pPr>
        <w:spacing w:after="0" w:line="360" w:lineRule="auto"/>
        <w:rPr>
          <w:rFonts w:ascii="Times New Roman" w:hAnsi="Times New Roman" w:cs="Times New Roman"/>
          <w:sz w:val="24"/>
          <w:szCs w:val="24"/>
        </w:rPr>
      </w:pPr>
    </w:p>
    <w:p w:rsidR="008946D5" w:rsidRPr="004D4F0F" w:rsidRDefault="008946D5" w:rsidP="008946D5">
      <w:pPr>
        <w:spacing w:after="0" w:line="360" w:lineRule="auto"/>
        <w:rPr>
          <w:rFonts w:ascii="Times New Roman" w:hAnsi="Times New Roman" w:cs="Times New Roman"/>
          <w:i/>
          <w:sz w:val="28"/>
          <w:szCs w:val="28"/>
          <w:u w:val="single"/>
        </w:rPr>
      </w:pPr>
      <w:r w:rsidRPr="004D4F0F">
        <w:rPr>
          <w:rFonts w:ascii="Times New Roman" w:hAnsi="Times New Roman" w:cs="Times New Roman"/>
          <w:i/>
          <w:sz w:val="28"/>
          <w:szCs w:val="28"/>
          <w:u w:val="single"/>
        </w:rPr>
        <w:t>Obrazovanje i osposobljavanje:</w:t>
      </w:r>
    </w:p>
    <w:p w:rsidR="008946D5" w:rsidRPr="004D4F0F" w:rsidRDefault="008946D5" w:rsidP="008946D5">
      <w:pPr>
        <w:spacing w:after="0" w:line="360" w:lineRule="auto"/>
        <w:rPr>
          <w:rFonts w:ascii="Times New Roman" w:hAnsi="Times New Roman" w:cs="Times New Roman"/>
          <w:b/>
          <w:i/>
          <w:sz w:val="24"/>
          <w:szCs w:val="24"/>
        </w:rPr>
      </w:pPr>
      <w:r w:rsidRPr="004D4F0F">
        <w:rPr>
          <w:rFonts w:ascii="Times New Roman" w:hAnsi="Times New Roman" w:cs="Times New Roman"/>
          <w:b/>
          <w:i/>
          <w:sz w:val="24"/>
          <w:szCs w:val="24"/>
        </w:rPr>
        <w:t xml:space="preserve">2010. –2014. </w:t>
      </w:r>
    </w:p>
    <w:p w:rsidR="008F599F" w:rsidRPr="008F599F" w:rsidRDefault="008946D5" w:rsidP="008F599F">
      <w:pPr>
        <w:pStyle w:val="ListParagraph"/>
        <w:numPr>
          <w:ilvl w:val="0"/>
          <w:numId w:val="14"/>
        </w:numPr>
        <w:spacing w:after="0" w:line="360" w:lineRule="auto"/>
        <w:rPr>
          <w:rFonts w:ascii="Times New Roman" w:hAnsi="Times New Roman" w:cs="Times New Roman"/>
          <w:sz w:val="20"/>
          <w:szCs w:val="20"/>
        </w:rPr>
      </w:pPr>
      <w:r w:rsidRPr="008F599F">
        <w:rPr>
          <w:rFonts w:ascii="Times New Roman" w:hAnsi="Times New Roman" w:cs="Times New Roman"/>
          <w:sz w:val="24"/>
          <w:szCs w:val="24"/>
        </w:rPr>
        <w:t>Ekološki tehničar</w:t>
      </w:r>
      <w:r w:rsidR="008F599F" w:rsidRPr="008F599F">
        <w:rPr>
          <w:rFonts w:ascii="Times New Roman" w:hAnsi="Times New Roman" w:cs="Times New Roman"/>
          <w:sz w:val="24"/>
          <w:szCs w:val="24"/>
        </w:rPr>
        <w:t xml:space="preserve">, </w:t>
      </w:r>
      <w:r w:rsidRPr="008F599F">
        <w:rPr>
          <w:rFonts w:ascii="Times New Roman" w:hAnsi="Times New Roman" w:cs="Times New Roman"/>
          <w:sz w:val="24"/>
          <w:szCs w:val="24"/>
        </w:rPr>
        <w:t>Tehnička škola Sisak</w:t>
      </w:r>
    </w:p>
    <w:p w:rsidR="008946D5" w:rsidRPr="008F599F" w:rsidRDefault="008946D5" w:rsidP="008F599F">
      <w:pPr>
        <w:pStyle w:val="ListParagraph"/>
        <w:numPr>
          <w:ilvl w:val="0"/>
          <w:numId w:val="14"/>
        </w:numPr>
        <w:spacing w:after="0" w:line="360" w:lineRule="auto"/>
        <w:rPr>
          <w:rFonts w:ascii="Times New Roman" w:hAnsi="Times New Roman" w:cs="Times New Roman"/>
          <w:sz w:val="24"/>
          <w:szCs w:val="24"/>
        </w:rPr>
      </w:pPr>
      <w:r w:rsidRPr="008F599F">
        <w:rPr>
          <w:rFonts w:ascii="Times New Roman" w:hAnsi="Times New Roman" w:cs="Times New Roman"/>
          <w:sz w:val="24"/>
          <w:szCs w:val="24"/>
        </w:rPr>
        <w:t>Stručna praksa u sklopu srednjoškolskog obrazovanja:</w:t>
      </w:r>
    </w:p>
    <w:p w:rsidR="008946D5" w:rsidRPr="004D4F0F" w:rsidRDefault="008F599F" w:rsidP="008F599F">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 xml:space="preserve">2012. </w:t>
      </w:r>
      <w:r w:rsidR="008946D5" w:rsidRPr="004D4F0F">
        <w:rPr>
          <w:rFonts w:ascii="Times New Roman" w:hAnsi="Times New Roman" w:cs="Times New Roman"/>
          <w:sz w:val="24"/>
          <w:szCs w:val="24"/>
        </w:rPr>
        <w:t xml:space="preserve">Zavod za zaštitu okoliša, županijski odsijek  u Sisku, istraživanje kockavice na području Odranskog polja, </w:t>
      </w:r>
    </w:p>
    <w:p w:rsidR="008946D5" w:rsidRPr="004D4F0F" w:rsidRDefault="008F599F" w:rsidP="008F599F">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 xml:space="preserve">2013. </w:t>
      </w:r>
      <w:r w:rsidR="008946D5" w:rsidRPr="004D4F0F">
        <w:rPr>
          <w:rFonts w:ascii="Times New Roman" w:hAnsi="Times New Roman" w:cs="Times New Roman"/>
          <w:sz w:val="24"/>
          <w:szCs w:val="24"/>
        </w:rPr>
        <w:t xml:space="preserve"> Zavod za zaštitu okoliša, županijski odsijek  u Sisku, istraživanje mjernih postaja za kontrolu kvalitete zraka na području grada Siska. </w:t>
      </w:r>
    </w:p>
    <w:p w:rsidR="008946D5" w:rsidRPr="004D4F0F" w:rsidRDefault="008946D5" w:rsidP="008946D5">
      <w:pPr>
        <w:spacing w:after="0" w:line="360" w:lineRule="auto"/>
        <w:rPr>
          <w:rFonts w:ascii="Times New Roman" w:hAnsi="Times New Roman" w:cs="Times New Roman"/>
          <w:b/>
          <w:i/>
          <w:sz w:val="24"/>
          <w:szCs w:val="24"/>
        </w:rPr>
      </w:pPr>
      <w:r w:rsidRPr="004D4F0F">
        <w:rPr>
          <w:rFonts w:ascii="Times New Roman" w:hAnsi="Times New Roman" w:cs="Times New Roman"/>
          <w:b/>
          <w:i/>
          <w:sz w:val="24"/>
          <w:szCs w:val="24"/>
        </w:rPr>
        <w:t xml:space="preserve">2014. – </w:t>
      </w:r>
    </w:p>
    <w:p w:rsidR="008946D5" w:rsidRPr="004D4F0F" w:rsidRDefault="00BA55CC" w:rsidP="008946D5">
      <w:pPr>
        <w:pStyle w:val="ListParagraph"/>
        <w:numPr>
          <w:ilvl w:val="0"/>
          <w:numId w:val="15"/>
        </w:numPr>
        <w:spacing w:after="0" w:line="360" w:lineRule="auto"/>
        <w:rPr>
          <w:rFonts w:ascii="Times New Roman" w:hAnsi="Times New Roman" w:cs="Times New Roman"/>
          <w:sz w:val="24"/>
          <w:szCs w:val="24"/>
        </w:rPr>
      </w:pPr>
      <w:r>
        <w:rPr>
          <w:rFonts w:ascii="Times New Roman" w:hAnsi="Times New Roman" w:cs="Times New Roman"/>
          <w:sz w:val="24"/>
          <w:szCs w:val="24"/>
        </w:rPr>
        <w:t>upisana na preddiplomski sveučilišni studij Metalurgija, smjer</w:t>
      </w:r>
      <w:r w:rsidR="008946D5" w:rsidRPr="004D4F0F">
        <w:rPr>
          <w:rFonts w:ascii="Times New Roman" w:hAnsi="Times New Roman" w:cs="Times New Roman"/>
          <w:sz w:val="24"/>
          <w:szCs w:val="24"/>
        </w:rPr>
        <w:t xml:space="preserve"> Industrijska ekologija</w:t>
      </w:r>
    </w:p>
    <w:p w:rsidR="008946D5" w:rsidRDefault="00BA55CC" w:rsidP="00BA55CC">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 xml:space="preserve">Sveučilište u Zagrebu </w:t>
      </w:r>
      <w:r w:rsidR="00CB2553" w:rsidRPr="004D4F0F">
        <w:rPr>
          <w:rFonts w:ascii="Times New Roman" w:hAnsi="Times New Roman" w:cs="Times New Roman"/>
          <w:sz w:val="24"/>
          <w:szCs w:val="24"/>
        </w:rPr>
        <w:t xml:space="preserve">Metalurški fakultet u Sisku, </w:t>
      </w:r>
    </w:p>
    <w:p w:rsidR="00CB2553" w:rsidRPr="008F599F" w:rsidRDefault="00CB2553" w:rsidP="008F599F">
      <w:pPr>
        <w:pStyle w:val="ListParagraph"/>
        <w:numPr>
          <w:ilvl w:val="0"/>
          <w:numId w:val="15"/>
        </w:numPr>
        <w:spacing w:after="0" w:line="360" w:lineRule="auto"/>
        <w:rPr>
          <w:rFonts w:ascii="Times New Roman" w:hAnsi="Times New Roman" w:cs="Times New Roman"/>
          <w:sz w:val="24"/>
          <w:szCs w:val="24"/>
        </w:rPr>
      </w:pPr>
      <w:r w:rsidRPr="008F599F">
        <w:rPr>
          <w:rFonts w:ascii="Times New Roman" w:hAnsi="Times New Roman" w:cs="Times New Roman"/>
          <w:sz w:val="24"/>
          <w:szCs w:val="24"/>
        </w:rPr>
        <w:t>Stručna praksa u sklopu preddiplomskog studija:</w:t>
      </w:r>
    </w:p>
    <w:p w:rsidR="00CB2553" w:rsidRPr="004D4F0F" w:rsidRDefault="00CB2553" w:rsidP="008F599F">
      <w:pPr>
        <w:pStyle w:val="ListParagraph"/>
        <w:spacing w:after="0" w:line="360" w:lineRule="auto"/>
        <w:rPr>
          <w:rFonts w:ascii="Times New Roman" w:hAnsi="Times New Roman" w:cs="Times New Roman"/>
          <w:sz w:val="24"/>
          <w:szCs w:val="24"/>
        </w:rPr>
      </w:pPr>
      <w:r w:rsidRPr="004D4F0F">
        <w:rPr>
          <w:rFonts w:ascii="Times New Roman" w:hAnsi="Times New Roman" w:cs="Times New Roman"/>
          <w:sz w:val="24"/>
          <w:szCs w:val="24"/>
        </w:rPr>
        <w:t xml:space="preserve"> </w:t>
      </w:r>
      <w:r w:rsidR="00BA55CC">
        <w:rPr>
          <w:rFonts w:ascii="Times New Roman" w:hAnsi="Times New Roman" w:cs="Times New Roman"/>
          <w:sz w:val="24"/>
          <w:szCs w:val="24"/>
        </w:rPr>
        <w:t xml:space="preserve">2017. - </w:t>
      </w:r>
      <w:r w:rsidRPr="004D4F0F">
        <w:rPr>
          <w:rFonts w:ascii="Times New Roman" w:hAnsi="Times New Roman" w:cs="Times New Roman"/>
          <w:sz w:val="24"/>
          <w:szCs w:val="24"/>
        </w:rPr>
        <w:t xml:space="preserve">Applied </w:t>
      </w:r>
      <w:proofErr w:type="spellStart"/>
      <w:r w:rsidRPr="004D4F0F">
        <w:rPr>
          <w:rFonts w:ascii="Times New Roman" w:hAnsi="Times New Roman" w:cs="Times New Roman"/>
          <w:sz w:val="24"/>
          <w:szCs w:val="24"/>
        </w:rPr>
        <w:t>Ceramics</w:t>
      </w:r>
      <w:proofErr w:type="spellEnd"/>
      <w:r w:rsidRPr="004D4F0F">
        <w:rPr>
          <w:rFonts w:ascii="Times New Roman" w:hAnsi="Times New Roman" w:cs="Times New Roman"/>
          <w:sz w:val="24"/>
          <w:szCs w:val="24"/>
        </w:rPr>
        <w:t>, upoznavanje sa proizvodnjom mikričipova od kvarca, silicija i grafita.</w:t>
      </w:r>
    </w:p>
    <w:p w:rsidR="00CB2553" w:rsidRPr="004D4F0F" w:rsidRDefault="00CB2553" w:rsidP="00CB2553">
      <w:pPr>
        <w:pStyle w:val="ListParagraph"/>
        <w:spacing w:after="0" w:line="360" w:lineRule="auto"/>
        <w:rPr>
          <w:rFonts w:ascii="Times New Roman" w:hAnsi="Times New Roman" w:cs="Times New Roman"/>
          <w:i/>
          <w:sz w:val="28"/>
          <w:szCs w:val="28"/>
          <w:u w:val="single"/>
        </w:rPr>
      </w:pPr>
    </w:p>
    <w:p w:rsidR="00CB2553" w:rsidRPr="004D4F0F" w:rsidRDefault="00CB2553" w:rsidP="00CB2553">
      <w:pPr>
        <w:spacing w:after="0" w:line="360" w:lineRule="auto"/>
        <w:rPr>
          <w:rFonts w:ascii="Times New Roman" w:hAnsi="Times New Roman" w:cs="Times New Roman"/>
          <w:i/>
          <w:sz w:val="28"/>
          <w:szCs w:val="28"/>
          <w:u w:val="single"/>
        </w:rPr>
      </w:pPr>
      <w:r w:rsidRPr="004D4F0F">
        <w:rPr>
          <w:rFonts w:ascii="Times New Roman" w:hAnsi="Times New Roman" w:cs="Times New Roman"/>
          <w:i/>
          <w:sz w:val="28"/>
          <w:szCs w:val="28"/>
          <w:u w:val="single"/>
        </w:rPr>
        <w:t>Osobne vještine:</w:t>
      </w:r>
    </w:p>
    <w:p w:rsidR="00CB2553" w:rsidRPr="004D4F0F" w:rsidRDefault="00CB2553" w:rsidP="00CB2553">
      <w:pPr>
        <w:spacing w:after="0" w:line="360" w:lineRule="auto"/>
        <w:rPr>
          <w:rFonts w:ascii="Times New Roman" w:hAnsi="Times New Roman" w:cs="Times New Roman"/>
          <w:sz w:val="24"/>
          <w:szCs w:val="24"/>
        </w:rPr>
      </w:pPr>
      <w:r w:rsidRPr="004D4F0F">
        <w:rPr>
          <w:rFonts w:ascii="Times New Roman" w:hAnsi="Times New Roman" w:cs="Times New Roman"/>
          <w:b/>
          <w:sz w:val="24"/>
          <w:szCs w:val="24"/>
        </w:rPr>
        <w:t>Strani jezici:</w:t>
      </w:r>
      <w:r w:rsidRPr="004D4F0F">
        <w:rPr>
          <w:rFonts w:ascii="Times New Roman" w:hAnsi="Times New Roman" w:cs="Times New Roman"/>
          <w:sz w:val="24"/>
          <w:szCs w:val="24"/>
        </w:rPr>
        <w:t xml:space="preserve"> Engleski </w:t>
      </w:r>
    </w:p>
    <w:tbl>
      <w:tblPr>
        <w:tblStyle w:val="TableGrid"/>
        <w:tblW w:w="0" w:type="auto"/>
        <w:tblLook w:val="04A0"/>
      </w:tblPr>
      <w:tblGrid>
        <w:gridCol w:w="2321"/>
        <w:gridCol w:w="2321"/>
        <w:gridCol w:w="2322"/>
        <w:gridCol w:w="2322"/>
      </w:tblGrid>
      <w:tr w:rsidR="00CB2553" w:rsidRPr="004D4F0F" w:rsidTr="00CB2553">
        <w:tc>
          <w:tcPr>
            <w:tcW w:w="4642" w:type="dxa"/>
            <w:gridSpan w:val="2"/>
            <w:vAlign w:val="center"/>
          </w:tcPr>
          <w:p w:rsidR="00CB2553" w:rsidRPr="004D4F0F" w:rsidRDefault="00CB2553" w:rsidP="00CB2553">
            <w:pPr>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Razumijevanje</w:t>
            </w:r>
          </w:p>
        </w:tc>
        <w:tc>
          <w:tcPr>
            <w:tcW w:w="2322" w:type="dxa"/>
            <w:vAlign w:val="center"/>
          </w:tcPr>
          <w:p w:rsidR="00CB2553" w:rsidRPr="004D4F0F" w:rsidRDefault="00CB2553" w:rsidP="00CB2553">
            <w:pPr>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Govor</w:t>
            </w:r>
          </w:p>
        </w:tc>
        <w:tc>
          <w:tcPr>
            <w:tcW w:w="2322" w:type="dxa"/>
            <w:vAlign w:val="center"/>
          </w:tcPr>
          <w:p w:rsidR="00CB2553" w:rsidRPr="004D4F0F" w:rsidRDefault="00CB2553" w:rsidP="00CB2553">
            <w:pPr>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Pisanje</w:t>
            </w:r>
          </w:p>
        </w:tc>
      </w:tr>
      <w:tr w:rsidR="00CB2553" w:rsidRPr="004D4F0F" w:rsidTr="00CB2553">
        <w:tc>
          <w:tcPr>
            <w:tcW w:w="2321" w:type="dxa"/>
            <w:vAlign w:val="center"/>
          </w:tcPr>
          <w:p w:rsidR="00CB2553" w:rsidRPr="004D4F0F" w:rsidRDefault="00CB2553" w:rsidP="00CB2553">
            <w:pPr>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Slušanje</w:t>
            </w:r>
          </w:p>
        </w:tc>
        <w:tc>
          <w:tcPr>
            <w:tcW w:w="2321" w:type="dxa"/>
            <w:vAlign w:val="center"/>
          </w:tcPr>
          <w:p w:rsidR="00CB2553" w:rsidRPr="004D4F0F" w:rsidRDefault="00CB2553" w:rsidP="00CB2553">
            <w:pPr>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Čitanje</w:t>
            </w:r>
          </w:p>
        </w:tc>
        <w:tc>
          <w:tcPr>
            <w:tcW w:w="2322" w:type="dxa"/>
            <w:vAlign w:val="center"/>
          </w:tcPr>
          <w:p w:rsidR="00CB2553" w:rsidRPr="004D4F0F" w:rsidRDefault="00CB2553" w:rsidP="00CB2553">
            <w:pPr>
              <w:spacing w:after="0" w:line="360" w:lineRule="auto"/>
              <w:jc w:val="center"/>
              <w:rPr>
                <w:rFonts w:ascii="Times New Roman" w:hAnsi="Times New Roman" w:cs="Times New Roman"/>
                <w:sz w:val="24"/>
                <w:szCs w:val="24"/>
              </w:rPr>
            </w:pPr>
          </w:p>
        </w:tc>
        <w:tc>
          <w:tcPr>
            <w:tcW w:w="2322" w:type="dxa"/>
            <w:vAlign w:val="center"/>
          </w:tcPr>
          <w:p w:rsidR="00CB2553" w:rsidRPr="004D4F0F" w:rsidRDefault="00CB2553" w:rsidP="00CB2553">
            <w:pPr>
              <w:spacing w:after="0" w:line="360" w:lineRule="auto"/>
              <w:jc w:val="center"/>
              <w:rPr>
                <w:rFonts w:ascii="Times New Roman" w:hAnsi="Times New Roman" w:cs="Times New Roman"/>
                <w:sz w:val="24"/>
                <w:szCs w:val="24"/>
              </w:rPr>
            </w:pPr>
          </w:p>
        </w:tc>
      </w:tr>
      <w:tr w:rsidR="00CB2553" w:rsidRPr="004D4F0F" w:rsidTr="00CB2553">
        <w:tc>
          <w:tcPr>
            <w:tcW w:w="2321" w:type="dxa"/>
            <w:vAlign w:val="center"/>
          </w:tcPr>
          <w:p w:rsidR="00CB2553" w:rsidRPr="004D4F0F" w:rsidRDefault="00CB2553" w:rsidP="00CB2553">
            <w:pPr>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B1</w:t>
            </w:r>
          </w:p>
        </w:tc>
        <w:tc>
          <w:tcPr>
            <w:tcW w:w="2321" w:type="dxa"/>
            <w:vAlign w:val="center"/>
          </w:tcPr>
          <w:p w:rsidR="00CB2553" w:rsidRPr="004D4F0F" w:rsidRDefault="00CB2553" w:rsidP="00CB2553">
            <w:pPr>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B2</w:t>
            </w:r>
          </w:p>
        </w:tc>
        <w:tc>
          <w:tcPr>
            <w:tcW w:w="2322" w:type="dxa"/>
            <w:vAlign w:val="center"/>
          </w:tcPr>
          <w:p w:rsidR="00CB2553" w:rsidRPr="004D4F0F" w:rsidRDefault="00CB2553" w:rsidP="00CB2553">
            <w:pPr>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C1</w:t>
            </w:r>
          </w:p>
        </w:tc>
        <w:tc>
          <w:tcPr>
            <w:tcW w:w="2322" w:type="dxa"/>
            <w:vAlign w:val="center"/>
          </w:tcPr>
          <w:p w:rsidR="00CB2553" w:rsidRPr="004D4F0F" w:rsidRDefault="00CB2553" w:rsidP="00CB2553">
            <w:pPr>
              <w:spacing w:after="0" w:line="360" w:lineRule="auto"/>
              <w:jc w:val="center"/>
              <w:rPr>
                <w:rFonts w:ascii="Times New Roman" w:hAnsi="Times New Roman" w:cs="Times New Roman"/>
                <w:sz w:val="24"/>
                <w:szCs w:val="24"/>
              </w:rPr>
            </w:pPr>
            <w:r w:rsidRPr="004D4F0F">
              <w:rPr>
                <w:rFonts w:ascii="Times New Roman" w:hAnsi="Times New Roman" w:cs="Times New Roman"/>
                <w:sz w:val="24"/>
                <w:szCs w:val="24"/>
              </w:rPr>
              <w:t>B2</w:t>
            </w:r>
          </w:p>
        </w:tc>
      </w:tr>
    </w:tbl>
    <w:p w:rsidR="008F599F" w:rsidRDefault="008F599F" w:rsidP="00CB2553">
      <w:pPr>
        <w:spacing w:after="0" w:line="360" w:lineRule="auto"/>
        <w:rPr>
          <w:rFonts w:ascii="Times New Roman" w:hAnsi="Times New Roman" w:cs="Times New Roman"/>
          <w:b/>
          <w:sz w:val="24"/>
          <w:szCs w:val="24"/>
        </w:rPr>
      </w:pPr>
    </w:p>
    <w:p w:rsidR="00CB2553" w:rsidRPr="004D4F0F" w:rsidRDefault="00CB2553" w:rsidP="00CB2553">
      <w:pPr>
        <w:spacing w:after="0" w:line="360" w:lineRule="auto"/>
        <w:rPr>
          <w:rFonts w:ascii="Times New Roman" w:hAnsi="Times New Roman" w:cs="Times New Roman"/>
          <w:sz w:val="24"/>
          <w:szCs w:val="24"/>
        </w:rPr>
      </w:pPr>
      <w:r w:rsidRPr="004D4F0F">
        <w:rPr>
          <w:rFonts w:ascii="Times New Roman" w:hAnsi="Times New Roman" w:cs="Times New Roman"/>
          <w:b/>
          <w:sz w:val="24"/>
          <w:szCs w:val="24"/>
        </w:rPr>
        <w:t>Računalne vještine:</w:t>
      </w:r>
      <w:r w:rsidRPr="004D4F0F">
        <w:rPr>
          <w:rFonts w:ascii="Times New Roman" w:hAnsi="Times New Roman" w:cs="Times New Roman"/>
          <w:sz w:val="24"/>
          <w:szCs w:val="24"/>
        </w:rPr>
        <w:t xml:space="preserve"> Osnove rada na računalu, poznavanje rada u MS Office-u, </w:t>
      </w:r>
    </w:p>
    <w:p w:rsidR="00AD1E13" w:rsidRDefault="00AD1E13" w:rsidP="00CB2553">
      <w:pPr>
        <w:spacing w:after="0" w:line="360" w:lineRule="auto"/>
        <w:rPr>
          <w:rFonts w:ascii="Times New Roman" w:hAnsi="Times New Roman" w:cs="Times New Roman"/>
          <w:sz w:val="24"/>
          <w:szCs w:val="24"/>
        </w:rPr>
      </w:pPr>
      <w:r w:rsidRPr="004D4F0F">
        <w:rPr>
          <w:rFonts w:ascii="Times New Roman" w:hAnsi="Times New Roman" w:cs="Times New Roman"/>
          <w:b/>
          <w:sz w:val="24"/>
          <w:szCs w:val="24"/>
        </w:rPr>
        <w:t>Vozačka dozvola:</w:t>
      </w:r>
      <w:r w:rsidRPr="004D4F0F">
        <w:rPr>
          <w:rFonts w:ascii="Times New Roman" w:hAnsi="Times New Roman" w:cs="Times New Roman"/>
          <w:sz w:val="24"/>
          <w:szCs w:val="24"/>
        </w:rPr>
        <w:t xml:space="preserve"> B kategorija</w:t>
      </w:r>
    </w:p>
    <w:sectPr w:rsidR="00AD1E13" w:rsidSect="001852C3">
      <w:footerReference w:type="default" r:id="rId47"/>
      <w:pgSz w:w="11906" w:h="16838"/>
      <w:pgMar w:top="1701"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35F0" w:rsidRDefault="00BC35F0" w:rsidP="0066252D">
      <w:pPr>
        <w:spacing w:after="0" w:line="240" w:lineRule="auto"/>
      </w:pPr>
      <w:r>
        <w:separator/>
      </w:r>
    </w:p>
  </w:endnote>
  <w:endnote w:type="continuationSeparator" w:id="0">
    <w:p w:rsidR="00BC35F0" w:rsidRDefault="00BC35F0" w:rsidP="006625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E93" w:rsidRDefault="00EE6E93">
    <w:pPr>
      <w:pStyle w:val="Footer"/>
      <w:jc w:val="right"/>
    </w:pPr>
  </w:p>
  <w:p w:rsidR="00EE6E93" w:rsidRDefault="00EE6E93" w:rsidP="001852C3">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828562"/>
      <w:docPartObj>
        <w:docPartGallery w:val="Page Numbers (Bottom of Page)"/>
        <w:docPartUnique/>
      </w:docPartObj>
    </w:sdtPr>
    <w:sdtContent>
      <w:p w:rsidR="00EE6E93" w:rsidRDefault="001857B4">
        <w:pPr>
          <w:pStyle w:val="Footer"/>
          <w:jc w:val="right"/>
        </w:pPr>
        <w:fldSimple w:instr=" PAGE   \* MERGEFORMAT ">
          <w:r w:rsidR="00FE79DF">
            <w:rPr>
              <w:noProof/>
            </w:rPr>
            <w:t>20</w:t>
          </w:r>
        </w:fldSimple>
      </w:p>
    </w:sdtContent>
  </w:sdt>
  <w:p w:rsidR="00EE6E93" w:rsidRDefault="00EE6E93" w:rsidP="001852C3">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35F0" w:rsidRDefault="00BC35F0" w:rsidP="0066252D">
      <w:pPr>
        <w:spacing w:after="0" w:line="240" w:lineRule="auto"/>
      </w:pPr>
      <w:r>
        <w:separator/>
      </w:r>
    </w:p>
  </w:footnote>
  <w:footnote w:type="continuationSeparator" w:id="0">
    <w:p w:rsidR="00BC35F0" w:rsidRDefault="00BC35F0" w:rsidP="006625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20E59"/>
    <w:multiLevelType w:val="multilevel"/>
    <w:tmpl w:val="54FA943A"/>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18842284"/>
    <w:multiLevelType w:val="hybridMultilevel"/>
    <w:tmpl w:val="85D83510"/>
    <w:lvl w:ilvl="0" w:tplc="03ECC64C">
      <w:start w:val="1"/>
      <w:numFmt w:val="decimal"/>
      <w:lvlText w:val="%1."/>
      <w:lvlJc w:val="left"/>
      <w:pPr>
        <w:ind w:left="1065" w:hanging="705"/>
      </w:pPr>
      <w:rPr>
        <w:rFonts w:ascii="Times New Roman" w:eastAsia="Times New Roman" w:hAnsi="Times New Roman" w:cs="Times New Roman"/>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1B9D051F"/>
    <w:multiLevelType w:val="hybridMultilevel"/>
    <w:tmpl w:val="41C204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225C5962"/>
    <w:multiLevelType w:val="hybridMultilevel"/>
    <w:tmpl w:val="80EA0AA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250452E1"/>
    <w:multiLevelType w:val="hybridMultilevel"/>
    <w:tmpl w:val="9B20C09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29350B40"/>
    <w:multiLevelType w:val="hybridMultilevel"/>
    <w:tmpl w:val="BB2C066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358D118A"/>
    <w:multiLevelType w:val="hybridMultilevel"/>
    <w:tmpl w:val="3B30069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4B1930C6"/>
    <w:multiLevelType w:val="multilevel"/>
    <w:tmpl w:val="3CE69CF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4F5B2C46"/>
    <w:multiLevelType w:val="multilevel"/>
    <w:tmpl w:val="3CE69CF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64F84270"/>
    <w:multiLevelType w:val="multilevel"/>
    <w:tmpl w:val="29EA3E5C"/>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nsid w:val="6704441C"/>
    <w:multiLevelType w:val="hybridMultilevel"/>
    <w:tmpl w:val="8604C89A"/>
    <w:lvl w:ilvl="0" w:tplc="041A000F">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68B52C20"/>
    <w:multiLevelType w:val="multilevel"/>
    <w:tmpl w:val="EF623296"/>
    <w:lvl w:ilvl="0">
      <w:start w:val="4"/>
      <w:numFmt w:val="decimal"/>
      <w:lvlText w:val="%1"/>
      <w:lvlJc w:val="left"/>
      <w:pPr>
        <w:ind w:left="360" w:hanging="360"/>
      </w:pPr>
      <w:rPr>
        <w:rFonts w:hint="default"/>
      </w:rPr>
    </w:lvl>
    <w:lvl w:ilvl="1">
      <w:start w:val="1"/>
      <w:numFmt w:val="decimal"/>
      <w:lvlText w:val="%1.%2"/>
      <w:lvlJc w:val="left"/>
      <w:pPr>
        <w:ind w:left="1425" w:hanging="36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abstractNum w:abstractNumId="12">
    <w:nsid w:val="69593742"/>
    <w:multiLevelType w:val="hybridMultilevel"/>
    <w:tmpl w:val="18F6008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6B364C3A"/>
    <w:multiLevelType w:val="multilevel"/>
    <w:tmpl w:val="3CE69CF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6B4C1105"/>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0"/>
  </w:num>
  <w:num w:numId="3">
    <w:abstractNumId w:val="10"/>
  </w:num>
  <w:num w:numId="4">
    <w:abstractNumId w:val="12"/>
  </w:num>
  <w:num w:numId="5">
    <w:abstractNumId w:val="1"/>
  </w:num>
  <w:num w:numId="6">
    <w:abstractNumId w:val="11"/>
  </w:num>
  <w:num w:numId="7">
    <w:abstractNumId w:val="13"/>
  </w:num>
  <w:num w:numId="8">
    <w:abstractNumId w:val="14"/>
  </w:num>
  <w:num w:numId="9">
    <w:abstractNumId w:val="7"/>
  </w:num>
  <w:num w:numId="10">
    <w:abstractNumId w:val="8"/>
  </w:num>
  <w:num w:numId="11">
    <w:abstractNumId w:val="2"/>
  </w:num>
  <w:num w:numId="12">
    <w:abstractNumId w:val="6"/>
  </w:num>
  <w:num w:numId="13">
    <w:abstractNumId w:val="3"/>
  </w:num>
  <w:num w:numId="14">
    <w:abstractNumId w:val="5"/>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defaultTabStop w:val="708"/>
  <w:hyphenationZone w:val="425"/>
  <w:characterSpacingControl w:val="doNotCompress"/>
  <w:footnotePr>
    <w:footnote w:id="-1"/>
    <w:footnote w:id="0"/>
  </w:footnotePr>
  <w:endnotePr>
    <w:endnote w:id="-1"/>
    <w:endnote w:id="0"/>
  </w:endnotePr>
  <w:compat/>
  <w:rsids>
    <w:rsidRoot w:val="003064C3"/>
    <w:rsid w:val="00020E61"/>
    <w:rsid w:val="000A5A00"/>
    <w:rsid w:val="000B3E75"/>
    <w:rsid w:val="000F746B"/>
    <w:rsid w:val="00101266"/>
    <w:rsid w:val="001244F5"/>
    <w:rsid w:val="001337BB"/>
    <w:rsid w:val="00146F4E"/>
    <w:rsid w:val="00151771"/>
    <w:rsid w:val="00152F96"/>
    <w:rsid w:val="00156272"/>
    <w:rsid w:val="001852C3"/>
    <w:rsid w:val="001857B4"/>
    <w:rsid w:val="001C1857"/>
    <w:rsid w:val="0024318A"/>
    <w:rsid w:val="002431B9"/>
    <w:rsid w:val="002442C6"/>
    <w:rsid w:val="0024435E"/>
    <w:rsid w:val="00285AD9"/>
    <w:rsid w:val="002C583A"/>
    <w:rsid w:val="003064C3"/>
    <w:rsid w:val="00346EC2"/>
    <w:rsid w:val="00366DB8"/>
    <w:rsid w:val="00392ED0"/>
    <w:rsid w:val="003B45C7"/>
    <w:rsid w:val="003D3C8A"/>
    <w:rsid w:val="00400AB4"/>
    <w:rsid w:val="00471E2D"/>
    <w:rsid w:val="004D4F0F"/>
    <w:rsid w:val="004D62E6"/>
    <w:rsid w:val="0051528E"/>
    <w:rsid w:val="00575534"/>
    <w:rsid w:val="005E2169"/>
    <w:rsid w:val="005F05C6"/>
    <w:rsid w:val="005F3CCB"/>
    <w:rsid w:val="00642315"/>
    <w:rsid w:val="00645B91"/>
    <w:rsid w:val="0066252D"/>
    <w:rsid w:val="006B000C"/>
    <w:rsid w:val="006B195F"/>
    <w:rsid w:val="00711637"/>
    <w:rsid w:val="00764636"/>
    <w:rsid w:val="007860CB"/>
    <w:rsid w:val="00806AD7"/>
    <w:rsid w:val="008946D5"/>
    <w:rsid w:val="00895C40"/>
    <w:rsid w:val="008B62D6"/>
    <w:rsid w:val="008E44C1"/>
    <w:rsid w:val="008F599F"/>
    <w:rsid w:val="0092477E"/>
    <w:rsid w:val="00943646"/>
    <w:rsid w:val="00A031C6"/>
    <w:rsid w:val="00A06A80"/>
    <w:rsid w:val="00A96098"/>
    <w:rsid w:val="00AC0D84"/>
    <w:rsid w:val="00AC4205"/>
    <w:rsid w:val="00AD1E13"/>
    <w:rsid w:val="00B1455B"/>
    <w:rsid w:val="00B2218B"/>
    <w:rsid w:val="00B23927"/>
    <w:rsid w:val="00B2416C"/>
    <w:rsid w:val="00B33630"/>
    <w:rsid w:val="00B40420"/>
    <w:rsid w:val="00B77AB8"/>
    <w:rsid w:val="00B84B96"/>
    <w:rsid w:val="00B94266"/>
    <w:rsid w:val="00BA55CC"/>
    <w:rsid w:val="00BC35F0"/>
    <w:rsid w:val="00BD4E23"/>
    <w:rsid w:val="00C7272B"/>
    <w:rsid w:val="00C91F69"/>
    <w:rsid w:val="00CA143C"/>
    <w:rsid w:val="00CB2553"/>
    <w:rsid w:val="00CC08E6"/>
    <w:rsid w:val="00D02641"/>
    <w:rsid w:val="00D14024"/>
    <w:rsid w:val="00D50222"/>
    <w:rsid w:val="00D51D1C"/>
    <w:rsid w:val="00D523B3"/>
    <w:rsid w:val="00D53178"/>
    <w:rsid w:val="00D533D8"/>
    <w:rsid w:val="00D60527"/>
    <w:rsid w:val="00D64A8F"/>
    <w:rsid w:val="00DB0BF5"/>
    <w:rsid w:val="00DC40B6"/>
    <w:rsid w:val="00DF21FB"/>
    <w:rsid w:val="00E07DC0"/>
    <w:rsid w:val="00E400B6"/>
    <w:rsid w:val="00E70F5E"/>
    <w:rsid w:val="00EB7CEF"/>
    <w:rsid w:val="00EE33BA"/>
    <w:rsid w:val="00EE6E93"/>
    <w:rsid w:val="00F42D15"/>
    <w:rsid w:val="00F528AF"/>
    <w:rsid w:val="00F554F8"/>
    <w:rsid w:val="00F720A7"/>
    <w:rsid w:val="00F95BB5"/>
    <w:rsid w:val="00FC6A32"/>
    <w:rsid w:val="00FE79DF"/>
    <w:rsid w:val="00FF2D03"/>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4C3"/>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qFormat/>
    <w:locked/>
    <w:rsid w:val="003064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2442C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2D03"/>
    <w:pPr>
      <w:ind w:left="720"/>
    </w:pPr>
    <w:rPr>
      <w:rFonts w:eastAsia="Times New Roman"/>
    </w:rPr>
  </w:style>
  <w:style w:type="table" w:styleId="TableGrid">
    <w:name w:val="Table Grid"/>
    <w:basedOn w:val="TableNormal"/>
    <w:rsid w:val="003064C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3064C3"/>
    <w:rPr>
      <w:rFonts w:asciiTheme="majorHAnsi" w:eastAsiaTheme="majorEastAsia" w:hAnsiTheme="majorHAnsi" w:cstheme="majorBidi"/>
      <w:b/>
      <w:bCs/>
      <w:color w:val="365F91" w:themeColor="accent1" w:themeShade="BF"/>
      <w:sz w:val="28"/>
      <w:szCs w:val="28"/>
      <w:lang w:eastAsia="en-US"/>
    </w:rPr>
  </w:style>
  <w:style w:type="paragraph" w:styleId="TOCHeading">
    <w:name w:val="TOC Heading"/>
    <w:basedOn w:val="Heading1"/>
    <w:next w:val="Normal"/>
    <w:uiPriority w:val="39"/>
    <w:unhideWhenUsed/>
    <w:qFormat/>
    <w:rsid w:val="003064C3"/>
    <w:pPr>
      <w:outlineLvl w:val="9"/>
    </w:pPr>
    <w:rPr>
      <w:lang w:val="en-US"/>
    </w:rPr>
  </w:style>
  <w:style w:type="character" w:styleId="Hyperlink">
    <w:name w:val="Hyperlink"/>
    <w:basedOn w:val="DefaultParagraphFont"/>
    <w:uiPriority w:val="99"/>
    <w:unhideWhenUsed/>
    <w:rsid w:val="003064C3"/>
    <w:rPr>
      <w:color w:val="0000FF" w:themeColor="hyperlink"/>
      <w:u w:val="single"/>
    </w:rPr>
  </w:style>
  <w:style w:type="paragraph" w:styleId="Footer">
    <w:name w:val="footer"/>
    <w:basedOn w:val="Normal"/>
    <w:link w:val="FooterChar"/>
    <w:uiPriority w:val="99"/>
    <w:unhideWhenUsed/>
    <w:rsid w:val="003064C3"/>
    <w:pPr>
      <w:tabs>
        <w:tab w:val="center" w:pos="4536"/>
        <w:tab w:val="right" w:pos="9072"/>
      </w:tabs>
      <w:spacing w:after="0" w:line="240" w:lineRule="auto"/>
    </w:pPr>
  </w:style>
  <w:style w:type="character" w:customStyle="1" w:styleId="FooterChar">
    <w:name w:val="Footer Char"/>
    <w:basedOn w:val="DefaultParagraphFont"/>
    <w:link w:val="Footer"/>
    <w:uiPriority w:val="99"/>
    <w:rsid w:val="003064C3"/>
    <w:rPr>
      <w:rFonts w:asciiTheme="minorHAnsi" w:eastAsiaTheme="minorHAnsi" w:hAnsiTheme="minorHAnsi" w:cstheme="minorBidi"/>
      <w:sz w:val="22"/>
      <w:szCs w:val="22"/>
      <w:lang w:eastAsia="en-US"/>
    </w:rPr>
  </w:style>
  <w:style w:type="paragraph" w:customStyle="1" w:styleId="mmpara">
    <w:name w:val="mmpara"/>
    <w:basedOn w:val="Normal"/>
    <w:rsid w:val="003064C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Strong">
    <w:name w:val="Strong"/>
    <w:basedOn w:val="DefaultParagraphFont"/>
    <w:qFormat/>
    <w:locked/>
    <w:rsid w:val="003064C3"/>
    <w:rPr>
      <w:b/>
      <w:bCs/>
    </w:rPr>
  </w:style>
  <w:style w:type="paragraph" w:styleId="BalloonText">
    <w:name w:val="Balloon Text"/>
    <w:basedOn w:val="Normal"/>
    <w:link w:val="BalloonTextChar"/>
    <w:uiPriority w:val="99"/>
    <w:semiHidden/>
    <w:unhideWhenUsed/>
    <w:rsid w:val="003064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4C3"/>
    <w:rPr>
      <w:rFonts w:ascii="Tahoma" w:eastAsiaTheme="minorHAnsi" w:hAnsi="Tahoma" w:cs="Tahoma"/>
      <w:sz w:val="16"/>
      <w:szCs w:val="16"/>
      <w:lang w:eastAsia="en-US"/>
    </w:rPr>
  </w:style>
  <w:style w:type="character" w:customStyle="1" w:styleId="Heading2Char">
    <w:name w:val="Heading 2 Char"/>
    <w:basedOn w:val="DefaultParagraphFont"/>
    <w:link w:val="Heading2"/>
    <w:rsid w:val="002442C6"/>
    <w:rPr>
      <w:rFonts w:asciiTheme="majorHAnsi" w:eastAsiaTheme="majorEastAsia" w:hAnsiTheme="majorHAnsi" w:cstheme="majorBidi"/>
      <w:b/>
      <w:bCs/>
      <w:color w:val="4F81BD" w:themeColor="accent1"/>
      <w:sz w:val="26"/>
      <w:szCs w:val="26"/>
      <w:lang w:eastAsia="en-US"/>
    </w:rPr>
  </w:style>
  <w:style w:type="character" w:customStyle="1" w:styleId="title-text">
    <w:name w:val="title-text"/>
    <w:basedOn w:val="DefaultParagraphFont"/>
    <w:rsid w:val="002442C6"/>
  </w:style>
  <w:style w:type="character" w:customStyle="1" w:styleId="text">
    <w:name w:val="text"/>
    <w:basedOn w:val="DefaultParagraphFont"/>
    <w:rsid w:val="002442C6"/>
  </w:style>
  <w:style w:type="character" w:customStyle="1" w:styleId="author-ref">
    <w:name w:val="author-ref"/>
    <w:basedOn w:val="DefaultParagraphFont"/>
    <w:rsid w:val="002442C6"/>
  </w:style>
  <w:style w:type="character" w:customStyle="1" w:styleId="size-m">
    <w:name w:val="size-m"/>
    <w:basedOn w:val="DefaultParagraphFont"/>
    <w:rsid w:val="002442C6"/>
  </w:style>
  <w:style w:type="character" w:customStyle="1" w:styleId="hlfld-title">
    <w:name w:val="hlfld-title"/>
    <w:basedOn w:val="DefaultParagraphFont"/>
    <w:rsid w:val="002442C6"/>
  </w:style>
  <w:style w:type="character" w:customStyle="1" w:styleId="hlfld-contribauthor">
    <w:name w:val="hlfld-contribauthor"/>
    <w:basedOn w:val="DefaultParagraphFont"/>
    <w:rsid w:val="002442C6"/>
  </w:style>
  <w:style w:type="character" w:styleId="HTMLCite">
    <w:name w:val="HTML Cite"/>
    <w:basedOn w:val="DefaultParagraphFont"/>
    <w:uiPriority w:val="99"/>
    <w:semiHidden/>
    <w:unhideWhenUsed/>
    <w:rsid w:val="002442C6"/>
    <w:rPr>
      <w:i/>
      <w:iCs/>
    </w:rPr>
  </w:style>
  <w:style w:type="character" w:customStyle="1" w:styleId="citationyear">
    <w:name w:val="citation_year"/>
    <w:basedOn w:val="DefaultParagraphFont"/>
    <w:rsid w:val="002442C6"/>
  </w:style>
</w:styles>
</file>

<file path=word/webSettings.xml><?xml version="1.0" encoding="utf-8"?>
<w:webSettings xmlns:r="http://schemas.openxmlformats.org/officeDocument/2006/relationships" xmlns:w="http://schemas.openxmlformats.org/wordprocessingml/2006/main">
  <w:divs>
    <w:div w:id="1413315517">
      <w:bodyDiv w:val="1"/>
      <w:marLeft w:val="0"/>
      <w:marRight w:val="0"/>
      <w:marTop w:val="0"/>
      <w:marBottom w:val="0"/>
      <w:divBdr>
        <w:top w:val="none" w:sz="0" w:space="0" w:color="auto"/>
        <w:left w:val="none" w:sz="0" w:space="0" w:color="auto"/>
        <w:bottom w:val="none" w:sz="0" w:space="0" w:color="auto"/>
        <w:right w:val="none" w:sz="0" w:space="0" w:color="auto"/>
      </w:divBdr>
    </w:div>
    <w:div w:id="199880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oleObject" Target="embeddings/oleObject3.bin"/><Relationship Id="rId26" Type="http://schemas.openxmlformats.org/officeDocument/2006/relationships/chart" Target="charts/chart6.xml"/><Relationship Id="rId39" Type="http://schemas.openxmlformats.org/officeDocument/2006/relationships/hyperlink" Target="https://www.sciencedirect.com/science/journal/03043894" TargetMode="External"/><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hyperlink" Target="https://www.sciencedirect.com/science/journal/0304386X" TargetMode="External"/><Relationship Id="rId42" Type="http://schemas.openxmlformats.org/officeDocument/2006/relationships/hyperlink" Target="https://www.sciencedirect.com/science/journal/00018686" TargetMode="External"/><Relationship Id="rId47"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7.wmf"/><Relationship Id="rId25" Type="http://schemas.openxmlformats.org/officeDocument/2006/relationships/chart" Target="charts/chart5.xml"/><Relationship Id="rId33" Type="http://schemas.openxmlformats.org/officeDocument/2006/relationships/hyperlink" Target="https://www.sciencedirect.com/science/article/pii/S0304386X1730840X" TargetMode="External"/><Relationship Id="rId38" Type="http://schemas.openxmlformats.org/officeDocument/2006/relationships/hyperlink" Target="https://www.sciencedirect.com/science/journal/22133437/6/1" TargetMode="External"/><Relationship Id="rId46" Type="http://schemas.openxmlformats.org/officeDocument/2006/relationships/hyperlink" Target="mailto:kbrodarac@gmail.com" TargetMode="Externa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hyperlink" Target="https://www.sciencedirect.com/science/journal/00456535" TargetMode="External"/><Relationship Id="rId41" Type="http://schemas.openxmlformats.org/officeDocument/2006/relationships/hyperlink" Target="http://www.scielo.br/scielo.php?script=sci_serial&amp;pid=0104-6632&amp;lng=en&amp;nrm=is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hart" Target="charts/chart4.xml"/><Relationship Id="rId32" Type="http://schemas.openxmlformats.org/officeDocument/2006/relationships/hyperlink" Target="https://www.sciencedirect.com/science/article/pii/S0304386X1730840X" TargetMode="External"/><Relationship Id="rId37" Type="http://schemas.openxmlformats.org/officeDocument/2006/relationships/hyperlink" Target="https://www.sciencedirect.com/science/journal/00431354/73/supp/C" TargetMode="External"/><Relationship Id="rId40" Type="http://schemas.openxmlformats.org/officeDocument/2006/relationships/hyperlink" Target="https://www.sciencedirect.com/science/journal/03043894/344/supp/C" TargetMode="External"/><Relationship Id="rId45" Type="http://schemas.openxmlformats.org/officeDocument/2006/relationships/hyperlink" Target="https://pubs.acs.org/author/Sparks%2C+Donald+L" TargetMode="Externa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chart" Target="charts/chart3.xml"/><Relationship Id="rId28" Type="http://schemas.openxmlformats.org/officeDocument/2006/relationships/hyperlink" Target="http://www.sciencedirect.com/science/article/pii/S1878535210001334" TargetMode="External"/><Relationship Id="rId36" Type="http://schemas.openxmlformats.org/officeDocument/2006/relationships/hyperlink" Target="https://www.sciencedirect.com/science/journal/00431354" TargetMode="External"/><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8.wmf"/><Relationship Id="rId31" Type="http://schemas.openxmlformats.org/officeDocument/2006/relationships/hyperlink" Target="https://www.sciencedirect.com/science/article/pii/S0304386X1730840X" TargetMode="External"/><Relationship Id="rId44" Type="http://schemas.openxmlformats.org/officeDocument/2006/relationships/hyperlink" Target="https://pubs.acs.org/author/Di+Toro%2C+Dominic+M"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chart" Target="charts/chart2.xml"/><Relationship Id="rId27" Type="http://schemas.openxmlformats.org/officeDocument/2006/relationships/hyperlink" Target="http://www.explainthatstuff.com/waterpollution.html" TargetMode="External"/><Relationship Id="rId30" Type="http://schemas.openxmlformats.org/officeDocument/2006/relationships/hyperlink" Target="https://www.sciencedirect.com/science/article/pii/S0304386X1730840X" TargetMode="External"/><Relationship Id="rId35" Type="http://schemas.openxmlformats.org/officeDocument/2006/relationships/hyperlink" Target="https://www.sciencedirect.com/science/journal/0304386X/176/supp/C" TargetMode="External"/><Relationship Id="rId43" Type="http://schemas.openxmlformats.org/officeDocument/2006/relationships/hyperlink" Target="https://pubs.acs.org/author/Shi%2C+Zhenqing" TargetMode="External"/><Relationship Id="rId48" Type="http://schemas.openxmlformats.org/officeDocument/2006/relationships/fontTable" Target="fontTable.xml"/><Relationship Id="rId8"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I:\rektorova\mjerenja%20rektorov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DIPLOMSKI\2018\rektorova\mjerenja%20rektorov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DIPLOMSKI\2018\rektorova\mjerenja%20rektorov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I:\rektorova\mjerenja%20rektorov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DIPLOMSKI\2018\rektorova\mjerenja%20rektorov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DIPLOMSKI\2018\rektorova\mjerenja%20rektorov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hr-HR"/>
  <c:chart>
    <c:plotArea>
      <c:layout>
        <c:manualLayout>
          <c:layoutTarget val="inner"/>
          <c:xMode val="edge"/>
          <c:yMode val="edge"/>
          <c:x val="0.13790507436570429"/>
          <c:y val="5.1400554097404488E-2"/>
          <c:w val="0.79212948381452364"/>
          <c:h val="0.73444808982210552"/>
        </c:manualLayout>
      </c:layout>
      <c:scatterChart>
        <c:scatterStyle val="smoothMarker"/>
        <c:ser>
          <c:idx val="0"/>
          <c:order val="0"/>
          <c:tx>
            <c:v>Zn</c:v>
          </c:tx>
          <c:xVal>
            <c:numRef>
              <c:f>kinetika!$A$4:$A$10</c:f>
              <c:numCache>
                <c:formatCode>General</c:formatCode>
                <c:ptCount val="7"/>
                <c:pt idx="0">
                  <c:v>0</c:v>
                </c:pt>
                <c:pt idx="1">
                  <c:v>5</c:v>
                </c:pt>
                <c:pt idx="2">
                  <c:v>10</c:v>
                </c:pt>
                <c:pt idx="3">
                  <c:v>15</c:v>
                </c:pt>
                <c:pt idx="4">
                  <c:v>30</c:v>
                </c:pt>
                <c:pt idx="5">
                  <c:v>60</c:v>
                </c:pt>
                <c:pt idx="6">
                  <c:v>90</c:v>
                </c:pt>
              </c:numCache>
            </c:numRef>
          </c:xVal>
          <c:yVal>
            <c:numRef>
              <c:f>kinetika!$E$4:$E$10</c:f>
              <c:numCache>
                <c:formatCode>General</c:formatCode>
                <c:ptCount val="7"/>
                <c:pt idx="0">
                  <c:v>0</c:v>
                </c:pt>
                <c:pt idx="1">
                  <c:v>2.1700000000000004</c:v>
                </c:pt>
                <c:pt idx="2">
                  <c:v>2.186666666666667</c:v>
                </c:pt>
                <c:pt idx="3">
                  <c:v>2.2200000000000002</c:v>
                </c:pt>
                <c:pt idx="4">
                  <c:v>2.2433333333333412</c:v>
                </c:pt>
                <c:pt idx="5">
                  <c:v>2.2550000000000003</c:v>
                </c:pt>
                <c:pt idx="6">
                  <c:v>2.3333333333333335</c:v>
                </c:pt>
              </c:numCache>
            </c:numRef>
          </c:yVal>
          <c:smooth val="1"/>
        </c:ser>
        <c:ser>
          <c:idx val="1"/>
          <c:order val="1"/>
          <c:tx>
            <c:v>Cu</c:v>
          </c:tx>
          <c:spPr>
            <a:ln>
              <a:solidFill>
                <a:srgbClr val="FF0000"/>
              </a:solidFill>
            </a:ln>
          </c:spPr>
          <c:marker>
            <c:spPr>
              <a:solidFill>
                <a:srgbClr val="FF0000"/>
              </a:solidFill>
              <a:ln>
                <a:solidFill>
                  <a:srgbClr val="FF0000"/>
                </a:solidFill>
              </a:ln>
            </c:spPr>
          </c:marker>
          <c:xVal>
            <c:numRef>
              <c:f>kinetika!$A$4:$A$10</c:f>
              <c:numCache>
                <c:formatCode>General</c:formatCode>
                <c:ptCount val="7"/>
                <c:pt idx="0">
                  <c:v>0</c:v>
                </c:pt>
                <c:pt idx="1">
                  <c:v>5</c:v>
                </c:pt>
                <c:pt idx="2">
                  <c:v>10</c:v>
                </c:pt>
                <c:pt idx="3">
                  <c:v>15</c:v>
                </c:pt>
                <c:pt idx="4">
                  <c:v>30</c:v>
                </c:pt>
                <c:pt idx="5">
                  <c:v>60</c:v>
                </c:pt>
                <c:pt idx="6">
                  <c:v>90</c:v>
                </c:pt>
              </c:numCache>
            </c:numRef>
          </c:xVal>
          <c:yVal>
            <c:numRef>
              <c:f>kinetika!$K$4:$K$10</c:f>
              <c:numCache>
                <c:formatCode>General</c:formatCode>
                <c:ptCount val="7"/>
                <c:pt idx="0">
                  <c:v>0</c:v>
                </c:pt>
                <c:pt idx="1">
                  <c:v>1.7700000000000047</c:v>
                </c:pt>
                <c:pt idx="2">
                  <c:v>1.8250000000000002</c:v>
                </c:pt>
                <c:pt idx="3">
                  <c:v>1.8350000000000002</c:v>
                </c:pt>
                <c:pt idx="4">
                  <c:v>1.87</c:v>
                </c:pt>
                <c:pt idx="5">
                  <c:v>1.85</c:v>
                </c:pt>
                <c:pt idx="6">
                  <c:v>1.9400000000000051</c:v>
                </c:pt>
              </c:numCache>
            </c:numRef>
          </c:yVal>
          <c:smooth val="1"/>
        </c:ser>
        <c:axId val="104667008"/>
        <c:axId val="104768256"/>
      </c:scatterChart>
      <c:valAx>
        <c:axId val="104667008"/>
        <c:scaling>
          <c:orientation val="minMax"/>
        </c:scaling>
        <c:axPos val="b"/>
        <c:title>
          <c:tx>
            <c:rich>
              <a:bodyPr/>
              <a:lstStyle/>
              <a:p>
                <a:pPr>
                  <a:defRPr/>
                </a:pPr>
                <a:r>
                  <a:rPr lang="en-US"/>
                  <a:t>t, min</a:t>
                </a:r>
              </a:p>
            </c:rich>
          </c:tx>
        </c:title>
        <c:numFmt formatCode="General" sourceLinked="1"/>
        <c:tickLblPos val="nextTo"/>
        <c:crossAx val="104768256"/>
        <c:crosses val="autoZero"/>
        <c:crossBetween val="midCat"/>
        <c:majorUnit val="10"/>
      </c:valAx>
      <c:valAx>
        <c:axId val="104768256"/>
        <c:scaling>
          <c:orientation val="minMax"/>
        </c:scaling>
        <c:axPos val="l"/>
        <c:title>
          <c:tx>
            <c:rich>
              <a:bodyPr rot="-5400000" vert="horz"/>
              <a:lstStyle/>
              <a:p>
                <a:pPr>
                  <a:defRPr/>
                </a:pPr>
                <a:r>
                  <a:rPr lang="en-US"/>
                  <a:t>q</a:t>
                </a:r>
                <a:r>
                  <a:rPr lang="en-US" baseline="-25000"/>
                  <a:t>t</a:t>
                </a:r>
                <a:r>
                  <a:rPr lang="en-US"/>
                  <a:t>, mg/g</a:t>
                </a:r>
              </a:p>
            </c:rich>
          </c:tx>
        </c:title>
        <c:numFmt formatCode="General" sourceLinked="1"/>
        <c:tickLblPos val="nextTo"/>
        <c:crossAx val="104667008"/>
        <c:crosses val="autoZero"/>
        <c:crossBetween val="midCat"/>
      </c:valAx>
    </c:plotArea>
    <c:legend>
      <c:legendPos val="r"/>
      <c:layout>
        <c:manualLayout>
          <c:xMode val="edge"/>
          <c:yMode val="edge"/>
          <c:x val="0.72893044619422664"/>
          <c:y val="0.41628280839895454"/>
          <c:w val="0.11273622047244243"/>
          <c:h val="0.16743438320210235"/>
        </c:manualLayout>
      </c:layout>
    </c:legend>
    <c:plotVisOnly val="1"/>
  </c:chart>
  <c:spPr>
    <a:ln w="38100">
      <a:solidFill>
        <a:srgbClr val="00B050"/>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hr-HR"/>
  <c:chart>
    <c:plotArea>
      <c:layout>
        <c:manualLayout>
          <c:layoutTarget val="inner"/>
          <c:xMode val="edge"/>
          <c:yMode val="edge"/>
          <c:x val="0.16805774278215221"/>
          <c:y val="5.1400554097404488E-2"/>
          <c:w val="0.78731036745406757"/>
          <c:h val="0.89719889180519163"/>
        </c:manualLayout>
      </c:layout>
      <c:scatterChart>
        <c:scatterStyle val="lineMarker"/>
        <c:ser>
          <c:idx val="0"/>
          <c:order val="0"/>
          <c:tx>
            <c:v>Zn</c:v>
          </c:tx>
          <c:spPr>
            <a:ln w="28575">
              <a:noFill/>
            </a:ln>
          </c:spPr>
          <c:trendline>
            <c:spPr>
              <a:ln>
                <a:solidFill>
                  <a:srgbClr val="0070C0"/>
                </a:solidFill>
              </a:ln>
            </c:spPr>
            <c:trendlineType val="linear"/>
            <c:dispRSqr val="1"/>
            <c:dispEq val="1"/>
            <c:trendlineLbl>
              <c:layout>
                <c:manualLayout>
                  <c:x val="-4.1140201224846892E-2"/>
                  <c:y val="-0.18466280256634668"/>
                </c:manualLayout>
              </c:layout>
              <c:tx>
                <c:rich>
                  <a:bodyPr/>
                  <a:lstStyle/>
                  <a:p>
                    <a:pPr>
                      <a:defRPr baseline="0">
                        <a:solidFill>
                          <a:srgbClr val="0070C0"/>
                        </a:solidFill>
                      </a:defRPr>
                    </a:pPr>
                    <a:r>
                      <a:rPr lang="en-US" baseline="0"/>
                      <a:t>y = -0.005x + 0.1011
</a:t>
                    </a:r>
                    <a:r>
                      <a:rPr lang="hr-HR" baseline="0"/>
                      <a:t>r</a:t>
                    </a:r>
                    <a:r>
                      <a:rPr lang="en-US" baseline="0"/>
                      <a:t>² = 0.9643</a:t>
                    </a:r>
                    <a:endParaRPr lang="en-US"/>
                  </a:p>
                </c:rich>
              </c:tx>
              <c:numFmt formatCode="General" sourceLinked="0"/>
            </c:trendlineLbl>
          </c:trendline>
          <c:xVal>
            <c:numRef>
              <c:f>kinetika!$A$5:$A$7</c:f>
              <c:numCache>
                <c:formatCode>General</c:formatCode>
                <c:ptCount val="3"/>
                <c:pt idx="0">
                  <c:v>5</c:v>
                </c:pt>
                <c:pt idx="1">
                  <c:v>10</c:v>
                </c:pt>
                <c:pt idx="2">
                  <c:v>15</c:v>
                </c:pt>
              </c:numCache>
            </c:numRef>
          </c:xVal>
          <c:yVal>
            <c:numRef>
              <c:f>kinetika!$F$5:$F$7</c:f>
              <c:numCache>
                <c:formatCode>General</c:formatCode>
                <c:ptCount val="3"/>
                <c:pt idx="0">
                  <c:v>7.3333333333333556E-2</c:v>
                </c:pt>
                <c:pt idx="1">
                  <c:v>5.6666666666666664E-2</c:v>
                </c:pt>
                <c:pt idx="2">
                  <c:v>2.3333333333333432E-2</c:v>
                </c:pt>
              </c:numCache>
            </c:numRef>
          </c:yVal>
        </c:ser>
        <c:ser>
          <c:idx val="1"/>
          <c:order val="1"/>
          <c:tx>
            <c:v>Cu</c:v>
          </c:tx>
          <c:spPr>
            <a:ln w="28575">
              <a:noFill/>
            </a:ln>
          </c:spPr>
          <c:trendline>
            <c:spPr>
              <a:ln>
                <a:solidFill>
                  <a:srgbClr val="C00000"/>
                </a:solidFill>
              </a:ln>
            </c:spPr>
            <c:trendlineType val="linear"/>
            <c:dispRSqr val="1"/>
            <c:dispEq val="1"/>
            <c:trendlineLbl>
              <c:layout>
                <c:manualLayout>
                  <c:x val="-2.4251312335958005E-2"/>
                  <c:y val="-0.16946230679498456"/>
                </c:manualLayout>
              </c:layout>
              <c:tx>
                <c:rich>
                  <a:bodyPr/>
                  <a:lstStyle/>
                  <a:p>
                    <a:pPr>
                      <a:defRPr baseline="0">
                        <a:solidFill>
                          <a:srgbClr val="C00000"/>
                        </a:solidFill>
                      </a:defRPr>
                    </a:pPr>
                    <a:r>
                      <a:rPr lang="en-US" baseline="0"/>
                      <a:t>y = -0.105x - 1.8689
</a:t>
                    </a:r>
                    <a:r>
                      <a:rPr lang="hr-HR" baseline="0"/>
                      <a:t>r</a:t>
                    </a:r>
                    <a:r>
                      <a:rPr lang="en-US" baseline="0"/>
                      <a:t>² = 0.917</a:t>
                    </a:r>
                    <a:endParaRPr lang="en-US"/>
                  </a:p>
                </c:rich>
              </c:tx>
              <c:numFmt formatCode="General" sourceLinked="0"/>
            </c:trendlineLbl>
          </c:trendline>
          <c:xVal>
            <c:numRef>
              <c:f>kinetika!$A$5:$A$7</c:f>
              <c:numCache>
                <c:formatCode>General</c:formatCode>
                <c:ptCount val="3"/>
                <c:pt idx="0">
                  <c:v>5</c:v>
                </c:pt>
                <c:pt idx="1">
                  <c:v>10</c:v>
                </c:pt>
                <c:pt idx="2">
                  <c:v>15</c:v>
                </c:pt>
              </c:numCache>
            </c:numRef>
          </c:xVal>
          <c:yVal>
            <c:numRef>
              <c:f>kinetika!$M$5:$M$7</c:f>
              <c:numCache>
                <c:formatCode>General</c:formatCode>
                <c:ptCount val="3"/>
                <c:pt idx="0">
                  <c:v>-2.3025850929940437</c:v>
                </c:pt>
                <c:pt idx="1">
                  <c:v>-3.101092789211819</c:v>
                </c:pt>
                <c:pt idx="2">
                  <c:v>-3.3524072174927237</c:v>
                </c:pt>
              </c:numCache>
            </c:numRef>
          </c:yVal>
        </c:ser>
        <c:axId val="104928768"/>
        <c:axId val="104935424"/>
      </c:scatterChart>
      <c:valAx>
        <c:axId val="104928768"/>
        <c:scaling>
          <c:orientation val="minMax"/>
        </c:scaling>
        <c:axPos val="b"/>
        <c:title>
          <c:tx>
            <c:rich>
              <a:bodyPr/>
              <a:lstStyle/>
              <a:p>
                <a:pPr>
                  <a:defRPr/>
                </a:pPr>
                <a:r>
                  <a:rPr lang="en-US"/>
                  <a:t>t, min</a:t>
                </a:r>
              </a:p>
            </c:rich>
          </c:tx>
          <c:layout>
            <c:manualLayout>
              <c:xMode val="edge"/>
              <c:yMode val="edge"/>
              <c:x val="0.24468503937007874"/>
              <c:y val="0.31386555847185782"/>
            </c:manualLayout>
          </c:layout>
        </c:title>
        <c:numFmt formatCode="General" sourceLinked="1"/>
        <c:tickLblPos val="nextTo"/>
        <c:crossAx val="104935424"/>
        <c:crosses val="autoZero"/>
        <c:crossBetween val="midCat"/>
      </c:valAx>
      <c:valAx>
        <c:axId val="104935424"/>
        <c:scaling>
          <c:orientation val="minMax"/>
          <c:max val="2.5"/>
        </c:scaling>
        <c:axPos val="l"/>
        <c:title>
          <c:tx>
            <c:rich>
              <a:bodyPr rot="-5400000" vert="horz"/>
              <a:lstStyle/>
              <a:p>
                <a:pPr>
                  <a:defRPr/>
                </a:pPr>
                <a:r>
                  <a:rPr lang="en-US"/>
                  <a:t>ln(q</a:t>
                </a:r>
                <a:r>
                  <a:rPr lang="en-US" baseline="-25000"/>
                  <a:t>e</a:t>
                </a:r>
                <a:r>
                  <a:rPr lang="en-US"/>
                  <a:t>-q</a:t>
                </a:r>
                <a:r>
                  <a:rPr lang="en-US" baseline="-25000"/>
                  <a:t>t</a:t>
                </a:r>
                <a:r>
                  <a:rPr lang="en-US"/>
                  <a:t>)</a:t>
                </a:r>
              </a:p>
            </c:rich>
          </c:tx>
          <c:layout>
            <c:manualLayout>
              <c:xMode val="edge"/>
              <c:yMode val="edge"/>
              <c:x val="3.5541557305336834E-2"/>
              <c:y val="0.40855314960629924"/>
            </c:manualLayout>
          </c:layout>
        </c:title>
        <c:numFmt formatCode="General" sourceLinked="1"/>
        <c:tickLblPos val="nextTo"/>
        <c:crossAx val="104928768"/>
        <c:crosses val="autoZero"/>
        <c:crossBetween val="midCat"/>
        <c:majorUnit val="0.5"/>
        <c:minorUnit val="0.2"/>
      </c:valAx>
    </c:plotArea>
    <c:legend>
      <c:legendPos val="r"/>
      <c:legendEntry>
        <c:idx val="2"/>
        <c:delete val="1"/>
      </c:legendEntry>
      <c:legendEntry>
        <c:idx val="3"/>
        <c:delete val="1"/>
      </c:legendEntry>
      <c:layout>
        <c:manualLayout>
          <c:xMode val="edge"/>
          <c:yMode val="edge"/>
          <c:x val="0.81230686789151352"/>
          <c:y val="0.11072725284339457"/>
          <c:w val="7.6582020997375433E-2"/>
          <c:h val="0.16743438320210063"/>
        </c:manualLayout>
      </c:layout>
    </c:legend>
    <c:plotVisOnly val="1"/>
  </c:chart>
  <c:spPr>
    <a:ln w="38100">
      <a:solidFill>
        <a:srgbClr val="00B050"/>
      </a:solid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hr-HR"/>
  <c:chart>
    <c:plotArea>
      <c:layout>
        <c:manualLayout>
          <c:layoutTarget val="inner"/>
          <c:xMode val="edge"/>
          <c:yMode val="edge"/>
          <c:x val="0.15589129483814601"/>
          <c:y val="5.1400554097404488E-2"/>
          <c:w val="0.79243503937007864"/>
          <c:h val="0.73444808982210552"/>
        </c:manualLayout>
      </c:layout>
      <c:scatterChart>
        <c:scatterStyle val="lineMarker"/>
        <c:ser>
          <c:idx val="0"/>
          <c:order val="0"/>
          <c:tx>
            <c:v>Zn</c:v>
          </c:tx>
          <c:spPr>
            <a:ln w="28575">
              <a:noFill/>
            </a:ln>
          </c:spPr>
          <c:trendline>
            <c:spPr>
              <a:ln>
                <a:solidFill>
                  <a:srgbClr val="0070C0"/>
                </a:solidFill>
              </a:ln>
            </c:spPr>
            <c:trendlineType val="linear"/>
            <c:dispRSqr val="1"/>
            <c:dispEq val="1"/>
            <c:trendlineLbl>
              <c:layout>
                <c:manualLayout>
                  <c:x val="-3.6846675415573349E-2"/>
                  <c:y val="0.31728674540682533"/>
                </c:manualLayout>
              </c:layout>
              <c:tx>
                <c:rich>
                  <a:bodyPr/>
                  <a:lstStyle/>
                  <a:p>
                    <a:pPr>
                      <a:defRPr baseline="0">
                        <a:solidFill>
                          <a:srgbClr val="0070C0"/>
                        </a:solidFill>
                      </a:defRPr>
                    </a:pPr>
                    <a:r>
                      <a:rPr lang="en-US" baseline="0"/>
                      <a:t>y = 0.4288x + 0.3571
</a:t>
                    </a:r>
                    <a:r>
                      <a:rPr lang="hr-HR" baseline="0"/>
                      <a:t>r</a:t>
                    </a:r>
                    <a:r>
                      <a:rPr lang="en-US" baseline="0"/>
                      <a:t>² = 0.9995</a:t>
                    </a:r>
                    <a:endParaRPr lang="en-US"/>
                  </a:p>
                </c:rich>
              </c:tx>
              <c:numFmt formatCode="General" sourceLinked="0"/>
            </c:trendlineLbl>
          </c:trendline>
          <c:xVal>
            <c:numRef>
              <c:f>kinetika!$A$5:$A$10</c:f>
              <c:numCache>
                <c:formatCode>General</c:formatCode>
                <c:ptCount val="6"/>
                <c:pt idx="0">
                  <c:v>5</c:v>
                </c:pt>
                <c:pt idx="1">
                  <c:v>10</c:v>
                </c:pt>
                <c:pt idx="2">
                  <c:v>15</c:v>
                </c:pt>
                <c:pt idx="3">
                  <c:v>30</c:v>
                </c:pt>
                <c:pt idx="4">
                  <c:v>60</c:v>
                </c:pt>
                <c:pt idx="5">
                  <c:v>90</c:v>
                </c:pt>
              </c:numCache>
            </c:numRef>
          </c:xVal>
          <c:yVal>
            <c:numRef>
              <c:f>kinetika!$H$5:$H$10</c:f>
              <c:numCache>
                <c:formatCode>General</c:formatCode>
                <c:ptCount val="6"/>
                <c:pt idx="0">
                  <c:v>2.3041474654377878</c:v>
                </c:pt>
                <c:pt idx="1">
                  <c:v>4.5731707317073162</c:v>
                </c:pt>
                <c:pt idx="2">
                  <c:v>6.7567567567567455</c:v>
                </c:pt>
                <c:pt idx="3">
                  <c:v>13.372956909361106</c:v>
                </c:pt>
                <c:pt idx="4">
                  <c:v>26.607538802660727</c:v>
                </c:pt>
                <c:pt idx="5">
                  <c:v>38.571428571428442</c:v>
                </c:pt>
              </c:numCache>
            </c:numRef>
          </c:yVal>
        </c:ser>
        <c:ser>
          <c:idx val="1"/>
          <c:order val="1"/>
          <c:tx>
            <c:v>Cu</c:v>
          </c:tx>
          <c:spPr>
            <a:ln w="28575">
              <a:noFill/>
            </a:ln>
          </c:spPr>
          <c:trendline>
            <c:spPr>
              <a:ln>
                <a:solidFill>
                  <a:srgbClr val="C00000"/>
                </a:solidFill>
              </a:ln>
            </c:spPr>
            <c:trendlineType val="linear"/>
            <c:dispRSqr val="1"/>
            <c:dispEq val="1"/>
            <c:trendlineLbl>
              <c:layout>
                <c:manualLayout>
                  <c:x val="-0.24240223097112995"/>
                  <c:y val="0.12915500145815087"/>
                </c:manualLayout>
              </c:layout>
              <c:tx>
                <c:rich>
                  <a:bodyPr/>
                  <a:lstStyle/>
                  <a:p>
                    <a:pPr>
                      <a:defRPr baseline="0">
                        <a:solidFill>
                          <a:srgbClr val="C00000"/>
                        </a:solidFill>
                      </a:defRPr>
                    </a:pPr>
                    <a:r>
                      <a:rPr lang="hr-HR" baseline="0"/>
                      <a:t>y = 0.5173x + 0.4518
r² = 0.9991</a:t>
                    </a:r>
                    <a:endParaRPr lang="hr-HR"/>
                  </a:p>
                </c:rich>
              </c:tx>
              <c:numFmt formatCode="General" sourceLinked="0"/>
            </c:trendlineLbl>
          </c:trendline>
          <c:xVal>
            <c:numRef>
              <c:f>kinetika!$A$5:$A$10</c:f>
              <c:numCache>
                <c:formatCode>General</c:formatCode>
                <c:ptCount val="6"/>
                <c:pt idx="0">
                  <c:v>5</c:v>
                </c:pt>
                <c:pt idx="1">
                  <c:v>10</c:v>
                </c:pt>
                <c:pt idx="2">
                  <c:v>15</c:v>
                </c:pt>
                <c:pt idx="3">
                  <c:v>30</c:v>
                </c:pt>
                <c:pt idx="4">
                  <c:v>60</c:v>
                </c:pt>
                <c:pt idx="5">
                  <c:v>90</c:v>
                </c:pt>
              </c:numCache>
            </c:numRef>
          </c:xVal>
          <c:yVal>
            <c:numRef>
              <c:f>kinetika!$N$5:$N$10</c:f>
              <c:numCache>
                <c:formatCode>General</c:formatCode>
                <c:ptCount val="6"/>
                <c:pt idx="0">
                  <c:v>2.8248587570621471</c:v>
                </c:pt>
                <c:pt idx="1">
                  <c:v>5.479452054794546</c:v>
                </c:pt>
                <c:pt idx="2">
                  <c:v>8.1743869209809255</c:v>
                </c:pt>
                <c:pt idx="3">
                  <c:v>16.042780748663034</c:v>
                </c:pt>
                <c:pt idx="4">
                  <c:v>32.432432432432428</c:v>
                </c:pt>
                <c:pt idx="5">
                  <c:v>46.391752577319544</c:v>
                </c:pt>
              </c:numCache>
            </c:numRef>
          </c:yVal>
        </c:ser>
        <c:axId val="134597248"/>
        <c:axId val="134689920"/>
      </c:scatterChart>
      <c:valAx>
        <c:axId val="134597248"/>
        <c:scaling>
          <c:orientation val="minMax"/>
        </c:scaling>
        <c:axPos val="b"/>
        <c:title>
          <c:tx>
            <c:rich>
              <a:bodyPr/>
              <a:lstStyle/>
              <a:p>
                <a:pPr>
                  <a:defRPr/>
                </a:pPr>
                <a:r>
                  <a:rPr lang="en-US"/>
                  <a:t>t, min</a:t>
                </a:r>
              </a:p>
            </c:rich>
          </c:tx>
          <c:layout>
            <c:manualLayout>
              <c:xMode val="edge"/>
              <c:yMode val="edge"/>
              <c:x val="0.45174759405074366"/>
              <c:y val="0.89256926217556143"/>
            </c:manualLayout>
          </c:layout>
        </c:title>
        <c:numFmt formatCode="General" sourceLinked="1"/>
        <c:tickLblPos val="nextTo"/>
        <c:crossAx val="134689920"/>
        <c:crosses val="autoZero"/>
        <c:crossBetween val="midCat"/>
      </c:valAx>
      <c:valAx>
        <c:axId val="134689920"/>
        <c:scaling>
          <c:orientation val="minMax"/>
        </c:scaling>
        <c:axPos val="l"/>
        <c:title>
          <c:tx>
            <c:rich>
              <a:bodyPr rot="-5400000" vert="horz"/>
              <a:lstStyle/>
              <a:p>
                <a:pPr>
                  <a:defRPr/>
                </a:pPr>
                <a:r>
                  <a:rPr lang="en-US"/>
                  <a:t>t/q</a:t>
                </a:r>
                <a:r>
                  <a:rPr lang="en-US" baseline="-25000"/>
                  <a:t>t</a:t>
                </a:r>
                <a:r>
                  <a:rPr lang="en-US"/>
                  <a:t>,(g min/mg)</a:t>
                </a:r>
              </a:p>
            </c:rich>
          </c:tx>
          <c:layout>
            <c:manualLayout>
              <c:xMode val="edge"/>
              <c:yMode val="edge"/>
              <c:x val="2.5000000000000001E-2"/>
              <c:y val="0.20480497229512978"/>
            </c:manualLayout>
          </c:layout>
        </c:title>
        <c:numFmt formatCode="General" sourceLinked="1"/>
        <c:tickLblPos val="nextTo"/>
        <c:crossAx val="134597248"/>
        <c:crosses val="autoZero"/>
        <c:crossBetween val="midCat"/>
      </c:valAx>
    </c:plotArea>
    <c:legend>
      <c:legendPos val="r"/>
      <c:legendEntry>
        <c:idx val="2"/>
        <c:delete val="1"/>
      </c:legendEntry>
      <c:legendEntry>
        <c:idx val="3"/>
        <c:delete val="1"/>
      </c:legendEntry>
    </c:legend>
    <c:plotVisOnly val="1"/>
  </c:chart>
  <c:spPr>
    <a:noFill/>
    <a:ln w="38100">
      <a:solidFill>
        <a:srgbClr val="00B050"/>
      </a:solid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hr-HR"/>
  <c:chart>
    <c:plotArea>
      <c:layout>
        <c:manualLayout>
          <c:layoutTarget val="inner"/>
          <c:xMode val="edge"/>
          <c:yMode val="edge"/>
          <c:x val="0.14861351706036749"/>
          <c:y val="7.4548702245552628E-2"/>
          <c:w val="0.74693503937008821"/>
          <c:h val="0.71224919801691455"/>
        </c:manualLayout>
      </c:layout>
      <c:scatterChart>
        <c:scatterStyle val="smoothMarker"/>
        <c:ser>
          <c:idx val="0"/>
          <c:order val="0"/>
          <c:tx>
            <c:v>Cu</c:v>
          </c:tx>
          <c:spPr>
            <a:ln>
              <a:solidFill>
                <a:srgbClr val="C00000"/>
              </a:solidFill>
            </a:ln>
          </c:spPr>
          <c:marker>
            <c:symbol val="x"/>
            <c:size val="7"/>
            <c:spPr>
              <a:solidFill>
                <a:srgbClr val="C00000"/>
              </a:solidFill>
              <a:ln>
                <a:solidFill>
                  <a:srgbClr val="C00000"/>
                </a:solidFill>
              </a:ln>
            </c:spPr>
          </c:marker>
          <c:xVal>
            <c:numRef>
              <c:f>izoterme!$A$3:$A$7</c:f>
              <c:numCache>
                <c:formatCode>General</c:formatCode>
                <c:ptCount val="5"/>
                <c:pt idx="0">
                  <c:v>0</c:v>
                </c:pt>
                <c:pt idx="1">
                  <c:v>50</c:v>
                </c:pt>
                <c:pt idx="2">
                  <c:v>100</c:v>
                </c:pt>
                <c:pt idx="3">
                  <c:v>250</c:v>
                </c:pt>
                <c:pt idx="4">
                  <c:v>500</c:v>
                </c:pt>
              </c:numCache>
            </c:numRef>
          </c:xVal>
          <c:yVal>
            <c:numRef>
              <c:f>izoterme!$D$3:$D$7</c:f>
              <c:numCache>
                <c:formatCode>General</c:formatCode>
                <c:ptCount val="5"/>
                <c:pt idx="0">
                  <c:v>0</c:v>
                </c:pt>
                <c:pt idx="1">
                  <c:v>0.66000000000000558</c:v>
                </c:pt>
                <c:pt idx="2">
                  <c:v>1.77</c:v>
                </c:pt>
                <c:pt idx="3">
                  <c:v>2.4649999999999999</c:v>
                </c:pt>
                <c:pt idx="4">
                  <c:v>4.4249999999999945</c:v>
                </c:pt>
              </c:numCache>
            </c:numRef>
          </c:yVal>
          <c:smooth val="1"/>
        </c:ser>
        <c:ser>
          <c:idx val="1"/>
          <c:order val="1"/>
          <c:tx>
            <c:v>Zn</c:v>
          </c:tx>
          <c:spPr>
            <a:ln>
              <a:solidFill>
                <a:srgbClr val="0070C0"/>
              </a:solidFill>
            </a:ln>
          </c:spPr>
          <c:marker>
            <c:symbol val="diamond"/>
            <c:size val="7"/>
            <c:spPr>
              <a:solidFill>
                <a:srgbClr val="0070C0"/>
              </a:solidFill>
              <a:ln>
                <a:solidFill>
                  <a:srgbClr val="0070C0"/>
                </a:solidFill>
              </a:ln>
            </c:spPr>
          </c:marker>
          <c:xVal>
            <c:numRef>
              <c:f>izoterme!$A$9:$A$13</c:f>
              <c:numCache>
                <c:formatCode>General</c:formatCode>
                <c:ptCount val="5"/>
                <c:pt idx="0">
                  <c:v>0</c:v>
                </c:pt>
                <c:pt idx="1">
                  <c:v>50</c:v>
                </c:pt>
                <c:pt idx="2">
                  <c:v>100</c:v>
                </c:pt>
                <c:pt idx="3">
                  <c:v>250</c:v>
                </c:pt>
                <c:pt idx="4">
                  <c:v>500</c:v>
                </c:pt>
              </c:numCache>
            </c:numRef>
          </c:xVal>
          <c:yVal>
            <c:numRef>
              <c:f>izoterme!$D$9:$D$13</c:f>
              <c:numCache>
                <c:formatCode>General</c:formatCode>
                <c:ptCount val="5"/>
                <c:pt idx="0">
                  <c:v>0</c:v>
                </c:pt>
                <c:pt idx="1">
                  <c:v>1.3625</c:v>
                </c:pt>
                <c:pt idx="2">
                  <c:v>2.2435000000000231</c:v>
                </c:pt>
                <c:pt idx="3">
                  <c:v>4.6499999999999995</c:v>
                </c:pt>
                <c:pt idx="4">
                  <c:v>5.7</c:v>
                </c:pt>
              </c:numCache>
            </c:numRef>
          </c:yVal>
          <c:smooth val="1"/>
        </c:ser>
        <c:axId val="102368384"/>
        <c:axId val="102370688"/>
      </c:scatterChart>
      <c:valAx>
        <c:axId val="102368384"/>
        <c:scaling>
          <c:orientation val="minMax"/>
        </c:scaling>
        <c:axPos val="b"/>
        <c:title>
          <c:tx>
            <c:rich>
              <a:bodyPr/>
              <a:lstStyle/>
              <a:p>
                <a:pPr>
                  <a:defRPr/>
                </a:pPr>
                <a:r>
                  <a:rPr lang="en-US"/>
                  <a:t>c</a:t>
                </a:r>
                <a:r>
                  <a:rPr lang="hr-HR" baseline="-25000"/>
                  <a:t>0</a:t>
                </a:r>
                <a:r>
                  <a:rPr lang="en-US"/>
                  <a:t>, mg/</a:t>
                </a:r>
                <a:r>
                  <a:rPr lang="hr-HR"/>
                  <a:t>l</a:t>
                </a:r>
              </a:p>
            </c:rich>
          </c:tx>
        </c:title>
        <c:numFmt formatCode="General" sourceLinked="1"/>
        <c:tickLblPos val="nextTo"/>
        <c:crossAx val="102370688"/>
        <c:crosses val="autoZero"/>
        <c:crossBetween val="midCat"/>
      </c:valAx>
      <c:valAx>
        <c:axId val="102370688"/>
        <c:scaling>
          <c:orientation val="minMax"/>
        </c:scaling>
        <c:axPos val="l"/>
        <c:title>
          <c:tx>
            <c:rich>
              <a:bodyPr rot="-5400000" vert="horz"/>
              <a:lstStyle/>
              <a:p>
                <a:pPr>
                  <a:defRPr/>
                </a:pPr>
                <a:r>
                  <a:rPr lang="en-US"/>
                  <a:t>q</a:t>
                </a:r>
                <a:r>
                  <a:rPr lang="en-US" baseline="-25000"/>
                  <a:t>e</a:t>
                </a:r>
                <a:r>
                  <a:rPr lang="en-US"/>
                  <a:t>, mg/g</a:t>
                </a:r>
              </a:p>
            </c:rich>
          </c:tx>
        </c:title>
        <c:numFmt formatCode="General" sourceLinked="1"/>
        <c:tickLblPos val="nextTo"/>
        <c:crossAx val="102368384"/>
        <c:crosses val="autoZero"/>
        <c:crossBetween val="midCat"/>
      </c:valAx>
      <c:spPr>
        <a:noFill/>
        <a:ln w="25400">
          <a:noFill/>
        </a:ln>
      </c:spPr>
    </c:plotArea>
    <c:legend>
      <c:legendPos val="r"/>
      <c:layout>
        <c:manualLayout>
          <c:xMode val="edge"/>
          <c:yMode val="edge"/>
          <c:x val="0.59837489063867499"/>
          <c:y val="0.37924577136191584"/>
          <c:w val="0.11273622047244219"/>
          <c:h val="0.16743438320210188"/>
        </c:manualLayout>
      </c:layout>
    </c:legend>
    <c:plotVisOnly val="1"/>
  </c:chart>
  <c:spPr>
    <a:ln w="38100">
      <a:solidFill>
        <a:srgbClr val="00B050"/>
      </a:solid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hr-HR"/>
  <c:chart>
    <c:plotArea>
      <c:layout>
        <c:manualLayout>
          <c:layoutTarget val="inner"/>
          <c:xMode val="edge"/>
          <c:yMode val="edge"/>
          <c:x val="0.15196062992125983"/>
          <c:y val="0.10280110819480856"/>
          <c:w val="0.81599781277340733"/>
          <c:h val="0.82727981918926863"/>
        </c:manualLayout>
      </c:layout>
      <c:scatterChart>
        <c:scatterStyle val="lineMarker"/>
        <c:ser>
          <c:idx val="0"/>
          <c:order val="0"/>
          <c:tx>
            <c:v>Zn</c:v>
          </c:tx>
          <c:spPr>
            <a:ln w="28575">
              <a:noFill/>
            </a:ln>
          </c:spPr>
          <c:trendline>
            <c:spPr>
              <a:ln>
                <a:solidFill>
                  <a:srgbClr val="0070C0"/>
                </a:solidFill>
              </a:ln>
            </c:spPr>
            <c:trendlineType val="linear"/>
            <c:dispRSqr val="1"/>
            <c:dispEq val="1"/>
            <c:trendlineLbl>
              <c:layout>
                <c:manualLayout>
                  <c:x val="-0.16781649168853893"/>
                  <c:y val="3.656240886555847E-2"/>
                </c:manualLayout>
              </c:layout>
              <c:tx>
                <c:rich>
                  <a:bodyPr/>
                  <a:lstStyle/>
                  <a:p>
                    <a:pPr>
                      <a:defRPr baseline="0">
                        <a:solidFill>
                          <a:srgbClr val="0070C0"/>
                        </a:solidFill>
                      </a:defRPr>
                    </a:pPr>
                    <a:r>
                      <a:rPr lang="en-US" baseline="0"/>
                      <a:t>y = 0.4326x - 0.8253
</a:t>
                    </a:r>
                    <a:r>
                      <a:rPr lang="hr-HR" baseline="0"/>
                      <a:t>r</a:t>
                    </a:r>
                    <a:r>
                      <a:rPr lang="en-US" baseline="0"/>
                      <a:t>² = 0.9516</a:t>
                    </a:r>
                    <a:endParaRPr lang="en-US"/>
                  </a:p>
                </c:rich>
              </c:tx>
              <c:numFmt formatCode="General" sourceLinked="0"/>
            </c:trendlineLbl>
          </c:trendline>
          <c:xVal>
            <c:numRef>
              <c:f>izoterme!$G$10:$G$13</c:f>
              <c:numCache>
                <c:formatCode>General</c:formatCode>
                <c:ptCount val="4"/>
                <c:pt idx="0">
                  <c:v>2.9575110607337942</c:v>
                </c:pt>
                <c:pt idx="1">
                  <c:v>3.48216274048526</c:v>
                </c:pt>
                <c:pt idx="2">
                  <c:v>5.1761497325738492</c:v>
                </c:pt>
                <c:pt idx="3">
                  <c:v>6.1758672701057451</c:v>
                </c:pt>
              </c:numCache>
            </c:numRef>
          </c:xVal>
          <c:yVal>
            <c:numRef>
              <c:f>izoterme!$H$10:$H$13</c:f>
              <c:numCache>
                <c:formatCode>General</c:formatCode>
                <c:ptCount val="4"/>
                <c:pt idx="0">
                  <c:v>0.30932124755526325</c:v>
                </c:pt>
                <c:pt idx="1">
                  <c:v>0.80803714643390123</c:v>
                </c:pt>
                <c:pt idx="2">
                  <c:v>1.536867219599265</c:v>
                </c:pt>
                <c:pt idx="3">
                  <c:v>1.7404661748405061</c:v>
                </c:pt>
              </c:numCache>
            </c:numRef>
          </c:yVal>
        </c:ser>
        <c:ser>
          <c:idx val="1"/>
          <c:order val="1"/>
          <c:tx>
            <c:v>Cu</c:v>
          </c:tx>
          <c:spPr>
            <a:ln w="28575">
              <a:noFill/>
            </a:ln>
          </c:spPr>
          <c:trendline>
            <c:spPr>
              <a:ln>
                <a:solidFill>
                  <a:srgbClr val="FF0000"/>
                </a:solidFill>
              </a:ln>
            </c:spPr>
            <c:trendlineType val="linear"/>
            <c:dispRSqr val="1"/>
            <c:dispEq val="1"/>
            <c:trendlineLbl>
              <c:layout>
                <c:manualLayout>
                  <c:x val="0.16705664916885388"/>
                  <c:y val="0.19624927092446853"/>
                </c:manualLayout>
              </c:layout>
              <c:tx>
                <c:rich>
                  <a:bodyPr/>
                  <a:lstStyle/>
                  <a:p>
                    <a:pPr>
                      <a:defRPr baseline="0">
                        <a:solidFill>
                          <a:srgbClr val="FF0000"/>
                        </a:solidFill>
                      </a:defRPr>
                    </a:pPr>
                    <a:r>
                      <a:rPr lang="en-US" baseline="0"/>
                      <a:t>y = 0.553x - 1.442
</a:t>
                    </a:r>
                    <a:r>
                      <a:rPr lang="hr-HR" baseline="0"/>
                      <a:t>r</a:t>
                    </a:r>
                    <a:r>
                      <a:rPr lang="en-US" baseline="0"/>
                      <a:t>² = 0.9166</a:t>
                    </a:r>
                    <a:endParaRPr lang="en-US"/>
                  </a:p>
                </c:rich>
              </c:tx>
              <c:numFmt formatCode="General" sourceLinked="0"/>
            </c:trendlineLbl>
          </c:trendline>
          <c:xVal>
            <c:numRef>
              <c:f>izoterme!$G$4:$G$7</c:f>
              <c:numCache>
                <c:formatCode>General</c:formatCode>
                <c:ptCount val="4"/>
                <c:pt idx="0">
                  <c:v>2.2925347571405581</c:v>
                </c:pt>
                <c:pt idx="1">
                  <c:v>3.2580965380214852</c:v>
                </c:pt>
                <c:pt idx="2">
                  <c:v>3.9110225050945577</c:v>
                </c:pt>
                <c:pt idx="3">
                  <c:v>5.5721540321777647</c:v>
                </c:pt>
              </c:numCache>
            </c:numRef>
          </c:xVal>
          <c:yVal>
            <c:numRef>
              <c:f>izoterme!$H$4:$H$7</c:f>
              <c:numCache>
                <c:formatCode>General</c:formatCode>
                <c:ptCount val="4"/>
                <c:pt idx="0">
                  <c:v>-0.41551544396166673</c:v>
                </c:pt>
                <c:pt idx="1">
                  <c:v>0.57097954658573968</c:v>
                </c:pt>
                <c:pt idx="2">
                  <c:v>0.902191807494655</c:v>
                </c:pt>
                <c:pt idx="3">
                  <c:v>1.487270278459889</c:v>
                </c:pt>
              </c:numCache>
            </c:numRef>
          </c:yVal>
        </c:ser>
        <c:axId val="104891904"/>
        <c:axId val="104893824"/>
      </c:scatterChart>
      <c:valAx>
        <c:axId val="104891904"/>
        <c:scaling>
          <c:orientation val="minMax"/>
        </c:scaling>
        <c:axPos val="b"/>
        <c:title>
          <c:tx>
            <c:rich>
              <a:bodyPr/>
              <a:lstStyle/>
              <a:p>
                <a:pPr>
                  <a:defRPr/>
                </a:pPr>
                <a:r>
                  <a:rPr lang="en-US"/>
                  <a:t>ln c</a:t>
                </a:r>
                <a:r>
                  <a:rPr lang="en-US" baseline="-25000"/>
                  <a:t>e</a:t>
                </a:r>
              </a:p>
            </c:rich>
          </c:tx>
        </c:title>
        <c:numFmt formatCode="General" sourceLinked="1"/>
        <c:tickLblPos val="nextTo"/>
        <c:crossAx val="104893824"/>
        <c:crosses val="autoZero"/>
        <c:crossBetween val="midCat"/>
      </c:valAx>
      <c:valAx>
        <c:axId val="104893824"/>
        <c:scaling>
          <c:orientation val="minMax"/>
        </c:scaling>
        <c:axPos val="l"/>
        <c:title>
          <c:tx>
            <c:rich>
              <a:bodyPr rot="-5400000" vert="horz"/>
              <a:lstStyle/>
              <a:p>
                <a:pPr>
                  <a:defRPr/>
                </a:pPr>
                <a:r>
                  <a:rPr lang="en-US"/>
                  <a:t>ln q</a:t>
                </a:r>
                <a:r>
                  <a:rPr lang="en-US" baseline="-25000"/>
                  <a:t>e</a:t>
                </a:r>
              </a:p>
            </c:rich>
          </c:tx>
        </c:title>
        <c:numFmt formatCode="General" sourceLinked="1"/>
        <c:tickLblPos val="nextTo"/>
        <c:crossAx val="104891904"/>
        <c:crosses val="autoZero"/>
        <c:crossBetween val="midCat"/>
      </c:valAx>
    </c:plotArea>
    <c:legend>
      <c:legendPos val="r"/>
      <c:legendEntry>
        <c:idx val="2"/>
        <c:delete val="1"/>
      </c:legendEntry>
      <c:legendEntry>
        <c:idx val="3"/>
        <c:delete val="1"/>
      </c:legendEntry>
      <c:layout>
        <c:manualLayout>
          <c:xMode val="edge"/>
          <c:yMode val="edge"/>
          <c:x val="0.21230686789151354"/>
          <c:y val="0.30054206765821051"/>
          <c:w val="7.6582020997375433E-2"/>
          <c:h val="0.16743438320210063"/>
        </c:manualLayout>
      </c:layout>
    </c:legend>
    <c:plotVisOnly val="1"/>
  </c:chart>
  <c:spPr>
    <a:ln w="38100">
      <a:solidFill>
        <a:srgbClr val="00B050"/>
      </a:solid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hr-HR"/>
  <c:chart>
    <c:plotArea>
      <c:layout/>
      <c:scatterChart>
        <c:scatterStyle val="lineMarker"/>
        <c:ser>
          <c:idx val="0"/>
          <c:order val="0"/>
          <c:tx>
            <c:v>Zn</c:v>
          </c:tx>
          <c:spPr>
            <a:ln w="28575">
              <a:noFill/>
            </a:ln>
          </c:spPr>
          <c:trendline>
            <c:spPr>
              <a:ln>
                <a:solidFill>
                  <a:schemeClr val="accent1"/>
                </a:solidFill>
              </a:ln>
            </c:spPr>
            <c:trendlineType val="linear"/>
            <c:dispRSqr val="1"/>
            <c:dispEq val="1"/>
            <c:trendlineLbl>
              <c:layout>
                <c:manualLayout>
                  <c:x val="0.2770848643919539"/>
                  <c:y val="0.1233245844269471"/>
                </c:manualLayout>
              </c:layout>
              <c:tx>
                <c:rich>
                  <a:bodyPr/>
                  <a:lstStyle/>
                  <a:p>
                    <a:pPr>
                      <a:defRPr baseline="0">
                        <a:solidFill>
                          <a:srgbClr val="0070C0"/>
                        </a:solidFill>
                      </a:defRPr>
                    </a:pPr>
                    <a:r>
                      <a:rPr lang="en-US" baseline="0"/>
                      <a:t>y = 10.951x + 0.145
</a:t>
                    </a:r>
                    <a:r>
                      <a:rPr lang="hr-HR" baseline="0"/>
                      <a:t>r</a:t>
                    </a:r>
                    <a:r>
                      <a:rPr lang="en-US" baseline="0"/>
                      <a:t>² = 0.9908</a:t>
                    </a:r>
                    <a:endParaRPr lang="en-US"/>
                  </a:p>
                </c:rich>
              </c:tx>
              <c:numFmt formatCode="General" sourceLinked="0"/>
            </c:trendlineLbl>
          </c:trendline>
          <c:xVal>
            <c:numRef>
              <c:f>izoterme!$E$10:$E$13</c:f>
              <c:numCache>
                <c:formatCode>General</c:formatCode>
                <c:ptCount val="4"/>
                <c:pt idx="0">
                  <c:v>5.1948051948051951E-2</c:v>
                </c:pt>
                <c:pt idx="1">
                  <c:v>3.0740854595757761E-2</c:v>
                </c:pt>
                <c:pt idx="2">
                  <c:v>5.6497175141242938E-3</c:v>
                </c:pt>
                <c:pt idx="3">
                  <c:v>2.0790020790020791E-3</c:v>
                </c:pt>
              </c:numCache>
            </c:numRef>
          </c:xVal>
          <c:yVal>
            <c:numRef>
              <c:f>izoterme!$F$10:$F$13</c:f>
              <c:numCache>
                <c:formatCode>General</c:formatCode>
                <c:ptCount val="4"/>
                <c:pt idx="0">
                  <c:v>0.73394495412844285</c:v>
                </c:pt>
                <c:pt idx="1">
                  <c:v>0.4457321149988856</c:v>
                </c:pt>
                <c:pt idx="2">
                  <c:v>0.21505376344086041</c:v>
                </c:pt>
                <c:pt idx="3">
                  <c:v>0.175438596491229</c:v>
                </c:pt>
              </c:numCache>
            </c:numRef>
          </c:yVal>
        </c:ser>
        <c:ser>
          <c:idx val="1"/>
          <c:order val="1"/>
          <c:tx>
            <c:v>Cu</c:v>
          </c:tx>
          <c:spPr>
            <a:ln w="28575">
              <a:noFill/>
            </a:ln>
          </c:spPr>
          <c:trendline>
            <c:spPr>
              <a:ln>
                <a:solidFill>
                  <a:srgbClr val="FF0000"/>
                </a:solidFill>
              </a:ln>
            </c:spPr>
            <c:trendlineType val="linear"/>
            <c:dispRSqr val="1"/>
            <c:dispEq val="1"/>
            <c:trendlineLbl>
              <c:layout>
                <c:manualLayout>
                  <c:x val="-7.1639982502187227E-2"/>
                  <c:y val="1.3414260717410345E-2"/>
                </c:manualLayout>
              </c:layout>
              <c:tx>
                <c:rich>
                  <a:bodyPr/>
                  <a:lstStyle/>
                  <a:p>
                    <a:pPr>
                      <a:defRPr baseline="0">
                        <a:solidFill>
                          <a:srgbClr val="FF0000"/>
                        </a:solidFill>
                      </a:defRPr>
                    </a:pPr>
                    <a:r>
                      <a:rPr lang="en-US" baseline="0"/>
                      <a:t>y = 13.45x + 0.1289
</a:t>
                    </a:r>
                    <a:r>
                      <a:rPr lang="hr-HR" baseline="0"/>
                      <a:t>r</a:t>
                    </a:r>
                    <a:r>
                      <a:rPr lang="en-US" baseline="0"/>
                      <a:t>² = 0.9904</a:t>
                    </a:r>
                    <a:endParaRPr lang="en-US"/>
                  </a:p>
                </c:rich>
              </c:tx>
              <c:numFmt formatCode="General" sourceLinked="0"/>
            </c:trendlineLbl>
          </c:trendline>
          <c:xVal>
            <c:numRef>
              <c:f>izoterme!$E$4:$E$7</c:f>
              <c:numCache>
                <c:formatCode>General</c:formatCode>
                <c:ptCount val="4"/>
                <c:pt idx="0">
                  <c:v>0.10101010101010102</c:v>
                </c:pt>
                <c:pt idx="1">
                  <c:v>3.8461538461538464E-2</c:v>
                </c:pt>
                <c:pt idx="2">
                  <c:v>2.0020020020020041E-2</c:v>
                </c:pt>
                <c:pt idx="3">
                  <c:v>3.8022813688213071E-3</c:v>
                </c:pt>
              </c:numCache>
            </c:numRef>
          </c:xVal>
          <c:yVal>
            <c:numRef>
              <c:f>izoterme!$F$4:$F$7</c:f>
              <c:numCache>
                <c:formatCode>General</c:formatCode>
                <c:ptCount val="4"/>
                <c:pt idx="0">
                  <c:v>1.5151515151515151</c:v>
                </c:pt>
                <c:pt idx="1">
                  <c:v>0.56497175141242961</c:v>
                </c:pt>
                <c:pt idx="2">
                  <c:v>0.40567951318458517</c:v>
                </c:pt>
                <c:pt idx="3">
                  <c:v>0.22598870056497194</c:v>
                </c:pt>
              </c:numCache>
            </c:numRef>
          </c:yVal>
        </c:ser>
        <c:axId val="134732032"/>
        <c:axId val="67641728"/>
      </c:scatterChart>
      <c:valAx>
        <c:axId val="134732032"/>
        <c:scaling>
          <c:orientation val="minMax"/>
        </c:scaling>
        <c:axPos val="b"/>
        <c:title>
          <c:tx>
            <c:rich>
              <a:bodyPr/>
              <a:lstStyle/>
              <a:p>
                <a:pPr>
                  <a:defRPr/>
                </a:pPr>
                <a:r>
                  <a:rPr lang="en-US"/>
                  <a:t>1/c</a:t>
                </a:r>
                <a:r>
                  <a:rPr lang="en-US" baseline="-25000"/>
                  <a:t>e</a:t>
                </a:r>
                <a:r>
                  <a:rPr lang="en-US"/>
                  <a:t>, l/mg</a:t>
                </a:r>
              </a:p>
            </c:rich>
          </c:tx>
        </c:title>
        <c:numFmt formatCode="General" sourceLinked="1"/>
        <c:tickLblPos val="nextTo"/>
        <c:crossAx val="67641728"/>
        <c:crosses val="autoZero"/>
        <c:crossBetween val="midCat"/>
      </c:valAx>
      <c:valAx>
        <c:axId val="67641728"/>
        <c:scaling>
          <c:orientation val="minMax"/>
        </c:scaling>
        <c:axPos val="l"/>
        <c:title>
          <c:tx>
            <c:rich>
              <a:bodyPr rot="-5400000" vert="horz"/>
              <a:lstStyle/>
              <a:p>
                <a:pPr>
                  <a:defRPr/>
                </a:pPr>
                <a:r>
                  <a:rPr lang="en-US"/>
                  <a:t>1/q</a:t>
                </a:r>
                <a:r>
                  <a:rPr lang="en-US" baseline="-25000"/>
                  <a:t>e</a:t>
                </a:r>
                <a:r>
                  <a:rPr lang="en-US"/>
                  <a:t>, g/mg</a:t>
                </a:r>
              </a:p>
            </c:rich>
          </c:tx>
        </c:title>
        <c:numFmt formatCode="General" sourceLinked="1"/>
        <c:tickLblPos val="nextTo"/>
        <c:crossAx val="134732032"/>
        <c:crosses val="autoZero"/>
        <c:crossBetween val="midCat"/>
      </c:valAx>
    </c:plotArea>
    <c:legend>
      <c:legendPos val="r"/>
      <c:legendEntry>
        <c:idx val="2"/>
        <c:delete val="1"/>
      </c:legendEntry>
      <c:legendEntry>
        <c:idx val="3"/>
        <c:delete val="1"/>
      </c:legendEntry>
      <c:layout>
        <c:manualLayout>
          <c:xMode val="edge"/>
          <c:yMode val="edge"/>
          <c:x val="0.82619575678040502"/>
          <c:y val="0.24961614173228441"/>
          <c:w val="7.6582020997375433E-2"/>
          <c:h val="0.16743438320210063"/>
        </c:manualLayout>
      </c:layout>
    </c:legend>
    <c:plotVisOnly val="1"/>
  </c:chart>
  <c:spPr>
    <a:ln w="38100">
      <a:solidFill>
        <a:srgbClr val="00B050"/>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9B4FD7-A8E0-4C87-A99C-4142CD844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5134</Words>
  <Characters>29270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dc:creator>
  <cp:lastModifiedBy>anita</cp:lastModifiedBy>
  <cp:revision>4</cp:revision>
  <dcterms:created xsi:type="dcterms:W3CDTF">2018-03-08T11:02:00Z</dcterms:created>
  <dcterms:modified xsi:type="dcterms:W3CDTF">2018-03-08T11:09:00Z</dcterms:modified>
</cp:coreProperties>
</file>