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7EAD8" w14:textId="77777777" w:rsidR="00EB2C16" w:rsidRPr="000D12CC" w:rsidRDefault="00221AD7">
      <w:pPr>
        <w:spacing w:before="240" w:after="120" w:line="288" w:lineRule="auto"/>
        <w:jc w:val="center"/>
        <w:rPr>
          <w:rFonts w:eastAsia="Arial" w:cs="Arial"/>
          <w:sz w:val="28"/>
          <w:szCs w:val="28"/>
        </w:rPr>
      </w:pPr>
      <w:r w:rsidRPr="000D12CC">
        <w:rPr>
          <w:rFonts w:eastAsia="Arial" w:cs="Arial"/>
          <w:sz w:val="28"/>
          <w:szCs w:val="28"/>
        </w:rPr>
        <w:t>SVEUČILIŠTE U ZAGREBU</w:t>
      </w:r>
    </w:p>
    <w:p w14:paraId="6D4906AE" w14:textId="77777777" w:rsidR="00EB2C16" w:rsidRPr="000D12CC" w:rsidRDefault="00221AD7">
      <w:pPr>
        <w:spacing w:before="240" w:after="120" w:line="288" w:lineRule="auto"/>
        <w:jc w:val="center"/>
        <w:rPr>
          <w:rFonts w:eastAsia="Arial" w:cs="Arial"/>
          <w:sz w:val="28"/>
          <w:szCs w:val="28"/>
        </w:rPr>
      </w:pPr>
      <w:r w:rsidRPr="000D12CC">
        <w:rPr>
          <w:rFonts w:eastAsia="Arial" w:cs="Arial"/>
          <w:sz w:val="28"/>
          <w:szCs w:val="28"/>
        </w:rPr>
        <w:t>FAKULTET ORGANIZACIJE I INFORMATIKE</w:t>
      </w:r>
    </w:p>
    <w:p w14:paraId="74CDA94E" w14:textId="77777777" w:rsidR="00EB2C16" w:rsidRPr="000D12CC" w:rsidRDefault="00EB2C16">
      <w:pPr>
        <w:jc w:val="center"/>
        <w:rPr>
          <w:rFonts w:eastAsia="Arial" w:cs="Arial"/>
        </w:rPr>
      </w:pPr>
    </w:p>
    <w:p w14:paraId="10E51B50" w14:textId="77777777" w:rsidR="00EB2C16" w:rsidRPr="000D12CC" w:rsidRDefault="00EB2C16">
      <w:pPr>
        <w:rPr>
          <w:rFonts w:eastAsia="Arial" w:cs="Arial"/>
        </w:rPr>
      </w:pPr>
    </w:p>
    <w:p w14:paraId="405576D9" w14:textId="77777777" w:rsidR="00EB2C16" w:rsidRPr="000D12CC" w:rsidRDefault="00EB2C16">
      <w:pPr>
        <w:rPr>
          <w:rFonts w:eastAsia="Arial" w:cs="Arial"/>
        </w:rPr>
      </w:pPr>
    </w:p>
    <w:p w14:paraId="29BD31CF" w14:textId="77777777" w:rsidR="00EB2C16" w:rsidRPr="000D12CC" w:rsidRDefault="00EB2C16">
      <w:pPr>
        <w:rPr>
          <w:rFonts w:eastAsia="Arial" w:cs="Arial"/>
        </w:rPr>
      </w:pPr>
    </w:p>
    <w:p w14:paraId="5A2C96E8" w14:textId="77777777" w:rsidR="00EB2C16" w:rsidRPr="000D12CC" w:rsidRDefault="00EB2C16">
      <w:pPr>
        <w:rPr>
          <w:rFonts w:eastAsia="Arial" w:cs="Arial"/>
        </w:rPr>
      </w:pPr>
    </w:p>
    <w:p w14:paraId="7BA631C5" w14:textId="77777777" w:rsidR="00EB2C16" w:rsidRPr="000D12CC" w:rsidRDefault="00221AD7">
      <w:pPr>
        <w:jc w:val="center"/>
        <w:rPr>
          <w:rFonts w:eastAsia="Arial" w:cs="Arial"/>
        </w:rPr>
      </w:pPr>
      <w:r w:rsidRPr="000D12CC">
        <w:rPr>
          <w:rFonts w:eastAsia="Arial" w:cs="Arial"/>
        </w:rPr>
        <w:t>Josip Ferić</w:t>
      </w:r>
    </w:p>
    <w:p w14:paraId="31D05D8F" w14:textId="77777777" w:rsidR="00EB2C16" w:rsidRPr="000D12CC" w:rsidRDefault="00EB2C16">
      <w:pPr>
        <w:rPr>
          <w:rFonts w:eastAsia="Arial" w:cs="Arial"/>
        </w:rPr>
      </w:pPr>
    </w:p>
    <w:p w14:paraId="21A20EB1" w14:textId="77777777" w:rsidR="00EB2C16" w:rsidRPr="000D12CC" w:rsidRDefault="00221AD7">
      <w:pPr>
        <w:pStyle w:val="Naslov"/>
        <w:spacing w:line="360" w:lineRule="auto"/>
        <w:jc w:val="center"/>
        <w:rPr>
          <w:rFonts w:ascii="Arial" w:eastAsia="Arial" w:hAnsi="Arial" w:cs="Arial"/>
        </w:rPr>
      </w:pPr>
      <w:bookmarkStart w:id="0" w:name="_heading=h.b4r6gcp36q18" w:colFirst="0" w:colLast="0"/>
      <w:bookmarkEnd w:id="0"/>
      <w:r w:rsidRPr="000D12CC">
        <w:rPr>
          <w:rFonts w:ascii="Arial" w:eastAsia="Arial" w:hAnsi="Arial" w:cs="Arial"/>
        </w:rPr>
        <w:t>Znanstveni pogled podržanog učenja s više agenata i povratnih neuronskih mreža u ERP sustavima malih i srednjih poduzeća</w:t>
      </w:r>
    </w:p>
    <w:p w14:paraId="611A6AAD" w14:textId="77777777" w:rsidR="00EB2C16" w:rsidRPr="000D12CC" w:rsidRDefault="00EB2C16">
      <w:pPr>
        <w:rPr>
          <w:rFonts w:eastAsia="Arial" w:cs="Arial"/>
        </w:rPr>
      </w:pPr>
    </w:p>
    <w:p w14:paraId="4D7B4889" w14:textId="77777777" w:rsidR="00EB2C16" w:rsidRPr="000D12CC" w:rsidRDefault="00EB2C16">
      <w:pPr>
        <w:rPr>
          <w:rFonts w:eastAsia="Arial" w:cs="Arial"/>
        </w:rPr>
      </w:pPr>
    </w:p>
    <w:p w14:paraId="0D9A99DF" w14:textId="77777777" w:rsidR="00EB2C16" w:rsidRPr="000D12CC" w:rsidRDefault="00EB2C16">
      <w:pPr>
        <w:rPr>
          <w:rFonts w:eastAsia="Arial" w:cs="Arial"/>
        </w:rPr>
      </w:pPr>
    </w:p>
    <w:p w14:paraId="7F0DBB47" w14:textId="77777777" w:rsidR="00EB2C16" w:rsidRPr="000D12CC" w:rsidRDefault="00EB2C16">
      <w:pPr>
        <w:rPr>
          <w:rFonts w:eastAsia="Arial" w:cs="Arial"/>
        </w:rPr>
      </w:pPr>
    </w:p>
    <w:p w14:paraId="4CD686A2" w14:textId="77777777" w:rsidR="00EB2C16" w:rsidRPr="000D12CC" w:rsidRDefault="00EB2C16">
      <w:pPr>
        <w:rPr>
          <w:rFonts w:eastAsia="Arial" w:cs="Arial"/>
        </w:rPr>
      </w:pPr>
    </w:p>
    <w:p w14:paraId="5CF7C7CC" w14:textId="77777777" w:rsidR="00EB2C16" w:rsidRPr="000D12CC" w:rsidRDefault="00EB2C16">
      <w:pPr>
        <w:rPr>
          <w:rFonts w:eastAsia="Arial" w:cs="Arial"/>
        </w:rPr>
      </w:pPr>
    </w:p>
    <w:p w14:paraId="28B8B9DF" w14:textId="77777777" w:rsidR="00EB2C16" w:rsidRPr="000D12CC" w:rsidRDefault="00EB2C16">
      <w:pPr>
        <w:rPr>
          <w:rFonts w:eastAsia="Arial" w:cs="Arial"/>
        </w:rPr>
      </w:pPr>
    </w:p>
    <w:p w14:paraId="51BF74E8" w14:textId="77777777" w:rsidR="00EB2C16" w:rsidRPr="000D12CC" w:rsidRDefault="00EB2C16">
      <w:pPr>
        <w:rPr>
          <w:rFonts w:eastAsia="Arial" w:cs="Arial"/>
        </w:rPr>
      </w:pPr>
    </w:p>
    <w:p w14:paraId="38F4BA67" w14:textId="74E71D60" w:rsidR="00EB2C16" w:rsidRPr="000D12CC" w:rsidRDefault="00F161D3">
      <w:pPr>
        <w:jc w:val="center"/>
        <w:rPr>
          <w:rFonts w:eastAsia="Arial" w:cs="Arial"/>
        </w:rPr>
      </w:pPr>
      <w:r>
        <w:rPr>
          <w:rFonts w:eastAsia="Arial" w:cs="Arial"/>
        </w:rPr>
        <w:t>Zagreb</w:t>
      </w:r>
      <w:r w:rsidR="00221AD7" w:rsidRPr="000D12CC">
        <w:rPr>
          <w:rFonts w:eastAsia="Arial" w:cs="Arial"/>
        </w:rPr>
        <w:t>, 2025.</w:t>
      </w:r>
      <w:r w:rsidR="00221AD7" w:rsidRPr="000D12CC">
        <w:rPr>
          <w:rFonts w:cs="Arial"/>
        </w:rPr>
        <w:br w:type="page"/>
      </w:r>
    </w:p>
    <w:p w14:paraId="1F9FDE42" w14:textId="77777777" w:rsidR="00EB2C16" w:rsidRPr="000D12CC" w:rsidRDefault="00EB2C16">
      <w:pPr>
        <w:spacing w:before="240" w:after="240"/>
        <w:jc w:val="center"/>
        <w:rPr>
          <w:rFonts w:eastAsia="Arial" w:cs="Arial"/>
        </w:rPr>
      </w:pPr>
    </w:p>
    <w:p w14:paraId="531E3F79" w14:textId="77777777" w:rsidR="00EB2C16" w:rsidRPr="000D12CC" w:rsidRDefault="00EB2C16">
      <w:pPr>
        <w:spacing w:before="240" w:after="240"/>
        <w:jc w:val="center"/>
        <w:rPr>
          <w:rFonts w:eastAsia="Arial" w:cs="Arial"/>
        </w:rPr>
      </w:pPr>
    </w:p>
    <w:p w14:paraId="4A75F952" w14:textId="77777777" w:rsidR="00EB2C16" w:rsidRPr="000D12CC" w:rsidRDefault="00EB2C16">
      <w:pPr>
        <w:spacing w:before="240" w:after="240"/>
        <w:jc w:val="center"/>
        <w:rPr>
          <w:rFonts w:eastAsia="Arial" w:cs="Arial"/>
        </w:rPr>
      </w:pPr>
    </w:p>
    <w:p w14:paraId="2AEA9C00" w14:textId="77777777" w:rsidR="00EB2C16" w:rsidRPr="000D12CC" w:rsidRDefault="00221AD7">
      <w:pPr>
        <w:spacing w:before="240" w:after="240"/>
        <w:jc w:val="center"/>
        <w:rPr>
          <w:rFonts w:eastAsia="Arial" w:cs="Arial"/>
        </w:rPr>
      </w:pPr>
      <w:r w:rsidRPr="000D12CC">
        <w:rPr>
          <w:rFonts w:eastAsia="Arial" w:cs="Arial"/>
        </w:rPr>
        <w:t>Ovaj rad izrađen je na Fakultetu organizacije i informatike Sveučilišta u Zagrebu pod vodstvom mentora prof. dr. sc. Rubena Piceka i predan je na natječaj za dodjelu Rektorove nagrade u akademskoj godini 2024./2025.</w:t>
      </w:r>
    </w:p>
    <w:p w14:paraId="056F8458" w14:textId="77777777" w:rsidR="00EB2C16" w:rsidRPr="000D12CC" w:rsidRDefault="00221AD7">
      <w:pPr>
        <w:spacing w:before="240" w:after="240"/>
        <w:jc w:val="center"/>
        <w:rPr>
          <w:rFonts w:eastAsia="Arial" w:cs="Arial"/>
        </w:rPr>
      </w:pPr>
      <w:r w:rsidRPr="000D12CC">
        <w:rPr>
          <w:rFonts w:eastAsia="Arial" w:cs="Arial"/>
        </w:rPr>
        <w:t xml:space="preserve"> </w:t>
      </w:r>
    </w:p>
    <w:p w14:paraId="2234DD5E" w14:textId="77777777" w:rsidR="00EB2C16" w:rsidRPr="000D12CC" w:rsidRDefault="00221AD7">
      <w:pPr>
        <w:spacing w:before="240" w:after="240"/>
        <w:jc w:val="center"/>
        <w:rPr>
          <w:rFonts w:eastAsia="Arial" w:cs="Arial"/>
        </w:rPr>
      </w:pPr>
      <w:r w:rsidRPr="000D12CC">
        <w:rPr>
          <w:rFonts w:eastAsia="Arial" w:cs="Arial"/>
        </w:rPr>
        <w:t xml:space="preserve"> </w:t>
      </w:r>
    </w:p>
    <w:p w14:paraId="730E7530" w14:textId="77777777" w:rsidR="00616797" w:rsidRDefault="00221AD7">
      <w:pPr>
        <w:jc w:val="center"/>
        <w:rPr>
          <w:rFonts w:eastAsia="Arial" w:cs="Arial"/>
        </w:rPr>
      </w:pPr>
      <w:r w:rsidRPr="000D12CC">
        <w:rPr>
          <w:rFonts w:eastAsia="Arial" w:cs="Arial"/>
        </w:rPr>
        <w:t>Josip Ferić</w:t>
      </w:r>
    </w:p>
    <w:p w14:paraId="3E878ECF" w14:textId="77777777" w:rsidR="00616797" w:rsidRDefault="00616797">
      <w:pPr>
        <w:rPr>
          <w:rFonts w:eastAsia="Arial" w:cs="Arial"/>
        </w:rPr>
      </w:pPr>
      <w:r>
        <w:rPr>
          <w:rFonts w:eastAsia="Arial" w:cs="Arial"/>
        </w:rPr>
        <w:br w:type="page"/>
      </w:r>
    </w:p>
    <w:p w14:paraId="78504D3F" w14:textId="77777777" w:rsidR="0062755E" w:rsidRDefault="00616797" w:rsidP="00922FD5">
      <w:pPr>
        <w:pStyle w:val="Naslov1"/>
        <w:spacing w:after="240"/>
        <w:rPr>
          <w:rFonts w:cs="Arial"/>
        </w:rPr>
      </w:pPr>
      <w:bookmarkStart w:id="1" w:name="_Toc207115468"/>
      <w:r w:rsidRPr="00616797">
        <w:rPr>
          <w:rFonts w:cs="Arial"/>
        </w:rPr>
        <w:lastRenderedPageBreak/>
        <w:t>Popis korištenih kratica</w:t>
      </w:r>
      <w:bookmarkEnd w:id="1"/>
    </w:p>
    <w:p w14:paraId="5A05815F" w14:textId="2F008EE8" w:rsidR="006B7153" w:rsidRPr="006B7153" w:rsidRDefault="006B7153" w:rsidP="006B7153">
      <w:r>
        <w:t>API – Aplikacijsko programsko sučelje (engl. Application Programming Interface)</w:t>
      </w:r>
    </w:p>
    <w:p w14:paraId="729155FE" w14:textId="32145DA9" w:rsidR="00C613C3" w:rsidRDefault="00C613C3" w:rsidP="0062755E">
      <w:pPr>
        <w:rPr>
          <w:rFonts w:cs="Arial"/>
        </w:rPr>
      </w:pPr>
      <w:r>
        <w:rPr>
          <w:rFonts w:cs="Arial"/>
        </w:rPr>
        <w:t xml:space="preserve">AI – </w:t>
      </w:r>
      <w:r w:rsidR="00C56F5B">
        <w:rPr>
          <w:rFonts w:cs="Arial"/>
        </w:rPr>
        <w:t>U</w:t>
      </w:r>
      <w:r>
        <w:rPr>
          <w:rFonts w:cs="Arial"/>
        </w:rPr>
        <w:t>mjetna inteligencija (engl. Artificial Intelligen</w:t>
      </w:r>
      <w:r w:rsidR="00C143C5">
        <w:rPr>
          <w:rFonts w:cs="Arial"/>
        </w:rPr>
        <w:t>c</w:t>
      </w:r>
      <w:r>
        <w:rPr>
          <w:rFonts w:cs="Arial"/>
        </w:rPr>
        <w:t>e)</w:t>
      </w:r>
    </w:p>
    <w:p w14:paraId="4C9CE244" w14:textId="6055AAF3" w:rsidR="00C613C3" w:rsidRDefault="00C613C3" w:rsidP="0062755E">
      <w:pPr>
        <w:rPr>
          <w:rFonts w:cs="Arial"/>
        </w:rPr>
      </w:pPr>
      <w:r>
        <w:rPr>
          <w:rFonts w:cs="Arial"/>
        </w:rPr>
        <w:t xml:space="preserve">ERP – </w:t>
      </w:r>
      <w:r w:rsidR="00C64983">
        <w:rPr>
          <w:rFonts w:cs="Arial"/>
        </w:rPr>
        <w:t>Poslovni informacijski sustav</w:t>
      </w:r>
      <w:r w:rsidRPr="00543920">
        <w:rPr>
          <w:rFonts w:cs="Arial"/>
        </w:rPr>
        <w:t xml:space="preserve"> </w:t>
      </w:r>
      <w:r>
        <w:rPr>
          <w:rFonts w:cs="Arial"/>
        </w:rPr>
        <w:t xml:space="preserve">(engl. </w:t>
      </w:r>
      <w:r w:rsidRPr="0053654F">
        <w:rPr>
          <w:rFonts w:cs="Arial"/>
          <w:i/>
          <w:iCs/>
        </w:rPr>
        <w:t>Enterprise Resource Planning</w:t>
      </w:r>
      <w:r>
        <w:rPr>
          <w:rFonts w:cs="Arial"/>
        </w:rPr>
        <w:t>)</w:t>
      </w:r>
    </w:p>
    <w:p w14:paraId="39A1213F" w14:textId="7C5F7D29" w:rsidR="00C613C3" w:rsidRDefault="00C613C3" w:rsidP="0062755E">
      <w:pPr>
        <w:rPr>
          <w:rFonts w:cs="Arial"/>
        </w:rPr>
      </w:pPr>
      <w:r>
        <w:rPr>
          <w:rFonts w:cs="Arial"/>
        </w:rPr>
        <w:t>iERP – Inteligentn</w:t>
      </w:r>
      <w:r w:rsidR="0059772D">
        <w:rPr>
          <w:rFonts w:cs="Arial"/>
        </w:rPr>
        <w:t>i</w:t>
      </w:r>
      <w:r>
        <w:rPr>
          <w:rFonts w:cs="Arial"/>
        </w:rPr>
        <w:t xml:space="preserve"> </w:t>
      </w:r>
      <w:r w:rsidR="0059772D">
        <w:rPr>
          <w:rFonts w:cs="Arial"/>
        </w:rPr>
        <w:t xml:space="preserve">poslovni informacijski sustav </w:t>
      </w:r>
      <w:r>
        <w:rPr>
          <w:rFonts w:cs="Arial"/>
        </w:rPr>
        <w:t xml:space="preserve">(engl. </w:t>
      </w:r>
      <w:r w:rsidRPr="0053654F">
        <w:rPr>
          <w:rFonts w:cs="Arial"/>
          <w:i/>
          <w:iCs/>
        </w:rPr>
        <w:t>intelligent Enterprise Resource Planning</w:t>
      </w:r>
      <w:r>
        <w:rPr>
          <w:rFonts w:cs="Arial"/>
        </w:rPr>
        <w:t>)</w:t>
      </w:r>
    </w:p>
    <w:p w14:paraId="75853FDB" w14:textId="7AFC249E" w:rsidR="00C613C3" w:rsidRDefault="00C613C3" w:rsidP="0062755E">
      <w:pPr>
        <w:rPr>
          <w:rFonts w:cs="Arial"/>
        </w:rPr>
      </w:pPr>
      <w:r>
        <w:rPr>
          <w:rFonts w:eastAsia="Arial" w:cs="Arial"/>
        </w:rPr>
        <w:t xml:space="preserve">IS – </w:t>
      </w:r>
      <w:r w:rsidR="00F0574E">
        <w:rPr>
          <w:rFonts w:eastAsia="Arial" w:cs="Arial"/>
        </w:rPr>
        <w:t>I</w:t>
      </w:r>
      <w:r>
        <w:rPr>
          <w:rFonts w:eastAsia="Arial" w:cs="Arial"/>
        </w:rPr>
        <w:t>nformacijski sustav</w:t>
      </w:r>
    </w:p>
    <w:p w14:paraId="13EFA9D3" w14:textId="3590F627" w:rsidR="00C613C3" w:rsidRDefault="00C613C3" w:rsidP="0062755E">
      <w:pPr>
        <w:rPr>
          <w:rFonts w:eastAsia="Arial" w:cs="Arial"/>
        </w:rPr>
      </w:pPr>
      <w:r>
        <w:rPr>
          <w:rFonts w:cs="Arial"/>
        </w:rPr>
        <w:t xml:space="preserve">LSTM – </w:t>
      </w:r>
      <w:r w:rsidR="002378D2">
        <w:rPr>
          <w:rFonts w:cs="Arial"/>
        </w:rPr>
        <w:t xml:space="preserve">Mreža dugog kratkog </w:t>
      </w:r>
      <w:r w:rsidR="00D5196F">
        <w:rPr>
          <w:rFonts w:cs="Arial"/>
        </w:rPr>
        <w:t>pamćenja</w:t>
      </w:r>
      <w:r w:rsidR="00DE1CA5">
        <w:rPr>
          <w:rFonts w:cs="Arial"/>
        </w:rPr>
        <w:t xml:space="preserve"> </w:t>
      </w:r>
      <w:r>
        <w:rPr>
          <w:rFonts w:cs="Arial"/>
        </w:rPr>
        <w:t>(</w:t>
      </w:r>
      <w:r w:rsidRPr="000D12CC">
        <w:rPr>
          <w:rFonts w:eastAsia="Arial" w:cs="Arial"/>
        </w:rPr>
        <w:t xml:space="preserve">engl. </w:t>
      </w:r>
      <w:r w:rsidRPr="000D12CC">
        <w:rPr>
          <w:rFonts w:eastAsia="Arial" w:cs="Arial"/>
          <w:i/>
        </w:rPr>
        <w:t>Long Short-Term Memory</w:t>
      </w:r>
      <w:r w:rsidRPr="000D12CC">
        <w:rPr>
          <w:rFonts w:eastAsia="Arial" w:cs="Arial"/>
        </w:rPr>
        <w:t>).</w:t>
      </w:r>
    </w:p>
    <w:p w14:paraId="6C52C177" w14:textId="77777777" w:rsidR="00C613C3" w:rsidRDefault="00C613C3" w:rsidP="0062755E">
      <w:pPr>
        <w:rPr>
          <w:rFonts w:cs="Arial"/>
        </w:rPr>
      </w:pPr>
      <w:r>
        <w:rPr>
          <w:rFonts w:cs="Arial"/>
        </w:rPr>
        <w:t xml:space="preserve">MARL – Podržano učenje s više agenata (engl. </w:t>
      </w:r>
      <w:r w:rsidRPr="0053654F">
        <w:rPr>
          <w:rFonts w:cs="Arial"/>
          <w:i/>
          <w:iCs/>
        </w:rPr>
        <w:t>Multi-Agent Reinforcement Learning</w:t>
      </w:r>
      <w:r>
        <w:rPr>
          <w:rFonts w:cs="Arial"/>
        </w:rPr>
        <w:t>)</w:t>
      </w:r>
    </w:p>
    <w:p w14:paraId="754D2E09" w14:textId="47143D04" w:rsidR="0007326E" w:rsidRDefault="0007326E" w:rsidP="0062755E">
      <w:pPr>
        <w:rPr>
          <w:rFonts w:cs="Arial"/>
        </w:rPr>
      </w:pPr>
      <w:r>
        <w:rPr>
          <w:rFonts w:cs="Arial"/>
        </w:rPr>
        <w:t xml:space="preserve">PoC – </w:t>
      </w:r>
      <w:r w:rsidR="00EA324C">
        <w:rPr>
          <w:rFonts w:cs="Arial"/>
        </w:rPr>
        <w:t xml:space="preserve">Dokaz inovativnog koncepta </w:t>
      </w:r>
      <w:r>
        <w:rPr>
          <w:rFonts w:cs="Arial"/>
        </w:rPr>
        <w:t xml:space="preserve">(engl. </w:t>
      </w:r>
      <w:r w:rsidRPr="000D12CC">
        <w:rPr>
          <w:rFonts w:eastAsia="Arial" w:cs="Arial"/>
          <w:i/>
        </w:rPr>
        <w:t>Proof of Concept</w:t>
      </w:r>
      <w:r w:rsidR="00EA324C">
        <w:rPr>
          <w:rFonts w:eastAsia="Arial" w:cs="Arial"/>
          <w:i/>
        </w:rPr>
        <w:t>)</w:t>
      </w:r>
    </w:p>
    <w:p w14:paraId="3DD4ECD0" w14:textId="7319EB32" w:rsidR="00C613C3" w:rsidRDefault="00C613C3" w:rsidP="0062755E">
      <w:pPr>
        <w:rPr>
          <w:rFonts w:cs="Arial"/>
        </w:rPr>
      </w:pPr>
      <w:r>
        <w:rPr>
          <w:rFonts w:cs="Arial"/>
        </w:rPr>
        <w:t>RNN – Povratn</w:t>
      </w:r>
      <w:r w:rsidR="00FF4969">
        <w:rPr>
          <w:rFonts w:cs="Arial"/>
        </w:rPr>
        <w:t>a</w:t>
      </w:r>
      <w:r>
        <w:rPr>
          <w:rFonts w:cs="Arial"/>
        </w:rPr>
        <w:t xml:space="preserve"> neuronsk</w:t>
      </w:r>
      <w:r w:rsidR="00FF4969">
        <w:rPr>
          <w:rFonts w:cs="Arial"/>
        </w:rPr>
        <w:t>a</w:t>
      </w:r>
      <w:r>
        <w:rPr>
          <w:rFonts w:cs="Arial"/>
        </w:rPr>
        <w:t xml:space="preserve"> mrež</w:t>
      </w:r>
      <w:r w:rsidR="00FF4969">
        <w:rPr>
          <w:rFonts w:cs="Arial"/>
        </w:rPr>
        <w:t>a</w:t>
      </w:r>
      <w:r>
        <w:rPr>
          <w:rFonts w:cs="Arial"/>
        </w:rPr>
        <w:t xml:space="preserve"> (engl. </w:t>
      </w:r>
      <w:r w:rsidRPr="0053654F">
        <w:rPr>
          <w:rFonts w:cs="Arial"/>
          <w:i/>
          <w:iCs/>
        </w:rPr>
        <w:t>Recurrent Neural Networks</w:t>
      </w:r>
      <w:r>
        <w:rPr>
          <w:rFonts w:cs="Arial"/>
        </w:rPr>
        <w:t>)</w:t>
      </w:r>
    </w:p>
    <w:p w14:paraId="50F04ED3" w14:textId="77777777" w:rsidR="0007326E" w:rsidRDefault="0007326E" w:rsidP="0062755E">
      <w:pPr>
        <w:rPr>
          <w:rFonts w:cs="Arial"/>
        </w:rPr>
      </w:pPr>
    </w:p>
    <w:p w14:paraId="06DFDAC4" w14:textId="77777777" w:rsidR="0076006D" w:rsidRDefault="0076006D" w:rsidP="0062755E">
      <w:pPr>
        <w:rPr>
          <w:rFonts w:cs="Arial"/>
        </w:rPr>
      </w:pPr>
    </w:p>
    <w:p w14:paraId="0A4AEAAF" w14:textId="77777777" w:rsidR="0076006D" w:rsidRDefault="0076006D" w:rsidP="0062755E">
      <w:pPr>
        <w:rPr>
          <w:rFonts w:cs="Arial"/>
        </w:rPr>
      </w:pPr>
    </w:p>
    <w:p w14:paraId="611D17DE" w14:textId="2030A78F" w:rsidR="00EB2C16" w:rsidRPr="0062755E" w:rsidRDefault="00221AD7" w:rsidP="0062755E">
      <w:pPr>
        <w:rPr>
          <w:rFonts w:cs="Arial"/>
        </w:rPr>
      </w:pPr>
      <w:r w:rsidRPr="00616797">
        <w:br w:type="page"/>
      </w:r>
    </w:p>
    <w:bookmarkStart w:id="2" w:name="_Toc207115469" w:displacedByCustomXml="next"/>
    <w:sdt>
      <w:sdtPr>
        <w:rPr>
          <w:rFonts w:ascii="Aptos" w:eastAsia="Aptos" w:hAnsi="Aptos" w:cs="Aptos"/>
          <w:color w:val="auto"/>
          <w:sz w:val="22"/>
          <w:szCs w:val="22"/>
        </w:rPr>
        <w:id w:val="351305957"/>
        <w:docPartObj>
          <w:docPartGallery w:val="Table of Contents"/>
          <w:docPartUnique/>
        </w:docPartObj>
      </w:sdtPr>
      <w:sdtEndPr>
        <w:rPr>
          <w:rFonts w:ascii="Arial" w:hAnsi="Arial"/>
          <w:b/>
          <w:bCs/>
        </w:rPr>
      </w:sdtEndPr>
      <w:sdtContent>
        <w:p w14:paraId="36520378" w14:textId="39983E69" w:rsidR="009B0FD6" w:rsidRPr="0063473C" w:rsidRDefault="009B0FD6" w:rsidP="00400FE6">
          <w:pPr>
            <w:pStyle w:val="TOCNaslov"/>
            <w:spacing w:before="160" w:after="240"/>
            <w:outlineLvl w:val="1"/>
            <w:rPr>
              <w:rStyle w:val="Naslov1Char"/>
            </w:rPr>
          </w:pPr>
          <w:r w:rsidRPr="0063473C">
            <w:rPr>
              <w:rStyle w:val="Naslov1Char"/>
            </w:rPr>
            <w:t>Sadržaj</w:t>
          </w:r>
          <w:r w:rsidR="005752C1" w:rsidRPr="0063473C">
            <w:rPr>
              <w:rStyle w:val="Naslov1Char"/>
            </w:rPr>
            <w:t xml:space="preserve"> rada</w:t>
          </w:r>
          <w:bookmarkEnd w:id="2"/>
        </w:p>
        <w:p w14:paraId="1B952D77" w14:textId="58672F82" w:rsidR="00B443D2" w:rsidRDefault="009B0FD6">
          <w:pPr>
            <w:pStyle w:val="Sadraj1"/>
            <w:tabs>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07115468" w:history="1">
            <w:r w:rsidR="00B443D2" w:rsidRPr="007F1B48">
              <w:rPr>
                <w:rStyle w:val="Hiperveza"/>
                <w:rFonts w:cs="Arial"/>
                <w:noProof/>
              </w:rPr>
              <w:t>Popis korištenih kratica</w:t>
            </w:r>
            <w:r w:rsidR="00B443D2">
              <w:rPr>
                <w:noProof/>
                <w:webHidden/>
              </w:rPr>
              <w:tab/>
            </w:r>
            <w:r w:rsidR="00B443D2">
              <w:rPr>
                <w:noProof/>
                <w:webHidden/>
              </w:rPr>
              <w:fldChar w:fldCharType="begin"/>
            </w:r>
            <w:r w:rsidR="00B443D2">
              <w:rPr>
                <w:noProof/>
                <w:webHidden/>
              </w:rPr>
              <w:instrText xml:space="preserve"> PAGEREF _Toc207115468 \h </w:instrText>
            </w:r>
            <w:r w:rsidR="00B443D2">
              <w:rPr>
                <w:noProof/>
                <w:webHidden/>
              </w:rPr>
            </w:r>
            <w:r w:rsidR="00B443D2">
              <w:rPr>
                <w:noProof/>
                <w:webHidden/>
              </w:rPr>
              <w:fldChar w:fldCharType="separate"/>
            </w:r>
            <w:r w:rsidR="00B443D2">
              <w:rPr>
                <w:noProof/>
                <w:webHidden/>
              </w:rPr>
              <w:t>3</w:t>
            </w:r>
            <w:r w:rsidR="00B443D2">
              <w:rPr>
                <w:noProof/>
                <w:webHidden/>
              </w:rPr>
              <w:fldChar w:fldCharType="end"/>
            </w:r>
          </w:hyperlink>
        </w:p>
        <w:p w14:paraId="44FDFDBB" w14:textId="6A346512"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69" w:history="1">
            <w:r w:rsidRPr="007F1B48">
              <w:rPr>
                <w:rStyle w:val="Hiperveza"/>
                <w:noProof/>
              </w:rPr>
              <w:t>Sadržaj rada</w:t>
            </w:r>
            <w:r>
              <w:rPr>
                <w:noProof/>
                <w:webHidden/>
              </w:rPr>
              <w:tab/>
            </w:r>
            <w:r>
              <w:rPr>
                <w:noProof/>
                <w:webHidden/>
              </w:rPr>
              <w:fldChar w:fldCharType="begin"/>
            </w:r>
            <w:r>
              <w:rPr>
                <w:noProof/>
                <w:webHidden/>
              </w:rPr>
              <w:instrText xml:space="preserve"> PAGEREF _Toc207115469 \h </w:instrText>
            </w:r>
            <w:r>
              <w:rPr>
                <w:noProof/>
                <w:webHidden/>
              </w:rPr>
            </w:r>
            <w:r>
              <w:rPr>
                <w:noProof/>
                <w:webHidden/>
              </w:rPr>
              <w:fldChar w:fldCharType="separate"/>
            </w:r>
            <w:r>
              <w:rPr>
                <w:noProof/>
                <w:webHidden/>
              </w:rPr>
              <w:t>4</w:t>
            </w:r>
            <w:r>
              <w:rPr>
                <w:noProof/>
                <w:webHidden/>
              </w:rPr>
              <w:fldChar w:fldCharType="end"/>
            </w:r>
          </w:hyperlink>
        </w:p>
        <w:p w14:paraId="5EFBBE0E" w14:textId="2D376D26"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470" w:history="1">
            <w:r w:rsidRPr="007F1B48">
              <w:rPr>
                <w:rStyle w:val="Hiperveza"/>
                <w:rFonts w:eastAsia="Arial" w:cs="Arial"/>
                <w:noProof/>
              </w:rPr>
              <w:t>1. Uvod</w:t>
            </w:r>
            <w:r>
              <w:rPr>
                <w:noProof/>
                <w:webHidden/>
              </w:rPr>
              <w:tab/>
            </w:r>
            <w:r>
              <w:rPr>
                <w:noProof/>
                <w:webHidden/>
              </w:rPr>
              <w:fldChar w:fldCharType="begin"/>
            </w:r>
            <w:r>
              <w:rPr>
                <w:noProof/>
                <w:webHidden/>
              </w:rPr>
              <w:instrText xml:space="preserve"> PAGEREF _Toc207115470 \h </w:instrText>
            </w:r>
            <w:r>
              <w:rPr>
                <w:noProof/>
                <w:webHidden/>
              </w:rPr>
            </w:r>
            <w:r>
              <w:rPr>
                <w:noProof/>
                <w:webHidden/>
              </w:rPr>
              <w:fldChar w:fldCharType="separate"/>
            </w:r>
            <w:r>
              <w:rPr>
                <w:noProof/>
                <w:webHidden/>
              </w:rPr>
              <w:t>1</w:t>
            </w:r>
            <w:r>
              <w:rPr>
                <w:noProof/>
                <w:webHidden/>
              </w:rPr>
              <w:fldChar w:fldCharType="end"/>
            </w:r>
          </w:hyperlink>
        </w:p>
        <w:p w14:paraId="7AB71818" w14:textId="710019EC"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71" w:history="1">
            <w:r w:rsidRPr="007F1B48">
              <w:rPr>
                <w:rStyle w:val="Hiperveza"/>
                <w:rFonts w:eastAsia="Arial" w:cs="Arial"/>
                <w:noProof/>
              </w:rPr>
              <w:t>1.1. Kontekst istraživačkog područja</w:t>
            </w:r>
            <w:r>
              <w:rPr>
                <w:noProof/>
                <w:webHidden/>
              </w:rPr>
              <w:tab/>
            </w:r>
            <w:r>
              <w:rPr>
                <w:noProof/>
                <w:webHidden/>
              </w:rPr>
              <w:fldChar w:fldCharType="begin"/>
            </w:r>
            <w:r>
              <w:rPr>
                <w:noProof/>
                <w:webHidden/>
              </w:rPr>
              <w:instrText xml:space="preserve"> PAGEREF _Toc207115471 \h </w:instrText>
            </w:r>
            <w:r>
              <w:rPr>
                <w:noProof/>
                <w:webHidden/>
              </w:rPr>
            </w:r>
            <w:r>
              <w:rPr>
                <w:noProof/>
                <w:webHidden/>
              </w:rPr>
              <w:fldChar w:fldCharType="separate"/>
            </w:r>
            <w:r>
              <w:rPr>
                <w:noProof/>
                <w:webHidden/>
              </w:rPr>
              <w:t>2</w:t>
            </w:r>
            <w:r>
              <w:rPr>
                <w:noProof/>
                <w:webHidden/>
              </w:rPr>
              <w:fldChar w:fldCharType="end"/>
            </w:r>
          </w:hyperlink>
        </w:p>
        <w:p w14:paraId="5D2437F8" w14:textId="17DAA3D2" w:rsidR="00B443D2" w:rsidRDefault="00B443D2">
          <w:pPr>
            <w:pStyle w:val="Sadraj3"/>
            <w:tabs>
              <w:tab w:val="left" w:pos="1440"/>
              <w:tab w:val="right" w:leader="dot" w:pos="9016"/>
            </w:tabs>
            <w:rPr>
              <w:rFonts w:asciiTheme="minorHAnsi" w:eastAsiaTheme="minorEastAsia" w:hAnsiTheme="minorHAnsi" w:cstheme="minorBidi"/>
              <w:noProof/>
              <w:kern w:val="2"/>
              <w:sz w:val="24"/>
              <w:szCs w:val="24"/>
              <w14:ligatures w14:val="standardContextual"/>
            </w:rPr>
          </w:pPr>
          <w:hyperlink w:anchor="_Toc207115472" w:history="1">
            <w:r w:rsidRPr="007F1B48">
              <w:rPr>
                <w:rStyle w:val="Hiperveza"/>
                <w:rFonts w:eastAsia="Arial" w:cs="Arial"/>
                <w:noProof/>
              </w:rPr>
              <w:t>1.1.1.</w:t>
            </w:r>
            <w:r>
              <w:rPr>
                <w:rFonts w:asciiTheme="minorHAnsi" w:eastAsiaTheme="minorEastAsia" w:hAnsiTheme="minorHAnsi" w:cstheme="minorBidi"/>
                <w:noProof/>
                <w:kern w:val="2"/>
                <w:sz w:val="24"/>
                <w:szCs w:val="24"/>
                <w14:ligatures w14:val="standardContextual"/>
              </w:rPr>
              <w:tab/>
            </w:r>
            <w:r w:rsidRPr="007F1B48">
              <w:rPr>
                <w:rStyle w:val="Hiperveza"/>
                <w:rFonts w:eastAsia="Arial" w:cs="Arial"/>
                <w:noProof/>
              </w:rPr>
              <w:t>Podržano učenje s više agenata</w:t>
            </w:r>
            <w:r>
              <w:rPr>
                <w:noProof/>
                <w:webHidden/>
              </w:rPr>
              <w:tab/>
            </w:r>
            <w:r>
              <w:rPr>
                <w:noProof/>
                <w:webHidden/>
              </w:rPr>
              <w:fldChar w:fldCharType="begin"/>
            </w:r>
            <w:r>
              <w:rPr>
                <w:noProof/>
                <w:webHidden/>
              </w:rPr>
              <w:instrText xml:space="preserve"> PAGEREF _Toc207115472 \h </w:instrText>
            </w:r>
            <w:r>
              <w:rPr>
                <w:noProof/>
                <w:webHidden/>
              </w:rPr>
            </w:r>
            <w:r>
              <w:rPr>
                <w:noProof/>
                <w:webHidden/>
              </w:rPr>
              <w:fldChar w:fldCharType="separate"/>
            </w:r>
            <w:r>
              <w:rPr>
                <w:noProof/>
                <w:webHidden/>
              </w:rPr>
              <w:t>2</w:t>
            </w:r>
            <w:r>
              <w:rPr>
                <w:noProof/>
                <w:webHidden/>
              </w:rPr>
              <w:fldChar w:fldCharType="end"/>
            </w:r>
          </w:hyperlink>
        </w:p>
        <w:p w14:paraId="51840A9F" w14:textId="4F0DF788" w:rsidR="00B443D2" w:rsidRDefault="00B443D2">
          <w:pPr>
            <w:pStyle w:val="Sadraj3"/>
            <w:tabs>
              <w:tab w:val="left" w:pos="1440"/>
              <w:tab w:val="right" w:leader="dot" w:pos="9016"/>
            </w:tabs>
            <w:rPr>
              <w:rFonts w:asciiTheme="minorHAnsi" w:eastAsiaTheme="minorEastAsia" w:hAnsiTheme="minorHAnsi" w:cstheme="minorBidi"/>
              <w:noProof/>
              <w:kern w:val="2"/>
              <w:sz w:val="24"/>
              <w:szCs w:val="24"/>
              <w14:ligatures w14:val="standardContextual"/>
            </w:rPr>
          </w:pPr>
          <w:hyperlink w:anchor="_Toc207115473" w:history="1">
            <w:r w:rsidRPr="007F1B48">
              <w:rPr>
                <w:rStyle w:val="Hiperveza"/>
                <w:rFonts w:eastAsia="Arial" w:cs="Arial"/>
                <w:noProof/>
              </w:rPr>
              <w:t>1.1.2.</w:t>
            </w:r>
            <w:r>
              <w:rPr>
                <w:rFonts w:asciiTheme="minorHAnsi" w:eastAsiaTheme="minorEastAsia" w:hAnsiTheme="minorHAnsi" w:cstheme="minorBidi"/>
                <w:noProof/>
                <w:kern w:val="2"/>
                <w:sz w:val="24"/>
                <w:szCs w:val="24"/>
                <w14:ligatures w14:val="standardContextual"/>
              </w:rPr>
              <w:tab/>
            </w:r>
            <w:r w:rsidRPr="007F1B48">
              <w:rPr>
                <w:rStyle w:val="Hiperveza"/>
                <w:rFonts w:eastAsia="Arial" w:cs="Arial"/>
                <w:noProof/>
              </w:rPr>
              <w:t>Povratne neuronske mreže</w:t>
            </w:r>
            <w:r>
              <w:rPr>
                <w:noProof/>
                <w:webHidden/>
              </w:rPr>
              <w:tab/>
            </w:r>
            <w:r>
              <w:rPr>
                <w:noProof/>
                <w:webHidden/>
              </w:rPr>
              <w:fldChar w:fldCharType="begin"/>
            </w:r>
            <w:r>
              <w:rPr>
                <w:noProof/>
                <w:webHidden/>
              </w:rPr>
              <w:instrText xml:space="preserve"> PAGEREF _Toc207115473 \h </w:instrText>
            </w:r>
            <w:r>
              <w:rPr>
                <w:noProof/>
                <w:webHidden/>
              </w:rPr>
            </w:r>
            <w:r>
              <w:rPr>
                <w:noProof/>
                <w:webHidden/>
              </w:rPr>
              <w:fldChar w:fldCharType="separate"/>
            </w:r>
            <w:r>
              <w:rPr>
                <w:noProof/>
                <w:webHidden/>
              </w:rPr>
              <w:t>4</w:t>
            </w:r>
            <w:r>
              <w:rPr>
                <w:noProof/>
                <w:webHidden/>
              </w:rPr>
              <w:fldChar w:fldCharType="end"/>
            </w:r>
          </w:hyperlink>
        </w:p>
        <w:p w14:paraId="51985452" w14:textId="1133A9EE" w:rsidR="00B443D2" w:rsidRDefault="00B443D2">
          <w:pPr>
            <w:pStyle w:val="Sadraj3"/>
            <w:tabs>
              <w:tab w:val="left" w:pos="1440"/>
              <w:tab w:val="right" w:leader="dot" w:pos="9016"/>
            </w:tabs>
            <w:rPr>
              <w:rFonts w:asciiTheme="minorHAnsi" w:eastAsiaTheme="minorEastAsia" w:hAnsiTheme="minorHAnsi" w:cstheme="minorBidi"/>
              <w:noProof/>
              <w:kern w:val="2"/>
              <w:sz w:val="24"/>
              <w:szCs w:val="24"/>
              <w14:ligatures w14:val="standardContextual"/>
            </w:rPr>
          </w:pPr>
          <w:hyperlink w:anchor="_Toc207115474" w:history="1">
            <w:r w:rsidRPr="007F1B48">
              <w:rPr>
                <w:rStyle w:val="Hiperveza"/>
                <w:rFonts w:eastAsia="Arial" w:cs="Arial"/>
                <w:noProof/>
              </w:rPr>
              <w:t>1.1.3.</w:t>
            </w:r>
            <w:r>
              <w:rPr>
                <w:rFonts w:asciiTheme="minorHAnsi" w:eastAsiaTheme="minorEastAsia" w:hAnsiTheme="minorHAnsi" w:cstheme="minorBidi"/>
                <w:noProof/>
                <w:kern w:val="2"/>
                <w:sz w:val="24"/>
                <w:szCs w:val="24"/>
                <w14:ligatures w14:val="standardContextual"/>
              </w:rPr>
              <w:tab/>
            </w:r>
            <w:r w:rsidRPr="007F1B48">
              <w:rPr>
                <w:rStyle w:val="Hiperveza"/>
                <w:rFonts w:eastAsia="Arial" w:cs="Arial"/>
                <w:noProof/>
              </w:rPr>
              <w:t>ERP sustav</w:t>
            </w:r>
            <w:r>
              <w:rPr>
                <w:noProof/>
                <w:webHidden/>
              </w:rPr>
              <w:tab/>
            </w:r>
            <w:r>
              <w:rPr>
                <w:noProof/>
                <w:webHidden/>
              </w:rPr>
              <w:fldChar w:fldCharType="begin"/>
            </w:r>
            <w:r>
              <w:rPr>
                <w:noProof/>
                <w:webHidden/>
              </w:rPr>
              <w:instrText xml:space="preserve"> PAGEREF _Toc207115474 \h </w:instrText>
            </w:r>
            <w:r>
              <w:rPr>
                <w:noProof/>
                <w:webHidden/>
              </w:rPr>
            </w:r>
            <w:r>
              <w:rPr>
                <w:noProof/>
                <w:webHidden/>
              </w:rPr>
              <w:fldChar w:fldCharType="separate"/>
            </w:r>
            <w:r>
              <w:rPr>
                <w:noProof/>
                <w:webHidden/>
              </w:rPr>
              <w:t>5</w:t>
            </w:r>
            <w:r>
              <w:rPr>
                <w:noProof/>
                <w:webHidden/>
              </w:rPr>
              <w:fldChar w:fldCharType="end"/>
            </w:r>
          </w:hyperlink>
        </w:p>
        <w:p w14:paraId="5BE7B078" w14:textId="66FC1650"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75" w:history="1">
            <w:r w:rsidRPr="007F1B48">
              <w:rPr>
                <w:rStyle w:val="Hiperveza"/>
                <w:rFonts w:eastAsia="Arial" w:cs="Arial"/>
                <w:noProof/>
              </w:rPr>
              <w:t>1.2. Sustavni pregled literature iz područja podržanog učenja s više agenata</w:t>
            </w:r>
            <w:r>
              <w:rPr>
                <w:noProof/>
                <w:webHidden/>
              </w:rPr>
              <w:tab/>
            </w:r>
            <w:r>
              <w:rPr>
                <w:noProof/>
                <w:webHidden/>
              </w:rPr>
              <w:fldChar w:fldCharType="begin"/>
            </w:r>
            <w:r>
              <w:rPr>
                <w:noProof/>
                <w:webHidden/>
              </w:rPr>
              <w:instrText xml:space="preserve"> PAGEREF _Toc207115475 \h </w:instrText>
            </w:r>
            <w:r>
              <w:rPr>
                <w:noProof/>
                <w:webHidden/>
              </w:rPr>
            </w:r>
            <w:r>
              <w:rPr>
                <w:noProof/>
                <w:webHidden/>
              </w:rPr>
              <w:fldChar w:fldCharType="separate"/>
            </w:r>
            <w:r>
              <w:rPr>
                <w:noProof/>
                <w:webHidden/>
              </w:rPr>
              <w:t>6</w:t>
            </w:r>
            <w:r>
              <w:rPr>
                <w:noProof/>
                <w:webHidden/>
              </w:rPr>
              <w:fldChar w:fldCharType="end"/>
            </w:r>
          </w:hyperlink>
        </w:p>
        <w:p w14:paraId="6269CDE6" w14:textId="0868EDF6"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76" w:history="1">
            <w:r w:rsidRPr="007F1B48">
              <w:rPr>
                <w:rStyle w:val="Hiperveza"/>
                <w:rFonts w:eastAsia="Arial" w:cs="Arial"/>
                <w:noProof/>
              </w:rPr>
              <w:t>1.3. Metodologija</w:t>
            </w:r>
            <w:r>
              <w:rPr>
                <w:noProof/>
                <w:webHidden/>
              </w:rPr>
              <w:tab/>
            </w:r>
            <w:r>
              <w:rPr>
                <w:noProof/>
                <w:webHidden/>
              </w:rPr>
              <w:fldChar w:fldCharType="begin"/>
            </w:r>
            <w:r>
              <w:rPr>
                <w:noProof/>
                <w:webHidden/>
              </w:rPr>
              <w:instrText xml:space="preserve"> PAGEREF _Toc207115476 \h </w:instrText>
            </w:r>
            <w:r>
              <w:rPr>
                <w:noProof/>
                <w:webHidden/>
              </w:rPr>
            </w:r>
            <w:r>
              <w:rPr>
                <w:noProof/>
                <w:webHidden/>
              </w:rPr>
              <w:fldChar w:fldCharType="separate"/>
            </w:r>
            <w:r>
              <w:rPr>
                <w:noProof/>
                <w:webHidden/>
              </w:rPr>
              <w:t>7</w:t>
            </w:r>
            <w:r>
              <w:rPr>
                <w:noProof/>
                <w:webHidden/>
              </w:rPr>
              <w:fldChar w:fldCharType="end"/>
            </w:r>
          </w:hyperlink>
        </w:p>
        <w:p w14:paraId="100CD663" w14:textId="3A5CE6FD"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77" w:history="1">
            <w:r w:rsidRPr="007F1B48">
              <w:rPr>
                <w:rStyle w:val="Hiperveza"/>
                <w:rFonts w:eastAsia="Arial" w:cs="Arial"/>
                <w:noProof/>
              </w:rPr>
              <w:t>1.4. Korišteni alati</w:t>
            </w:r>
            <w:r>
              <w:rPr>
                <w:noProof/>
                <w:webHidden/>
              </w:rPr>
              <w:tab/>
            </w:r>
            <w:r>
              <w:rPr>
                <w:noProof/>
                <w:webHidden/>
              </w:rPr>
              <w:fldChar w:fldCharType="begin"/>
            </w:r>
            <w:r>
              <w:rPr>
                <w:noProof/>
                <w:webHidden/>
              </w:rPr>
              <w:instrText xml:space="preserve"> PAGEREF _Toc207115477 \h </w:instrText>
            </w:r>
            <w:r>
              <w:rPr>
                <w:noProof/>
                <w:webHidden/>
              </w:rPr>
            </w:r>
            <w:r>
              <w:rPr>
                <w:noProof/>
                <w:webHidden/>
              </w:rPr>
              <w:fldChar w:fldCharType="separate"/>
            </w:r>
            <w:r>
              <w:rPr>
                <w:noProof/>
                <w:webHidden/>
              </w:rPr>
              <w:t>9</w:t>
            </w:r>
            <w:r>
              <w:rPr>
                <w:noProof/>
                <w:webHidden/>
              </w:rPr>
              <w:fldChar w:fldCharType="end"/>
            </w:r>
          </w:hyperlink>
        </w:p>
        <w:p w14:paraId="578941AC" w14:textId="073710D7"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478" w:history="1">
            <w:r w:rsidRPr="007F1B48">
              <w:rPr>
                <w:rStyle w:val="Hiperveza"/>
                <w:rFonts w:eastAsia="Arial"/>
                <w:noProof/>
              </w:rPr>
              <w:t>2. Istraživačka pitanja i hipoteze</w:t>
            </w:r>
            <w:r>
              <w:rPr>
                <w:noProof/>
                <w:webHidden/>
              </w:rPr>
              <w:tab/>
            </w:r>
            <w:r>
              <w:rPr>
                <w:noProof/>
                <w:webHidden/>
              </w:rPr>
              <w:fldChar w:fldCharType="begin"/>
            </w:r>
            <w:r>
              <w:rPr>
                <w:noProof/>
                <w:webHidden/>
              </w:rPr>
              <w:instrText xml:space="preserve"> PAGEREF _Toc207115478 \h </w:instrText>
            </w:r>
            <w:r>
              <w:rPr>
                <w:noProof/>
                <w:webHidden/>
              </w:rPr>
            </w:r>
            <w:r>
              <w:rPr>
                <w:noProof/>
                <w:webHidden/>
              </w:rPr>
              <w:fldChar w:fldCharType="separate"/>
            </w:r>
            <w:r>
              <w:rPr>
                <w:noProof/>
                <w:webHidden/>
              </w:rPr>
              <w:t>11</w:t>
            </w:r>
            <w:r>
              <w:rPr>
                <w:noProof/>
                <w:webHidden/>
              </w:rPr>
              <w:fldChar w:fldCharType="end"/>
            </w:r>
          </w:hyperlink>
        </w:p>
        <w:p w14:paraId="47A935AE" w14:textId="681CC0E2"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479" w:history="1">
            <w:r w:rsidRPr="007F1B48">
              <w:rPr>
                <w:rStyle w:val="Hiperveza"/>
                <w:rFonts w:eastAsia="Arial" w:cs="Arial"/>
                <w:noProof/>
              </w:rPr>
              <w:t>3. Preliminarno istraživanje</w:t>
            </w:r>
            <w:r>
              <w:rPr>
                <w:noProof/>
                <w:webHidden/>
              </w:rPr>
              <w:tab/>
            </w:r>
            <w:r>
              <w:rPr>
                <w:noProof/>
                <w:webHidden/>
              </w:rPr>
              <w:fldChar w:fldCharType="begin"/>
            </w:r>
            <w:r>
              <w:rPr>
                <w:noProof/>
                <w:webHidden/>
              </w:rPr>
              <w:instrText xml:space="preserve"> PAGEREF _Toc207115479 \h </w:instrText>
            </w:r>
            <w:r>
              <w:rPr>
                <w:noProof/>
                <w:webHidden/>
              </w:rPr>
            </w:r>
            <w:r>
              <w:rPr>
                <w:noProof/>
                <w:webHidden/>
              </w:rPr>
              <w:fldChar w:fldCharType="separate"/>
            </w:r>
            <w:r>
              <w:rPr>
                <w:noProof/>
                <w:webHidden/>
              </w:rPr>
              <w:t>12</w:t>
            </w:r>
            <w:r>
              <w:rPr>
                <w:noProof/>
                <w:webHidden/>
              </w:rPr>
              <w:fldChar w:fldCharType="end"/>
            </w:r>
          </w:hyperlink>
        </w:p>
        <w:p w14:paraId="417D3804" w14:textId="25358CBD"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80" w:history="1">
            <w:r w:rsidRPr="007F1B48">
              <w:rPr>
                <w:rStyle w:val="Hiperveza"/>
                <w:rFonts w:eastAsia="Arial" w:cs="Arial"/>
                <w:noProof/>
              </w:rPr>
              <w:t>3.1. Metoda intervjua i kriteriji ispitanika</w:t>
            </w:r>
            <w:r>
              <w:rPr>
                <w:noProof/>
                <w:webHidden/>
              </w:rPr>
              <w:tab/>
            </w:r>
            <w:r>
              <w:rPr>
                <w:noProof/>
                <w:webHidden/>
              </w:rPr>
              <w:fldChar w:fldCharType="begin"/>
            </w:r>
            <w:r>
              <w:rPr>
                <w:noProof/>
                <w:webHidden/>
              </w:rPr>
              <w:instrText xml:space="preserve"> PAGEREF _Toc207115480 \h </w:instrText>
            </w:r>
            <w:r>
              <w:rPr>
                <w:noProof/>
                <w:webHidden/>
              </w:rPr>
            </w:r>
            <w:r>
              <w:rPr>
                <w:noProof/>
                <w:webHidden/>
              </w:rPr>
              <w:fldChar w:fldCharType="separate"/>
            </w:r>
            <w:r>
              <w:rPr>
                <w:noProof/>
                <w:webHidden/>
              </w:rPr>
              <w:t>13</w:t>
            </w:r>
            <w:r>
              <w:rPr>
                <w:noProof/>
                <w:webHidden/>
              </w:rPr>
              <w:fldChar w:fldCharType="end"/>
            </w:r>
          </w:hyperlink>
        </w:p>
        <w:p w14:paraId="7BDAC931" w14:textId="461E498A"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81" w:history="1">
            <w:r w:rsidRPr="007F1B48">
              <w:rPr>
                <w:rStyle w:val="Hiperveza"/>
                <w:rFonts w:eastAsia="Arial" w:cs="Arial"/>
                <w:noProof/>
              </w:rPr>
              <w:t>3.2. Sažetak ključnih spoznaja po kategorijama</w:t>
            </w:r>
            <w:r>
              <w:rPr>
                <w:noProof/>
                <w:webHidden/>
              </w:rPr>
              <w:tab/>
            </w:r>
            <w:r>
              <w:rPr>
                <w:noProof/>
                <w:webHidden/>
              </w:rPr>
              <w:fldChar w:fldCharType="begin"/>
            </w:r>
            <w:r>
              <w:rPr>
                <w:noProof/>
                <w:webHidden/>
              </w:rPr>
              <w:instrText xml:space="preserve"> PAGEREF _Toc207115481 \h </w:instrText>
            </w:r>
            <w:r>
              <w:rPr>
                <w:noProof/>
                <w:webHidden/>
              </w:rPr>
            </w:r>
            <w:r>
              <w:rPr>
                <w:noProof/>
                <w:webHidden/>
              </w:rPr>
              <w:fldChar w:fldCharType="separate"/>
            </w:r>
            <w:r>
              <w:rPr>
                <w:noProof/>
                <w:webHidden/>
              </w:rPr>
              <w:t>14</w:t>
            </w:r>
            <w:r>
              <w:rPr>
                <w:noProof/>
                <w:webHidden/>
              </w:rPr>
              <w:fldChar w:fldCharType="end"/>
            </w:r>
          </w:hyperlink>
        </w:p>
        <w:p w14:paraId="1365518B" w14:textId="4F6191C9"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82" w:history="1">
            <w:r w:rsidRPr="007F1B48">
              <w:rPr>
                <w:rStyle w:val="Hiperveza"/>
                <w:rFonts w:eastAsia="Arial" w:cs="Arial"/>
                <w:noProof/>
              </w:rPr>
              <w:t>3.3. Utjecaj intervjua na daljnje korake</w:t>
            </w:r>
            <w:r>
              <w:rPr>
                <w:noProof/>
                <w:webHidden/>
              </w:rPr>
              <w:tab/>
            </w:r>
            <w:r>
              <w:rPr>
                <w:noProof/>
                <w:webHidden/>
              </w:rPr>
              <w:fldChar w:fldCharType="begin"/>
            </w:r>
            <w:r>
              <w:rPr>
                <w:noProof/>
                <w:webHidden/>
              </w:rPr>
              <w:instrText xml:space="preserve"> PAGEREF _Toc207115482 \h </w:instrText>
            </w:r>
            <w:r>
              <w:rPr>
                <w:noProof/>
                <w:webHidden/>
              </w:rPr>
            </w:r>
            <w:r>
              <w:rPr>
                <w:noProof/>
                <w:webHidden/>
              </w:rPr>
              <w:fldChar w:fldCharType="separate"/>
            </w:r>
            <w:r>
              <w:rPr>
                <w:noProof/>
                <w:webHidden/>
              </w:rPr>
              <w:t>14</w:t>
            </w:r>
            <w:r>
              <w:rPr>
                <w:noProof/>
                <w:webHidden/>
              </w:rPr>
              <w:fldChar w:fldCharType="end"/>
            </w:r>
          </w:hyperlink>
        </w:p>
        <w:p w14:paraId="30F5F4F9" w14:textId="671365A4"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83" w:history="1">
            <w:r w:rsidRPr="007F1B48">
              <w:rPr>
                <w:rStyle w:val="Hiperveza"/>
                <w:rFonts w:eastAsia="Arial" w:cs="Arial"/>
                <w:noProof/>
              </w:rPr>
              <w:t>3.4. Ograničenja istraživanja</w:t>
            </w:r>
            <w:r>
              <w:rPr>
                <w:noProof/>
                <w:webHidden/>
              </w:rPr>
              <w:tab/>
            </w:r>
            <w:r>
              <w:rPr>
                <w:noProof/>
                <w:webHidden/>
              </w:rPr>
              <w:fldChar w:fldCharType="begin"/>
            </w:r>
            <w:r>
              <w:rPr>
                <w:noProof/>
                <w:webHidden/>
              </w:rPr>
              <w:instrText xml:space="preserve"> PAGEREF _Toc207115483 \h </w:instrText>
            </w:r>
            <w:r>
              <w:rPr>
                <w:noProof/>
                <w:webHidden/>
              </w:rPr>
            </w:r>
            <w:r>
              <w:rPr>
                <w:noProof/>
                <w:webHidden/>
              </w:rPr>
              <w:fldChar w:fldCharType="separate"/>
            </w:r>
            <w:r>
              <w:rPr>
                <w:noProof/>
                <w:webHidden/>
              </w:rPr>
              <w:t>15</w:t>
            </w:r>
            <w:r>
              <w:rPr>
                <w:noProof/>
                <w:webHidden/>
              </w:rPr>
              <w:fldChar w:fldCharType="end"/>
            </w:r>
          </w:hyperlink>
        </w:p>
        <w:p w14:paraId="66C3C620" w14:textId="240D19BF"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484" w:history="1">
            <w:r w:rsidRPr="007F1B48">
              <w:rPr>
                <w:rStyle w:val="Hiperveza"/>
                <w:rFonts w:eastAsia="Arial" w:cs="Arial"/>
                <w:noProof/>
              </w:rPr>
              <w:t>4. Implementacija sustava</w:t>
            </w:r>
            <w:r>
              <w:rPr>
                <w:noProof/>
                <w:webHidden/>
              </w:rPr>
              <w:tab/>
            </w:r>
            <w:r>
              <w:rPr>
                <w:noProof/>
                <w:webHidden/>
              </w:rPr>
              <w:fldChar w:fldCharType="begin"/>
            </w:r>
            <w:r>
              <w:rPr>
                <w:noProof/>
                <w:webHidden/>
              </w:rPr>
              <w:instrText xml:space="preserve"> PAGEREF _Toc207115484 \h </w:instrText>
            </w:r>
            <w:r>
              <w:rPr>
                <w:noProof/>
                <w:webHidden/>
              </w:rPr>
            </w:r>
            <w:r>
              <w:rPr>
                <w:noProof/>
                <w:webHidden/>
              </w:rPr>
              <w:fldChar w:fldCharType="separate"/>
            </w:r>
            <w:r>
              <w:rPr>
                <w:noProof/>
                <w:webHidden/>
              </w:rPr>
              <w:t>16</w:t>
            </w:r>
            <w:r>
              <w:rPr>
                <w:noProof/>
                <w:webHidden/>
              </w:rPr>
              <w:fldChar w:fldCharType="end"/>
            </w:r>
          </w:hyperlink>
        </w:p>
        <w:p w14:paraId="7F94B960" w14:textId="40812843"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85" w:history="1">
            <w:r w:rsidRPr="007F1B48">
              <w:rPr>
                <w:rStyle w:val="Hiperveza"/>
                <w:rFonts w:eastAsia="Arial" w:cs="Arial"/>
                <w:noProof/>
              </w:rPr>
              <w:t>4.1. Analiza zahtjeva</w:t>
            </w:r>
            <w:r>
              <w:rPr>
                <w:noProof/>
                <w:webHidden/>
              </w:rPr>
              <w:tab/>
            </w:r>
            <w:r>
              <w:rPr>
                <w:noProof/>
                <w:webHidden/>
              </w:rPr>
              <w:fldChar w:fldCharType="begin"/>
            </w:r>
            <w:r>
              <w:rPr>
                <w:noProof/>
                <w:webHidden/>
              </w:rPr>
              <w:instrText xml:space="preserve"> PAGEREF _Toc207115485 \h </w:instrText>
            </w:r>
            <w:r>
              <w:rPr>
                <w:noProof/>
                <w:webHidden/>
              </w:rPr>
            </w:r>
            <w:r>
              <w:rPr>
                <w:noProof/>
                <w:webHidden/>
              </w:rPr>
              <w:fldChar w:fldCharType="separate"/>
            </w:r>
            <w:r>
              <w:rPr>
                <w:noProof/>
                <w:webHidden/>
              </w:rPr>
              <w:t>16</w:t>
            </w:r>
            <w:r>
              <w:rPr>
                <w:noProof/>
                <w:webHidden/>
              </w:rPr>
              <w:fldChar w:fldCharType="end"/>
            </w:r>
          </w:hyperlink>
        </w:p>
        <w:p w14:paraId="07988C78" w14:textId="2F7ABA67"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86" w:history="1">
            <w:r w:rsidRPr="007F1B48">
              <w:rPr>
                <w:rStyle w:val="Hiperveza"/>
                <w:rFonts w:eastAsia="Arial" w:cs="Arial"/>
                <w:noProof/>
              </w:rPr>
              <w:t>4.2. Dizajn arhitekture sustava</w:t>
            </w:r>
            <w:r>
              <w:rPr>
                <w:noProof/>
                <w:webHidden/>
              </w:rPr>
              <w:tab/>
            </w:r>
            <w:r>
              <w:rPr>
                <w:noProof/>
                <w:webHidden/>
              </w:rPr>
              <w:fldChar w:fldCharType="begin"/>
            </w:r>
            <w:r>
              <w:rPr>
                <w:noProof/>
                <w:webHidden/>
              </w:rPr>
              <w:instrText xml:space="preserve"> PAGEREF _Toc207115486 \h </w:instrText>
            </w:r>
            <w:r>
              <w:rPr>
                <w:noProof/>
                <w:webHidden/>
              </w:rPr>
            </w:r>
            <w:r>
              <w:rPr>
                <w:noProof/>
                <w:webHidden/>
              </w:rPr>
              <w:fldChar w:fldCharType="separate"/>
            </w:r>
            <w:r>
              <w:rPr>
                <w:noProof/>
                <w:webHidden/>
              </w:rPr>
              <w:t>18</w:t>
            </w:r>
            <w:r>
              <w:rPr>
                <w:noProof/>
                <w:webHidden/>
              </w:rPr>
              <w:fldChar w:fldCharType="end"/>
            </w:r>
          </w:hyperlink>
        </w:p>
        <w:p w14:paraId="02517CFD" w14:textId="4DDBDBED"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87" w:history="1">
            <w:r w:rsidRPr="007F1B48">
              <w:rPr>
                <w:rStyle w:val="Hiperveza"/>
                <w:noProof/>
              </w:rPr>
              <w:t>4.3. Razvoj i treniranje modela</w:t>
            </w:r>
            <w:r>
              <w:rPr>
                <w:noProof/>
                <w:webHidden/>
              </w:rPr>
              <w:tab/>
            </w:r>
            <w:r>
              <w:rPr>
                <w:noProof/>
                <w:webHidden/>
              </w:rPr>
              <w:fldChar w:fldCharType="begin"/>
            </w:r>
            <w:r>
              <w:rPr>
                <w:noProof/>
                <w:webHidden/>
              </w:rPr>
              <w:instrText xml:space="preserve"> PAGEREF _Toc207115487 \h </w:instrText>
            </w:r>
            <w:r>
              <w:rPr>
                <w:noProof/>
                <w:webHidden/>
              </w:rPr>
            </w:r>
            <w:r>
              <w:rPr>
                <w:noProof/>
                <w:webHidden/>
              </w:rPr>
              <w:fldChar w:fldCharType="separate"/>
            </w:r>
            <w:r>
              <w:rPr>
                <w:noProof/>
                <w:webHidden/>
              </w:rPr>
              <w:t>20</w:t>
            </w:r>
            <w:r>
              <w:rPr>
                <w:noProof/>
                <w:webHidden/>
              </w:rPr>
              <w:fldChar w:fldCharType="end"/>
            </w:r>
          </w:hyperlink>
        </w:p>
        <w:p w14:paraId="0B349B87" w14:textId="02BBAF65"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88" w:history="1">
            <w:r w:rsidRPr="007F1B48">
              <w:rPr>
                <w:rStyle w:val="Hiperveza"/>
                <w:noProof/>
              </w:rPr>
              <w:t>4.4. Validacija i testiranje prototipa</w:t>
            </w:r>
            <w:r>
              <w:rPr>
                <w:noProof/>
                <w:webHidden/>
              </w:rPr>
              <w:tab/>
            </w:r>
            <w:r>
              <w:rPr>
                <w:noProof/>
                <w:webHidden/>
              </w:rPr>
              <w:fldChar w:fldCharType="begin"/>
            </w:r>
            <w:r>
              <w:rPr>
                <w:noProof/>
                <w:webHidden/>
              </w:rPr>
              <w:instrText xml:space="preserve"> PAGEREF _Toc207115488 \h </w:instrText>
            </w:r>
            <w:r>
              <w:rPr>
                <w:noProof/>
                <w:webHidden/>
              </w:rPr>
            </w:r>
            <w:r>
              <w:rPr>
                <w:noProof/>
                <w:webHidden/>
              </w:rPr>
              <w:fldChar w:fldCharType="separate"/>
            </w:r>
            <w:r>
              <w:rPr>
                <w:noProof/>
                <w:webHidden/>
              </w:rPr>
              <w:t>22</w:t>
            </w:r>
            <w:r>
              <w:rPr>
                <w:noProof/>
                <w:webHidden/>
              </w:rPr>
              <w:fldChar w:fldCharType="end"/>
            </w:r>
          </w:hyperlink>
        </w:p>
        <w:p w14:paraId="7C3F4490" w14:textId="5D695DF3"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89" w:history="1">
            <w:r w:rsidRPr="007F1B48">
              <w:rPr>
                <w:rStyle w:val="Hiperveza"/>
                <w:rFonts w:eastAsia="Arial" w:cs="Arial"/>
                <w:noProof/>
              </w:rPr>
              <w:t>4.5. Integracija s ERP sustavom</w:t>
            </w:r>
            <w:r>
              <w:rPr>
                <w:noProof/>
                <w:webHidden/>
              </w:rPr>
              <w:tab/>
            </w:r>
            <w:r>
              <w:rPr>
                <w:noProof/>
                <w:webHidden/>
              </w:rPr>
              <w:fldChar w:fldCharType="begin"/>
            </w:r>
            <w:r>
              <w:rPr>
                <w:noProof/>
                <w:webHidden/>
              </w:rPr>
              <w:instrText xml:space="preserve"> PAGEREF _Toc207115489 \h </w:instrText>
            </w:r>
            <w:r>
              <w:rPr>
                <w:noProof/>
                <w:webHidden/>
              </w:rPr>
            </w:r>
            <w:r>
              <w:rPr>
                <w:noProof/>
                <w:webHidden/>
              </w:rPr>
              <w:fldChar w:fldCharType="separate"/>
            </w:r>
            <w:r>
              <w:rPr>
                <w:noProof/>
                <w:webHidden/>
              </w:rPr>
              <w:t>22</w:t>
            </w:r>
            <w:r>
              <w:rPr>
                <w:noProof/>
                <w:webHidden/>
              </w:rPr>
              <w:fldChar w:fldCharType="end"/>
            </w:r>
          </w:hyperlink>
        </w:p>
        <w:p w14:paraId="223633D4" w14:textId="506C49D4"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90" w:history="1">
            <w:r w:rsidRPr="007F1B48">
              <w:rPr>
                <w:rStyle w:val="Hiperveza"/>
                <w:rFonts w:eastAsia="Arial" w:cs="Arial"/>
                <w:noProof/>
              </w:rPr>
              <w:t>4.6. Interoperabilnost inovativnog koncepta sustava</w:t>
            </w:r>
            <w:r>
              <w:rPr>
                <w:noProof/>
                <w:webHidden/>
              </w:rPr>
              <w:tab/>
            </w:r>
            <w:r>
              <w:rPr>
                <w:noProof/>
                <w:webHidden/>
              </w:rPr>
              <w:fldChar w:fldCharType="begin"/>
            </w:r>
            <w:r>
              <w:rPr>
                <w:noProof/>
                <w:webHidden/>
              </w:rPr>
              <w:instrText xml:space="preserve"> PAGEREF _Toc207115490 \h </w:instrText>
            </w:r>
            <w:r>
              <w:rPr>
                <w:noProof/>
                <w:webHidden/>
              </w:rPr>
            </w:r>
            <w:r>
              <w:rPr>
                <w:noProof/>
                <w:webHidden/>
              </w:rPr>
              <w:fldChar w:fldCharType="separate"/>
            </w:r>
            <w:r>
              <w:rPr>
                <w:noProof/>
                <w:webHidden/>
              </w:rPr>
              <w:t>23</w:t>
            </w:r>
            <w:r>
              <w:rPr>
                <w:noProof/>
                <w:webHidden/>
              </w:rPr>
              <w:fldChar w:fldCharType="end"/>
            </w:r>
          </w:hyperlink>
        </w:p>
        <w:p w14:paraId="146F0963" w14:textId="28EC4CC8"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491" w:history="1">
            <w:r w:rsidRPr="007F1B48">
              <w:rPr>
                <w:rStyle w:val="Hiperveza"/>
                <w:rFonts w:eastAsia="Arial" w:cs="Arial"/>
                <w:noProof/>
              </w:rPr>
              <w:t>5. Rezultati istraživanja</w:t>
            </w:r>
            <w:r>
              <w:rPr>
                <w:noProof/>
                <w:webHidden/>
              </w:rPr>
              <w:tab/>
            </w:r>
            <w:r>
              <w:rPr>
                <w:noProof/>
                <w:webHidden/>
              </w:rPr>
              <w:fldChar w:fldCharType="begin"/>
            </w:r>
            <w:r>
              <w:rPr>
                <w:noProof/>
                <w:webHidden/>
              </w:rPr>
              <w:instrText xml:space="preserve"> PAGEREF _Toc207115491 \h </w:instrText>
            </w:r>
            <w:r>
              <w:rPr>
                <w:noProof/>
                <w:webHidden/>
              </w:rPr>
            </w:r>
            <w:r>
              <w:rPr>
                <w:noProof/>
                <w:webHidden/>
              </w:rPr>
              <w:fldChar w:fldCharType="separate"/>
            </w:r>
            <w:r>
              <w:rPr>
                <w:noProof/>
                <w:webHidden/>
              </w:rPr>
              <w:t>24</w:t>
            </w:r>
            <w:r>
              <w:rPr>
                <w:noProof/>
                <w:webHidden/>
              </w:rPr>
              <w:fldChar w:fldCharType="end"/>
            </w:r>
          </w:hyperlink>
        </w:p>
        <w:p w14:paraId="02C7C561" w14:textId="1D6F9BF8"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92" w:history="1">
            <w:r w:rsidRPr="007F1B48">
              <w:rPr>
                <w:rStyle w:val="Hiperveza"/>
                <w:rFonts w:eastAsia="Arial" w:cs="Arial"/>
                <w:noProof/>
              </w:rPr>
              <w:t>5.1. Kvantitativni pokazatelji</w:t>
            </w:r>
            <w:r>
              <w:rPr>
                <w:noProof/>
                <w:webHidden/>
              </w:rPr>
              <w:tab/>
            </w:r>
            <w:r>
              <w:rPr>
                <w:noProof/>
                <w:webHidden/>
              </w:rPr>
              <w:fldChar w:fldCharType="begin"/>
            </w:r>
            <w:r>
              <w:rPr>
                <w:noProof/>
                <w:webHidden/>
              </w:rPr>
              <w:instrText xml:space="preserve"> PAGEREF _Toc207115492 \h </w:instrText>
            </w:r>
            <w:r>
              <w:rPr>
                <w:noProof/>
                <w:webHidden/>
              </w:rPr>
            </w:r>
            <w:r>
              <w:rPr>
                <w:noProof/>
                <w:webHidden/>
              </w:rPr>
              <w:fldChar w:fldCharType="separate"/>
            </w:r>
            <w:r>
              <w:rPr>
                <w:noProof/>
                <w:webHidden/>
              </w:rPr>
              <w:t>24</w:t>
            </w:r>
            <w:r>
              <w:rPr>
                <w:noProof/>
                <w:webHidden/>
              </w:rPr>
              <w:fldChar w:fldCharType="end"/>
            </w:r>
          </w:hyperlink>
        </w:p>
        <w:p w14:paraId="44EBC65F" w14:textId="0A9C2906"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93" w:history="1">
            <w:r w:rsidRPr="007F1B48">
              <w:rPr>
                <w:rStyle w:val="Hiperveza"/>
                <w:rFonts w:eastAsia="Arial" w:cs="Arial"/>
                <w:noProof/>
              </w:rPr>
              <w:t>5.2. Vizualizacija</w:t>
            </w:r>
            <w:r>
              <w:rPr>
                <w:noProof/>
                <w:webHidden/>
              </w:rPr>
              <w:tab/>
            </w:r>
            <w:r>
              <w:rPr>
                <w:noProof/>
                <w:webHidden/>
              </w:rPr>
              <w:fldChar w:fldCharType="begin"/>
            </w:r>
            <w:r>
              <w:rPr>
                <w:noProof/>
                <w:webHidden/>
              </w:rPr>
              <w:instrText xml:space="preserve"> PAGEREF _Toc207115493 \h </w:instrText>
            </w:r>
            <w:r>
              <w:rPr>
                <w:noProof/>
                <w:webHidden/>
              </w:rPr>
            </w:r>
            <w:r>
              <w:rPr>
                <w:noProof/>
                <w:webHidden/>
              </w:rPr>
              <w:fldChar w:fldCharType="separate"/>
            </w:r>
            <w:r>
              <w:rPr>
                <w:noProof/>
                <w:webHidden/>
              </w:rPr>
              <w:t>24</w:t>
            </w:r>
            <w:r>
              <w:rPr>
                <w:noProof/>
                <w:webHidden/>
              </w:rPr>
              <w:fldChar w:fldCharType="end"/>
            </w:r>
          </w:hyperlink>
        </w:p>
        <w:p w14:paraId="242603D5" w14:textId="2B2EF360"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494" w:history="1">
            <w:r w:rsidRPr="007F1B48">
              <w:rPr>
                <w:rStyle w:val="Hiperveza"/>
                <w:rFonts w:eastAsia="Arial" w:cs="Arial"/>
                <w:noProof/>
              </w:rPr>
              <w:t>6. Dokazivanje inovativnog koncepta sustava za upravljanje zaliha</w:t>
            </w:r>
            <w:r>
              <w:rPr>
                <w:noProof/>
                <w:webHidden/>
              </w:rPr>
              <w:tab/>
            </w:r>
            <w:r>
              <w:rPr>
                <w:noProof/>
                <w:webHidden/>
              </w:rPr>
              <w:fldChar w:fldCharType="begin"/>
            </w:r>
            <w:r>
              <w:rPr>
                <w:noProof/>
                <w:webHidden/>
              </w:rPr>
              <w:instrText xml:space="preserve"> PAGEREF _Toc207115494 \h </w:instrText>
            </w:r>
            <w:r>
              <w:rPr>
                <w:noProof/>
                <w:webHidden/>
              </w:rPr>
            </w:r>
            <w:r>
              <w:rPr>
                <w:noProof/>
                <w:webHidden/>
              </w:rPr>
              <w:fldChar w:fldCharType="separate"/>
            </w:r>
            <w:r>
              <w:rPr>
                <w:noProof/>
                <w:webHidden/>
              </w:rPr>
              <w:t>26</w:t>
            </w:r>
            <w:r>
              <w:rPr>
                <w:noProof/>
                <w:webHidden/>
              </w:rPr>
              <w:fldChar w:fldCharType="end"/>
            </w:r>
          </w:hyperlink>
        </w:p>
        <w:p w14:paraId="616DBA46" w14:textId="5AE2F00D"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95" w:history="1">
            <w:r w:rsidRPr="007F1B48">
              <w:rPr>
                <w:rStyle w:val="Hiperveza"/>
                <w:noProof/>
              </w:rPr>
              <w:t>6.1. Znanstveni doprinos i diskusija</w:t>
            </w:r>
            <w:r>
              <w:rPr>
                <w:noProof/>
                <w:webHidden/>
              </w:rPr>
              <w:tab/>
            </w:r>
            <w:r>
              <w:rPr>
                <w:noProof/>
                <w:webHidden/>
              </w:rPr>
              <w:fldChar w:fldCharType="begin"/>
            </w:r>
            <w:r>
              <w:rPr>
                <w:noProof/>
                <w:webHidden/>
              </w:rPr>
              <w:instrText xml:space="preserve"> PAGEREF _Toc207115495 \h </w:instrText>
            </w:r>
            <w:r>
              <w:rPr>
                <w:noProof/>
                <w:webHidden/>
              </w:rPr>
            </w:r>
            <w:r>
              <w:rPr>
                <w:noProof/>
                <w:webHidden/>
              </w:rPr>
              <w:fldChar w:fldCharType="separate"/>
            </w:r>
            <w:r>
              <w:rPr>
                <w:noProof/>
                <w:webHidden/>
              </w:rPr>
              <w:t>27</w:t>
            </w:r>
            <w:r>
              <w:rPr>
                <w:noProof/>
                <w:webHidden/>
              </w:rPr>
              <w:fldChar w:fldCharType="end"/>
            </w:r>
          </w:hyperlink>
        </w:p>
        <w:p w14:paraId="498FFC9A" w14:textId="1B119C00"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96" w:history="1">
            <w:r w:rsidRPr="007F1B48">
              <w:rPr>
                <w:rStyle w:val="Hiperveza"/>
                <w:noProof/>
              </w:rPr>
              <w:t>6.2. Hipoteze</w:t>
            </w:r>
            <w:r>
              <w:rPr>
                <w:noProof/>
                <w:webHidden/>
              </w:rPr>
              <w:tab/>
            </w:r>
            <w:r>
              <w:rPr>
                <w:noProof/>
                <w:webHidden/>
              </w:rPr>
              <w:fldChar w:fldCharType="begin"/>
            </w:r>
            <w:r>
              <w:rPr>
                <w:noProof/>
                <w:webHidden/>
              </w:rPr>
              <w:instrText xml:space="preserve"> PAGEREF _Toc207115496 \h </w:instrText>
            </w:r>
            <w:r>
              <w:rPr>
                <w:noProof/>
                <w:webHidden/>
              </w:rPr>
            </w:r>
            <w:r>
              <w:rPr>
                <w:noProof/>
                <w:webHidden/>
              </w:rPr>
              <w:fldChar w:fldCharType="separate"/>
            </w:r>
            <w:r>
              <w:rPr>
                <w:noProof/>
                <w:webHidden/>
              </w:rPr>
              <w:t>31</w:t>
            </w:r>
            <w:r>
              <w:rPr>
                <w:noProof/>
                <w:webHidden/>
              </w:rPr>
              <w:fldChar w:fldCharType="end"/>
            </w:r>
          </w:hyperlink>
        </w:p>
        <w:p w14:paraId="33DA6C60" w14:textId="7A7AECE1"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497" w:history="1">
            <w:r w:rsidRPr="007F1B48">
              <w:rPr>
                <w:rStyle w:val="Hiperveza"/>
                <w:rFonts w:eastAsia="Arial" w:cs="Arial"/>
                <w:noProof/>
              </w:rPr>
              <w:t>7. Učinak</w:t>
            </w:r>
            <w:r>
              <w:rPr>
                <w:noProof/>
                <w:webHidden/>
              </w:rPr>
              <w:tab/>
            </w:r>
            <w:r>
              <w:rPr>
                <w:noProof/>
                <w:webHidden/>
              </w:rPr>
              <w:fldChar w:fldCharType="begin"/>
            </w:r>
            <w:r>
              <w:rPr>
                <w:noProof/>
                <w:webHidden/>
              </w:rPr>
              <w:instrText xml:space="preserve"> PAGEREF _Toc207115497 \h </w:instrText>
            </w:r>
            <w:r>
              <w:rPr>
                <w:noProof/>
                <w:webHidden/>
              </w:rPr>
            </w:r>
            <w:r>
              <w:rPr>
                <w:noProof/>
                <w:webHidden/>
              </w:rPr>
              <w:fldChar w:fldCharType="separate"/>
            </w:r>
            <w:r>
              <w:rPr>
                <w:noProof/>
                <w:webHidden/>
              </w:rPr>
              <w:t>32</w:t>
            </w:r>
            <w:r>
              <w:rPr>
                <w:noProof/>
                <w:webHidden/>
              </w:rPr>
              <w:fldChar w:fldCharType="end"/>
            </w:r>
          </w:hyperlink>
        </w:p>
        <w:p w14:paraId="5D7C5CD7" w14:textId="693AF47C"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98" w:history="1">
            <w:r w:rsidRPr="007F1B48">
              <w:rPr>
                <w:rStyle w:val="Hiperveza"/>
                <w:rFonts w:eastAsia="Arial" w:cs="Arial"/>
                <w:noProof/>
              </w:rPr>
              <w:t>7.1. Ekonomski učinak</w:t>
            </w:r>
            <w:r>
              <w:rPr>
                <w:noProof/>
                <w:webHidden/>
              </w:rPr>
              <w:tab/>
            </w:r>
            <w:r>
              <w:rPr>
                <w:noProof/>
                <w:webHidden/>
              </w:rPr>
              <w:fldChar w:fldCharType="begin"/>
            </w:r>
            <w:r>
              <w:rPr>
                <w:noProof/>
                <w:webHidden/>
              </w:rPr>
              <w:instrText xml:space="preserve"> PAGEREF _Toc207115498 \h </w:instrText>
            </w:r>
            <w:r>
              <w:rPr>
                <w:noProof/>
                <w:webHidden/>
              </w:rPr>
            </w:r>
            <w:r>
              <w:rPr>
                <w:noProof/>
                <w:webHidden/>
              </w:rPr>
              <w:fldChar w:fldCharType="separate"/>
            </w:r>
            <w:r>
              <w:rPr>
                <w:noProof/>
                <w:webHidden/>
              </w:rPr>
              <w:t>32</w:t>
            </w:r>
            <w:r>
              <w:rPr>
                <w:noProof/>
                <w:webHidden/>
              </w:rPr>
              <w:fldChar w:fldCharType="end"/>
            </w:r>
          </w:hyperlink>
        </w:p>
        <w:p w14:paraId="07028644" w14:textId="552F9409"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499" w:history="1">
            <w:r w:rsidRPr="007F1B48">
              <w:rPr>
                <w:rStyle w:val="Hiperveza"/>
                <w:rFonts w:eastAsia="Arial" w:cs="Arial"/>
                <w:noProof/>
              </w:rPr>
              <w:t>7.2. Učinak iz perspektive informacijskih tehnologija</w:t>
            </w:r>
            <w:r>
              <w:rPr>
                <w:noProof/>
                <w:webHidden/>
              </w:rPr>
              <w:tab/>
            </w:r>
            <w:r>
              <w:rPr>
                <w:noProof/>
                <w:webHidden/>
              </w:rPr>
              <w:fldChar w:fldCharType="begin"/>
            </w:r>
            <w:r>
              <w:rPr>
                <w:noProof/>
                <w:webHidden/>
              </w:rPr>
              <w:instrText xml:space="preserve"> PAGEREF _Toc207115499 \h </w:instrText>
            </w:r>
            <w:r>
              <w:rPr>
                <w:noProof/>
                <w:webHidden/>
              </w:rPr>
            </w:r>
            <w:r>
              <w:rPr>
                <w:noProof/>
                <w:webHidden/>
              </w:rPr>
              <w:fldChar w:fldCharType="separate"/>
            </w:r>
            <w:r>
              <w:rPr>
                <w:noProof/>
                <w:webHidden/>
              </w:rPr>
              <w:t>32</w:t>
            </w:r>
            <w:r>
              <w:rPr>
                <w:noProof/>
                <w:webHidden/>
              </w:rPr>
              <w:fldChar w:fldCharType="end"/>
            </w:r>
          </w:hyperlink>
        </w:p>
        <w:p w14:paraId="06E5903C" w14:textId="7B78C72C"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500" w:history="1">
            <w:r w:rsidRPr="007F1B48">
              <w:rPr>
                <w:rStyle w:val="Hiperveza"/>
                <w:rFonts w:eastAsia="Arial" w:cs="Arial"/>
                <w:noProof/>
              </w:rPr>
              <w:t>8. Zaključak</w:t>
            </w:r>
            <w:r>
              <w:rPr>
                <w:noProof/>
                <w:webHidden/>
              </w:rPr>
              <w:tab/>
            </w:r>
            <w:r>
              <w:rPr>
                <w:noProof/>
                <w:webHidden/>
              </w:rPr>
              <w:fldChar w:fldCharType="begin"/>
            </w:r>
            <w:r>
              <w:rPr>
                <w:noProof/>
                <w:webHidden/>
              </w:rPr>
              <w:instrText xml:space="preserve"> PAGEREF _Toc207115500 \h </w:instrText>
            </w:r>
            <w:r>
              <w:rPr>
                <w:noProof/>
                <w:webHidden/>
              </w:rPr>
            </w:r>
            <w:r>
              <w:rPr>
                <w:noProof/>
                <w:webHidden/>
              </w:rPr>
              <w:fldChar w:fldCharType="separate"/>
            </w:r>
            <w:r>
              <w:rPr>
                <w:noProof/>
                <w:webHidden/>
              </w:rPr>
              <w:t>33</w:t>
            </w:r>
            <w:r>
              <w:rPr>
                <w:noProof/>
                <w:webHidden/>
              </w:rPr>
              <w:fldChar w:fldCharType="end"/>
            </w:r>
          </w:hyperlink>
        </w:p>
        <w:p w14:paraId="2FDB03BF" w14:textId="71674440" w:rsidR="00B443D2" w:rsidRDefault="00B443D2">
          <w:pPr>
            <w:pStyle w:val="Sadraj2"/>
            <w:tabs>
              <w:tab w:val="right" w:leader="dot" w:pos="9016"/>
            </w:tabs>
            <w:rPr>
              <w:rFonts w:asciiTheme="minorHAnsi" w:eastAsiaTheme="minorEastAsia" w:hAnsiTheme="minorHAnsi" w:cstheme="minorBidi"/>
              <w:noProof/>
              <w:kern w:val="2"/>
              <w:sz w:val="24"/>
              <w:szCs w:val="24"/>
              <w14:ligatures w14:val="standardContextual"/>
            </w:rPr>
          </w:pPr>
          <w:hyperlink w:anchor="_Toc207115501" w:history="1">
            <w:r w:rsidRPr="007F1B48">
              <w:rPr>
                <w:rStyle w:val="Hiperveza"/>
                <w:noProof/>
              </w:rPr>
              <w:t xml:space="preserve">8.1.  </w:t>
            </w:r>
            <w:r w:rsidRPr="007F1B48">
              <w:rPr>
                <w:rStyle w:val="Hiperveza"/>
                <w:rFonts w:eastAsia="Arial"/>
                <w:noProof/>
              </w:rPr>
              <w:t>Ograničenja i budući rad</w:t>
            </w:r>
            <w:r>
              <w:rPr>
                <w:noProof/>
                <w:webHidden/>
              </w:rPr>
              <w:tab/>
            </w:r>
            <w:r>
              <w:rPr>
                <w:noProof/>
                <w:webHidden/>
              </w:rPr>
              <w:fldChar w:fldCharType="begin"/>
            </w:r>
            <w:r>
              <w:rPr>
                <w:noProof/>
                <w:webHidden/>
              </w:rPr>
              <w:instrText xml:space="preserve"> PAGEREF _Toc207115501 \h </w:instrText>
            </w:r>
            <w:r>
              <w:rPr>
                <w:noProof/>
                <w:webHidden/>
              </w:rPr>
            </w:r>
            <w:r>
              <w:rPr>
                <w:noProof/>
                <w:webHidden/>
              </w:rPr>
              <w:fldChar w:fldCharType="separate"/>
            </w:r>
            <w:r>
              <w:rPr>
                <w:noProof/>
                <w:webHidden/>
              </w:rPr>
              <w:t>34</w:t>
            </w:r>
            <w:r>
              <w:rPr>
                <w:noProof/>
                <w:webHidden/>
              </w:rPr>
              <w:fldChar w:fldCharType="end"/>
            </w:r>
          </w:hyperlink>
        </w:p>
        <w:p w14:paraId="002B87D7" w14:textId="4F111DF4"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502" w:history="1">
            <w:r w:rsidRPr="007F1B48">
              <w:rPr>
                <w:rStyle w:val="Hiperveza"/>
                <w:noProof/>
              </w:rPr>
              <w:t>9. Zahvala</w:t>
            </w:r>
            <w:r>
              <w:rPr>
                <w:noProof/>
                <w:webHidden/>
              </w:rPr>
              <w:tab/>
            </w:r>
            <w:r>
              <w:rPr>
                <w:noProof/>
                <w:webHidden/>
              </w:rPr>
              <w:fldChar w:fldCharType="begin"/>
            </w:r>
            <w:r>
              <w:rPr>
                <w:noProof/>
                <w:webHidden/>
              </w:rPr>
              <w:instrText xml:space="preserve"> PAGEREF _Toc207115502 \h </w:instrText>
            </w:r>
            <w:r>
              <w:rPr>
                <w:noProof/>
                <w:webHidden/>
              </w:rPr>
            </w:r>
            <w:r>
              <w:rPr>
                <w:noProof/>
                <w:webHidden/>
              </w:rPr>
              <w:fldChar w:fldCharType="separate"/>
            </w:r>
            <w:r>
              <w:rPr>
                <w:noProof/>
                <w:webHidden/>
              </w:rPr>
              <w:t>35</w:t>
            </w:r>
            <w:r>
              <w:rPr>
                <w:noProof/>
                <w:webHidden/>
              </w:rPr>
              <w:fldChar w:fldCharType="end"/>
            </w:r>
          </w:hyperlink>
        </w:p>
        <w:p w14:paraId="2106E13B" w14:textId="2E6D876A"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503" w:history="1">
            <w:r w:rsidRPr="007F1B48">
              <w:rPr>
                <w:rStyle w:val="Hiperveza"/>
                <w:rFonts w:cs="Arial"/>
                <w:noProof/>
              </w:rPr>
              <w:t>10. Popis slika</w:t>
            </w:r>
            <w:r>
              <w:rPr>
                <w:noProof/>
                <w:webHidden/>
              </w:rPr>
              <w:tab/>
            </w:r>
            <w:r>
              <w:rPr>
                <w:noProof/>
                <w:webHidden/>
              </w:rPr>
              <w:fldChar w:fldCharType="begin"/>
            </w:r>
            <w:r>
              <w:rPr>
                <w:noProof/>
                <w:webHidden/>
              </w:rPr>
              <w:instrText xml:space="preserve"> PAGEREF _Toc207115503 \h </w:instrText>
            </w:r>
            <w:r>
              <w:rPr>
                <w:noProof/>
                <w:webHidden/>
              </w:rPr>
            </w:r>
            <w:r>
              <w:rPr>
                <w:noProof/>
                <w:webHidden/>
              </w:rPr>
              <w:fldChar w:fldCharType="separate"/>
            </w:r>
            <w:r>
              <w:rPr>
                <w:noProof/>
                <w:webHidden/>
              </w:rPr>
              <w:t>36</w:t>
            </w:r>
            <w:r>
              <w:rPr>
                <w:noProof/>
                <w:webHidden/>
              </w:rPr>
              <w:fldChar w:fldCharType="end"/>
            </w:r>
          </w:hyperlink>
        </w:p>
        <w:p w14:paraId="1FFB48AA" w14:textId="3EFA7716"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504" w:history="1">
            <w:r w:rsidRPr="007F1B48">
              <w:rPr>
                <w:rStyle w:val="Hiperveza"/>
                <w:noProof/>
              </w:rPr>
              <w:t>11. Popis tablica</w:t>
            </w:r>
            <w:r>
              <w:rPr>
                <w:noProof/>
                <w:webHidden/>
              </w:rPr>
              <w:tab/>
            </w:r>
            <w:r>
              <w:rPr>
                <w:noProof/>
                <w:webHidden/>
              </w:rPr>
              <w:fldChar w:fldCharType="begin"/>
            </w:r>
            <w:r>
              <w:rPr>
                <w:noProof/>
                <w:webHidden/>
              </w:rPr>
              <w:instrText xml:space="preserve"> PAGEREF _Toc207115504 \h </w:instrText>
            </w:r>
            <w:r>
              <w:rPr>
                <w:noProof/>
                <w:webHidden/>
              </w:rPr>
            </w:r>
            <w:r>
              <w:rPr>
                <w:noProof/>
                <w:webHidden/>
              </w:rPr>
              <w:fldChar w:fldCharType="separate"/>
            </w:r>
            <w:r>
              <w:rPr>
                <w:noProof/>
                <w:webHidden/>
              </w:rPr>
              <w:t>37</w:t>
            </w:r>
            <w:r>
              <w:rPr>
                <w:noProof/>
                <w:webHidden/>
              </w:rPr>
              <w:fldChar w:fldCharType="end"/>
            </w:r>
          </w:hyperlink>
        </w:p>
        <w:p w14:paraId="061F546A" w14:textId="7ACE3FC3"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505" w:history="1">
            <w:r w:rsidRPr="007F1B48">
              <w:rPr>
                <w:rStyle w:val="Hiperveza"/>
                <w:noProof/>
              </w:rPr>
              <w:t>12. Popis literature</w:t>
            </w:r>
            <w:r>
              <w:rPr>
                <w:noProof/>
                <w:webHidden/>
              </w:rPr>
              <w:tab/>
            </w:r>
            <w:r>
              <w:rPr>
                <w:noProof/>
                <w:webHidden/>
              </w:rPr>
              <w:fldChar w:fldCharType="begin"/>
            </w:r>
            <w:r>
              <w:rPr>
                <w:noProof/>
                <w:webHidden/>
              </w:rPr>
              <w:instrText xml:space="preserve"> PAGEREF _Toc207115505 \h </w:instrText>
            </w:r>
            <w:r>
              <w:rPr>
                <w:noProof/>
                <w:webHidden/>
              </w:rPr>
            </w:r>
            <w:r>
              <w:rPr>
                <w:noProof/>
                <w:webHidden/>
              </w:rPr>
              <w:fldChar w:fldCharType="separate"/>
            </w:r>
            <w:r>
              <w:rPr>
                <w:noProof/>
                <w:webHidden/>
              </w:rPr>
              <w:t>38</w:t>
            </w:r>
            <w:r>
              <w:rPr>
                <w:noProof/>
                <w:webHidden/>
              </w:rPr>
              <w:fldChar w:fldCharType="end"/>
            </w:r>
          </w:hyperlink>
        </w:p>
        <w:p w14:paraId="7AF611E3" w14:textId="70B4F380"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506" w:history="1">
            <w:r w:rsidRPr="007F1B48">
              <w:rPr>
                <w:rStyle w:val="Hiperveza"/>
                <w:noProof/>
              </w:rPr>
              <w:t>13. Sažetak</w:t>
            </w:r>
            <w:r>
              <w:rPr>
                <w:noProof/>
                <w:webHidden/>
              </w:rPr>
              <w:tab/>
            </w:r>
            <w:r>
              <w:rPr>
                <w:noProof/>
                <w:webHidden/>
              </w:rPr>
              <w:fldChar w:fldCharType="begin"/>
            </w:r>
            <w:r>
              <w:rPr>
                <w:noProof/>
                <w:webHidden/>
              </w:rPr>
              <w:instrText xml:space="preserve"> PAGEREF _Toc207115506 \h </w:instrText>
            </w:r>
            <w:r>
              <w:rPr>
                <w:noProof/>
                <w:webHidden/>
              </w:rPr>
            </w:r>
            <w:r>
              <w:rPr>
                <w:noProof/>
                <w:webHidden/>
              </w:rPr>
              <w:fldChar w:fldCharType="separate"/>
            </w:r>
            <w:r>
              <w:rPr>
                <w:noProof/>
                <w:webHidden/>
              </w:rPr>
              <w:t>40</w:t>
            </w:r>
            <w:r>
              <w:rPr>
                <w:noProof/>
                <w:webHidden/>
              </w:rPr>
              <w:fldChar w:fldCharType="end"/>
            </w:r>
          </w:hyperlink>
        </w:p>
        <w:p w14:paraId="4D19382F" w14:textId="1C9F8950"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507" w:history="1">
            <w:r w:rsidRPr="007F1B48">
              <w:rPr>
                <w:rStyle w:val="Hiperveza"/>
                <w:noProof/>
              </w:rPr>
              <w:t>14. Summary</w:t>
            </w:r>
            <w:r>
              <w:rPr>
                <w:noProof/>
                <w:webHidden/>
              </w:rPr>
              <w:tab/>
            </w:r>
            <w:r>
              <w:rPr>
                <w:noProof/>
                <w:webHidden/>
              </w:rPr>
              <w:fldChar w:fldCharType="begin"/>
            </w:r>
            <w:r>
              <w:rPr>
                <w:noProof/>
                <w:webHidden/>
              </w:rPr>
              <w:instrText xml:space="preserve"> PAGEREF _Toc207115507 \h </w:instrText>
            </w:r>
            <w:r>
              <w:rPr>
                <w:noProof/>
                <w:webHidden/>
              </w:rPr>
            </w:r>
            <w:r>
              <w:rPr>
                <w:noProof/>
                <w:webHidden/>
              </w:rPr>
              <w:fldChar w:fldCharType="separate"/>
            </w:r>
            <w:r>
              <w:rPr>
                <w:noProof/>
                <w:webHidden/>
              </w:rPr>
              <w:t>41</w:t>
            </w:r>
            <w:r>
              <w:rPr>
                <w:noProof/>
                <w:webHidden/>
              </w:rPr>
              <w:fldChar w:fldCharType="end"/>
            </w:r>
          </w:hyperlink>
        </w:p>
        <w:p w14:paraId="5B8D53B1" w14:textId="18A07E47" w:rsidR="00B443D2" w:rsidRDefault="00B443D2">
          <w:pPr>
            <w:pStyle w:val="Sadraj1"/>
            <w:tabs>
              <w:tab w:val="right" w:leader="dot" w:pos="9016"/>
            </w:tabs>
            <w:rPr>
              <w:rFonts w:asciiTheme="minorHAnsi" w:eastAsiaTheme="minorEastAsia" w:hAnsiTheme="minorHAnsi" w:cstheme="minorBidi"/>
              <w:noProof/>
              <w:kern w:val="2"/>
              <w:sz w:val="24"/>
              <w:szCs w:val="24"/>
              <w14:ligatures w14:val="standardContextual"/>
            </w:rPr>
          </w:pPr>
          <w:hyperlink w:anchor="_Toc207115508" w:history="1">
            <w:r w:rsidRPr="007F1B48">
              <w:rPr>
                <w:rStyle w:val="Hiperveza"/>
                <w:rFonts w:eastAsia="Arial"/>
                <w:noProof/>
              </w:rPr>
              <w:t>15. Životopis</w:t>
            </w:r>
            <w:r>
              <w:rPr>
                <w:noProof/>
                <w:webHidden/>
              </w:rPr>
              <w:tab/>
            </w:r>
            <w:r>
              <w:rPr>
                <w:noProof/>
                <w:webHidden/>
              </w:rPr>
              <w:fldChar w:fldCharType="begin"/>
            </w:r>
            <w:r>
              <w:rPr>
                <w:noProof/>
                <w:webHidden/>
              </w:rPr>
              <w:instrText xml:space="preserve"> PAGEREF _Toc207115508 \h </w:instrText>
            </w:r>
            <w:r>
              <w:rPr>
                <w:noProof/>
                <w:webHidden/>
              </w:rPr>
            </w:r>
            <w:r>
              <w:rPr>
                <w:noProof/>
                <w:webHidden/>
              </w:rPr>
              <w:fldChar w:fldCharType="separate"/>
            </w:r>
            <w:r>
              <w:rPr>
                <w:noProof/>
                <w:webHidden/>
              </w:rPr>
              <w:t>42</w:t>
            </w:r>
            <w:r>
              <w:rPr>
                <w:noProof/>
                <w:webHidden/>
              </w:rPr>
              <w:fldChar w:fldCharType="end"/>
            </w:r>
          </w:hyperlink>
        </w:p>
        <w:p w14:paraId="0DF58CB3" w14:textId="57D0875D" w:rsidR="00917192" w:rsidRDefault="009B0FD6" w:rsidP="00917192">
          <w:pPr>
            <w:rPr>
              <w:b/>
              <w:bCs/>
            </w:rPr>
          </w:pPr>
          <w:r>
            <w:rPr>
              <w:b/>
              <w:bCs/>
            </w:rPr>
            <w:fldChar w:fldCharType="end"/>
          </w:r>
        </w:p>
      </w:sdtContent>
    </w:sdt>
    <w:bookmarkStart w:id="3" w:name="_heading=h.ociljlinl5sr" w:colFirst="0" w:colLast="0" w:displacedByCustomXml="prev"/>
    <w:bookmarkEnd w:id="3" w:displacedByCustomXml="prev"/>
    <w:p w14:paraId="62E03439" w14:textId="77777777" w:rsidR="00917192" w:rsidRDefault="00917192">
      <w:pPr>
        <w:pStyle w:val="Naslov1"/>
        <w:rPr>
          <w:rFonts w:eastAsia="Arial" w:cs="Arial"/>
        </w:rPr>
        <w:sectPr w:rsidR="00917192" w:rsidSect="00917192">
          <w:headerReference w:type="default" r:id="rId9"/>
          <w:pgSz w:w="11906" w:h="16838"/>
          <w:pgMar w:top="1440" w:right="1440" w:bottom="1440" w:left="1440" w:header="708" w:footer="708" w:gutter="0"/>
          <w:pgNumType w:start="1"/>
          <w:cols w:space="720"/>
          <w:docGrid w:linePitch="299"/>
        </w:sectPr>
      </w:pPr>
    </w:p>
    <w:p w14:paraId="71A16127" w14:textId="41936C4B" w:rsidR="00EB2C16" w:rsidRPr="000D12CC" w:rsidRDefault="00221AD7" w:rsidP="00400FE6">
      <w:pPr>
        <w:pStyle w:val="Naslov1"/>
        <w:spacing w:before="160" w:after="240"/>
        <w:rPr>
          <w:rFonts w:eastAsia="Arial" w:cs="Arial"/>
        </w:rPr>
      </w:pPr>
      <w:bookmarkStart w:id="4" w:name="_Toc207115470"/>
      <w:r w:rsidRPr="000D12CC">
        <w:rPr>
          <w:rFonts w:eastAsia="Arial" w:cs="Arial"/>
        </w:rPr>
        <w:lastRenderedPageBreak/>
        <w:t>1. Uvod</w:t>
      </w:r>
      <w:bookmarkEnd w:id="4"/>
    </w:p>
    <w:p w14:paraId="5718FEE4" w14:textId="33EEC260" w:rsidR="00EB2C16" w:rsidRPr="000D12CC" w:rsidRDefault="00221AD7" w:rsidP="00E90C59">
      <w:pPr>
        <w:spacing w:after="120" w:line="360" w:lineRule="auto"/>
        <w:ind w:firstLine="709"/>
        <w:jc w:val="both"/>
        <w:rPr>
          <w:rFonts w:eastAsia="Arial" w:cs="Arial"/>
        </w:rPr>
      </w:pPr>
      <w:r w:rsidRPr="000D12CC">
        <w:rPr>
          <w:rFonts w:eastAsia="Arial" w:cs="Arial"/>
        </w:rPr>
        <w:t xml:space="preserve">Svakodnevna prisutnost sve većeg </w:t>
      </w:r>
      <w:r w:rsidR="00076D43">
        <w:rPr>
          <w:rFonts w:eastAsia="Arial" w:cs="Arial"/>
        </w:rPr>
        <w:t>opsega</w:t>
      </w:r>
      <w:r w:rsidRPr="000D12CC">
        <w:rPr>
          <w:rFonts w:eastAsia="Arial" w:cs="Arial"/>
        </w:rPr>
        <w:t xml:space="preserve"> podataka, kao i kontinuirano </w:t>
      </w:r>
      <w:r w:rsidR="0054519E">
        <w:rPr>
          <w:rFonts w:eastAsia="Arial" w:cs="Arial"/>
        </w:rPr>
        <w:t>kreiranje</w:t>
      </w:r>
      <w:r w:rsidRPr="000D12CC">
        <w:rPr>
          <w:rFonts w:eastAsia="Arial" w:cs="Arial"/>
        </w:rPr>
        <w:t xml:space="preserve"> novih, dovodi do zasićenja ljudskog kognitivnog kapaciteta</w:t>
      </w:r>
      <w:r w:rsidR="00076D43">
        <w:rPr>
          <w:rFonts w:eastAsia="Arial" w:cs="Arial"/>
        </w:rPr>
        <w:t xml:space="preserve"> </w:t>
      </w:r>
      <w:r w:rsidR="00FA3856">
        <w:rPr>
          <w:rFonts w:eastAsia="Arial" w:cs="Arial"/>
        </w:rPr>
        <w:fldChar w:fldCharType="begin"/>
      </w:r>
      <w:r w:rsidR="00B8182A">
        <w:rPr>
          <w:rFonts w:eastAsia="Arial" w:cs="Arial"/>
        </w:rPr>
        <w:instrText xml:space="preserve"> ADDIN ZOTERO_ITEM CSL_CITATION {"citationID":"FbhcPweB","properties":{"formattedCitation":"[1], [2]","plainCitation":"[1], [2]","noteIndex":0},"citationItems":[{"id":232,"uris":["http://zotero.org/users/16780555/items/XHNQLSVC"],"itemData":{"id":232,"type":"article-journal","abstract":"We aim to investigate how Cognitive Overload, Anxiety, Cognitive Fatigue, Avoidance Behavior and Data Literacy are related in Big Data environments. We developed a survey with 372 respondents and analyze the data using Partial Least Squares Structural Equation Modeling. The results demonstrate that Cognitive Overload is positively related to Anxiety and Avoidance Behavior. The relation between Cognitive Overload and Cognitive Fatigue is fully mediated by Anxiety. Anxiety is positively related to Cognitive Fatigue. The relation between Anxiety and Avoidance Behavior is fully mediated by Cognitive Fatigue. Cognitive Fatigue is positively related to Avoidance Behavior. Data Literacy is negatively related to Cognitive Overload and positively related to Cognitive Fatigue. The inverse relations between Data Literacy and Anxiety and Data Literacy and Avoidance Behavior are fully mediated by Cognitive Overload. The inverse relation between Data Literacy and Avoidance Behavior is fully mediated jointly by Cognitive Overload, Anxiety and Cognitive Fatigue.","container-title":"Information Processing &amp; Management","DOI":"10.1016/j.ipm.2023.103482","ISSN":"0306-4573","issue":"6","journalAbbreviation":"Information Processing &amp; Management","page":"103482","source":"ScienceDirect","title":"Cognitive Overload, Anxiety, Cognitive Fatigue, Avoidance Behavior and Data Literacy in Big Data environments","volume":"60","author":[{"family":"Cezar","given":"Bibiana Giudice da Silva"},{"family":"Maçada","given":"Antônio Carlos Gastaud"}],"issued":{"date-parts":[["2023",11,1]]}}},{"id":234,"uris":["http://zotero.org/users/16780555/items/QLT4DZAV"],"itemData":{"id":234,"type":"article-journal","abstract":"The rapid uptake of the internet has provided a new platform for people to engage with almost all aspects of life. As such, it is currently crucial to investigate the relationship between the internet and cognition across contexts and the underlying neurobiological mechanisms driving this. We describe the current understanding of this relationship across the literature and outline the state of knowledge surrounding the potential neurobiological drivers. Through focusing on two key areas of the nascent but growing literature, first the individual- and population-level implications for attention processes and second the neurobiological drivers underpinning internet usage and memory, we describe the implications of the internet for cognition, assess the potential mechanisms linking brain structure to cognition, and elucidate how these influence behaviour. Finally, we identify areas that now require investigation, including (i) the importance of the variation in individual levels of internet usage, (ii) potential individual behavioural implications and emerging population-level effects, and the (iii) interplay between age and the internet–brain relationships across the stages of development.","container-title":"International Journal of Environmental Research and Public Health","DOI":"10.3390/ijerph17249481","ISSN":"1661-7827","issue":"24","journalAbbreviation":"Int J Environ Res Public Health","note":"PMID: 33348890\nPMCID: PMC7766706","page":"9481","source":"PubMed Central","title":"Exploring the Impact of Internet Use on Memory and Attention Processes","volume":"17","author":[{"family":"Firth","given":"Josh A."},{"family":"Torous","given":"John"},{"family":"Firth","given":"Joseph"}],"issued":{"date-parts":[["2020",12]]}}}],"schema":"https://github.com/citation-style-language/schema/raw/master/csl-citation.json"} </w:instrText>
      </w:r>
      <w:r w:rsidR="00FA3856">
        <w:rPr>
          <w:rFonts w:eastAsia="Arial" w:cs="Arial"/>
        </w:rPr>
        <w:fldChar w:fldCharType="separate"/>
      </w:r>
      <w:r w:rsidR="00B8182A" w:rsidRPr="00B8182A">
        <w:rPr>
          <w:rFonts w:cs="Arial"/>
        </w:rPr>
        <w:t>[1], [2]</w:t>
      </w:r>
      <w:r w:rsidR="00FA3856">
        <w:rPr>
          <w:rFonts w:eastAsia="Arial" w:cs="Arial"/>
        </w:rPr>
        <w:fldChar w:fldCharType="end"/>
      </w:r>
      <w:r w:rsidRPr="000D12CC">
        <w:rPr>
          <w:rFonts w:eastAsia="Arial" w:cs="Arial"/>
        </w:rPr>
        <w:t>. Time se smanjuje sposobnost analize, prepoznavanja anomalija</w:t>
      </w:r>
      <w:r w:rsidR="00A640BF">
        <w:rPr>
          <w:rFonts w:eastAsia="Arial" w:cs="Arial"/>
        </w:rPr>
        <w:t xml:space="preserve"> i</w:t>
      </w:r>
      <w:r w:rsidRPr="000D12CC">
        <w:rPr>
          <w:rFonts w:eastAsia="Arial" w:cs="Arial"/>
        </w:rPr>
        <w:t xml:space="preserve"> sezonalnosti</w:t>
      </w:r>
      <w:r w:rsidR="00A640BF">
        <w:rPr>
          <w:rFonts w:eastAsia="Arial" w:cs="Arial"/>
        </w:rPr>
        <w:t xml:space="preserve"> </w:t>
      </w:r>
      <w:r w:rsidRPr="000D12CC">
        <w:rPr>
          <w:rFonts w:eastAsia="Arial" w:cs="Arial"/>
        </w:rPr>
        <w:t xml:space="preserve">koji mogu imati značajan financijski utjecaj. U dinamičnom poslovnom okruženju, gdje čak i najiskusniji menadžeri, tehnolozi i voditelji mogu donijeti subjektivne i pogrešne odluke, ključna je automatizirana analiza koja </w:t>
      </w:r>
      <w:r w:rsidR="0054519E">
        <w:rPr>
          <w:rFonts w:eastAsia="Arial" w:cs="Arial"/>
        </w:rPr>
        <w:t>smanjuje mogućnost</w:t>
      </w:r>
      <w:r w:rsidRPr="000D12CC">
        <w:rPr>
          <w:rFonts w:eastAsia="Arial" w:cs="Arial"/>
        </w:rPr>
        <w:t xml:space="preserve"> ljudske pogreške</w:t>
      </w:r>
      <w:r w:rsidR="0054519E">
        <w:rPr>
          <w:rFonts w:eastAsia="Arial" w:cs="Arial"/>
        </w:rPr>
        <w:t xml:space="preserve"> na najmanju moguću mjeru</w:t>
      </w:r>
      <w:r w:rsidRPr="000D12CC">
        <w:rPr>
          <w:rFonts w:eastAsia="Arial" w:cs="Arial"/>
        </w:rPr>
        <w:t xml:space="preserve"> i optimizira poslovne procese. Jedan od modela koji </w:t>
      </w:r>
      <w:r w:rsidR="0054519E">
        <w:rPr>
          <w:rFonts w:eastAsia="Arial" w:cs="Arial"/>
        </w:rPr>
        <w:t>značajno</w:t>
      </w:r>
      <w:r w:rsidRPr="000D12CC">
        <w:rPr>
          <w:rFonts w:eastAsia="Arial" w:cs="Arial"/>
        </w:rPr>
        <w:t xml:space="preserve"> dobiva na snazi i pomaže u rješavanju takvih problema jest </w:t>
      </w:r>
      <w:r w:rsidR="0063472B">
        <w:rPr>
          <w:rFonts w:eastAsia="Arial" w:cs="Arial"/>
        </w:rPr>
        <w:t>podržano učenje s više agenata</w:t>
      </w:r>
      <w:r w:rsidR="00776AC0">
        <w:rPr>
          <w:rFonts w:eastAsia="Arial" w:cs="Arial"/>
        </w:rPr>
        <w:t xml:space="preserve"> (engl. </w:t>
      </w:r>
      <w:r w:rsidR="00776AC0" w:rsidRPr="00E0603F">
        <w:rPr>
          <w:rFonts w:eastAsia="Arial" w:cs="Arial"/>
          <w:i/>
          <w:iCs/>
        </w:rPr>
        <w:t>Multi-Agent Reinforcement Learning</w:t>
      </w:r>
      <w:r w:rsidR="003870C4">
        <w:rPr>
          <w:rFonts w:eastAsia="Arial" w:cs="Arial"/>
        </w:rPr>
        <w:t xml:space="preserve"> -</w:t>
      </w:r>
      <w:r w:rsidR="00776AC0">
        <w:rPr>
          <w:rFonts w:eastAsia="Arial" w:cs="Arial"/>
        </w:rPr>
        <w:t xml:space="preserve"> MARL)</w:t>
      </w:r>
      <w:r w:rsidR="00776AC0" w:rsidRPr="000D12CC">
        <w:rPr>
          <w:rFonts w:eastAsia="Arial" w:cs="Arial"/>
        </w:rPr>
        <w:t xml:space="preserve"> </w:t>
      </w:r>
      <w:r w:rsidRPr="000D12CC">
        <w:rPr>
          <w:rFonts w:eastAsia="Arial" w:cs="Arial"/>
        </w:rPr>
        <w:t>koj</w:t>
      </w:r>
      <w:r w:rsidR="00F60F58">
        <w:rPr>
          <w:rFonts w:eastAsia="Arial" w:cs="Arial"/>
        </w:rPr>
        <w:t>e</w:t>
      </w:r>
      <w:r w:rsidRPr="000D12CC">
        <w:rPr>
          <w:rFonts w:eastAsia="Arial" w:cs="Arial"/>
        </w:rPr>
        <w:t xml:space="preserve"> omogućava višestrukim inteligentnim agentima da interaktivno uče unutar iste okoline, kontinuirano prilagođavajući strategije kako bi maksimizirali kolektivnu nagradu – bilo kroz smanjenje suvišnih troškova, povećanje profitabilnosti ili optimizaciju poslovnih operacija. Kako bi </w:t>
      </w:r>
      <w:r w:rsidR="00300348">
        <w:rPr>
          <w:rFonts w:eastAsia="Arial" w:cs="Arial"/>
        </w:rPr>
        <w:t>MARL</w:t>
      </w:r>
      <w:r w:rsidR="00E17DE1">
        <w:rPr>
          <w:rFonts w:eastAsia="Arial" w:cs="Arial"/>
        </w:rPr>
        <w:t xml:space="preserve"> </w:t>
      </w:r>
      <w:r w:rsidRPr="000D12CC">
        <w:rPr>
          <w:rFonts w:eastAsia="Arial" w:cs="Arial"/>
        </w:rPr>
        <w:t xml:space="preserve">bio </w:t>
      </w:r>
      <w:r w:rsidR="0054519E">
        <w:rPr>
          <w:rFonts w:eastAsia="Arial" w:cs="Arial"/>
        </w:rPr>
        <w:t>što</w:t>
      </w:r>
      <w:r w:rsidRPr="000D12CC">
        <w:rPr>
          <w:rFonts w:eastAsia="Arial" w:cs="Arial"/>
        </w:rPr>
        <w:t xml:space="preserve"> učinkovitiji, rekurentne neuronske mreže</w:t>
      </w:r>
      <w:r w:rsidR="00776AC0">
        <w:rPr>
          <w:rFonts w:eastAsia="Arial" w:cs="Arial"/>
        </w:rPr>
        <w:t xml:space="preserve"> (engl. </w:t>
      </w:r>
      <w:r w:rsidR="00300348" w:rsidRPr="00E0603F">
        <w:rPr>
          <w:rFonts w:eastAsia="Arial" w:cs="Arial"/>
          <w:i/>
          <w:iCs/>
        </w:rPr>
        <w:t>Recurrent Neural Networks</w:t>
      </w:r>
      <w:r w:rsidR="00E0603F">
        <w:rPr>
          <w:rFonts w:eastAsia="Arial" w:cs="Arial"/>
          <w:i/>
          <w:iCs/>
        </w:rPr>
        <w:t xml:space="preserve"> </w:t>
      </w:r>
      <w:r w:rsidR="00E0603F">
        <w:rPr>
          <w:rFonts w:eastAsia="Arial" w:cs="Arial"/>
        </w:rPr>
        <w:t>-</w:t>
      </w:r>
      <w:r w:rsidR="00270538">
        <w:rPr>
          <w:rFonts w:eastAsia="Arial" w:cs="Arial"/>
        </w:rPr>
        <w:t xml:space="preserve"> RNN</w:t>
      </w:r>
      <w:r w:rsidR="00776AC0">
        <w:rPr>
          <w:rFonts w:eastAsia="Arial" w:cs="Arial"/>
        </w:rPr>
        <w:t>)</w:t>
      </w:r>
      <w:r w:rsidRPr="000D12CC">
        <w:rPr>
          <w:rFonts w:eastAsia="Arial" w:cs="Arial"/>
        </w:rPr>
        <w:t xml:space="preserve"> omogućavaju agentima pamćenje prošlih odluka, čime se poboljšava prepoznavanje obrazaca u vremenski ovisnim podacima i donošenje dugoročno optimalnih strategija</w:t>
      </w:r>
      <w:r w:rsidR="00466BAD">
        <w:rPr>
          <w:rFonts w:eastAsia="Arial" w:cs="Arial"/>
        </w:rPr>
        <w:t xml:space="preserve"> </w:t>
      </w:r>
      <w:r w:rsidR="009031C6">
        <w:rPr>
          <w:rFonts w:eastAsia="Arial" w:cs="Arial"/>
        </w:rPr>
        <w:fldChar w:fldCharType="begin"/>
      </w:r>
      <w:r w:rsidR="00B8182A">
        <w:rPr>
          <w:rFonts w:eastAsia="Arial" w:cs="Arial"/>
        </w:rPr>
        <w:instrText xml:space="preserve"> ADDIN ZOTERO_ITEM CSL_CITATION {"citationID":"VLYHMIfl","properties":{"formattedCitation":"[3]","plainCitation":"[3]","noteIndex":0},"citationItems":[{"id":52,"uris":["http://zotero.org/users/16780555/items/X8ZZ3RHP"],"itemData":{"id":52,"type":"paper-conference","abstract":"This paper looks at the use of Recurrent Neural Networks; particularly LSTM and GRU in workforce management. The task of Workforce planning is an important process of confronting employee need and requirement along with the use of minimum workforce and cost. It is important here to appreciate that the conventional techniques of forecasting like the linear regression model do not capture the intricate dynamics of labor demand in relation to time. On the other hand, RNNs are effective for time-series data and can therefore forecast the demand of the workforce in the future based on the data obtained. In this research, it describes how to train and build an RNN model and then combine it with optimization algorithms for generating the best staffing schedules. Using real-world forc data, the model was compared and shown to make more accurate labour forecasts and increase utilisation by 13% over traditional methods. Also it minimized the cases of understaffing and overstaffing and also cut down on employee overtime. Hence, there is confidence that RNN-based systems are capable of improving operational flexibility, productivity through increased employee satisfaction, and contain cost benefits. The further work will be directed to the inclusion of more external conditions and investigation of the reinforcement learning for the improvement of the results. According to this study, application of RNNs is a sign of a shift to a new level of managing workforce through intelligent demand forecast and improving scheduling.","container-title":"2024 International Conference on IoT, Communication and Automation Technology (ICICAT)","DOI":"10.1109/ICICAT62666.2024.10923237","event-title":"2024 International Conference on IoT, Communication and Automation Technology (ICICAT)","page":"1403-1408","source":"IEEE Xplore","title":"Leveraging Recurrent Neural Networks (RNN) for Workforce Planning and Optimization","URL":"https://ieeexplore.ieee.org/document/10923237/","author":[{"family":"Machikuri","given":"Santoshi Kumari"},{"family":"Yadav","given":"Kanchan"},{"family":"Adnan","given":"Myasar Mundher"},{"family":"Krishnaiah","given":"Pokala"},{"family":"Subburam","given":"S."},{"family":"Kumar","given":"K. Sambath"}],"accessed":{"date-parts":[["2025",6,30]]},"issued":{"date-parts":[["2024",11]]}}}],"schema":"https://github.com/citation-style-language/schema/raw/master/csl-citation.json"} </w:instrText>
      </w:r>
      <w:r w:rsidR="009031C6">
        <w:rPr>
          <w:rFonts w:eastAsia="Arial" w:cs="Arial"/>
        </w:rPr>
        <w:fldChar w:fldCharType="separate"/>
      </w:r>
      <w:r w:rsidR="00B8182A" w:rsidRPr="00B8182A">
        <w:rPr>
          <w:rFonts w:cs="Arial"/>
        </w:rPr>
        <w:t>[3]</w:t>
      </w:r>
      <w:r w:rsidR="009031C6">
        <w:rPr>
          <w:rFonts w:eastAsia="Arial" w:cs="Arial"/>
        </w:rPr>
        <w:fldChar w:fldCharType="end"/>
      </w:r>
      <w:r w:rsidRPr="000D12CC">
        <w:rPr>
          <w:rFonts w:eastAsia="Arial" w:cs="Arial"/>
        </w:rPr>
        <w:t xml:space="preserve">. </w:t>
      </w:r>
      <w:r w:rsidR="0054519E">
        <w:rPr>
          <w:rFonts w:eastAsia="Arial" w:cs="Arial"/>
        </w:rPr>
        <w:t>Suradnja</w:t>
      </w:r>
      <w:r w:rsidRPr="000D12CC">
        <w:rPr>
          <w:rFonts w:eastAsia="Arial" w:cs="Arial"/>
        </w:rPr>
        <w:t xml:space="preserve"> MARL-a i RNN-a pruža poduzećima nadograđen i inteligentan ERP sustav koji donosi brže, preciznije i objektivnije odluke, eliminirajući ljudsku pristranosti i povećavajući konkurentsku prednost. U ovom radu fokus se stavlja na mala i srednja poduzeća. U kontekstu </w:t>
      </w:r>
      <w:r w:rsidR="0054519E">
        <w:rPr>
          <w:rFonts w:eastAsia="Arial" w:cs="Arial"/>
        </w:rPr>
        <w:t>ubrzane</w:t>
      </w:r>
      <w:r w:rsidRPr="000D12CC">
        <w:rPr>
          <w:rFonts w:eastAsia="Arial" w:cs="Arial"/>
        </w:rPr>
        <w:t xml:space="preserve"> digitalne transformacije, poduzeća sve češće traže sustave koji omogućuju inteligentnu automatizaciju poslovnih odluka. Tradicionalni ERP sustavi sve češće bivaju nadograđeni konceptima iz područja umjetne inteligencije</w:t>
      </w:r>
      <w:r w:rsidR="00ED2F6D">
        <w:rPr>
          <w:rFonts w:eastAsia="Arial" w:cs="Arial"/>
        </w:rPr>
        <w:t xml:space="preserve"> </w:t>
      </w:r>
      <w:r w:rsidR="00087D0E">
        <w:rPr>
          <w:rFonts w:eastAsia="Arial" w:cs="Arial"/>
        </w:rPr>
        <w:fldChar w:fldCharType="begin"/>
      </w:r>
      <w:r w:rsidR="00B8182A">
        <w:rPr>
          <w:rFonts w:eastAsia="Arial" w:cs="Arial"/>
        </w:rPr>
        <w:instrText xml:space="preserve"> ADDIN ZOTERO_ITEM CSL_CITATION {"citationID":"lHJEzOIp","properties":{"formattedCitation":"[4], [5], [6]","plainCitation":"[4], [5], [6]","noteIndex":0},"citationItems":[{"id":187,"uris":["http://zotero.org/users/16780555/items/L99V9ZGX"],"itemData":{"id":187,"type":"paper-conference","abstract":"In the time of Assiduity4.0, the merging of Artificial Intelligence(AI) with the Internet of Effects (IoT) has revolutionized artificial conservation tactics. This research addresses AI-powered prophetic conservation for Industrial IoT (IIoT) systems, stressing its eventuality to boost functional performance and reduce time-out. By utilizing machine literacy algorithms and real-time data analytics, artificial intelligence can directly predict outfit failures before they occur, which enables interventions to be carried out promptly and at a cost-effective level. The lifetime of the ministry is increased by this approach, which also optimizes conservation schedules and the distribution of resources. Throughout the paper, the armature of AI-driven prophetic conservation systems, crucial challenges in perpetration, and case studies showcasing successful deployments across an array of colors are discussed. The findings highlight how artificial intelligence and the development of the Internet of Things community can transform conventional conservation practices, thereby driving significant advancements in trustworthiness and productivity.","container-title":"2024 International Conference on Advances in Computing, Communication and Applied Informatics (ACCAI)","DOI":"10.1109/ACCAI61061.2024.10601983","event-title":"2024 International Conference on Advances in Computing, Communication and Applied Informatics (ACCAI)","note":"journalAbbreviation: 2024 International Conference on Advances in Computing, Communication and Applied Informatics (ACCAI)","page":"1-6","title":"AI-Powered Predictive Maintenance for Industrial IoT Systems","author":[{"literal":"S. Deepan"},{"literal":"M. Buradkar"},{"literal":"P. Akhila"},{"literal":"K. S. Kumar"},{"literal":"M. K. Sharma"},{"literal":"M. K. Chakravarthi"}],"issued":{"date-parts":[["2024",5,9]]}}},{"id":101,"uris":["http://zotero.org/users/16780555/items/45DWVKXA"],"itemData":{"id":101,"type":"paper-conference","abstract":"Enterprise Resource Planning (ERP) systems have become essential instruments in contemporary corporate operations, offering significant benefits in process optimization and efficient data management. The assurance of quality and dependability in these intricate systems is of utmost significance given that errors or inconsistencies might yield extensive ramifications. This study highlights the importance of quality control within ERP systems, emphasizing the crucial role of accuracy and integrity in facilitating efficient decision-making processes and optimizing operational efficiency. This analysis explores the increasing importance of upholding ERP quality as firms become increasingly dependent on these systems to traverse intricate business environments. In addition, this study explores the capacity of machine learning to enhance quality control procedures. Machine learning techniques, owing to their ability to examine large datasets and identify subtle patterns, provide a transformative shift away from the traditional rule-based approaches. Machine learning enhances the capacity to anticipate problems, reduce interruptions, and maintain consistent operational performance by employing real-time anomaly detection, predictive modeling, and adaptation to shifting ERP settings. This study explores the complex confluence of technology and business imperatives, highlighting the transformative impact of the collaboration between machine learning and quality control on the evolution of ERP systems.","container-title":"2023 Eleventh International Conference on Intelligent Computing and Information Systems (ICICIS)","DOI":"10.1109/ICICIS58388.2023.10391152","event-title":"2023 Eleventh International Conference on Intelligent Computing and Information Systems (ICICIS)","ISBN":"2831-5952","note":"journalAbbreviation: 2023 Eleventh International Conference on Intelligent Computing and Information Systems (ICICIS)","page":"328-335","title":"Advances in Machine Learning-driven Quality Control within ERP Systems: A Comprehensive Survey","author":[{"literal":"S. A. Qaddoori Aldoori"},{"literal":"M. Mabrouk"},{"literal":"A. M. Mahmoud"}],"issued":{"date-parts":[["2023",11,21]]}}},{"id":54,"uris":["http://zotero.org/users/16780555/items/A6RZ8D2W"],"itemData":{"id":54,"type":"article-journal","abstract":"Challenges related to effective supply and demand planning and inventory management impose critical planning issues for many small and medium-sized enterprises (SMEs). In recent years, data-driven methods in machine learning (ML) algorithms have provided beneficial results for many large-scale enterprises (LSE). However, ML applications have not yet been tested in SMEs, leaving a technological gap. Limited recourse capabilities and financial constraints expose the risk of implementing an insufficient enterprise resource planning (ERP) setup, which amplifies the need for additional support systems for data-driven decision-making. We found the forecasts and determination of inventory management policies in SMEs are often based on subjective decisions, which might fail to capture the complexity of achieving performance goals. Our research aims to utilize the leverage of ML models for SMEs within demand and inventory management by considering various key performance indicators (KPI). The research is based on collaboration with a Danish SME that faced issues related to forecasting and inventory planning. We implemented the following ML models: Artificial Neural Network (ANN), Long Short-Term Memory (LSTM), Support Vector Regression (SVR), Random Forest (RF), Wavelet-ANN (W-ANN), and Wavelet-LSTM (W-LSTM) for forecasting purposes and reinforcement learning approaches, namely Q-learning and Deep Q Network (DQN) for inventory management. Results demonstrate that predictive ML models perform superior concerning the statistical forecasting approaches, but not always if we focus on industrial KPIs. However, when ML models are solely considered, the results indicate careful consideration must be regarded, given that model evaluation can be perceived from an academic and managerial perspective. Secondly, Q-learning is found to yield preferable economic results in terms of inventory planning. The proposed models can serve as an extension to modern ERP systems by offering a data-driven approach to demand and supply planning decision-making.","container-title":"Applied Sciences","DOI":"10.3390/app13158581","issue":"15","language":"English","license":"© 2023 by the authors.  Licensee MDPI, Basel, Switzerland. This article is an open access article distributed under the terms and conditions of the Creative Commons Attribution (CC BY) license (https://creativecommons.org/licenses/by/4.0/).  Notwithstanding the ProQuest Terms and Conditions, you may use this content in accordance with the terms of the License.","note":"number-of-pages: 8581\npublisher-place: Basel, Switzerland\npublisher: MDPI AG","page":"8581","source":"ProQuest","title":"Forecasting and Inventory Planning: An Empirical Investigation of Classical and Machine Learning Approaches for Svanehøj’s Future Software Consolidation","title-short":"Forecasting and Inventory Planning","volume":"13","author":[{"family":"Wahedi","given":"Hadid J."},{"family":"Heltoft","given":"Mads"},{"family":"Christophersen","given":"Glenn J."},{"family":"Severinsen","given":"Thomas"},{"family":"Saha","given":"Subrata"},{"family":"Nielsen","given":"Izabela Ewa"}],"issued":{"date-parts":[["2023"]]}}}],"schema":"https://github.com/citation-style-language/schema/raw/master/csl-citation.json"} </w:instrText>
      </w:r>
      <w:r w:rsidR="00087D0E">
        <w:rPr>
          <w:rFonts w:eastAsia="Arial" w:cs="Arial"/>
        </w:rPr>
        <w:fldChar w:fldCharType="separate"/>
      </w:r>
      <w:r w:rsidR="00B8182A" w:rsidRPr="00B8182A">
        <w:rPr>
          <w:rFonts w:cs="Arial"/>
        </w:rPr>
        <w:t>[4], [5], [6]</w:t>
      </w:r>
      <w:r w:rsidR="00087D0E">
        <w:rPr>
          <w:rFonts w:eastAsia="Arial" w:cs="Arial"/>
        </w:rPr>
        <w:fldChar w:fldCharType="end"/>
      </w:r>
      <w:r w:rsidRPr="000D12CC">
        <w:rPr>
          <w:rFonts w:eastAsia="Arial" w:cs="Arial"/>
        </w:rPr>
        <w:t>,</w:t>
      </w:r>
      <w:r w:rsidR="002C6226">
        <w:rPr>
          <w:rFonts w:eastAsia="Arial" w:cs="Arial"/>
        </w:rPr>
        <w:t xml:space="preserve"> </w:t>
      </w:r>
      <w:r w:rsidR="00F76592">
        <w:rPr>
          <w:rFonts w:eastAsia="Arial" w:cs="Arial"/>
        </w:rPr>
        <w:fldChar w:fldCharType="begin"/>
      </w:r>
      <w:r w:rsidR="00B8182A">
        <w:rPr>
          <w:rFonts w:eastAsia="Arial" w:cs="Arial"/>
        </w:rPr>
        <w:instrText xml:space="preserve"> ADDIN ZOTERO_ITEM CSL_CITATION {"citationID":"togsPcy4","properties":{"formattedCitation":"[7]","plainCitation":"[7]","noteIndex":0},"citationItems":[{"id":158,"uris":["http://zotero.org/users/16780555/items/SXZQBKP8"],"itemData":{"id":158,"type":"paper-conference","abstract":"This paper explores the design of an inventory management model for small warehouses using machine learning and optimization methods. The objective is to develop a system that ensures accurate demand forecasting and automatic calculation of optimal inventory levels, minimizing storage costs and preventing stock shortages. The model incorporates demand forecasting algorithms such as ARIMA, LSTM, and XGBoost, along with inventory optimization methods based on linear programming and genetic algorithms. Special attention is given to integrating an automated inventory replenishment system, as well as monitoring and reporting tools for assessing management efficiency. The proposed model enables companies to reduce operational costs, improve the accuracy and speed of inventory management decision-making, and enhance customer service levels. This work aims to improve inventory management under constrained resources and dynamic market conditions typical of small warehouses.","container-title":"2025 International Russian Smart Industry Conference (SmartIndustryCon)","DOI":"10.1109/SmartIndustryCon65166.2025.10986102","event-title":"2025 International Russian Smart Industry Conference (SmartIndustryCon)","note":"journalAbbreviation: 2025 International Russian Smart Industry Conference (SmartIndustryCon)","page":"1111-1116","title":"Optimization of Warehouse Processes Using Machine Learning and Linear Programming","author":[{"literal":"A. Kozlova"},{"literal":"S. Kurashkin"},{"literal":"A. Boyko"}],"issued":{"date-parts":[["2025",3,24]]}}}],"schema":"https://github.com/citation-style-language/schema/raw/master/csl-citation.json"} </w:instrText>
      </w:r>
      <w:r w:rsidR="00F76592">
        <w:rPr>
          <w:rFonts w:eastAsia="Arial" w:cs="Arial"/>
        </w:rPr>
        <w:fldChar w:fldCharType="separate"/>
      </w:r>
      <w:r w:rsidR="00B8182A" w:rsidRPr="00B8182A">
        <w:rPr>
          <w:rFonts w:cs="Arial"/>
        </w:rPr>
        <w:t>[7]</w:t>
      </w:r>
      <w:r w:rsidR="00F76592">
        <w:rPr>
          <w:rFonts w:eastAsia="Arial" w:cs="Arial"/>
        </w:rPr>
        <w:fldChar w:fldCharType="end"/>
      </w:r>
      <w:r w:rsidRPr="000D12CC">
        <w:rPr>
          <w:rFonts w:eastAsia="Arial" w:cs="Arial"/>
        </w:rPr>
        <w:t xml:space="preserve"> ali primjena </w:t>
      </w:r>
      <w:r w:rsidRPr="003F1CE3">
        <w:rPr>
          <w:rFonts w:eastAsia="Arial" w:cs="Arial"/>
          <w:iCs/>
        </w:rPr>
        <w:t>MARL</w:t>
      </w:r>
      <w:r w:rsidR="00644E71">
        <w:rPr>
          <w:rFonts w:eastAsia="Arial" w:cs="Arial"/>
          <w:iCs/>
        </w:rPr>
        <w:t xml:space="preserve"> modela</w:t>
      </w:r>
      <w:r w:rsidRPr="000D12CC">
        <w:rPr>
          <w:rFonts w:eastAsia="Arial" w:cs="Arial"/>
        </w:rPr>
        <w:t xml:space="preserve"> još uvijek je rijetkost, osobito u kontekstu malih i srednjih poduzeća. Kombinacija MARL-a s </w:t>
      </w:r>
      <w:r w:rsidRPr="000602B7">
        <w:rPr>
          <w:rFonts w:eastAsia="Arial" w:cs="Arial"/>
          <w:iCs/>
        </w:rPr>
        <w:t>rekurentnim neuronskim mrežama</w:t>
      </w:r>
      <w:r w:rsidRPr="000D12CC">
        <w:rPr>
          <w:rFonts w:eastAsia="Arial" w:cs="Arial"/>
        </w:rPr>
        <w:t xml:space="preserve">  otvara novo poglavlje u adaptivnom upravljanju poslovnim procesima, čime ovaj rad nastoji pridonijeti znanstvenoj i primijenjenoj literaturi.</w:t>
      </w:r>
    </w:p>
    <w:p w14:paraId="3B1D7A6E" w14:textId="160E04E5" w:rsidR="000331FD" w:rsidRPr="000D12CC" w:rsidRDefault="00221AD7" w:rsidP="007F4434">
      <w:pPr>
        <w:spacing w:after="120" w:line="360" w:lineRule="auto"/>
        <w:ind w:firstLine="709"/>
        <w:jc w:val="both"/>
        <w:rPr>
          <w:rFonts w:eastAsia="Arial" w:cs="Arial"/>
        </w:rPr>
      </w:pPr>
      <w:r w:rsidRPr="000D12CC">
        <w:rPr>
          <w:rFonts w:eastAsia="Arial" w:cs="Arial"/>
        </w:rPr>
        <w:t xml:space="preserve">Kao student Fakulteta organizacije i informatike, autor je uočio da unatoč rastućem interesu za </w:t>
      </w:r>
      <w:r w:rsidR="00644E71">
        <w:rPr>
          <w:rFonts w:eastAsia="Arial" w:cs="Arial"/>
        </w:rPr>
        <w:t xml:space="preserve">umjetnom inteligencijom (engl. </w:t>
      </w:r>
      <w:r w:rsidR="00644E71" w:rsidRPr="00E0603F">
        <w:rPr>
          <w:rFonts w:eastAsia="Arial" w:cs="Arial"/>
          <w:i/>
          <w:iCs/>
        </w:rPr>
        <w:t>Artificial Intelligence</w:t>
      </w:r>
      <w:r w:rsidR="00644E71">
        <w:rPr>
          <w:rFonts w:eastAsia="Arial" w:cs="Arial"/>
        </w:rPr>
        <w:t>, AI)</w:t>
      </w:r>
      <w:r w:rsidRPr="000D12CC">
        <w:rPr>
          <w:rFonts w:eastAsia="Arial" w:cs="Arial"/>
        </w:rPr>
        <w:t>, specifična primjena MARL-a u poslovnom kontekstu još uvijek nije dovoljno znanstveno razrađena. Iz tog razloga, motivacija ovog rada proizlazi iz potrebe za povezivanjem teorijskih AI modela s praktičnim izazovima ERP sustava, posebno u malim i srednjim poduzećima gdje postoji velik potencijal za optimizaciju, ali ograničeni resursi.</w:t>
      </w:r>
    </w:p>
    <w:p w14:paraId="559DA780" w14:textId="21AB34FB" w:rsidR="00EB2C16" w:rsidRPr="000D12CC" w:rsidRDefault="00221AD7" w:rsidP="00E90C59">
      <w:pPr>
        <w:spacing w:after="120" w:line="360" w:lineRule="auto"/>
        <w:ind w:firstLine="709"/>
        <w:jc w:val="both"/>
        <w:rPr>
          <w:rFonts w:eastAsia="Arial" w:cs="Arial"/>
        </w:rPr>
      </w:pPr>
      <w:r w:rsidRPr="000D12CC">
        <w:rPr>
          <w:rFonts w:eastAsia="Arial" w:cs="Arial"/>
        </w:rPr>
        <w:t>Dok su metode dubokog učenja i klasičnog nadziranog učenja široko implementirane, MARL ostaje marginalno zastupljen u poslovnim aplikacijama. Još je manji broj radova koji promatraju njegovu integraciju s RNN-ovima u kontekstu ERP sustava, što ovaj rad nastoji adresirati.</w:t>
      </w:r>
      <w:r w:rsidR="004F623B">
        <w:rPr>
          <w:rFonts w:eastAsia="Arial" w:cs="Arial"/>
        </w:rPr>
        <w:t xml:space="preserve"> </w:t>
      </w:r>
      <w:r w:rsidR="004F623B" w:rsidRPr="004F623B">
        <w:rPr>
          <w:rFonts w:eastAsia="Arial" w:cs="Arial"/>
        </w:rPr>
        <w:t xml:space="preserve">Umjetna inteligencija već desetljećima predstavlja temelj modernih autonomnih </w:t>
      </w:r>
      <w:r w:rsidR="004F623B" w:rsidRPr="004F623B">
        <w:rPr>
          <w:rFonts w:eastAsia="Arial" w:cs="Arial"/>
        </w:rPr>
        <w:lastRenderedPageBreak/>
        <w:t>sustava, a njezina recentna primjena u poslovnim procesima posebno se ističe kroz optimizaciju nabave i upravljanje zalihama</w:t>
      </w:r>
      <w:r w:rsidR="00D02AA8">
        <w:rPr>
          <w:rFonts w:eastAsia="Arial" w:cs="Arial"/>
        </w:rPr>
        <w:fldChar w:fldCharType="begin"/>
      </w:r>
      <w:r w:rsidR="009B4450">
        <w:rPr>
          <w:rFonts w:eastAsia="Arial" w:cs="Arial"/>
        </w:rPr>
        <w:instrText xml:space="preserve"> ADDIN ZOTERO_ITEM CSL_CITATION {"citationID":"i7QW3PnH","properties":{"formattedCitation":"[8]","plainCitation":"[8]","dontUpdate":true,"noteIndex":0},"citationItems":[{"id":22,"uris":["http://zotero.org/users/16780555/items/77BEZF6R"],"itemData":{"id":22,"type":"book","abstract":"The most comprehensive, up-to-date introduction to the theory and practice of artificial intelligence The long-anticipated revision of Artificial Intelligence: A Modern Approach explores the full breadth and depth of the field of artificial intelligence (AI). The 4th Edition brings readers up to date on the latest technologies, present concepts in a more unified manner, and offers new or expanded coverage of machine learning, deep learning, transfer learning, multi agent systems, robotics, natural language processing, causality, probabilistic programming, privacy, fairness, and safe AI","collection-title":"Prentice Hall series in artificial intelligence","edition":"Fourth edition, global edition","event-place":"Boston","ISBN":"978-1-292-40113-3","language":"en","number-of-pages":"1","publisher":"Pearson","publisher-place":"Boston","source":"K10plus ISBN","title":"Artificial intelligence: a modern approach","title-short":"Artificial intelligence","author":[{"family":"Russell","given":"Stuart J."},{"family":"Norvig","given":"Peter"}],"contributor":[{"family":"Chang","given":"Ming-wei"},{"family":"Devlin","given":"Jacob"},{"family":"Dragan","given":"Anca"},{"family":"Forsyth","given":"David"},{"family":"Goodfellow","given":"Ian"},{"family":"Malik","given":"Jitendra"},{"family":"Mansinghka","given":"Vikash"},{"family":"Pearl","given":"Judea"},{"family":"Wooldridge","given":"Michael J."}],"issued":{"date-parts":[["2022"]]}}}],"schema":"https://github.com/citation-style-language/schema/raw/master/csl-citation.json"} </w:instrText>
      </w:r>
      <w:r w:rsidR="00D02AA8">
        <w:rPr>
          <w:rFonts w:eastAsia="Arial" w:cs="Arial"/>
        </w:rPr>
        <w:fldChar w:fldCharType="separate"/>
      </w:r>
      <w:r w:rsidR="005530EE">
        <w:rPr>
          <w:rFonts w:eastAsia="Arial" w:cs="Arial"/>
        </w:rPr>
        <w:t xml:space="preserve"> </w:t>
      </w:r>
      <w:r w:rsidR="00D02AA8" w:rsidRPr="00D02AA8">
        <w:rPr>
          <w:rFonts w:cs="Arial"/>
        </w:rPr>
        <w:t>[8]</w:t>
      </w:r>
      <w:r w:rsidR="00D02AA8">
        <w:rPr>
          <w:rFonts w:eastAsia="Arial" w:cs="Arial"/>
        </w:rPr>
        <w:fldChar w:fldCharType="end"/>
      </w:r>
      <w:r w:rsidR="00D02AA8">
        <w:rPr>
          <w:rFonts w:eastAsia="Arial" w:cs="Arial"/>
        </w:rPr>
        <w:t>.</w:t>
      </w:r>
    </w:p>
    <w:p w14:paraId="6FAC037F" w14:textId="6560E994" w:rsidR="00EB2C16" w:rsidRDefault="00221AD7" w:rsidP="00E90C59">
      <w:pPr>
        <w:spacing w:after="120" w:line="360" w:lineRule="auto"/>
        <w:ind w:firstLine="709"/>
        <w:jc w:val="both"/>
        <w:rPr>
          <w:rFonts w:eastAsia="Arial" w:cs="Arial"/>
        </w:rPr>
      </w:pPr>
      <w:r w:rsidRPr="000D12CC">
        <w:rPr>
          <w:rFonts w:eastAsia="Arial" w:cs="Arial"/>
        </w:rPr>
        <w:t>Doprinos rada obuhvaća: (1)  teorijsku razradu integracije MARL i RNN modela u ERP okruženju malih i srednjih poduzeća, (2) izradu funkcionalnog prototipa koji demonstrira mogućnosti takve integracije te (3) identifikaciju poslovnih, organizacijskih i tehničkih izazova kroz empirijsko istraživanje i razvojni proces.</w:t>
      </w:r>
    </w:p>
    <w:p w14:paraId="660CB44C" w14:textId="18B41B23" w:rsidR="00314D4A" w:rsidRPr="000D12CC" w:rsidRDefault="00314D4A" w:rsidP="00E90C59">
      <w:pPr>
        <w:spacing w:after="120" w:line="360" w:lineRule="auto"/>
        <w:ind w:firstLine="709"/>
        <w:jc w:val="both"/>
        <w:rPr>
          <w:rFonts w:eastAsia="Arial" w:cs="Arial"/>
        </w:rPr>
      </w:pPr>
      <w:r w:rsidRPr="00314D4A">
        <w:rPr>
          <w:rFonts w:eastAsia="Arial" w:cs="Arial"/>
        </w:rPr>
        <w:t>Rad se nalazi na sjecištu informatike, ekonomije i operacijskog menadžmenta, čime dodatno potvrđuje važnost multidisciplinarnog pristupa u suvremenim poslovnim sustavima.</w:t>
      </w:r>
    </w:p>
    <w:p w14:paraId="350F0929" w14:textId="77777777" w:rsidR="00EB2C16" w:rsidRPr="000D12CC" w:rsidRDefault="00EB2C16">
      <w:pPr>
        <w:spacing w:line="360" w:lineRule="auto"/>
        <w:jc w:val="both"/>
        <w:rPr>
          <w:rFonts w:eastAsia="Arial" w:cs="Arial"/>
        </w:rPr>
      </w:pPr>
    </w:p>
    <w:p w14:paraId="3C58D36B" w14:textId="596418BE" w:rsidR="00EB2C16" w:rsidRPr="00FF0563" w:rsidRDefault="00221AD7" w:rsidP="00FF0563">
      <w:pPr>
        <w:pStyle w:val="Naslov2"/>
        <w:spacing w:after="240"/>
        <w:rPr>
          <w:rFonts w:eastAsia="Arial" w:cs="Arial"/>
        </w:rPr>
      </w:pPr>
      <w:bookmarkStart w:id="5" w:name="_Toc207115471"/>
      <w:r w:rsidRPr="000D12CC">
        <w:rPr>
          <w:rFonts w:eastAsia="Arial" w:cs="Arial"/>
        </w:rPr>
        <w:t>1.1. Kontekst istraživačkog područja</w:t>
      </w:r>
      <w:bookmarkEnd w:id="5"/>
    </w:p>
    <w:p w14:paraId="36B37E2C" w14:textId="33E739E9" w:rsidR="00EB2C16" w:rsidRPr="000D12CC" w:rsidRDefault="00B125EA" w:rsidP="00E90C59">
      <w:pPr>
        <w:spacing w:after="120" w:line="360" w:lineRule="auto"/>
        <w:ind w:firstLine="709"/>
        <w:jc w:val="both"/>
        <w:rPr>
          <w:rFonts w:cs="Arial"/>
        </w:rPr>
      </w:pPr>
      <w:r>
        <w:rPr>
          <w:rFonts w:cs="Arial"/>
        </w:rPr>
        <w:t xml:space="preserve">U </w:t>
      </w:r>
      <w:r w:rsidR="00B20CA5">
        <w:rPr>
          <w:rFonts w:cs="Arial"/>
        </w:rPr>
        <w:t>ovom po</w:t>
      </w:r>
      <w:r w:rsidR="00251446">
        <w:rPr>
          <w:rFonts w:cs="Arial"/>
        </w:rPr>
        <w:t>t</w:t>
      </w:r>
      <w:r w:rsidR="00B20CA5">
        <w:rPr>
          <w:rFonts w:cs="Arial"/>
        </w:rPr>
        <w:t xml:space="preserve">poglavlju izlažu se temeljni teorijski okviri koji čine jezgru ovoga rada: prvotno će se predstaviti MARL, njegov pristup za koordinaciju i učenje više autonomnih agenata u dinamičnom okruženju, nakon toga opisuje se arhitektura i princip djelovanja RNN modela u obradi sekvencijalnih podataka, te </w:t>
      </w:r>
      <w:r w:rsidR="00667F1A">
        <w:rPr>
          <w:rFonts w:cs="Arial"/>
        </w:rPr>
        <w:t xml:space="preserve">se </w:t>
      </w:r>
      <w:r w:rsidR="00B20CA5">
        <w:rPr>
          <w:rFonts w:cs="Arial"/>
        </w:rPr>
        <w:t>naposljetku razmatraju se osnovne komponente i arhitektura ERP sustava kao okvira za integraciju i automatizaciju ključnih poslovnih procesa. Svaki od tih pojmova biti će detaljno razrađen kako bi se čitatelju omogućio potreban teorijski kontekst prije primjene u empirijskoj analizi.</w:t>
      </w:r>
    </w:p>
    <w:p w14:paraId="1EFC30B5" w14:textId="77777777" w:rsidR="00EB2C16" w:rsidRPr="000D12CC" w:rsidRDefault="00EB2C16">
      <w:pPr>
        <w:rPr>
          <w:rFonts w:cs="Arial"/>
        </w:rPr>
      </w:pPr>
    </w:p>
    <w:p w14:paraId="5D119D85" w14:textId="3A109416" w:rsidR="00ED0820" w:rsidRPr="000D12CC" w:rsidRDefault="008F50A6" w:rsidP="00400FE6">
      <w:pPr>
        <w:pStyle w:val="Naslov3"/>
        <w:numPr>
          <w:ilvl w:val="2"/>
          <w:numId w:val="11"/>
        </w:numPr>
        <w:spacing w:after="240"/>
        <w:ind w:left="0" w:firstLine="0"/>
        <w:rPr>
          <w:rFonts w:eastAsia="Arial" w:cs="Arial"/>
        </w:rPr>
      </w:pPr>
      <w:r>
        <w:rPr>
          <w:rFonts w:eastAsia="Arial" w:cs="Arial"/>
        </w:rPr>
        <w:t xml:space="preserve"> </w:t>
      </w:r>
      <w:bookmarkStart w:id="6" w:name="_Toc207115472"/>
      <w:r w:rsidR="001928EC" w:rsidRPr="000D12CC">
        <w:rPr>
          <w:rFonts w:eastAsia="Arial" w:cs="Arial"/>
        </w:rPr>
        <w:t>Podržano učenje s više agenata</w:t>
      </w:r>
      <w:bookmarkEnd w:id="6"/>
    </w:p>
    <w:p w14:paraId="6C51C33B" w14:textId="6F7CD62E" w:rsidR="00EB2C16" w:rsidRPr="000D12CC" w:rsidRDefault="001928EC" w:rsidP="00E90C59">
      <w:pPr>
        <w:spacing w:after="120" w:line="360" w:lineRule="auto"/>
        <w:ind w:firstLine="709"/>
        <w:jc w:val="both"/>
        <w:rPr>
          <w:rFonts w:eastAsia="Arial" w:cs="Arial"/>
        </w:rPr>
      </w:pPr>
      <w:r w:rsidRPr="000D12CC">
        <w:rPr>
          <w:rFonts w:eastAsia="Arial" w:cs="Arial"/>
        </w:rPr>
        <w:t>P</w:t>
      </w:r>
      <w:r w:rsidR="00221AD7" w:rsidRPr="000D12CC">
        <w:rPr>
          <w:rFonts w:eastAsia="Arial" w:cs="Arial"/>
        </w:rPr>
        <w:t>održano učenje s više agenata</w:t>
      </w:r>
      <w:r w:rsidRPr="000D12CC">
        <w:rPr>
          <w:rFonts w:eastAsia="Arial" w:cs="Arial"/>
        </w:rPr>
        <w:t xml:space="preserve"> </w:t>
      </w:r>
      <w:r w:rsidR="00221AD7" w:rsidRPr="000D12CC">
        <w:rPr>
          <w:rFonts w:eastAsia="Arial" w:cs="Arial"/>
        </w:rPr>
        <w:t xml:space="preserve">koristi više međusobno </w:t>
      </w:r>
      <w:r w:rsidR="00667F1A">
        <w:rPr>
          <w:rFonts w:eastAsia="Arial" w:cs="Arial"/>
        </w:rPr>
        <w:t>suradničkih</w:t>
      </w:r>
      <w:r w:rsidR="00221AD7" w:rsidRPr="000D12CC">
        <w:rPr>
          <w:rFonts w:eastAsia="Arial" w:cs="Arial"/>
        </w:rPr>
        <w:t xml:space="preserve"> agenata kako bi se ostvario kolektivni cilj, bio on u obliku smanjenja ukupnih troškova, povećanja efektivnosti proizvodnje za </w:t>
      </w:r>
      <w:r w:rsidR="00750396" w:rsidRPr="000D12CC">
        <w:rPr>
          <w:rFonts w:eastAsia="Arial" w:cs="Arial"/>
        </w:rPr>
        <w:t>određeni postotak</w:t>
      </w:r>
      <w:r w:rsidR="00221AD7" w:rsidRPr="000D12CC">
        <w:rPr>
          <w:rFonts w:eastAsia="Arial" w:cs="Arial"/>
        </w:rPr>
        <w:t xml:space="preserve"> ili obično pranje posuđa gdje agent A pere </w:t>
      </w:r>
      <w:r w:rsidR="00667F1A">
        <w:rPr>
          <w:rFonts w:eastAsia="Arial" w:cs="Arial"/>
        </w:rPr>
        <w:t>po</w:t>
      </w:r>
      <w:r w:rsidR="00221AD7" w:rsidRPr="000D12CC">
        <w:rPr>
          <w:rFonts w:eastAsia="Arial" w:cs="Arial"/>
        </w:rPr>
        <w:t>suđe, a agent B</w:t>
      </w:r>
      <w:r w:rsidR="00667F1A">
        <w:rPr>
          <w:rFonts w:eastAsia="Arial" w:cs="Arial"/>
        </w:rPr>
        <w:t xml:space="preserve"> ga</w:t>
      </w:r>
      <w:r w:rsidR="00221AD7" w:rsidRPr="000D12CC">
        <w:rPr>
          <w:rFonts w:eastAsia="Arial" w:cs="Arial"/>
        </w:rPr>
        <w:t xml:space="preserve"> suši. Njihovo djelovanje ograničeno je unutar iste okoline. Aktere koji u istoj okolini imaju status donositelja odluke nazivamo strankama. Oni mogu, unatoč više donositelja odluke, postići zajednički cilj. Uzmemo li za primjer jedno poduzeće</w:t>
      </w:r>
      <w:r w:rsidR="00667F1A">
        <w:rPr>
          <w:rFonts w:eastAsia="Arial" w:cs="Arial"/>
        </w:rPr>
        <w:t xml:space="preserve">, stranke su radnici </w:t>
      </w:r>
      <w:r w:rsidR="00221AD7" w:rsidRPr="000D12CC">
        <w:rPr>
          <w:rFonts w:eastAsia="Arial" w:cs="Arial"/>
        </w:rPr>
        <w:t xml:space="preserve">iz odjela nabave, prodaje, marketinga, proizvodnje i skladišta svakodnevno donose različite odluke kojima postižu strateški cilj. Ovdje se pojavljuje koordinacijski problem; donositelji moraju osigurati da svi vuku u istom smjeru i da slučajno ne zamrse jedni drugima planove. Druga mogućnost je da svaki donositelj odluka ima vlastite preferencije, baš kao i čovjek, te će svaki pojedinačno nastojati postići najbolje što može. </w:t>
      </w:r>
      <w:r w:rsidR="00B248AA">
        <w:rPr>
          <w:rFonts w:eastAsia="Arial" w:cs="Arial"/>
        </w:rPr>
        <w:t xml:space="preserve">U tom slučaju, može se desiti </w:t>
      </w:r>
      <w:r w:rsidR="00221AD7" w:rsidRPr="000D12CC">
        <w:rPr>
          <w:rFonts w:eastAsia="Arial" w:cs="Arial"/>
        </w:rPr>
        <w:t xml:space="preserve">da su preferencije dijametralno suprotne. </w:t>
      </w:r>
    </w:p>
    <w:p w14:paraId="17BB9D2E" w14:textId="5C7066FF" w:rsidR="00EB2C16" w:rsidRPr="000D12CC" w:rsidRDefault="00221AD7" w:rsidP="00E90C59">
      <w:pPr>
        <w:spacing w:after="120" w:line="360" w:lineRule="auto"/>
        <w:ind w:firstLine="709"/>
        <w:jc w:val="both"/>
        <w:rPr>
          <w:rFonts w:eastAsia="Arial" w:cs="Arial"/>
        </w:rPr>
      </w:pPr>
      <w:r w:rsidRPr="000D12CC">
        <w:rPr>
          <w:rFonts w:eastAsia="Arial" w:cs="Arial"/>
        </w:rPr>
        <w:t>Sredinom 10-tih godina ovog stoljeća</w:t>
      </w:r>
      <w:r w:rsidR="0085428A">
        <w:rPr>
          <w:rFonts w:eastAsia="Arial" w:cs="Arial"/>
        </w:rPr>
        <w:t xml:space="preserve"> </w:t>
      </w:r>
      <w:r w:rsidR="0085428A">
        <w:rPr>
          <w:rFonts w:eastAsia="Arial" w:cs="Arial"/>
        </w:rPr>
        <w:fldChar w:fldCharType="begin"/>
      </w:r>
      <w:r w:rsidR="00D02AA8">
        <w:rPr>
          <w:rFonts w:eastAsia="Arial" w:cs="Arial"/>
        </w:rPr>
        <w:instrText xml:space="preserve"> ADDIN ZOTERO_ITEM CSL_CITATION {"citationID":"yBSxkgGr","properties":{"formattedCitation":"[9]","plainCitation":"[9]","noteIndex":0},"citationItems":[{"id":227,"uris":["http://zotero.org/users/16780555/items/IMESUUN7"],"itemData":{"id":227,"type":"webpage","abstract":"Textbook published by MIT Press (2024)","language":"en","title":"Multi-Agent Reinforcement Learning: Foundations and Modern Approaches","title-short":"Multi-Agent Reinforcement Learning","URL":"https://www.marl-book.com/","accessed":{"date-parts":[["2025",7,8]]}}}],"schema":"https://github.com/citation-style-language/schema/raw/master/csl-citation.json"} </w:instrText>
      </w:r>
      <w:r w:rsidR="0085428A">
        <w:rPr>
          <w:rFonts w:eastAsia="Arial" w:cs="Arial"/>
        </w:rPr>
        <w:fldChar w:fldCharType="separate"/>
      </w:r>
      <w:r w:rsidR="00D02AA8" w:rsidRPr="00D02AA8">
        <w:rPr>
          <w:rFonts w:cs="Arial"/>
        </w:rPr>
        <w:t>[9]</w:t>
      </w:r>
      <w:r w:rsidR="0085428A">
        <w:rPr>
          <w:rFonts w:eastAsia="Arial" w:cs="Arial"/>
        </w:rPr>
        <w:fldChar w:fldCharType="end"/>
      </w:r>
      <w:r w:rsidRPr="000D12CC">
        <w:rPr>
          <w:rFonts w:eastAsia="Arial" w:cs="Arial"/>
        </w:rPr>
        <w:t>, svijet je upoznat prvim konceptom MARL modela i od tada zanimanje za to područje raste, pogotovo u području razvoja strateških igara.</w:t>
      </w:r>
    </w:p>
    <w:p w14:paraId="1389B32C" w14:textId="77777777" w:rsidR="00EB2C16" w:rsidRPr="000D12CC" w:rsidRDefault="00EB2C16">
      <w:pPr>
        <w:spacing w:line="360" w:lineRule="auto"/>
        <w:jc w:val="both"/>
        <w:rPr>
          <w:rFonts w:eastAsia="Arial" w:cs="Arial"/>
        </w:rPr>
      </w:pPr>
    </w:p>
    <w:p w14:paraId="2D3F5DFB" w14:textId="77777777" w:rsidR="005533A6" w:rsidRDefault="00221AD7" w:rsidP="005533A6">
      <w:pPr>
        <w:keepNext/>
        <w:spacing w:line="360" w:lineRule="auto"/>
        <w:jc w:val="center"/>
      </w:pPr>
      <w:r w:rsidRPr="000D12CC">
        <w:rPr>
          <w:rFonts w:eastAsia="Arial" w:cs="Arial"/>
          <w:noProof/>
        </w:rPr>
        <w:drawing>
          <wp:inline distT="114300" distB="114300" distL="114300" distR="114300" wp14:anchorId="1424D256" wp14:editId="63A5ED9B">
            <wp:extent cx="3952875" cy="306705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3952875" cy="3067050"/>
                    </a:xfrm>
                    <a:prstGeom prst="rect">
                      <a:avLst/>
                    </a:prstGeom>
                    <a:ln/>
                  </pic:spPr>
                </pic:pic>
              </a:graphicData>
            </a:graphic>
          </wp:inline>
        </w:drawing>
      </w:r>
    </w:p>
    <w:p w14:paraId="24AB6113" w14:textId="10AA6E10" w:rsidR="00EB2C16" w:rsidRPr="00AA415F" w:rsidRDefault="005533A6" w:rsidP="005533A6">
      <w:pPr>
        <w:pStyle w:val="Opisslike"/>
        <w:jc w:val="center"/>
        <w:rPr>
          <w:rFonts w:eastAsia="Arial" w:cs="Arial"/>
        </w:rPr>
      </w:pPr>
      <w:bookmarkStart w:id="7" w:name="_Toc207115454"/>
      <w:r w:rsidRPr="00AA415F">
        <w:rPr>
          <w:rFonts w:cs="Arial"/>
        </w:rPr>
        <w:t xml:space="preserve">Slika </w:t>
      </w:r>
      <w:r w:rsidR="00221AD7" w:rsidRPr="00AA415F">
        <w:rPr>
          <w:rFonts w:cs="Arial"/>
        </w:rPr>
        <w:fldChar w:fldCharType="begin"/>
      </w:r>
      <w:r w:rsidR="00221AD7" w:rsidRPr="00AA415F">
        <w:rPr>
          <w:rFonts w:cs="Arial"/>
        </w:rPr>
        <w:instrText xml:space="preserve"> SEQ Slika \* ARABIC </w:instrText>
      </w:r>
      <w:r w:rsidR="00221AD7" w:rsidRPr="00AA415F">
        <w:rPr>
          <w:rFonts w:cs="Arial"/>
        </w:rPr>
        <w:fldChar w:fldCharType="separate"/>
      </w:r>
      <w:r w:rsidR="008F549C">
        <w:rPr>
          <w:rFonts w:cs="Arial"/>
          <w:noProof/>
        </w:rPr>
        <w:t>1</w:t>
      </w:r>
      <w:r w:rsidR="00221AD7" w:rsidRPr="00AA415F">
        <w:rPr>
          <w:rFonts w:cs="Arial"/>
          <w:noProof/>
        </w:rPr>
        <w:fldChar w:fldCharType="end"/>
      </w:r>
      <w:r w:rsidRPr="00AA415F">
        <w:rPr>
          <w:rFonts w:cs="Arial"/>
        </w:rPr>
        <w:t xml:space="preserve">. </w:t>
      </w:r>
      <w:r w:rsidR="00FC1B2A" w:rsidRPr="00AA415F">
        <w:rPr>
          <w:rFonts w:eastAsia="Arial" w:cs="Arial"/>
        </w:rPr>
        <w:t>Podržano učenje s više agenata</w:t>
      </w:r>
      <w:bookmarkEnd w:id="7"/>
      <w:r w:rsidR="00B443D2">
        <w:rPr>
          <w:rFonts w:eastAsia="Arial" w:cs="Arial"/>
        </w:rPr>
        <w:t xml:space="preserve"> (</w:t>
      </w:r>
      <w:r w:rsidR="00B443D2">
        <w:rPr>
          <w:rFonts w:eastAsia="Arial" w:cs="Arial"/>
          <w:i w:val="0"/>
          <w:iCs w:val="0"/>
        </w:rPr>
        <w:t xml:space="preserve">Izvor: </w:t>
      </w:r>
      <w:r w:rsidR="00B443D2">
        <w:rPr>
          <w:rFonts w:eastAsia="Arial" w:cs="Arial"/>
          <w:i w:val="0"/>
          <w:iCs w:val="0"/>
        </w:rPr>
        <w:fldChar w:fldCharType="begin"/>
      </w:r>
      <w:r w:rsidR="00B443D2">
        <w:rPr>
          <w:rFonts w:eastAsia="Arial" w:cs="Arial"/>
          <w:i w:val="0"/>
          <w:iCs w:val="0"/>
        </w:rPr>
        <w:instrText xml:space="preserve"> ADDIN ZOTERO_ITEM CSL_CITATION {"citationID":"PsdCWR3X","properties":{"formattedCitation":"[10]","plainCitation":"[10]","noteIndex":0},"citationItems":[{"id":269,"uris":["http://zotero.org/users/16780555/items/HTKBMSX3"],"itemData":{"id":269,"type":"webpage","title":"17. Multi-Agent Systems for Data Science — UoC MPhil Data Intensive Science and MPhil Economics and Data Science beta documentation","URL":"https://researchcomputing.readthedocs.io/en/latest/material/part17/notebook.html","accessed":{"date-parts":[["2025",8,26]]}}}],"schema":"https://github.com/citation-style-language/schema/raw/master/csl-citation.json"} </w:instrText>
      </w:r>
      <w:r w:rsidR="00B443D2">
        <w:rPr>
          <w:rFonts w:eastAsia="Arial" w:cs="Arial"/>
          <w:i w:val="0"/>
          <w:iCs w:val="0"/>
        </w:rPr>
        <w:fldChar w:fldCharType="separate"/>
      </w:r>
      <w:r w:rsidR="00B443D2" w:rsidRPr="00B443D2">
        <w:rPr>
          <w:rFonts w:cs="Arial"/>
        </w:rPr>
        <w:t>[10]</w:t>
      </w:r>
      <w:r w:rsidR="00B443D2">
        <w:rPr>
          <w:rFonts w:eastAsia="Arial" w:cs="Arial"/>
          <w:i w:val="0"/>
          <w:iCs w:val="0"/>
        </w:rPr>
        <w:fldChar w:fldCharType="end"/>
      </w:r>
      <w:r w:rsidR="00B443D2">
        <w:rPr>
          <w:rFonts w:eastAsia="Arial" w:cs="Arial"/>
        </w:rPr>
        <w:t>)</w:t>
      </w:r>
    </w:p>
    <w:p w14:paraId="5DB7D152" w14:textId="77777777" w:rsidR="00EB2C16" w:rsidRPr="000D12CC" w:rsidRDefault="00EB2C16">
      <w:pPr>
        <w:spacing w:line="360" w:lineRule="auto"/>
        <w:jc w:val="center"/>
        <w:rPr>
          <w:rFonts w:eastAsia="Arial" w:cs="Arial"/>
        </w:rPr>
      </w:pPr>
    </w:p>
    <w:p w14:paraId="6FE61233" w14:textId="29771A88" w:rsidR="00EB2C16" w:rsidRPr="000D12CC" w:rsidRDefault="00221AD7" w:rsidP="00E90C59">
      <w:pPr>
        <w:spacing w:after="120" w:line="360" w:lineRule="auto"/>
        <w:ind w:firstLine="709"/>
        <w:jc w:val="both"/>
        <w:rPr>
          <w:rFonts w:eastAsia="Arial" w:cs="Arial"/>
        </w:rPr>
      </w:pPr>
      <w:r w:rsidRPr="000D12CC">
        <w:rPr>
          <w:rFonts w:eastAsia="Arial" w:cs="Arial"/>
        </w:rPr>
        <w:t xml:space="preserve">MARL sustav sastoji se od okruženja i </w:t>
      </w:r>
      <w:r w:rsidR="008A6793">
        <w:rPr>
          <w:rFonts w:eastAsia="Arial" w:cs="Arial"/>
        </w:rPr>
        <w:t>samih agenata</w:t>
      </w:r>
      <w:r w:rsidRPr="000D12CC">
        <w:rPr>
          <w:rFonts w:eastAsia="Arial" w:cs="Arial"/>
        </w:rPr>
        <w:t>. Okruženje može postojati u fizičkom ili virtualnom obliku te utječe na odluke koje donose agenti na temelju opažanja. Najčešće se modelira kao proširenje standardnog MDP-a (Markovljevog procesa odlučivanja) te se koristi poznatijim terminom; Stohastička igra</w:t>
      </w:r>
      <w:r w:rsidR="00742711">
        <w:rPr>
          <w:rFonts w:eastAsia="Arial" w:cs="Arial"/>
        </w:rPr>
        <w:fldChar w:fldCharType="begin"/>
      </w:r>
      <w:r w:rsidR="00B443D2">
        <w:rPr>
          <w:rFonts w:eastAsia="Arial" w:cs="Arial"/>
        </w:rPr>
        <w:instrText xml:space="preserve"> ADDIN ZOTERO_ITEM CSL_CITATION {"citationID":"wDKNdNAI","properties":{"formattedCitation":"[11]","plainCitation":"[11]","noteIndex":0},"citationItems":[{"id":221,"uris":["http://zotero.org/users/16780555/items/JVSUCY99"],"itemData":{"id":221,"type":"chapter","abstract":"In the Markov decision process (MDP) formalization of reinforcement learning, a single adaptive agent interacts with an environment defined by a probabilistic transition function. In this solipsis-tic view, secondary agents can only be part of the environment and are therefore fixed in their behavior. The framework of Markov games allows us to widen this view to include multiple adaptive agents with interacting or competing goals. This paper considers a step in this direction in which exactly two agents with diametrically opposed goals share an environment. It describes a Q-learning-like algorithm for finding optimal policies and demonstrates its application to a simple two-player game in which the optimal policy is probabilistic.","container-title":"Machine Learning Proceedings 1994","event-place":"San Francisco (CA)","ISBN":"978-1-55860-335-6","note":"DOI: 10.1016/B978-1-55860-335-6.50027-1","page":"157-163","publisher":"Morgan Kaufmann","publisher-place":"San Francisco (CA)","source":"ScienceDirect","title":"Markov games as a framework for multi-agent reinforcement learning","URL":"https://www.sciencedirect.com/science/article/pii/B9781558603356500271","author":[{"family":"Littman","given":"Michael L."}],"editor":[{"family":"Cohen","given":"William W."},{"family":"Hirsh","given":"Haym"}],"accessed":{"date-parts":[["2025",7,8]]},"issued":{"date-parts":[["1994",1,1]]}}}],"schema":"https://github.com/citation-style-language/schema/raw/master/csl-citation.json"} </w:instrText>
      </w:r>
      <w:r w:rsidR="00742711">
        <w:rPr>
          <w:rFonts w:eastAsia="Arial" w:cs="Arial"/>
        </w:rPr>
        <w:fldChar w:fldCharType="separate"/>
      </w:r>
      <w:r w:rsidR="00B443D2" w:rsidRPr="00B443D2">
        <w:rPr>
          <w:rFonts w:cs="Arial"/>
        </w:rPr>
        <w:t>[11]</w:t>
      </w:r>
      <w:r w:rsidR="00742711">
        <w:rPr>
          <w:rFonts w:eastAsia="Arial" w:cs="Arial"/>
        </w:rPr>
        <w:fldChar w:fldCharType="end"/>
      </w:r>
      <w:r w:rsidRPr="000D12CC">
        <w:rPr>
          <w:rFonts w:eastAsia="Arial" w:cs="Arial"/>
        </w:rPr>
        <w:t>.</w:t>
      </w:r>
    </w:p>
    <w:p w14:paraId="24A42811" w14:textId="01CA1F4F" w:rsidR="00EB2C16" w:rsidRPr="000D12CC" w:rsidRDefault="00221AD7" w:rsidP="00E90C59">
      <w:pPr>
        <w:spacing w:after="120" w:line="360" w:lineRule="auto"/>
        <w:ind w:firstLine="709"/>
        <w:jc w:val="both"/>
        <w:rPr>
          <w:rFonts w:eastAsia="Arial" w:cs="Arial"/>
        </w:rPr>
      </w:pPr>
      <w:r w:rsidRPr="000D12CC">
        <w:rPr>
          <w:rFonts w:eastAsia="Arial" w:cs="Arial"/>
        </w:rPr>
        <w:t>Stohastička igra definira se kao petorka:</w:t>
      </w:r>
    </w:p>
    <w:p w14:paraId="48A1CAE0" w14:textId="77777777" w:rsidR="00EB2C16" w:rsidRPr="000D12CC" w:rsidRDefault="00EB2C16">
      <w:pPr>
        <w:spacing w:line="360" w:lineRule="auto"/>
        <w:rPr>
          <w:rFonts w:eastAsia="Arial" w:cs="Arial"/>
        </w:rPr>
      </w:pPr>
    </w:p>
    <w:p w14:paraId="01F0BDC8" w14:textId="77777777" w:rsidR="00EB2C16" w:rsidRPr="000D12CC" w:rsidRDefault="00221AD7">
      <w:pPr>
        <w:spacing w:line="360" w:lineRule="auto"/>
        <w:jc w:val="center"/>
        <w:rPr>
          <w:rFonts w:eastAsia="Arial" w:cs="Arial"/>
          <w:i/>
        </w:rPr>
      </w:pPr>
      <w:r w:rsidRPr="000D12CC">
        <w:rPr>
          <w:rFonts w:eastAsia="Arial" w:cs="Arial"/>
          <w:i/>
        </w:rPr>
        <w:t>G = (S, A</w:t>
      </w:r>
      <w:r w:rsidRPr="000D12CC">
        <w:rPr>
          <w:rFonts w:eastAsia="Arial" w:cs="Arial"/>
          <w:i/>
          <w:vertAlign w:val="superscript"/>
        </w:rPr>
        <w:t xml:space="preserve">1 </w:t>
      </w:r>
      <w:r w:rsidRPr="000D12CC">
        <w:rPr>
          <w:rFonts w:eastAsia="Arial" w:cs="Arial"/>
          <w:i/>
        </w:rPr>
        <w:t>, … ,A</w:t>
      </w:r>
      <w:r w:rsidRPr="000D12CC">
        <w:rPr>
          <w:rFonts w:eastAsia="Arial" w:cs="Arial"/>
          <w:i/>
          <w:vertAlign w:val="superscript"/>
        </w:rPr>
        <w:t xml:space="preserve">n </w:t>
      </w:r>
      <w:r w:rsidRPr="000D12CC">
        <w:rPr>
          <w:rFonts w:eastAsia="Arial" w:cs="Arial"/>
          <w:i/>
        </w:rPr>
        <w:t>,T ,R</w:t>
      </w:r>
      <w:r w:rsidRPr="000D12CC">
        <w:rPr>
          <w:rFonts w:eastAsia="Arial" w:cs="Arial"/>
          <w:i/>
          <w:vertAlign w:val="superscript"/>
        </w:rPr>
        <w:t xml:space="preserve">1 </w:t>
      </w:r>
      <w:r w:rsidRPr="000D12CC">
        <w:rPr>
          <w:rFonts w:eastAsia="Arial" w:cs="Arial"/>
          <w:i/>
        </w:rPr>
        <w:t>,… ,R</w:t>
      </w:r>
      <w:r w:rsidRPr="000D12CC">
        <w:rPr>
          <w:rFonts w:eastAsia="Arial" w:cs="Arial"/>
          <w:i/>
          <w:vertAlign w:val="superscript"/>
        </w:rPr>
        <w:t>n</w:t>
      </w:r>
      <w:r w:rsidRPr="000D12CC">
        <w:rPr>
          <w:rFonts w:eastAsia="Arial" w:cs="Arial"/>
          <w:i/>
        </w:rPr>
        <w:t>)</w:t>
      </w:r>
    </w:p>
    <w:p w14:paraId="0BAD634C" w14:textId="77777777" w:rsidR="00EB2C16" w:rsidRPr="000D12CC" w:rsidRDefault="00EB2C16">
      <w:pPr>
        <w:spacing w:line="360" w:lineRule="auto"/>
        <w:rPr>
          <w:rFonts w:eastAsia="Arial" w:cs="Arial"/>
        </w:rPr>
      </w:pPr>
    </w:p>
    <w:p w14:paraId="15C71296" w14:textId="77777777" w:rsidR="00EB2C16" w:rsidRPr="000D12CC" w:rsidRDefault="00221AD7">
      <w:pPr>
        <w:spacing w:line="360" w:lineRule="auto"/>
        <w:rPr>
          <w:rFonts w:eastAsia="Arial" w:cs="Arial"/>
        </w:rPr>
      </w:pPr>
      <w:r w:rsidRPr="000D12CC">
        <w:rPr>
          <w:rFonts w:eastAsia="Arial" w:cs="Arial"/>
        </w:rPr>
        <w:t>gdje je:</w:t>
      </w:r>
    </w:p>
    <w:p w14:paraId="1120C2E7" w14:textId="77777777" w:rsidR="00EB2C16" w:rsidRPr="000D12CC" w:rsidRDefault="00221AD7">
      <w:pPr>
        <w:numPr>
          <w:ilvl w:val="0"/>
          <w:numId w:val="1"/>
        </w:numPr>
        <w:spacing w:after="0" w:line="360" w:lineRule="auto"/>
        <w:rPr>
          <w:rFonts w:eastAsia="Arial" w:cs="Arial"/>
          <w:i/>
        </w:rPr>
      </w:pPr>
      <w:r w:rsidRPr="000D12CC">
        <w:rPr>
          <w:rFonts w:eastAsia="Arial" w:cs="Arial"/>
          <w:i/>
        </w:rPr>
        <w:t>S</w:t>
      </w:r>
      <w:r w:rsidRPr="000D12CC">
        <w:rPr>
          <w:rFonts w:eastAsia="Arial" w:cs="Arial"/>
        </w:rPr>
        <w:t>: skup svih mogućih stanja okoline</w:t>
      </w:r>
    </w:p>
    <w:p w14:paraId="30E1C7E9" w14:textId="77777777" w:rsidR="00EB2C16" w:rsidRPr="000D12CC" w:rsidRDefault="00221AD7">
      <w:pPr>
        <w:numPr>
          <w:ilvl w:val="0"/>
          <w:numId w:val="1"/>
        </w:numPr>
        <w:spacing w:after="0" w:line="360" w:lineRule="auto"/>
        <w:rPr>
          <w:rFonts w:eastAsia="Arial" w:cs="Arial"/>
          <w:i/>
        </w:rPr>
      </w:pPr>
      <w:r w:rsidRPr="000D12CC">
        <w:rPr>
          <w:rFonts w:eastAsia="Arial" w:cs="Arial"/>
          <w:i/>
        </w:rPr>
        <w:t>A</w:t>
      </w:r>
      <w:r w:rsidRPr="000D12CC">
        <w:rPr>
          <w:rFonts w:eastAsia="Arial" w:cs="Arial"/>
          <w:i/>
          <w:vertAlign w:val="superscript"/>
        </w:rPr>
        <w:t>i</w:t>
      </w:r>
      <w:r w:rsidRPr="000D12CC">
        <w:rPr>
          <w:rFonts w:eastAsia="Arial" w:cs="Arial"/>
        </w:rPr>
        <w:t xml:space="preserve">: skup svih mogućih akcija koje može izvesti agent </w:t>
      </w:r>
      <w:r w:rsidRPr="000D12CC">
        <w:rPr>
          <w:rFonts w:eastAsia="Arial" w:cs="Arial"/>
          <w:i/>
        </w:rPr>
        <w:t>i</w:t>
      </w:r>
      <w:r w:rsidRPr="000D12CC">
        <w:rPr>
          <w:rFonts w:eastAsia="Arial" w:cs="Arial"/>
        </w:rPr>
        <w:t xml:space="preserve">, za </w:t>
      </w:r>
      <w:r w:rsidRPr="000D12CC">
        <w:rPr>
          <w:rFonts w:eastAsia="Arial" w:cs="Arial"/>
          <w:i/>
        </w:rPr>
        <w:t>i = 1, …, n</w:t>
      </w:r>
    </w:p>
    <w:p w14:paraId="60BF0960" w14:textId="77777777" w:rsidR="00EB2C16" w:rsidRPr="000D12CC" w:rsidRDefault="00221AD7">
      <w:pPr>
        <w:numPr>
          <w:ilvl w:val="0"/>
          <w:numId w:val="1"/>
        </w:numPr>
        <w:spacing w:after="0" w:line="360" w:lineRule="auto"/>
        <w:rPr>
          <w:rFonts w:eastAsia="Arial" w:cs="Arial"/>
        </w:rPr>
      </w:pPr>
      <w:r w:rsidRPr="000D12CC">
        <w:rPr>
          <w:rFonts w:eastAsia="Arial" w:cs="Arial"/>
          <w:i/>
        </w:rPr>
        <w:t>T</w:t>
      </w:r>
      <w:r w:rsidRPr="000D12CC">
        <w:rPr>
          <w:rFonts w:eastAsia="Arial" w:cs="Arial"/>
        </w:rPr>
        <w:t xml:space="preserve">: </w:t>
      </w:r>
      <w:r w:rsidRPr="000D12CC">
        <w:rPr>
          <w:rFonts w:eastAsia="Arial" w:cs="Arial"/>
          <w:i/>
        </w:rPr>
        <w:t>S × A</w:t>
      </w:r>
      <w:r w:rsidRPr="000D12CC">
        <w:rPr>
          <w:rFonts w:eastAsia="Arial" w:cs="Arial"/>
          <w:i/>
          <w:vertAlign w:val="superscript"/>
        </w:rPr>
        <w:t xml:space="preserve">1 </w:t>
      </w:r>
      <w:r w:rsidRPr="000D12CC">
        <w:rPr>
          <w:rFonts w:eastAsia="Arial" w:cs="Arial"/>
          <w:i/>
        </w:rPr>
        <w:t>× … × A</w:t>
      </w:r>
      <w:r w:rsidRPr="000D12CC">
        <w:rPr>
          <w:rFonts w:eastAsia="Arial" w:cs="Arial"/>
          <w:i/>
          <w:vertAlign w:val="superscript"/>
        </w:rPr>
        <w:t>n</w:t>
      </w:r>
      <w:sdt>
        <w:sdtPr>
          <w:rPr>
            <w:rFonts w:cs="Arial"/>
          </w:rPr>
          <w:tag w:val="goog_rdk_0"/>
          <w:id w:val="-960601164"/>
        </w:sdtPr>
        <w:sdtEndPr/>
        <w:sdtContent>
          <w:r w:rsidRPr="000D12CC">
            <w:rPr>
              <w:rFonts w:eastAsia="Arial Unicode MS" w:cs="Arial"/>
              <w:i/>
            </w:rPr>
            <w:t xml:space="preserve"> → Δ(S): </w:t>
          </w:r>
        </w:sdtContent>
      </w:sdt>
      <w:r w:rsidRPr="000D12CC">
        <w:rPr>
          <w:rFonts w:eastAsia="Arial" w:cs="Arial"/>
        </w:rPr>
        <w:t>funkcija prijelaza koja određuje vjerojatnost prelaska iz jednog stanja u drugo s obzirom na akcije svih agenata</w:t>
      </w:r>
    </w:p>
    <w:p w14:paraId="1BD79443" w14:textId="77777777" w:rsidR="00EB2C16" w:rsidRPr="000D12CC" w:rsidRDefault="00221AD7">
      <w:pPr>
        <w:numPr>
          <w:ilvl w:val="0"/>
          <w:numId w:val="1"/>
        </w:numPr>
        <w:spacing w:after="0" w:line="360" w:lineRule="auto"/>
        <w:rPr>
          <w:rFonts w:eastAsia="Arial" w:cs="Arial"/>
        </w:rPr>
      </w:pPr>
      <w:r w:rsidRPr="000D12CC">
        <w:rPr>
          <w:rFonts w:eastAsia="Arial" w:cs="Arial"/>
          <w:i/>
        </w:rPr>
        <w:t>R</w:t>
      </w:r>
      <w:r w:rsidRPr="000D12CC">
        <w:rPr>
          <w:rFonts w:eastAsia="Arial" w:cs="Arial"/>
          <w:i/>
          <w:vertAlign w:val="superscript"/>
        </w:rPr>
        <w:t>i</w:t>
      </w:r>
      <w:r w:rsidRPr="000D12CC">
        <w:rPr>
          <w:rFonts w:eastAsia="Arial" w:cs="Arial"/>
          <w:i/>
        </w:rPr>
        <w:t>: S × A</w:t>
      </w:r>
      <w:r w:rsidRPr="000D12CC">
        <w:rPr>
          <w:rFonts w:eastAsia="Arial" w:cs="Arial"/>
          <w:i/>
          <w:vertAlign w:val="superscript"/>
        </w:rPr>
        <w:t>1</w:t>
      </w:r>
      <w:r w:rsidRPr="000D12CC">
        <w:rPr>
          <w:rFonts w:eastAsia="Arial" w:cs="Arial"/>
          <w:i/>
        </w:rPr>
        <w:t xml:space="preserve"> × … × A</w:t>
      </w:r>
      <w:r w:rsidRPr="000D12CC">
        <w:rPr>
          <w:rFonts w:eastAsia="Arial" w:cs="Arial"/>
          <w:i/>
          <w:vertAlign w:val="superscript"/>
        </w:rPr>
        <w:t>n</w:t>
      </w:r>
      <w:sdt>
        <w:sdtPr>
          <w:rPr>
            <w:rFonts w:cs="Arial"/>
          </w:rPr>
          <w:tag w:val="goog_rdk_1"/>
          <w:id w:val="1847465254"/>
        </w:sdtPr>
        <w:sdtEndPr/>
        <w:sdtContent>
          <w:r w:rsidRPr="000D12CC">
            <w:rPr>
              <w:rFonts w:eastAsia="Arial Unicode MS" w:cs="Arial"/>
              <w:i/>
            </w:rPr>
            <w:t xml:space="preserve"> → R</w:t>
          </w:r>
        </w:sdtContent>
      </w:sdt>
      <w:r w:rsidRPr="000D12CC">
        <w:rPr>
          <w:rFonts w:eastAsia="Arial" w:cs="Arial"/>
        </w:rPr>
        <w:t xml:space="preserve">: funkcija nagrade za agenta </w:t>
      </w:r>
      <w:r w:rsidRPr="000D12CC">
        <w:rPr>
          <w:rFonts w:eastAsia="Arial" w:cs="Arial"/>
          <w:i/>
        </w:rPr>
        <w:t>i</w:t>
      </w:r>
      <w:r w:rsidRPr="000D12CC">
        <w:rPr>
          <w:rFonts w:eastAsia="Arial" w:cs="Arial"/>
        </w:rPr>
        <w:t>, koja ovisi o stanju i odabranim akcijama svih agenata</w:t>
      </w:r>
    </w:p>
    <w:p w14:paraId="385F8B2F" w14:textId="77777777" w:rsidR="00EB2C16" w:rsidRPr="000D12CC" w:rsidRDefault="00221AD7">
      <w:pPr>
        <w:numPr>
          <w:ilvl w:val="0"/>
          <w:numId w:val="1"/>
        </w:numPr>
        <w:spacing w:line="360" w:lineRule="auto"/>
        <w:rPr>
          <w:rFonts w:eastAsia="Arial" w:cs="Arial"/>
        </w:rPr>
      </w:pPr>
      <w:r w:rsidRPr="000D12CC">
        <w:rPr>
          <w:rFonts w:eastAsia="Arial" w:cs="Arial"/>
          <w:i/>
        </w:rPr>
        <w:t>Δ(S)</w:t>
      </w:r>
      <w:r w:rsidRPr="000D12CC">
        <w:rPr>
          <w:rFonts w:eastAsia="Arial" w:cs="Arial"/>
        </w:rPr>
        <w:t xml:space="preserve">: distribucija vjerojatnosti nad skupom stanja </w:t>
      </w:r>
      <w:r w:rsidRPr="000D12CC">
        <w:rPr>
          <w:rFonts w:eastAsia="Arial" w:cs="Arial"/>
          <w:i/>
        </w:rPr>
        <w:t>S</w:t>
      </w:r>
    </w:p>
    <w:p w14:paraId="470FDD8F" w14:textId="77777777" w:rsidR="00FC1B2A" w:rsidRDefault="00221AD7" w:rsidP="00FC1B2A">
      <w:pPr>
        <w:keepNext/>
        <w:spacing w:line="360" w:lineRule="auto"/>
        <w:jc w:val="center"/>
      </w:pPr>
      <w:r w:rsidRPr="000D12CC">
        <w:rPr>
          <w:rFonts w:eastAsia="Arial" w:cs="Arial"/>
          <w:noProof/>
        </w:rPr>
        <w:lastRenderedPageBreak/>
        <w:drawing>
          <wp:inline distT="114300" distB="114300" distL="114300" distR="114300" wp14:anchorId="6F992E45" wp14:editId="6290FA89">
            <wp:extent cx="3028950" cy="241935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t="19873"/>
                    <a:stretch>
                      <a:fillRect/>
                    </a:stretch>
                  </pic:blipFill>
                  <pic:spPr>
                    <a:xfrm>
                      <a:off x="0" y="0"/>
                      <a:ext cx="3028950" cy="2419350"/>
                    </a:xfrm>
                    <a:prstGeom prst="rect">
                      <a:avLst/>
                    </a:prstGeom>
                    <a:ln/>
                  </pic:spPr>
                </pic:pic>
              </a:graphicData>
            </a:graphic>
          </wp:inline>
        </w:drawing>
      </w:r>
    </w:p>
    <w:p w14:paraId="446B506F" w14:textId="2E07DC26" w:rsidR="00EB2C16" w:rsidRPr="00C214F7" w:rsidRDefault="00FC1B2A" w:rsidP="00FC1B2A">
      <w:pPr>
        <w:pStyle w:val="Opisslike"/>
        <w:jc w:val="center"/>
        <w:rPr>
          <w:rFonts w:eastAsia="Arial" w:cs="Arial"/>
        </w:rPr>
      </w:pPr>
      <w:bookmarkStart w:id="8" w:name="_Toc207115455"/>
      <w:r w:rsidRPr="00C214F7">
        <w:rPr>
          <w:rFonts w:cs="Arial"/>
        </w:rPr>
        <w:t xml:space="preserve">Slika </w:t>
      </w:r>
      <w:r w:rsidRPr="00C214F7">
        <w:rPr>
          <w:rFonts w:cs="Arial"/>
        </w:rPr>
        <w:fldChar w:fldCharType="begin"/>
      </w:r>
      <w:r w:rsidRPr="00C214F7">
        <w:rPr>
          <w:rFonts w:cs="Arial"/>
        </w:rPr>
        <w:instrText xml:space="preserve"> SEQ Slika \* ARABIC </w:instrText>
      </w:r>
      <w:r w:rsidRPr="00C214F7">
        <w:rPr>
          <w:rFonts w:cs="Arial"/>
        </w:rPr>
        <w:fldChar w:fldCharType="separate"/>
      </w:r>
      <w:r w:rsidR="008F549C">
        <w:rPr>
          <w:rFonts w:cs="Arial"/>
          <w:noProof/>
        </w:rPr>
        <w:t>2</w:t>
      </w:r>
      <w:r w:rsidRPr="00C214F7">
        <w:rPr>
          <w:rFonts w:cs="Arial"/>
        </w:rPr>
        <w:fldChar w:fldCharType="end"/>
      </w:r>
      <w:r w:rsidRPr="00C214F7">
        <w:rPr>
          <w:rFonts w:cs="Arial"/>
        </w:rPr>
        <w:t>. Sustav nagrađivanja akcija agenata</w:t>
      </w:r>
      <w:bookmarkEnd w:id="8"/>
    </w:p>
    <w:p w14:paraId="63F97B4D" w14:textId="77777777" w:rsidR="00EB2C16" w:rsidRPr="000D12CC" w:rsidRDefault="00EB2C16">
      <w:pPr>
        <w:spacing w:line="360" w:lineRule="auto"/>
        <w:ind w:left="720"/>
        <w:rPr>
          <w:rFonts w:eastAsia="Arial" w:cs="Arial"/>
        </w:rPr>
      </w:pPr>
    </w:p>
    <w:p w14:paraId="58194ACC" w14:textId="77777777" w:rsidR="00EB2C16" w:rsidRPr="000D12CC" w:rsidRDefault="00221AD7" w:rsidP="00D04332">
      <w:pPr>
        <w:spacing w:after="120" w:line="360" w:lineRule="auto"/>
        <w:ind w:firstLine="709"/>
        <w:jc w:val="both"/>
        <w:rPr>
          <w:rFonts w:eastAsia="Arial" w:cs="Arial"/>
        </w:rPr>
      </w:pPr>
      <w:r w:rsidRPr="000D12CC">
        <w:rPr>
          <w:rFonts w:eastAsia="Arial" w:cs="Arial"/>
        </w:rPr>
        <w:t xml:space="preserve">Ekonomska korist ovoga modela doista je intrigantna jer se može pozicionirati i implementirati u svaki poslovni proces te donositi kolektivne ili pojedinačne odluke.  </w:t>
      </w:r>
    </w:p>
    <w:p w14:paraId="5D5758F6" w14:textId="77777777" w:rsidR="00EB2C16" w:rsidRPr="000D12CC" w:rsidRDefault="00EB2C16">
      <w:pPr>
        <w:spacing w:line="360" w:lineRule="auto"/>
        <w:jc w:val="both"/>
        <w:rPr>
          <w:rFonts w:eastAsia="Arial" w:cs="Arial"/>
        </w:rPr>
      </w:pPr>
    </w:p>
    <w:p w14:paraId="7AFCC1EF" w14:textId="07FD2204" w:rsidR="00EB2C16" w:rsidRPr="000D12CC" w:rsidRDefault="00F56B35" w:rsidP="004D0076">
      <w:pPr>
        <w:pStyle w:val="Naslov3"/>
        <w:numPr>
          <w:ilvl w:val="2"/>
          <w:numId w:val="11"/>
        </w:numPr>
        <w:spacing w:after="240"/>
        <w:rPr>
          <w:rFonts w:eastAsia="Arial" w:cs="Arial"/>
        </w:rPr>
      </w:pPr>
      <w:r>
        <w:rPr>
          <w:rFonts w:eastAsia="Arial" w:cs="Arial"/>
        </w:rPr>
        <w:t xml:space="preserve"> </w:t>
      </w:r>
      <w:bookmarkStart w:id="9" w:name="_Toc207115473"/>
      <w:r w:rsidR="00221AD7" w:rsidRPr="000D12CC">
        <w:rPr>
          <w:rFonts w:eastAsia="Arial" w:cs="Arial"/>
        </w:rPr>
        <w:t>Povratne neuronske mreže</w:t>
      </w:r>
      <w:bookmarkEnd w:id="9"/>
    </w:p>
    <w:p w14:paraId="65E2A727" w14:textId="51DF8E89" w:rsidR="00EB2C16" w:rsidRPr="000D12CC" w:rsidRDefault="00923B41" w:rsidP="00D04332">
      <w:pPr>
        <w:spacing w:after="120" w:line="360" w:lineRule="auto"/>
        <w:ind w:firstLine="709"/>
        <w:jc w:val="both"/>
        <w:rPr>
          <w:rFonts w:eastAsia="Arial" w:cs="Arial"/>
        </w:rPr>
      </w:pPr>
      <w:r w:rsidRPr="000D12CC">
        <w:rPr>
          <w:rFonts w:cs="Arial"/>
        </w:rPr>
        <w:t>Povratne neuronske mreže</w:t>
      </w:r>
      <w:r w:rsidR="00221AD7" w:rsidRPr="000D12CC">
        <w:rPr>
          <w:rFonts w:eastAsia="Arial" w:cs="Arial"/>
        </w:rPr>
        <w:t xml:space="preserve"> razlikuju se od jednosmjernih neuronskih mreža </w:t>
      </w:r>
      <w:r w:rsidR="00682C9E">
        <w:rPr>
          <w:rFonts w:eastAsia="Arial" w:cs="Arial"/>
        </w:rPr>
        <w:t>u tome da</w:t>
      </w:r>
      <w:r w:rsidR="00221AD7" w:rsidRPr="000D12CC">
        <w:rPr>
          <w:rFonts w:eastAsia="Arial" w:cs="Arial"/>
        </w:rPr>
        <w:t xml:space="preserve"> dopuštaju cikluse u izračunskom grafu. Ulazi primljeni u ranijim vremenskim koracima utječu na odgovore RNN-a na trenutni ulaz. To omogućuje RNN-u memoriju ili unutrašnje stanje koje se prenosi kroz vrijeme. Osnovni model povratnih neuronskih mreža ima ulaz </w:t>
      </w:r>
      <w:r w:rsidR="00221AD7" w:rsidRPr="000D12CC">
        <w:rPr>
          <w:rFonts w:eastAsia="Arial" w:cs="Arial"/>
          <w:i/>
        </w:rPr>
        <w:t>x</w:t>
      </w:r>
      <w:r w:rsidR="00221AD7" w:rsidRPr="000D12CC">
        <w:rPr>
          <w:rFonts w:eastAsia="Arial" w:cs="Arial"/>
        </w:rPr>
        <w:t xml:space="preserve">, skriveni sloj </w:t>
      </w:r>
      <w:r w:rsidR="00221AD7" w:rsidRPr="000D12CC">
        <w:rPr>
          <w:rFonts w:eastAsia="Arial" w:cs="Arial"/>
          <w:i/>
        </w:rPr>
        <w:t>h</w:t>
      </w:r>
      <w:r w:rsidR="00221AD7" w:rsidRPr="000D12CC">
        <w:rPr>
          <w:rFonts w:eastAsia="Arial" w:cs="Arial"/>
        </w:rPr>
        <w:t xml:space="preserve"> s povratnim vezama na samog sebe i izlaz </w:t>
      </w:r>
      <w:r w:rsidR="00221AD7" w:rsidRPr="000D12CC">
        <w:rPr>
          <w:rFonts w:eastAsia="Arial" w:cs="Arial"/>
          <w:i/>
        </w:rPr>
        <w:t>y</w:t>
      </w:r>
      <w:r w:rsidR="00221AD7" w:rsidRPr="000D12CC">
        <w:rPr>
          <w:rFonts w:eastAsia="Arial" w:cs="Arial"/>
        </w:rPr>
        <w:t>.</w:t>
      </w:r>
    </w:p>
    <w:p w14:paraId="43336254" w14:textId="77777777" w:rsidR="00EB2C16" w:rsidRPr="000D12CC" w:rsidRDefault="00EB2C16">
      <w:pPr>
        <w:spacing w:line="360" w:lineRule="auto"/>
        <w:jc w:val="both"/>
        <w:rPr>
          <w:rFonts w:eastAsia="Arial" w:cs="Arial"/>
        </w:rPr>
      </w:pPr>
    </w:p>
    <w:p w14:paraId="66CEF2C0" w14:textId="77777777" w:rsidR="00FC1B2A" w:rsidRDefault="00221AD7" w:rsidP="00FC1B2A">
      <w:pPr>
        <w:keepNext/>
        <w:spacing w:line="360" w:lineRule="auto"/>
        <w:jc w:val="center"/>
      </w:pPr>
      <w:r w:rsidRPr="000D12CC">
        <w:rPr>
          <w:rFonts w:eastAsia="Arial" w:cs="Arial"/>
          <w:noProof/>
        </w:rPr>
        <w:drawing>
          <wp:inline distT="114300" distB="114300" distL="114300" distR="114300" wp14:anchorId="6EE84224" wp14:editId="5F3E6041">
            <wp:extent cx="3881438" cy="1699802"/>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3881438" cy="1699802"/>
                    </a:xfrm>
                    <a:prstGeom prst="rect">
                      <a:avLst/>
                    </a:prstGeom>
                    <a:ln/>
                  </pic:spPr>
                </pic:pic>
              </a:graphicData>
            </a:graphic>
          </wp:inline>
        </w:drawing>
      </w:r>
    </w:p>
    <w:p w14:paraId="254FFE38" w14:textId="6C8CC211" w:rsidR="00EB2C16" w:rsidRPr="00C46E0E" w:rsidRDefault="00FC1B2A" w:rsidP="00FC1B2A">
      <w:pPr>
        <w:pStyle w:val="Opisslike"/>
        <w:jc w:val="center"/>
        <w:rPr>
          <w:rFonts w:eastAsia="Arial" w:cs="Arial"/>
        </w:rPr>
      </w:pPr>
      <w:bookmarkStart w:id="10" w:name="_Toc207115456"/>
      <w:r w:rsidRPr="00C46E0E">
        <w:rPr>
          <w:rFonts w:cs="Arial"/>
        </w:rPr>
        <w:t xml:space="preserve">Slika </w:t>
      </w:r>
      <w:r w:rsidRPr="00C46E0E">
        <w:rPr>
          <w:rFonts w:cs="Arial"/>
        </w:rPr>
        <w:fldChar w:fldCharType="begin"/>
      </w:r>
      <w:r w:rsidRPr="00C46E0E">
        <w:rPr>
          <w:rFonts w:cs="Arial"/>
        </w:rPr>
        <w:instrText xml:space="preserve"> SEQ Slika \* ARABIC </w:instrText>
      </w:r>
      <w:r w:rsidRPr="00C46E0E">
        <w:rPr>
          <w:rFonts w:cs="Arial"/>
        </w:rPr>
        <w:fldChar w:fldCharType="separate"/>
      </w:r>
      <w:r w:rsidR="008F549C">
        <w:rPr>
          <w:rFonts w:cs="Arial"/>
          <w:noProof/>
        </w:rPr>
        <w:t>3</w:t>
      </w:r>
      <w:r w:rsidRPr="00C46E0E">
        <w:rPr>
          <w:rFonts w:cs="Arial"/>
        </w:rPr>
        <w:fldChar w:fldCharType="end"/>
      </w:r>
      <w:r w:rsidRPr="00C46E0E">
        <w:rPr>
          <w:rFonts w:cs="Arial"/>
        </w:rPr>
        <w:t>. Povratna neuronska mrež</w:t>
      </w:r>
      <w:r w:rsidR="005B74CF">
        <w:rPr>
          <w:rFonts w:cs="Arial"/>
        </w:rPr>
        <w:t xml:space="preserve">a (Izvor: </w:t>
      </w:r>
      <w:r w:rsidR="005B74CF">
        <w:rPr>
          <w:rFonts w:cs="Arial"/>
        </w:rPr>
        <w:fldChar w:fldCharType="begin"/>
      </w:r>
      <w:r w:rsidR="00B443D2">
        <w:rPr>
          <w:rFonts w:cs="Arial"/>
        </w:rPr>
        <w:instrText xml:space="preserve"> ADDIN ZOTERO_ITEM CSL_CITATION {"citationID":"3CD9vsPw","properties":{"formattedCitation":"[12]","plainCitation":"[12]","noteIndex":0},"citationItems":[{"id":265,"uris":["http://zotero.org/users/16780555/items/L48ZVB4D"],"itemData":{"id":265,"type":"book","abstract":"Scene understanding has always been an important task in computer vision, and image captioning is one of the major areas of Artificial intelligence research since it aims to mimic the human ability to compress an enormous amount of visual information in a few sentences. Image caption generation aims to generate a sentence description for an image. The task aims to provide short but detailed caption of the image and requires the use of techniques from computer vision and natural language processing. Recent developments in deep learning and the availability of image caption datasets such as Flickr and COCO have enabled significant research in the area. In this paper, we propose methodologies used such as multilayer Convolutional Neural Network (CNN), Recurrent Neural Network (RNN) and a Long Short Term Memory (LSTM) to accurately identify and construct meaningful caption for a given image.","source":"ResearchGate","title":"Image Caption Generation Methodologies","author":[{"family":"Gawde","given":"Rishikesh"}],"issued":{"date-parts":[["2021",4,1]]}}}],"schema":"https://github.com/citation-style-language/schema/raw/master/csl-citation.json"} </w:instrText>
      </w:r>
      <w:r w:rsidR="005B74CF">
        <w:rPr>
          <w:rFonts w:cs="Arial"/>
        </w:rPr>
        <w:fldChar w:fldCharType="separate"/>
      </w:r>
      <w:r w:rsidR="00B443D2" w:rsidRPr="00B443D2">
        <w:rPr>
          <w:rFonts w:cs="Arial"/>
        </w:rPr>
        <w:t>[12]</w:t>
      </w:r>
      <w:r w:rsidR="005B74CF">
        <w:rPr>
          <w:rFonts w:cs="Arial"/>
        </w:rPr>
        <w:fldChar w:fldCharType="end"/>
      </w:r>
      <w:r w:rsidR="005B74CF">
        <w:rPr>
          <w:rFonts w:cs="Arial"/>
        </w:rPr>
        <w:t>)</w:t>
      </w:r>
      <w:bookmarkEnd w:id="10"/>
    </w:p>
    <w:p w14:paraId="71A7DB08" w14:textId="77777777" w:rsidR="00EB2C16" w:rsidRPr="000D12CC" w:rsidRDefault="00EB2C16">
      <w:pPr>
        <w:spacing w:line="360" w:lineRule="auto"/>
        <w:jc w:val="center"/>
        <w:rPr>
          <w:rFonts w:eastAsia="Arial" w:cs="Arial"/>
          <w:sz w:val="14"/>
          <w:szCs w:val="14"/>
        </w:rPr>
      </w:pPr>
    </w:p>
    <w:p w14:paraId="19EF165E" w14:textId="254E61CB" w:rsidR="00EB2C16" w:rsidRPr="000D12CC" w:rsidRDefault="00221AD7" w:rsidP="00D04332">
      <w:pPr>
        <w:spacing w:after="120" w:line="360" w:lineRule="auto"/>
        <w:ind w:firstLine="709"/>
        <w:jc w:val="both"/>
        <w:rPr>
          <w:rFonts w:eastAsia="Arial" w:cs="Arial"/>
        </w:rPr>
      </w:pPr>
      <w:r w:rsidRPr="000D12CC">
        <w:rPr>
          <w:rFonts w:eastAsia="Arial" w:cs="Arial"/>
        </w:rPr>
        <w:lastRenderedPageBreak/>
        <w:t xml:space="preserve">Kako bi se omogućilo dugotrajnije očuvanje informacija kroz veći broj vremenskih koraka, razvijene su specijalizirane arhitekture, među kojima se najviše ističe </w:t>
      </w:r>
      <w:bookmarkStart w:id="11" w:name="_Hlk202171758"/>
      <w:r w:rsidR="00A676CB">
        <w:rPr>
          <w:rFonts w:eastAsia="Arial" w:cs="Arial"/>
        </w:rPr>
        <w:t>LSTM</w:t>
      </w:r>
      <w:r w:rsidRPr="000D12CC">
        <w:rPr>
          <w:rFonts w:eastAsia="Arial" w:cs="Arial"/>
        </w:rPr>
        <w:t>.</w:t>
      </w:r>
      <w:bookmarkEnd w:id="11"/>
      <w:r w:rsidR="00D04332">
        <w:rPr>
          <w:rFonts w:eastAsia="Arial" w:cs="Arial"/>
        </w:rPr>
        <w:t xml:space="preserve"> </w:t>
      </w:r>
      <w:r w:rsidRPr="000D12CC">
        <w:rPr>
          <w:rFonts w:eastAsia="Arial" w:cs="Arial"/>
        </w:rPr>
        <w:t>LSTM-ovi</w:t>
      </w:r>
      <w:r w:rsidR="002013E4">
        <w:rPr>
          <w:rFonts w:eastAsia="Arial" w:cs="Arial"/>
        </w:rPr>
        <w:t xml:space="preserve"> </w:t>
      </w:r>
      <w:r w:rsidR="002013E4">
        <w:rPr>
          <w:rFonts w:eastAsia="Arial" w:cs="Arial"/>
        </w:rPr>
        <w:fldChar w:fldCharType="begin"/>
      </w:r>
      <w:r w:rsidR="00B443D2">
        <w:rPr>
          <w:rFonts w:eastAsia="Arial" w:cs="Arial"/>
        </w:rPr>
        <w:instrText xml:space="preserve"> ADDIN ZOTERO_ITEM CSL_CITATION {"citationID":"ux9bJFg4","properties":{"formattedCitation":"[13], [14]","plainCitation":"[13], [14]","noteIndex":0},"citationItems":[{"id":223,"uris":["http://zotero.org/users/16780555/items/VZY62695"],"itemData":{"id":223,"type":"webpage","abstract":"Learn about Long Short-Term Memory (LSTM) and implications for neural nets.","container-title":"NVIDIA Developer","language":"en","title":"Long Short-Term Memory (LSTM)","URL":"https://developer.nvidia.com/discover/lstm","accessed":{"date-parts":[["2025",7,8]]}}},{"id":225,"uris":["http://zotero.org/users/16780555/items/YFPB99AW"],"itemData":{"id":225,"type":"webpage","abstract":"Learn how LSTMs work, when to apply LSTMs, and how to design LSTMs with MATLAB. Get examples and documentation.","language":"en","title":"What Is Long Short-Term Memory (LSTM)?","URL":"https://www.mathworks.com/discovery/lstm.html","accessed":{"date-parts":[["2025",7,8]]}}}],"schema":"https://github.com/citation-style-language/schema/raw/master/csl-citation.json"} </w:instrText>
      </w:r>
      <w:r w:rsidR="002013E4">
        <w:rPr>
          <w:rFonts w:eastAsia="Arial" w:cs="Arial"/>
        </w:rPr>
        <w:fldChar w:fldCharType="separate"/>
      </w:r>
      <w:r w:rsidR="00B443D2" w:rsidRPr="00B443D2">
        <w:rPr>
          <w:rFonts w:cs="Arial"/>
        </w:rPr>
        <w:t>[13], [14]</w:t>
      </w:r>
      <w:r w:rsidR="002013E4">
        <w:rPr>
          <w:rFonts w:eastAsia="Arial" w:cs="Arial"/>
        </w:rPr>
        <w:fldChar w:fldCharType="end"/>
      </w:r>
      <w:r w:rsidRPr="000D12CC">
        <w:rPr>
          <w:rFonts w:eastAsia="Arial" w:cs="Arial"/>
        </w:rPr>
        <w:t xml:space="preserve"> su dizajnirani tako da mogu selektivno zapamtiti i zaboraviti informacije kroz mehanizam koji se temelji na ćeliji memorije i tri glavna sklopa: </w:t>
      </w:r>
    </w:p>
    <w:p w14:paraId="0439C827" w14:textId="77777777" w:rsidR="00EB2C16" w:rsidRPr="000D12CC" w:rsidRDefault="00221AD7">
      <w:pPr>
        <w:numPr>
          <w:ilvl w:val="0"/>
          <w:numId w:val="8"/>
        </w:numPr>
        <w:spacing w:after="0" w:line="360" w:lineRule="auto"/>
        <w:jc w:val="both"/>
        <w:rPr>
          <w:rFonts w:eastAsia="Arial" w:cs="Arial"/>
        </w:rPr>
      </w:pPr>
      <w:r w:rsidRPr="000D12CC">
        <w:rPr>
          <w:rFonts w:eastAsia="Arial" w:cs="Arial"/>
        </w:rPr>
        <w:t xml:space="preserve">Sklop zaborava </w:t>
      </w:r>
      <w:r w:rsidRPr="005A3939">
        <w:rPr>
          <w:rFonts w:eastAsia="Arial" w:cs="Arial"/>
          <w:i/>
          <w:iCs/>
        </w:rPr>
        <w:t>f</w:t>
      </w:r>
      <w:r w:rsidRPr="000D12CC">
        <w:rPr>
          <w:rFonts w:eastAsia="Arial" w:cs="Arial"/>
        </w:rPr>
        <w:t xml:space="preserve"> određuje je li svaki element memorijske ćelije zapamćen ili zaboravljen.</w:t>
      </w:r>
    </w:p>
    <w:p w14:paraId="37C035E4" w14:textId="77777777" w:rsidR="00EB2C16" w:rsidRPr="000D12CC" w:rsidRDefault="00221AD7">
      <w:pPr>
        <w:numPr>
          <w:ilvl w:val="0"/>
          <w:numId w:val="8"/>
        </w:numPr>
        <w:spacing w:after="0" w:line="360" w:lineRule="auto"/>
        <w:jc w:val="both"/>
        <w:rPr>
          <w:rFonts w:eastAsia="Arial" w:cs="Arial"/>
        </w:rPr>
      </w:pPr>
      <w:r w:rsidRPr="000D12CC">
        <w:rPr>
          <w:rFonts w:eastAsia="Arial" w:cs="Arial"/>
        </w:rPr>
        <w:t xml:space="preserve">Ulazni sklop </w:t>
      </w:r>
      <w:r w:rsidRPr="005A3939">
        <w:rPr>
          <w:rFonts w:eastAsia="Arial" w:cs="Arial"/>
          <w:i/>
          <w:iCs/>
        </w:rPr>
        <w:t>i</w:t>
      </w:r>
      <w:r w:rsidRPr="000D12CC">
        <w:rPr>
          <w:rFonts w:eastAsia="Arial" w:cs="Arial"/>
        </w:rPr>
        <w:t xml:space="preserve"> određuje  je li svaki element memorijske ćelije aditivno ažuriran novom informacijom iz ulaznog vektora u trenutnom vremenskom koraku.</w:t>
      </w:r>
    </w:p>
    <w:p w14:paraId="63E04EBB" w14:textId="77777777" w:rsidR="00EB2C16" w:rsidRPr="000D12CC" w:rsidRDefault="00221AD7">
      <w:pPr>
        <w:numPr>
          <w:ilvl w:val="0"/>
          <w:numId w:val="8"/>
        </w:numPr>
        <w:spacing w:line="360" w:lineRule="auto"/>
        <w:jc w:val="both"/>
        <w:rPr>
          <w:rFonts w:eastAsia="Arial" w:cs="Arial"/>
        </w:rPr>
      </w:pPr>
      <w:r w:rsidRPr="000D12CC">
        <w:rPr>
          <w:rFonts w:eastAsia="Arial" w:cs="Arial"/>
        </w:rPr>
        <w:t xml:space="preserve">Izlazni sklop </w:t>
      </w:r>
      <w:r w:rsidRPr="005A3939">
        <w:rPr>
          <w:rFonts w:eastAsia="Arial" w:cs="Arial"/>
          <w:i/>
          <w:iCs/>
        </w:rPr>
        <w:t>o</w:t>
      </w:r>
      <w:r w:rsidRPr="000D12CC">
        <w:rPr>
          <w:rFonts w:eastAsia="Arial" w:cs="Arial"/>
        </w:rPr>
        <w:t xml:space="preserve"> određuje koji dio informacije iz memorije će se prenijeti u kratkoročnu memoriju </w:t>
      </w:r>
      <w:r w:rsidRPr="005A3939">
        <w:rPr>
          <w:rFonts w:eastAsia="Arial" w:cs="Arial"/>
          <w:i/>
          <w:iCs/>
        </w:rPr>
        <w:t>z</w:t>
      </w:r>
    </w:p>
    <w:p w14:paraId="2F395325" w14:textId="77777777" w:rsidR="00EB2C16" w:rsidRPr="000D12CC" w:rsidRDefault="00221AD7">
      <w:pPr>
        <w:spacing w:line="360" w:lineRule="auto"/>
        <w:jc w:val="both"/>
        <w:rPr>
          <w:rFonts w:eastAsia="Arial" w:cs="Arial"/>
        </w:rPr>
      </w:pPr>
      <w:r w:rsidRPr="000D12CC">
        <w:rPr>
          <w:rFonts w:eastAsia="Arial" w:cs="Arial"/>
        </w:rPr>
        <w:t>Ovakav mehanizam omogućava LSTM-u da pamti bitne informacije dok istovremeno filtrira nebitne podatke. Ovakve značajke omogućuju da nadmašuje klasične RNN-ove u zadacima poput obrade prirodnog jezika, vremenskih serija i sekvencijalnih predviđanja.</w:t>
      </w:r>
    </w:p>
    <w:p w14:paraId="45378BE8" w14:textId="77777777" w:rsidR="00EB2C16" w:rsidRPr="000D12CC" w:rsidRDefault="00EB2C16">
      <w:pPr>
        <w:spacing w:line="360" w:lineRule="auto"/>
        <w:rPr>
          <w:rFonts w:eastAsia="Arial" w:cs="Arial"/>
        </w:rPr>
      </w:pPr>
    </w:p>
    <w:p w14:paraId="7EFF1879" w14:textId="20C3861F" w:rsidR="00EB2C16" w:rsidRPr="000D12CC" w:rsidRDefault="00F56B35" w:rsidP="00085F9F">
      <w:pPr>
        <w:pStyle w:val="Naslov3"/>
        <w:numPr>
          <w:ilvl w:val="2"/>
          <w:numId w:val="11"/>
        </w:numPr>
        <w:spacing w:after="240"/>
        <w:rPr>
          <w:rFonts w:eastAsia="Arial" w:cs="Arial"/>
        </w:rPr>
      </w:pPr>
      <w:r>
        <w:rPr>
          <w:rFonts w:eastAsia="Arial" w:cs="Arial"/>
        </w:rPr>
        <w:t xml:space="preserve"> </w:t>
      </w:r>
      <w:bookmarkStart w:id="12" w:name="_Toc207115474"/>
      <w:r w:rsidR="00221AD7" w:rsidRPr="000D12CC">
        <w:rPr>
          <w:rFonts w:eastAsia="Arial" w:cs="Arial"/>
        </w:rPr>
        <w:t>ERP sustav</w:t>
      </w:r>
      <w:bookmarkEnd w:id="12"/>
    </w:p>
    <w:p w14:paraId="04B5A7FF" w14:textId="261A40A3" w:rsidR="00EB2C16" w:rsidRPr="000D12CC" w:rsidRDefault="00DD7767" w:rsidP="00D04332">
      <w:pPr>
        <w:spacing w:after="120" w:line="360" w:lineRule="auto"/>
        <w:ind w:firstLine="709"/>
        <w:jc w:val="both"/>
        <w:rPr>
          <w:rFonts w:eastAsia="Arial" w:cs="Arial"/>
        </w:rPr>
      </w:pPr>
      <w:r>
        <w:rPr>
          <w:rFonts w:cs="Arial"/>
        </w:rPr>
        <w:t>P</w:t>
      </w:r>
      <w:r w:rsidR="003B185C">
        <w:rPr>
          <w:rFonts w:cs="Arial"/>
        </w:rPr>
        <w:t xml:space="preserve">oslovni </w:t>
      </w:r>
      <w:r>
        <w:rPr>
          <w:rFonts w:cs="Arial"/>
        </w:rPr>
        <w:t xml:space="preserve">informacijski </w:t>
      </w:r>
      <w:r w:rsidR="003B185C">
        <w:rPr>
          <w:rFonts w:cs="Arial"/>
        </w:rPr>
        <w:t>sustav</w:t>
      </w:r>
      <w:r w:rsidR="009E0F91" w:rsidRPr="000D12CC">
        <w:rPr>
          <w:rFonts w:cs="Arial"/>
        </w:rPr>
        <w:t xml:space="preserve"> (engl. </w:t>
      </w:r>
      <w:r w:rsidR="009E0F91" w:rsidRPr="00626058">
        <w:rPr>
          <w:rFonts w:cs="Arial"/>
        </w:rPr>
        <w:t>Enterprise Resource Planning</w:t>
      </w:r>
      <w:r w:rsidR="00936E0C">
        <w:rPr>
          <w:rFonts w:cs="Arial"/>
        </w:rPr>
        <w:t xml:space="preserve"> -</w:t>
      </w:r>
      <w:r w:rsidR="009E0F91" w:rsidRPr="000D12CC">
        <w:rPr>
          <w:rFonts w:cs="Arial"/>
        </w:rPr>
        <w:t xml:space="preserve"> ERP)</w:t>
      </w:r>
      <w:r w:rsidR="00E5370C">
        <w:rPr>
          <w:rFonts w:cs="Arial"/>
        </w:rPr>
        <w:t xml:space="preserve"> </w:t>
      </w:r>
      <w:r w:rsidR="00221AD7" w:rsidRPr="000D12CC">
        <w:rPr>
          <w:rFonts w:eastAsia="Arial" w:cs="Arial"/>
        </w:rPr>
        <w:t>predstavlja sveobuhvatan integrirani informacijski sustav čija je temeljna svrha omogućiti učinkovito upravljanje, planiranje i koordinaciju svih ključnih poslovnih funkcija unutar organizacijske strukture. Sustav se oslanja na centraliziranu bazu podataka koja omogućuje standardizaciju, automatizaciju i sinkronizaciju poslovnih procesa, uključujući proizvodnju, skladištenje, nabavu, upravljanje ljudskim resursima, financije te druge operativne jedinice. Uvođenje ERP rješenja predstavlja izrazito kompleksan, višefazni i vremenski zahtjevan projekt koji obuhvaća organizacijske, tehničke i ljudske aspekte implementacije. Ispravno provedena implementacija ERP sustava može rezultirati znatnim povećanjem organizacijske učinkovitosti, smanjenjem redundancije podataka, unaprjeđenjem toka informacija te povećanjem transparentnosti i kontrole nad poslovnim procesima i zaposlenicima. Suvremeni razvoj tehnologije, osobito u području umjetne inteligencije (UI), doveo je do pojave tzv. inteligentnih ERP sustava (iERP)</w:t>
      </w:r>
      <w:r w:rsidR="00972949">
        <w:rPr>
          <w:rFonts w:eastAsia="Arial" w:cs="Arial"/>
        </w:rPr>
        <w:t xml:space="preserve"> </w:t>
      </w:r>
      <w:r w:rsidR="004A0CA2">
        <w:rPr>
          <w:rFonts w:eastAsia="Arial" w:cs="Arial"/>
        </w:rPr>
        <w:fldChar w:fldCharType="begin"/>
      </w:r>
      <w:r w:rsidR="00B443D2">
        <w:rPr>
          <w:rFonts w:eastAsia="Arial" w:cs="Arial"/>
        </w:rPr>
        <w:instrText xml:space="preserve"> ADDIN ZOTERO_ITEM CSL_CITATION {"citationID":"DRCKERfh","properties":{"formattedCitation":"[15]","plainCitation":"[15]","noteIndex":0},"citationItems":[{"id":229,"uris":["http://zotero.org/users/16780555/items/BEH6FM4I"],"itemData":{"id":229,"type":"article-journal","container-title":"Applied Mechanics and Materials","DOI":"10.4028/www.scientific.net/AMM.644-650.6157","ISSN":"16609336","language":"English","license":"Copyright Trans Tech Publications Ltd. Sep 2014","note":"ISBN: 9783038352464\nnumber-of-pages: 6157-6160\npublisher-place: Zurich, Switzerland\npublisher: Trans Tech Publications Ltd.","page":"6157-6160","source":"ProQuest","title":"Research on Intelligent ERP System Based on Multi-Agent","volume":"644-650","author":[{"family":"Lv","given":"Hong Wei"}],"issued":{"date-parts":[["2014",9]]}}}],"schema":"https://github.com/citation-style-language/schema/raw/master/csl-citation.json"} </w:instrText>
      </w:r>
      <w:r w:rsidR="004A0CA2">
        <w:rPr>
          <w:rFonts w:eastAsia="Arial" w:cs="Arial"/>
        </w:rPr>
        <w:fldChar w:fldCharType="separate"/>
      </w:r>
      <w:r w:rsidR="00B443D2" w:rsidRPr="00B443D2">
        <w:rPr>
          <w:rFonts w:cs="Arial"/>
        </w:rPr>
        <w:t>[15]</w:t>
      </w:r>
      <w:r w:rsidR="004A0CA2">
        <w:rPr>
          <w:rFonts w:eastAsia="Arial" w:cs="Arial"/>
        </w:rPr>
        <w:fldChar w:fldCharType="end"/>
      </w:r>
      <w:r w:rsidR="00221AD7" w:rsidRPr="000D12CC">
        <w:rPr>
          <w:rFonts w:eastAsia="Arial" w:cs="Arial"/>
        </w:rPr>
        <w:t>. Takvi sustavi nadilaze tradicionalne funkcionalnosti te, kroz primjenu algoritama prediktivne analitike, strojno učenje i adaptivne modele odlučivanja, omogućuju proaktivno strateško planiranje, fleksibilnu optimizaciju resursa te dinamičku prilagodbu volatilnim tržišnim uvjetima.</w:t>
      </w:r>
    </w:p>
    <w:p w14:paraId="47FA98A2" w14:textId="77777777" w:rsidR="00EB2C16" w:rsidRPr="000D12CC" w:rsidRDefault="00EB2C16">
      <w:pPr>
        <w:spacing w:line="360" w:lineRule="auto"/>
        <w:jc w:val="both"/>
        <w:rPr>
          <w:rFonts w:eastAsia="Arial" w:cs="Arial"/>
        </w:rPr>
      </w:pPr>
    </w:p>
    <w:p w14:paraId="7396343C" w14:textId="3CF3734C" w:rsidR="00EB2C16" w:rsidRPr="000D12CC" w:rsidRDefault="00221AD7">
      <w:pPr>
        <w:pBdr>
          <w:top w:val="nil"/>
          <w:left w:val="nil"/>
          <w:bottom w:val="nil"/>
          <w:right w:val="nil"/>
          <w:between w:val="nil"/>
        </w:pBdr>
        <w:spacing w:after="0" w:line="360" w:lineRule="auto"/>
        <w:rPr>
          <w:rFonts w:eastAsia="Arial" w:cs="Arial"/>
          <w:color w:val="000000"/>
        </w:rPr>
      </w:pPr>
      <w:r w:rsidRPr="000D12CC">
        <w:rPr>
          <w:rFonts w:cs="Arial"/>
        </w:rPr>
        <w:br w:type="page"/>
      </w:r>
    </w:p>
    <w:p w14:paraId="0391FBEC" w14:textId="699279DF" w:rsidR="00D60D2B" w:rsidRDefault="00D60D2B" w:rsidP="00D60D2B">
      <w:pPr>
        <w:pStyle w:val="Naslov2"/>
        <w:spacing w:after="240"/>
        <w:rPr>
          <w:rFonts w:eastAsia="Arial" w:cs="Arial"/>
        </w:rPr>
      </w:pPr>
      <w:bookmarkStart w:id="13" w:name="_Toc207115475"/>
      <w:r w:rsidRPr="000D12CC">
        <w:rPr>
          <w:rFonts w:eastAsia="Arial" w:cs="Arial"/>
        </w:rPr>
        <w:lastRenderedPageBreak/>
        <w:t>1.</w:t>
      </w:r>
      <w:r w:rsidR="006D3415">
        <w:rPr>
          <w:rFonts w:eastAsia="Arial" w:cs="Arial"/>
        </w:rPr>
        <w:t>2</w:t>
      </w:r>
      <w:r w:rsidRPr="000D12CC">
        <w:rPr>
          <w:rFonts w:eastAsia="Arial" w:cs="Arial"/>
        </w:rPr>
        <w:t>. Sustavni pregled literature iz područja podržanog učenja s više agenata</w:t>
      </w:r>
      <w:bookmarkEnd w:id="13"/>
    </w:p>
    <w:p w14:paraId="127A50FF" w14:textId="77777777" w:rsidR="00D60D2B" w:rsidRDefault="00D60D2B" w:rsidP="00D60D2B">
      <w:pPr>
        <w:spacing w:after="120" w:line="360" w:lineRule="auto"/>
        <w:ind w:firstLine="709"/>
        <w:jc w:val="both"/>
        <w:rPr>
          <w:rFonts w:cs="Arial"/>
        </w:rPr>
      </w:pPr>
      <w:r>
        <w:rPr>
          <w:rFonts w:cs="Arial"/>
        </w:rPr>
        <w:t>Podržano učenje s više agenata, kao što je već rečeno, predstavlja skup metoda u kojima više autonomnih agenata istovremeno uči kroz interakciju s okolinom, natječe se, međusobno koordinira i donosi odluke. Ključna svrha sustavnog pregleda je sintetizirati postojeće pristupe, omogućiti usporednu analizu rezultata različitih radova te identificirati praznine u literaturi koje potiču daljnja istraživanja.</w:t>
      </w:r>
    </w:p>
    <w:p w14:paraId="79820C51" w14:textId="1F6505F2" w:rsidR="00D60D2B" w:rsidRDefault="00D60D2B" w:rsidP="00D60D2B">
      <w:pPr>
        <w:spacing w:after="120" w:line="360" w:lineRule="auto"/>
        <w:ind w:firstLine="709"/>
        <w:jc w:val="both"/>
        <w:rPr>
          <w:rFonts w:cs="Arial"/>
        </w:rPr>
      </w:pPr>
      <w:r w:rsidRPr="00277C14">
        <w:rPr>
          <w:rFonts w:cs="Arial"/>
        </w:rPr>
        <w:t xml:space="preserve">Dominantne klasifikacije MARL algoritama razlikuju se po načinu razmještanja procesiranja: u centraliziranim metodama koristi se jedna kritička funkcija koja koordinira ažuriranja više decentraliziranih politika, kao što je slučaj s </w:t>
      </w:r>
      <w:r w:rsidRPr="008C5D83">
        <w:rPr>
          <w:rFonts w:cs="Arial"/>
          <w:i/>
          <w:iCs/>
        </w:rPr>
        <w:t>Multi-Agent Deep Deterministic Policy Gradient</w:t>
      </w:r>
      <w:r w:rsidRPr="00277C14">
        <w:rPr>
          <w:rFonts w:cs="Arial"/>
        </w:rPr>
        <w:t xml:space="preserve"> (MADDPG)</w:t>
      </w:r>
      <w:r>
        <w:rPr>
          <w:rFonts w:cs="Arial"/>
        </w:rPr>
        <w:fldChar w:fldCharType="begin"/>
      </w:r>
      <w:r w:rsidR="00B443D2">
        <w:rPr>
          <w:rFonts w:cs="Arial"/>
        </w:rPr>
        <w:instrText xml:space="preserve"> ADDIN ZOTERO_ITEM CSL_CITATION {"citationID":"Yr8EboMJ","properties":{"formattedCitation":"[16]","plainCitation":"[16]","noteIndex":0},"citationItems":[{"id":208,"uris":["http://zotero.org/users/16780555/items/FU26GU5V"],"itemData":{"id":208,"type":"paper-conference","abstract":"We explore deep reinforcement learning methods for multi-agent domains. We begin by analyzing the difficulty of traditional algorithms in the multi-agent case: Q-learning is challenged by an inherent non-stationarity of the environment, while policy gradient suffers from a variance that increases as the number of agents grows. We then present an adaptation of actor-critic methods that considers action policies of other agents and is able to successfully learn policies that require complex multi-agent coordination. Additionally, we introduce a training regimen utilizing an ensemble of policies for each agent that leads to more robust multi-agent policies. We show the strength of our approach compared to existing methods in cooperative as well as competitive scenarios, where agent populations are able to discover various physical and informational coordination strategies.","container-title":"Advances in Neural Information Processing Systems","publisher":"Curran Associates, Inc.","source":"Neural Information Processing Systems","title":"Multi-Agent Actor-Critic for Mixed Cooperative-Competitive Environments","URL":"https://proceedings.neurips.cc/paper_files/paper/2017/hash/68a9750337a418a86fe06c1991a1d64c-Abstract.html","volume":"30","author":[{"family":"Lowe","given":"Ryan"},{"family":"WU","given":"YI"},{"family":"Tamar","given":"Aviv"},{"family":"Harb","given":"Jean"},{"family":"Pieter Abbeel","given":"OpenAI"},{"family":"Mordatch","given":"Igor"}],"accessed":{"date-parts":[["2025",6,30]]},"issued":{"date-parts":[["2017"]]}}}],"schema":"https://github.com/citation-style-language/schema/raw/master/csl-citation.json"} </w:instrText>
      </w:r>
      <w:r>
        <w:rPr>
          <w:rFonts w:cs="Arial"/>
        </w:rPr>
        <w:fldChar w:fldCharType="separate"/>
      </w:r>
      <w:r w:rsidR="00B443D2" w:rsidRPr="00B443D2">
        <w:rPr>
          <w:rFonts w:cs="Arial"/>
        </w:rPr>
        <w:t>[16]</w:t>
      </w:r>
      <w:r>
        <w:rPr>
          <w:rFonts w:cs="Arial"/>
        </w:rPr>
        <w:fldChar w:fldCharType="end"/>
      </w:r>
      <w:r w:rsidRPr="00277C14">
        <w:rPr>
          <w:rFonts w:cs="Arial"/>
        </w:rPr>
        <w:t>, dok potpuno decentralizirani pristupi grade Q-funkcije za svaki agent neovisno. Nadalje, algoritmi se mogu podijeliti na vrijednosno-temeljene, poput DQN varijanti prilagođenih za više agenata</w:t>
      </w:r>
      <w:r>
        <w:rPr>
          <w:rFonts w:cs="Arial"/>
        </w:rPr>
        <w:fldChar w:fldCharType="begin"/>
      </w:r>
      <w:r w:rsidR="00B443D2">
        <w:rPr>
          <w:rFonts w:cs="Arial"/>
        </w:rPr>
        <w:instrText xml:space="preserve"> ADDIN ZOTERO_ITEM CSL_CITATION {"citationID":"BPPaOmL4","properties":{"formattedCitation":"[17]","plainCitation":"[17]","noteIndex":0},"citationItems":[{"id":210,"uris":["http://zotero.org/users/16780555/items/979ELCIR"],"itemData":{"id":210,"type":"article","abstract":"Many real-world problems, such as network packet routing and urban traffic control, are naturally modeled as multi-agent reinforcement learning (RL) problems. However, existing multi-agent RL methods typically scale poorly in the problem size. Therefore, a key challenge is to translate the success of deep learning on single-agent RL to the multi-agent setting. A major stumbling block is that independent Q-learning, the most popular multi-agent RL method, introduces nonstationarity that makes it incompatible with the experience replay memory on which deep Q-learning relies. This paper proposes two methods that address this problem: 1) using a multi-agent variant of importance sampling to naturally decay obsolete data and 2) conditioning each agent's value function on a fingerprint that disambiguates the age of the data sampled from the replay memory. Results on a challenging decentralised variant of StarCraft unit micromanagement confirm that these methods enable the successful combination of experience replay with multi-agent RL.","DOI":"10.48550/arXiv.1702.08887","note":"arXiv:1702.08887 [cs]","number":"arXiv:1702.08887","publisher":"arXiv","source":"arXiv.org","title":"Stabilising Experience Replay for Deep Multi-Agent Reinforcement Learning","URL":"http://arxiv.org/abs/1702.08887","author":[{"family":"Foerster","given":"Jakob"},{"family":"Nardelli","given":"Nantas"},{"family":"Farquhar","given":"Gregory"},{"family":"Afouras","given":"Triantafyllos"},{"family":"Torr","given":"Philip H. S."},{"family":"Kohli","given":"Pushmeet"},{"family":"Whiteson","given":"Shimon"}],"accessed":{"date-parts":[["2025",6,30]]},"issued":{"date-parts":[["2018",5,21]]}}}],"schema":"https://github.com/citation-style-language/schema/raw/master/csl-citation.json"} </w:instrText>
      </w:r>
      <w:r>
        <w:rPr>
          <w:rFonts w:cs="Arial"/>
        </w:rPr>
        <w:fldChar w:fldCharType="separate"/>
      </w:r>
      <w:r w:rsidR="00B443D2" w:rsidRPr="00B443D2">
        <w:rPr>
          <w:rFonts w:cs="Arial"/>
        </w:rPr>
        <w:t>[17]</w:t>
      </w:r>
      <w:r>
        <w:rPr>
          <w:rFonts w:cs="Arial"/>
        </w:rPr>
        <w:fldChar w:fldCharType="end"/>
      </w:r>
      <w:r w:rsidRPr="00277C14">
        <w:rPr>
          <w:rFonts w:cs="Arial"/>
        </w:rPr>
        <w:t xml:space="preserve">, te na actor-critic metode, primjerice </w:t>
      </w:r>
      <w:r w:rsidRPr="008C5D83">
        <w:rPr>
          <w:rFonts w:cs="Arial"/>
          <w:i/>
          <w:iCs/>
        </w:rPr>
        <w:t>Proximal Policy Optimization</w:t>
      </w:r>
      <w:r w:rsidRPr="00277C14">
        <w:rPr>
          <w:rFonts w:cs="Arial"/>
        </w:rPr>
        <w:t xml:space="preserve"> (PPO) ili </w:t>
      </w:r>
      <w:r w:rsidRPr="008C5D83">
        <w:rPr>
          <w:rFonts w:cs="Arial"/>
          <w:i/>
          <w:iCs/>
        </w:rPr>
        <w:t>Soft Actor-Critic</w:t>
      </w:r>
      <w:r w:rsidRPr="00277C14">
        <w:rPr>
          <w:rFonts w:cs="Arial"/>
        </w:rPr>
        <w:t xml:space="preserve"> (SAC) u MARL okruženju</w:t>
      </w:r>
      <w:r>
        <w:rPr>
          <w:rFonts w:cs="Arial"/>
        </w:rPr>
        <w:t xml:space="preserve"> (u ovom radu koristi se PPO)</w:t>
      </w:r>
      <w:r w:rsidRPr="00277C14">
        <w:rPr>
          <w:rFonts w:cs="Arial"/>
        </w:rPr>
        <w:t>. Konačno, kooperativni pristupi nastoje maksimizirati zajedničku nagradu ili dobrobit skupine, dok kompetitivni ili mješoviti scenariji modeliraju antagonističke odnose među agentima.</w:t>
      </w:r>
    </w:p>
    <w:p w14:paraId="0D1F7CC9" w14:textId="77777777" w:rsidR="00D60D2B" w:rsidRDefault="00D60D2B" w:rsidP="00D60D2B">
      <w:pPr>
        <w:spacing w:after="120" w:line="360" w:lineRule="auto"/>
        <w:ind w:firstLine="709"/>
        <w:jc w:val="both"/>
        <w:rPr>
          <w:rFonts w:cs="Arial"/>
        </w:rPr>
      </w:pPr>
      <w:r w:rsidRPr="00277C14">
        <w:rPr>
          <w:rFonts w:cs="Arial"/>
        </w:rPr>
        <w:t xml:space="preserve">Standardizirane okoline omogućuju pouzdanu usporedbu metoda. Primjerice, StarCraft II predstavlja izazov </w:t>
      </w:r>
      <w:r w:rsidRPr="00277C14">
        <w:rPr>
          <w:rFonts w:cs="Arial"/>
          <w:i/>
          <w:iCs/>
        </w:rPr>
        <w:t>real-time</w:t>
      </w:r>
      <w:r w:rsidRPr="00277C14">
        <w:rPr>
          <w:rFonts w:cs="Arial"/>
        </w:rPr>
        <w:t xml:space="preserve"> strategije u kojoj agenti moraju koordinirano donositi odluke u dinamičnom okruženju, dok PettingZoo pruža skup raznovrsnih 2D i 3D simulacija (npr. predator–žrtva, iterativne društvene dileme) s dosljednim API-jem. Za procjenu skalabilnosti često se koristi M</w:t>
      </w:r>
      <w:r>
        <w:rPr>
          <w:rFonts w:cs="Arial"/>
        </w:rPr>
        <w:t>A</w:t>
      </w:r>
      <w:r w:rsidRPr="00277C14">
        <w:rPr>
          <w:rFonts w:cs="Arial"/>
        </w:rPr>
        <w:t>gent platforma</w:t>
      </w:r>
      <w:r>
        <w:rPr>
          <w:rStyle w:val="Referencafusnote"/>
          <w:rFonts w:cs="Arial"/>
        </w:rPr>
        <w:footnoteReference w:id="1"/>
      </w:r>
      <w:r w:rsidRPr="00277C14">
        <w:rPr>
          <w:rFonts w:cs="Arial"/>
        </w:rPr>
        <w:t>, koja omogućuje testiranje stotina ili čak tisuća agenata uz jednostavan skup akcija.</w:t>
      </w:r>
      <w:r>
        <w:rPr>
          <w:rFonts w:cs="Arial"/>
        </w:rPr>
        <w:t xml:space="preserve"> </w:t>
      </w:r>
    </w:p>
    <w:p w14:paraId="0C02DA27" w14:textId="1326419B" w:rsidR="00D60D2B" w:rsidRDefault="00D60D2B" w:rsidP="00D60D2B">
      <w:pPr>
        <w:spacing w:after="120" w:line="360" w:lineRule="auto"/>
        <w:ind w:firstLine="709"/>
        <w:jc w:val="both"/>
        <w:rPr>
          <w:rFonts w:cs="Arial"/>
        </w:rPr>
      </w:pPr>
      <w:r w:rsidRPr="00277C14">
        <w:rPr>
          <w:rFonts w:cs="Arial"/>
        </w:rPr>
        <w:t xml:space="preserve">Lowe et al. su u uvodnom radu uveli MADDPG, centralizirani kritičar s decentraliziranim politikama, i pokazali da u </w:t>
      </w:r>
      <w:r>
        <w:rPr>
          <w:rFonts w:cs="Arial"/>
        </w:rPr>
        <w:t>scenarijima žrtva-predator</w:t>
      </w:r>
      <w:r w:rsidRPr="00277C14">
        <w:rPr>
          <w:rFonts w:cs="Arial"/>
        </w:rPr>
        <w:t xml:space="preserve"> sustav postiže stabilnu konvergenciju pri dvama i trima agentima</w:t>
      </w:r>
      <w:r>
        <w:rPr>
          <w:rFonts w:cs="Arial"/>
        </w:rPr>
        <w:t xml:space="preserve"> </w:t>
      </w:r>
      <w:r>
        <w:rPr>
          <w:rFonts w:cs="Arial"/>
        </w:rPr>
        <w:fldChar w:fldCharType="begin"/>
      </w:r>
      <w:r w:rsidR="00B443D2">
        <w:rPr>
          <w:rFonts w:cs="Arial"/>
        </w:rPr>
        <w:instrText xml:space="preserve"> ADDIN ZOTERO_ITEM CSL_CITATION {"citationID":"pHPiyvFT","properties":{"formattedCitation":"[16]","plainCitation":"[16]","noteIndex":0},"citationItems":[{"id":208,"uris":["http://zotero.org/users/16780555/items/FU26GU5V"],"itemData":{"id":208,"type":"paper-conference","abstract":"We explore deep reinforcement learning methods for multi-agent domains. We begin by analyzing the difficulty of traditional algorithms in the multi-agent case: Q-learning is challenged by an inherent non-stationarity of the environment, while policy gradient suffers from a variance that increases as the number of agents grows. We then present an adaptation of actor-critic methods that considers action policies of other agents and is able to successfully learn policies that require complex multi-agent coordination. Additionally, we introduce a training regimen utilizing an ensemble of policies for each agent that leads to more robust multi-agent policies. We show the strength of our approach compared to existing methods in cooperative as well as competitive scenarios, where agent populations are able to discover various physical and informational coordination strategies.","container-title":"Advances in Neural Information Processing Systems","publisher":"Curran Associates, Inc.","source":"Neural Information Processing Systems","title":"Multi-Agent Actor-Critic for Mixed Cooperative-Competitive Environments","URL":"https://proceedings.neurips.cc/paper_files/paper/2017/hash/68a9750337a418a86fe06c1991a1d64c-Abstract.html","volume":"30","author":[{"family":"Lowe","given":"Ryan"},{"family":"WU","given":"YI"},{"family":"Tamar","given":"Aviv"},{"family":"Harb","given":"Jean"},{"family":"Pieter Abbeel","given":"OpenAI"},{"family":"Mordatch","given":"Igor"}],"accessed":{"date-parts":[["2025",6,30]]},"issued":{"date-parts":[["2017"]]}}}],"schema":"https://github.com/citation-style-language/schema/raw/master/csl-citation.json"} </w:instrText>
      </w:r>
      <w:r>
        <w:rPr>
          <w:rFonts w:cs="Arial"/>
        </w:rPr>
        <w:fldChar w:fldCharType="separate"/>
      </w:r>
      <w:r w:rsidR="00B443D2" w:rsidRPr="00B443D2">
        <w:rPr>
          <w:rFonts w:cs="Arial"/>
        </w:rPr>
        <w:t>[16]</w:t>
      </w:r>
      <w:r>
        <w:rPr>
          <w:rFonts w:cs="Arial"/>
        </w:rPr>
        <w:fldChar w:fldCharType="end"/>
      </w:r>
      <w:r w:rsidRPr="00277C14">
        <w:rPr>
          <w:rFonts w:cs="Arial"/>
        </w:rPr>
        <w:t>. Foerster et al</w:t>
      </w:r>
      <w:r>
        <w:rPr>
          <w:rFonts w:cs="Arial"/>
        </w:rPr>
        <w:t xml:space="preserve"> su</w:t>
      </w:r>
      <w:r w:rsidRPr="00277C14">
        <w:rPr>
          <w:rFonts w:cs="Arial"/>
        </w:rPr>
        <w:t xml:space="preserve"> uspjeli stabilizirati iskustveni replay u Deep Q-učenju </w:t>
      </w:r>
      <w:r>
        <w:rPr>
          <w:rFonts w:cs="Arial"/>
        </w:rPr>
        <w:t>kod korištenja do</w:t>
      </w:r>
      <w:r w:rsidRPr="00277C14">
        <w:rPr>
          <w:rFonts w:cs="Arial"/>
        </w:rPr>
        <w:t xml:space="preserve"> četiri agenta, čime su znatno poboljšali </w:t>
      </w:r>
      <w:r>
        <w:rPr>
          <w:rFonts w:cs="Arial"/>
        </w:rPr>
        <w:t xml:space="preserve">učinkovitost uzorka </w:t>
      </w:r>
      <w:r w:rsidRPr="00277C14">
        <w:rPr>
          <w:rFonts w:cs="Arial"/>
        </w:rPr>
        <w:t>u stohastičkim okruženjima</w:t>
      </w:r>
      <w:r>
        <w:rPr>
          <w:rFonts w:cs="Arial"/>
        </w:rPr>
        <w:t xml:space="preserve"> </w:t>
      </w:r>
      <w:r>
        <w:rPr>
          <w:rFonts w:cs="Arial"/>
        </w:rPr>
        <w:fldChar w:fldCharType="begin"/>
      </w:r>
      <w:r w:rsidR="00B443D2">
        <w:rPr>
          <w:rFonts w:cs="Arial"/>
        </w:rPr>
        <w:instrText xml:space="preserve"> ADDIN ZOTERO_ITEM CSL_CITATION {"citationID":"k7zX5kZh","properties":{"formattedCitation":"[17]","plainCitation":"[17]","noteIndex":0},"citationItems":[{"id":210,"uris":["http://zotero.org/users/16780555/items/979ELCIR"],"itemData":{"id":210,"type":"article","abstract":"Many real-world problems, such as network packet routing and urban traffic control, are naturally modeled as multi-agent reinforcement learning (RL) problems. However, existing multi-agent RL methods typically scale poorly in the problem size. Therefore, a key challenge is to translate the success of deep learning on single-agent RL to the multi-agent setting. A major stumbling block is that independent Q-learning, the most popular multi-agent RL method, introduces nonstationarity that makes it incompatible with the experience replay memory on which deep Q-learning relies. This paper proposes two methods that address this problem: 1) using a multi-agent variant of importance sampling to naturally decay obsolete data and 2) conditioning each agent's value function on a fingerprint that disambiguates the age of the data sampled from the replay memory. Results on a challenging decentralised variant of StarCraft unit micromanagement confirm that these methods enable the successful combination of experience replay with multi-agent RL.","DOI":"10.48550/arXiv.1702.08887","note":"arXiv:1702.08887 [cs]","number":"arXiv:1702.08887","publisher":"arXiv","source":"arXiv.org","title":"Stabilising Experience Replay for Deep Multi-Agent Reinforcement Learning","URL":"http://arxiv.org/abs/1702.08887","author":[{"family":"Foerster","given":"Jakob"},{"family":"Nardelli","given":"Nantas"},{"family":"Farquhar","given":"Gregory"},{"family":"Afouras","given":"Triantafyllos"},{"family":"Torr","given":"Philip H. S."},{"family":"Kohli","given":"Pushmeet"},{"family":"Whiteson","given":"Shimon"}],"accessed":{"date-parts":[["2025",6,30]]},"issued":{"date-parts":[["2018",5,21]]}}}],"schema":"https://github.com/citation-style-language/schema/raw/master/csl-citation.json"} </w:instrText>
      </w:r>
      <w:r>
        <w:rPr>
          <w:rFonts w:cs="Arial"/>
        </w:rPr>
        <w:fldChar w:fldCharType="separate"/>
      </w:r>
      <w:r w:rsidR="00B443D2" w:rsidRPr="00B443D2">
        <w:rPr>
          <w:rFonts w:cs="Arial"/>
        </w:rPr>
        <w:t>[17]</w:t>
      </w:r>
      <w:r>
        <w:rPr>
          <w:rFonts w:cs="Arial"/>
        </w:rPr>
        <w:fldChar w:fldCharType="end"/>
      </w:r>
      <w:r w:rsidRPr="00277C14">
        <w:rPr>
          <w:rFonts w:cs="Arial"/>
        </w:rPr>
        <w:t>. Zhang et al. su pak ugradili graf-neuralne mreže s mehanizmom pažnje za komunikaciju među agentima, što je rezultiralo boljom skalabilnošću do deset agenata, ali uz povećanu računalnu složenost</w:t>
      </w:r>
      <w:r>
        <w:rPr>
          <w:rFonts w:cs="Arial"/>
        </w:rPr>
        <w:t xml:space="preserve"> </w:t>
      </w:r>
      <w:r>
        <w:rPr>
          <w:rFonts w:cs="Arial"/>
        </w:rPr>
        <w:fldChar w:fldCharType="begin"/>
      </w:r>
      <w:r w:rsidR="00B443D2">
        <w:rPr>
          <w:rFonts w:cs="Arial"/>
        </w:rPr>
        <w:instrText xml:space="preserve"> ADDIN ZOTERO_ITEM CSL_CITATION {"citationID":"18nglzpZ","properties":{"formattedCitation":"[18]","plainCitation":"[18]","noteIndex":0},"citationItems":[{"id":214,"uris":["http://zotero.org/users/16780555/items/9WFLJAJY"],"itemData":{"id":214,"type":"paper-conference","abstract":"Many real-world tasks on practical control systems involve the learning and decision-making of multiple agents, under limited communications and observations. In this paper, we study the problem of networked multi-agent reinforcement learning (MARL), where multiple agents perform reinforcement learning in a common environment, and are able to exchange information via a possibly time-varying communication network. In particular, we focus on a collaborative MARL setting where each agent has individual reward functions, and the objective of all the agents is to maximize the network-wide averaged long-term return. To this end, we propose a fully decentralized actor-critic algorithm that only relies on neighbor-to-neighbor communications among agents. To promote the use of the algorithm on practical control systems, we focus on the setting with continuous state and action spaces, and adopt the newly proposed expected policy gradient to reduce the variance of the gradient estimate. We provide convergence guarantees for the algorithm when linear function approximation is employed, and corroborate our theoretical results via simulations.","container-title":"2018 IEEE Conference on Decision and Control (CDC)","DOI":"10.1109/CDC.2018.8619581","event-title":"2018 IEEE Conference on Decision and Control (CDC)","note":"ISSN: 2576-2370","page":"2771-2776","source":"IEEE Xplore","title":"Networked Multi-Agent Reinforcement Learning in Continuous Spaces","URL":"https://ieeexplore.ieee.org/document/8619581/","author":[{"family":"Zhang","given":"Kaiqing"},{"family":"Yang","given":"Zhuoran"},{"family":"Basar","given":"Tamer"}],"accessed":{"date-parts":[["2025",6,30]]},"issued":{"date-parts":[["2018",12]]}}}],"schema":"https://github.com/citation-style-language/schema/raw/master/csl-citation.json"} </w:instrText>
      </w:r>
      <w:r>
        <w:rPr>
          <w:rFonts w:cs="Arial"/>
        </w:rPr>
        <w:fldChar w:fldCharType="separate"/>
      </w:r>
      <w:r w:rsidR="00B443D2" w:rsidRPr="00B443D2">
        <w:rPr>
          <w:rFonts w:cs="Arial"/>
        </w:rPr>
        <w:t>[18]</w:t>
      </w:r>
      <w:r>
        <w:rPr>
          <w:rFonts w:cs="Arial"/>
        </w:rPr>
        <w:fldChar w:fldCharType="end"/>
      </w:r>
      <w:r w:rsidRPr="00277C14">
        <w:rPr>
          <w:rFonts w:cs="Arial"/>
        </w:rPr>
        <w:t>.</w:t>
      </w:r>
    </w:p>
    <w:p w14:paraId="6477C74F" w14:textId="77777777" w:rsidR="00D60D2B" w:rsidRPr="00277C14" w:rsidRDefault="00D60D2B" w:rsidP="00D60D2B">
      <w:pPr>
        <w:spacing w:after="120" w:line="360" w:lineRule="auto"/>
        <w:ind w:firstLine="709"/>
        <w:jc w:val="both"/>
        <w:rPr>
          <w:rFonts w:cs="Arial"/>
        </w:rPr>
      </w:pPr>
      <w:r w:rsidRPr="00277C14">
        <w:rPr>
          <w:rFonts w:cs="Arial"/>
        </w:rPr>
        <w:t xml:space="preserve">Za ocjenu učinkovitosti MARL algoritama primjenjuju se uvriježene metrike: prosječna kumulativna nagrada po epizodi indikativna je ukupne praktične vrijednosti naučenih politika, dok brzina konvergencije mjeri broj iteracija potrebnih za dostizanje stabilne razine performansi. </w:t>
      </w:r>
      <w:r>
        <w:rPr>
          <w:rFonts w:cs="Arial"/>
        </w:rPr>
        <w:t>Učinkovitost uzorka</w:t>
      </w:r>
      <w:r w:rsidRPr="00277C14">
        <w:rPr>
          <w:rFonts w:cs="Arial"/>
        </w:rPr>
        <w:t xml:space="preserve"> odnosi se na učinkovitost učenja pri ograničenom broju uzoraka iz okoline, a komunikacijski </w:t>
      </w:r>
      <w:r w:rsidRPr="00277C14">
        <w:rPr>
          <w:rFonts w:cs="Arial"/>
          <w:i/>
          <w:iCs/>
        </w:rPr>
        <w:t>overhead</w:t>
      </w:r>
      <w:r w:rsidRPr="00277C14">
        <w:rPr>
          <w:rFonts w:cs="Arial"/>
        </w:rPr>
        <w:t xml:space="preserve"> kvantificira količinu razmijenjenih poruka po agentu, što je ključno u distribuiranim sustavima.</w:t>
      </w:r>
    </w:p>
    <w:p w14:paraId="622603EE" w14:textId="77777777" w:rsidR="00D60D2B" w:rsidRPr="00277C14" w:rsidRDefault="00D60D2B" w:rsidP="00D60D2B">
      <w:pPr>
        <w:spacing w:after="120" w:line="360" w:lineRule="auto"/>
        <w:ind w:firstLine="709"/>
        <w:jc w:val="both"/>
        <w:rPr>
          <w:rFonts w:cs="Arial"/>
        </w:rPr>
      </w:pPr>
      <w:r w:rsidRPr="00277C14">
        <w:rPr>
          <w:rFonts w:cs="Arial"/>
        </w:rPr>
        <w:t xml:space="preserve">Reproducibilnost istraživanja osiguravaju biblioteke poput RLlib, koje podržavaju distribuirano treniranje MARL modela na klasterima bez dodatnog prilagođavanja koda, te PettingZoo i MAgent, čije su simulacije dostupne u javnim repozitorijima. Unatoč tome, iskustvo pokazuje da varijacije u </w:t>
      </w:r>
      <w:r>
        <w:rPr>
          <w:rFonts w:cs="Arial"/>
        </w:rPr>
        <w:t>slučajnim</w:t>
      </w:r>
      <w:r w:rsidRPr="00277C14">
        <w:rPr>
          <w:rFonts w:cs="Arial"/>
        </w:rPr>
        <w:t xml:space="preserve"> </w:t>
      </w:r>
      <w:r w:rsidRPr="00277C14">
        <w:rPr>
          <w:rFonts w:cs="Arial"/>
          <w:i/>
          <w:iCs/>
        </w:rPr>
        <w:t>seedovima</w:t>
      </w:r>
      <w:r w:rsidRPr="00277C14">
        <w:rPr>
          <w:rFonts w:cs="Arial"/>
        </w:rPr>
        <w:t>, postavkama hiperparametara i verzijama ovisnosti često rezultiraju teško ponovljivim rezultatima.</w:t>
      </w:r>
    </w:p>
    <w:p w14:paraId="6771A051" w14:textId="77777777" w:rsidR="00D60D2B" w:rsidRPr="00277C14" w:rsidRDefault="00D60D2B" w:rsidP="00D60D2B">
      <w:pPr>
        <w:spacing w:after="120" w:line="360" w:lineRule="auto"/>
        <w:ind w:firstLine="709"/>
        <w:jc w:val="both"/>
        <w:rPr>
          <w:rFonts w:cs="Arial"/>
        </w:rPr>
      </w:pPr>
      <w:r w:rsidRPr="00277C14">
        <w:rPr>
          <w:rFonts w:cs="Arial"/>
        </w:rPr>
        <w:t xml:space="preserve">Iako većina metoda </w:t>
      </w:r>
      <w:r>
        <w:rPr>
          <w:rFonts w:cs="Arial"/>
        </w:rPr>
        <w:t>bilježi</w:t>
      </w:r>
      <w:r w:rsidRPr="00277C14">
        <w:rPr>
          <w:rFonts w:cs="Arial"/>
        </w:rPr>
        <w:t xml:space="preserve"> dobre rezultate za do deset agenata, skalabilnost iznad te granice </w:t>
      </w:r>
      <w:r>
        <w:rPr>
          <w:rFonts w:cs="Arial"/>
        </w:rPr>
        <w:t>ubrzano</w:t>
      </w:r>
      <w:r w:rsidRPr="00277C14">
        <w:rPr>
          <w:rFonts w:cs="Arial"/>
        </w:rPr>
        <w:t xml:space="preserve"> opada zbog eksponencijalnog rasta stanja i akcijskih kombinacija. Rijetko se razmatra heterogenost agenata</w:t>
      </w:r>
      <w:r>
        <w:rPr>
          <w:rFonts w:cs="Arial"/>
        </w:rPr>
        <w:t xml:space="preserve">, </w:t>
      </w:r>
      <w:r w:rsidRPr="00277C14">
        <w:rPr>
          <w:rFonts w:cs="Arial"/>
        </w:rPr>
        <w:t>odnosno, sustavi u kojima pojedini agenti imaju različite ciljeve ili sposobnosti</w:t>
      </w:r>
      <w:r>
        <w:rPr>
          <w:rFonts w:cs="Arial"/>
        </w:rPr>
        <w:t xml:space="preserve"> </w:t>
      </w:r>
      <w:r w:rsidRPr="00277C14">
        <w:rPr>
          <w:rFonts w:cs="Arial"/>
        </w:rPr>
        <w:t xml:space="preserve">kao </w:t>
      </w:r>
      <w:r>
        <w:rPr>
          <w:rFonts w:cs="Arial"/>
        </w:rPr>
        <w:t>i</w:t>
      </w:r>
      <w:r w:rsidRPr="00277C14">
        <w:rPr>
          <w:rFonts w:cs="Arial"/>
        </w:rPr>
        <w:t xml:space="preserve"> robusnost prema nepredvidljivim promjenama u okolini ili </w:t>
      </w:r>
      <w:r>
        <w:rPr>
          <w:rFonts w:cs="Arial"/>
        </w:rPr>
        <w:t>suparničkim</w:t>
      </w:r>
      <w:r w:rsidRPr="00277C14">
        <w:rPr>
          <w:rFonts w:cs="Arial"/>
        </w:rPr>
        <w:t xml:space="preserve"> napadima.</w:t>
      </w:r>
    </w:p>
    <w:p w14:paraId="0D2041FC" w14:textId="77777777" w:rsidR="00D60D2B" w:rsidRPr="00277C14" w:rsidRDefault="00D60D2B" w:rsidP="00D60D2B">
      <w:pPr>
        <w:spacing w:after="120" w:line="360" w:lineRule="auto"/>
        <w:ind w:firstLine="709"/>
        <w:jc w:val="both"/>
        <w:rPr>
          <w:rFonts w:cs="Arial"/>
        </w:rPr>
      </w:pPr>
      <w:r w:rsidRPr="00277C14">
        <w:rPr>
          <w:rFonts w:cs="Arial"/>
        </w:rPr>
        <w:t>Primjena MARL u stvarnim sustavima (npr. autonomna vozila, financijski agenti) nosi rizik neetičnih ili opasnih ponašanja ukoliko se ne osigura transparentnost i nadzor. Neophodno je razviti mehanizme provjere i interpretabilnosti odabranih strategija te definirati etičke okvire za način nagrađivanja agenata.</w:t>
      </w:r>
    </w:p>
    <w:p w14:paraId="7FCD5710" w14:textId="77777777" w:rsidR="00D60D2B" w:rsidRDefault="00D60D2B" w:rsidP="005C40AF">
      <w:pPr>
        <w:pStyle w:val="Naslov2"/>
        <w:spacing w:after="240"/>
        <w:rPr>
          <w:rFonts w:eastAsia="Arial" w:cs="Arial"/>
        </w:rPr>
      </w:pPr>
    </w:p>
    <w:p w14:paraId="645EC60D" w14:textId="419E0E2E" w:rsidR="00EB2C16" w:rsidRPr="000D12CC" w:rsidRDefault="00221AD7" w:rsidP="005C40AF">
      <w:pPr>
        <w:pStyle w:val="Naslov2"/>
        <w:spacing w:after="240"/>
        <w:rPr>
          <w:rFonts w:eastAsia="Arial" w:cs="Arial"/>
          <w:color w:val="000000"/>
        </w:rPr>
      </w:pPr>
      <w:bookmarkStart w:id="14" w:name="_Toc207115476"/>
      <w:r w:rsidRPr="000D12CC">
        <w:rPr>
          <w:rFonts w:eastAsia="Arial" w:cs="Arial"/>
        </w:rPr>
        <w:t>1.</w:t>
      </w:r>
      <w:r w:rsidR="00960ADE">
        <w:rPr>
          <w:rFonts w:eastAsia="Arial" w:cs="Arial"/>
        </w:rPr>
        <w:t>3</w:t>
      </w:r>
      <w:r w:rsidRPr="000D12CC">
        <w:rPr>
          <w:rFonts w:eastAsia="Arial" w:cs="Arial"/>
        </w:rPr>
        <w:t>. Metodologija</w:t>
      </w:r>
      <w:bookmarkEnd w:id="14"/>
    </w:p>
    <w:p w14:paraId="1A4B9B42" w14:textId="7C9BC698" w:rsidR="00295A97" w:rsidRDefault="005A03BC" w:rsidP="00D04332">
      <w:pPr>
        <w:pBdr>
          <w:top w:val="nil"/>
          <w:left w:val="nil"/>
          <w:bottom w:val="nil"/>
          <w:right w:val="nil"/>
          <w:between w:val="nil"/>
        </w:pBdr>
        <w:spacing w:after="120" w:line="360" w:lineRule="auto"/>
        <w:ind w:firstLine="709"/>
        <w:jc w:val="both"/>
        <w:rPr>
          <w:rFonts w:eastAsia="Arial" w:cs="Arial"/>
        </w:rPr>
      </w:pPr>
      <w:r w:rsidRPr="005A03BC">
        <w:rPr>
          <w:rFonts w:eastAsia="Arial" w:cs="Arial"/>
        </w:rPr>
        <w:t>U istraživanju je primijenjen sustavni pristup pretraživanju znanstvene literature u trima ključnim bazama podataka: IEEE Xplore, DABAR (NSK) i HRČAK. Pretraživanje je izvedeno pomoću kombinacija ključnih riječi: Enterprise Resource Planning, Multi-Agent Reinforcement Learning (MARL) i Recurrent Neural Networks (RNN). Za svaku se kombinaciju koriste precizni Boolean izrazi, a rezultati su ograničeni na</w:t>
      </w:r>
      <w:r w:rsidR="00F01E88">
        <w:rPr>
          <w:rFonts w:eastAsia="Arial" w:cs="Arial"/>
        </w:rPr>
        <w:t xml:space="preserve"> </w:t>
      </w:r>
      <w:r w:rsidR="00F01E88" w:rsidRPr="005A03BC">
        <w:rPr>
          <w:rFonts w:eastAsia="Arial" w:cs="Arial"/>
        </w:rPr>
        <w:t>engleski</w:t>
      </w:r>
      <w:r w:rsidRPr="005A03BC">
        <w:rPr>
          <w:rFonts w:eastAsia="Arial" w:cs="Arial"/>
        </w:rPr>
        <w:t xml:space="preserve"> jezik, razdoblje 2018. – 2025. i tip publikacija „journal article” ili „conference proceeding”.</w:t>
      </w:r>
    </w:p>
    <w:p w14:paraId="20966C95" w14:textId="1FF36DED" w:rsidR="005A03BC" w:rsidRPr="005A03BC" w:rsidRDefault="005A03BC" w:rsidP="005A03BC">
      <w:pPr>
        <w:pBdr>
          <w:top w:val="nil"/>
          <w:left w:val="nil"/>
          <w:bottom w:val="nil"/>
          <w:right w:val="nil"/>
          <w:between w:val="nil"/>
        </w:pBdr>
        <w:spacing w:line="360" w:lineRule="auto"/>
        <w:jc w:val="both"/>
        <w:rPr>
          <w:rFonts w:eastAsia="Arial" w:cs="Arial"/>
        </w:rPr>
      </w:pPr>
      <w:r>
        <w:rPr>
          <w:rFonts w:eastAsia="Arial" w:cs="Arial"/>
        </w:rPr>
        <w:t>U</w:t>
      </w:r>
      <w:r w:rsidR="00960F67">
        <w:rPr>
          <w:rFonts w:eastAsia="Arial" w:cs="Arial"/>
        </w:rPr>
        <w:t xml:space="preserve"> primjeru</w:t>
      </w:r>
      <w:r>
        <w:rPr>
          <w:rFonts w:eastAsia="Arial" w:cs="Arial"/>
        </w:rPr>
        <w:t xml:space="preserve"> </w:t>
      </w:r>
      <w:r w:rsidRPr="005A03BC">
        <w:rPr>
          <w:rFonts w:eastAsia="Arial" w:cs="Arial"/>
        </w:rPr>
        <w:t>IEEE Xplore</w:t>
      </w:r>
      <w:r w:rsidR="00960F67">
        <w:rPr>
          <w:rFonts w:eastAsia="Arial" w:cs="Arial"/>
        </w:rPr>
        <w:t xml:space="preserve">, </w:t>
      </w:r>
      <w:r w:rsidRPr="005A03BC">
        <w:rPr>
          <w:rFonts w:eastAsia="Arial" w:cs="Arial"/>
        </w:rPr>
        <w:t>primijenjeni</w:t>
      </w:r>
      <w:r w:rsidR="00960F67">
        <w:rPr>
          <w:rFonts w:eastAsia="Arial" w:cs="Arial"/>
        </w:rPr>
        <w:t xml:space="preserve"> su</w:t>
      </w:r>
      <w:r w:rsidRPr="005A03BC">
        <w:rPr>
          <w:rFonts w:eastAsia="Arial" w:cs="Arial"/>
        </w:rPr>
        <w:t xml:space="preserve"> sljedeći upiti u polju “All Metadata”:</w:t>
      </w:r>
    </w:p>
    <w:p w14:paraId="45D0501E" w14:textId="517B4D8F" w:rsidR="005A03BC" w:rsidRPr="005A03BC" w:rsidRDefault="005A03BC" w:rsidP="005A03BC">
      <w:pPr>
        <w:numPr>
          <w:ilvl w:val="0"/>
          <w:numId w:val="15"/>
        </w:numPr>
        <w:pBdr>
          <w:top w:val="nil"/>
          <w:left w:val="nil"/>
          <w:bottom w:val="nil"/>
          <w:right w:val="nil"/>
          <w:between w:val="nil"/>
        </w:pBdr>
        <w:spacing w:line="360" w:lineRule="auto"/>
        <w:rPr>
          <w:rFonts w:eastAsia="Arial" w:cs="Arial"/>
        </w:rPr>
      </w:pPr>
      <w:r w:rsidRPr="005A03BC">
        <w:rPr>
          <w:rFonts w:eastAsia="Arial" w:cs="Arial"/>
        </w:rPr>
        <w:t>Author</w:t>
      </w:r>
      <w:r w:rsidRPr="00786BA0">
        <w:rPr>
          <w:rFonts w:eastAsia="Arial" w:cs="Arial"/>
        </w:rPr>
        <w:t xml:space="preserve"> </w:t>
      </w:r>
      <w:r w:rsidRPr="005A03BC">
        <w:rPr>
          <w:rFonts w:eastAsia="Arial" w:cs="Arial"/>
        </w:rPr>
        <w:t>Keywords:</w:t>
      </w:r>
      <w:r w:rsidRPr="005A03BC">
        <w:rPr>
          <w:rFonts w:eastAsia="Arial" w:cs="Arial"/>
        </w:rPr>
        <w:br/>
        <w:t>(“Enterprise Resource Planning”) AND (“Reinforcement Learning” OR MARL) AND (“Recurrent Neural Network” OR RNN) – 2 zapisa</w:t>
      </w:r>
    </w:p>
    <w:p w14:paraId="639E6D62" w14:textId="77777777" w:rsidR="005A03BC" w:rsidRPr="005A03BC" w:rsidRDefault="005A03BC" w:rsidP="005A03BC">
      <w:pPr>
        <w:numPr>
          <w:ilvl w:val="0"/>
          <w:numId w:val="15"/>
        </w:numPr>
        <w:pBdr>
          <w:top w:val="nil"/>
          <w:left w:val="nil"/>
          <w:bottom w:val="nil"/>
          <w:right w:val="nil"/>
          <w:between w:val="nil"/>
        </w:pBdr>
        <w:spacing w:line="360" w:lineRule="auto"/>
        <w:rPr>
          <w:rFonts w:eastAsia="Arial" w:cs="Arial"/>
        </w:rPr>
      </w:pPr>
      <w:r w:rsidRPr="005A03BC">
        <w:rPr>
          <w:rFonts w:eastAsia="Arial" w:cs="Arial"/>
        </w:rPr>
        <w:t>ERP + Reinforcement Learning:</w:t>
      </w:r>
      <w:r w:rsidRPr="005A03BC">
        <w:rPr>
          <w:rFonts w:eastAsia="Arial" w:cs="Arial"/>
        </w:rPr>
        <w:br/>
        <w:t>“Enterprise Resource Planning” AND (“Reinforcement Learning” OR “Multi-Agent Reinforcement Learning” OR MARL) – 27 zapisa</w:t>
      </w:r>
    </w:p>
    <w:p w14:paraId="4FD72450" w14:textId="77777777" w:rsidR="005A03BC" w:rsidRPr="005A03BC" w:rsidRDefault="005A03BC" w:rsidP="005A03BC">
      <w:pPr>
        <w:numPr>
          <w:ilvl w:val="0"/>
          <w:numId w:val="15"/>
        </w:numPr>
        <w:pBdr>
          <w:top w:val="nil"/>
          <w:left w:val="nil"/>
          <w:bottom w:val="nil"/>
          <w:right w:val="nil"/>
          <w:between w:val="nil"/>
        </w:pBdr>
        <w:spacing w:line="360" w:lineRule="auto"/>
        <w:rPr>
          <w:rFonts w:eastAsia="Arial" w:cs="Arial"/>
        </w:rPr>
      </w:pPr>
      <w:r w:rsidRPr="005A03BC">
        <w:rPr>
          <w:rFonts w:eastAsia="Arial" w:cs="Arial"/>
        </w:rPr>
        <w:t>ERP + RNN:</w:t>
      </w:r>
      <w:r w:rsidRPr="005A03BC">
        <w:rPr>
          <w:rFonts w:eastAsia="Arial" w:cs="Arial"/>
        </w:rPr>
        <w:br/>
        <w:t>“Enterprise Resource Planning” AND (“Deep Learning” OR “Time Series Forecasting” OR RNN OR LSTM) – 123 zapisa</w:t>
      </w:r>
    </w:p>
    <w:p w14:paraId="0B98F77E" w14:textId="77777777" w:rsidR="005A03BC" w:rsidRDefault="005A03BC" w:rsidP="005A03BC">
      <w:pPr>
        <w:numPr>
          <w:ilvl w:val="0"/>
          <w:numId w:val="15"/>
        </w:numPr>
        <w:pBdr>
          <w:top w:val="nil"/>
          <w:left w:val="nil"/>
          <w:bottom w:val="nil"/>
          <w:right w:val="nil"/>
          <w:between w:val="nil"/>
        </w:pBdr>
        <w:spacing w:line="360" w:lineRule="auto"/>
        <w:rPr>
          <w:rFonts w:eastAsia="Arial" w:cs="Arial"/>
        </w:rPr>
      </w:pPr>
      <w:r w:rsidRPr="005A03BC">
        <w:rPr>
          <w:rFonts w:eastAsia="Arial" w:cs="Arial"/>
        </w:rPr>
        <w:t>Reinforcement Learning + RNN:</w:t>
      </w:r>
      <w:r w:rsidRPr="005A03BC">
        <w:rPr>
          <w:rFonts w:eastAsia="Arial" w:cs="Arial"/>
        </w:rPr>
        <w:br/>
        <w:t>(“Multi-Agent” OR “Agent-Based”) AND (“Recurrent Neural Network” OR RNN) – 574 zapisa</w:t>
      </w:r>
    </w:p>
    <w:p w14:paraId="39EAFC26" w14:textId="77777777" w:rsidR="008D4306" w:rsidRDefault="008D4306" w:rsidP="008D4306">
      <w:pPr>
        <w:pBdr>
          <w:top w:val="nil"/>
          <w:left w:val="nil"/>
          <w:bottom w:val="nil"/>
          <w:right w:val="nil"/>
          <w:between w:val="nil"/>
        </w:pBdr>
        <w:spacing w:line="360" w:lineRule="auto"/>
        <w:ind w:left="720"/>
        <w:rPr>
          <w:rFonts w:eastAsia="Arial" w:cs="Arial"/>
        </w:rPr>
      </w:pPr>
    </w:p>
    <w:p w14:paraId="1B5ACB3B" w14:textId="350A3541" w:rsidR="003C4E49" w:rsidRDefault="005C242B" w:rsidP="005C242B">
      <w:pPr>
        <w:pBdr>
          <w:top w:val="nil"/>
          <w:left w:val="nil"/>
          <w:bottom w:val="nil"/>
          <w:right w:val="nil"/>
          <w:between w:val="nil"/>
        </w:pBdr>
        <w:spacing w:line="360" w:lineRule="auto"/>
        <w:jc w:val="center"/>
        <w:rPr>
          <w:rFonts w:eastAsia="Arial" w:cs="Arial"/>
        </w:rPr>
      </w:pPr>
      <w:r w:rsidRPr="006437CF">
        <w:rPr>
          <w:noProof/>
        </w:rPr>
        <w:lastRenderedPageBreak/>
        <w:drawing>
          <wp:inline distT="0" distB="0" distL="0" distR="0" wp14:anchorId="63A9C9EA" wp14:editId="213848A7">
            <wp:extent cx="4358244" cy="4352448"/>
            <wp:effectExtent l="0" t="0" r="4445" b="0"/>
            <wp:docPr id="1494244557" name="Slika 1" descr="Slika na kojoj se prikazuje tekst, dijagram, snimka zaslona, paralelno&#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44557" name="Slika 1" descr="Slika na kojoj se prikazuje tekst, dijagram, snimka zaslona, paralelno&#10;&#10;Sadržaj generiran uz AI možda nije točan."/>
                    <pic:cNvPicPr/>
                  </pic:nvPicPr>
                  <pic:blipFill>
                    <a:blip r:embed="rId13"/>
                    <a:stretch>
                      <a:fillRect/>
                    </a:stretch>
                  </pic:blipFill>
                  <pic:spPr>
                    <a:xfrm>
                      <a:off x="0" y="0"/>
                      <a:ext cx="4413574" cy="4407704"/>
                    </a:xfrm>
                    <a:prstGeom prst="rect">
                      <a:avLst/>
                    </a:prstGeom>
                  </pic:spPr>
                </pic:pic>
              </a:graphicData>
            </a:graphic>
          </wp:inline>
        </w:drawing>
      </w:r>
    </w:p>
    <w:p w14:paraId="39D6733D" w14:textId="0913D34D" w:rsidR="00A22FFF" w:rsidRDefault="00A22FFF" w:rsidP="00A22FFF">
      <w:pPr>
        <w:keepNext/>
        <w:pBdr>
          <w:top w:val="nil"/>
          <w:left w:val="nil"/>
          <w:bottom w:val="nil"/>
          <w:right w:val="nil"/>
          <w:between w:val="nil"/>
        </w:pBdr>
        <w:spacing w:line="360" w:lineRule="auto"/>
        <w:jc w:val="center"/>
      </w:pPr>
    </w:p>
    <w:p w14:paraId="0E3D9EC3" w14:textId="4999F65A" w:rsidR="005A03BC" w:rsidRPr="00C46E0E" w:rsidRDefault="00A22FFF" w:rsidP="00A22FFF">
      <w:pPr>
        <w:pStyle w:val="Opisslike"/>
        <w:jc w:val="center"/>
        <w:rPr>
          <w:rFonts w:cs="Arial"/>
        </w:rPr>
      </w:pPr>
      <w:bookmarkStart w:id="15" w:name="_Toc207115457"/>
      <w:r w:rsidRPr="00C46E0E">
        <w:rPr>
          <w:rFonts w:cs="Arial"/>
        </w:rPr>
        <w:t xml:space="preserve">Slika </w:t>
      </w:r>
      <w:r w:rsidRPr="00C46E0E">
        <w:rPr>
          <w:rFonts w:cs="Arial"/>
        </w:rPr>
        <w:fldChar w:fldCharType="begin"/>
      </w:r>
      <w:r w:rsidRPr="00C46E0E">
        <w:rPr>
          <w:rFonts w:cs="Arial"/>
        </w:rPr>
        <w:instrText xml:space="preserve"> SEQ Slika \* ARABIC </w:instrText>
      </w:r>
      <w:r w:rsidRPr="00C46E0E">
        <w:rPr>
          <w:rFonts w:cs="Arial"/>
        </w:rPr>
        <w:fldChar w:fldCharType="separate"/>
      </w:r>
      <w:r w:rsidR="008F549C">
        <w:rPr>
          <w:rFonts w:cs="Arial"/>
          <w:noProof/>
        </w:rPr>
        <w:t>4</w:t>
      </w:r>
      <w:r w:rsidRPr="00C46E0E">
        <w:rPr>
          <w:rFonts w:cs="Arial"/>
        </w:rPr>
        <w:fldChar w:fldCharType="end"/>
      </w:r>
      <w:r w:rsidRPr="00C46E0E">
        <w:rPr>
          <w:rFonts w:cs="Arial"/>
        </w:rPr>
        <w:t>. Izvor</w:t>
      </w:r>
      <w:r w:rsidR="00F92663">
        <w:rPr>
          <w:rFonts w:cs="Arial"/>
        </w:rPr>
        <w:t>i</w:t>
      </w:r>
      <w:r w:rsidRPr="00C46E0E">
        <w:rPr>
          <w:rFonts w:cs="Arial"/>
        </w:rPr>
        <w:t xml:space="preserve"> literature</w:t>
      </w:r>
      <w:bookmarkEnd w:id="15"/>
    </w:p>
    <w:p w14:paraId="497F2908" w14:textId="77777777" w:rsidR="00E757A7" w:rsidRDefault="00E757A7" w:rsidP="00E757A7"/>
    <w:p w14:paraId="7D7B2284" w14:textId="1325A0A3" w:rsidR="005D668D" w:rsidRDefault="00E757A7" w:rsidP="003812DD">
      <w:pPr>
        <w:spacing w:after="120" w:line="360" w:lineRule="auto"/>
        <w:ind w:firstLine="709"/>
        <w:jc w:val="both"/>
        <w:rPr>
          <w:rFonts w:eastAsia="Arial" w:cs="Arial"/>
        </w:rPr>
      </w:pPr>
      <w:r w:rsidRPr="00E96B51">
        <w:rPr>
          <w:rFonts w:cs="Arial"/>
        </w:rPr>
        <w:t>Radovi koji su bili isključeni iz daljnje obrade bili su oni koji su duplikati, bez pristupa punom tekstu ili nisu u potpunosti relevantni za ovaj istraživački rad.</w:t>
      </w:r>
      <w:r w:rsidR="00697B0D">
        <w:rPr>
          <w:rFonts w:cs="Arial"/>
        </w:rPr>
        <w:t xml:space="preserve"> </w:t>
      </w:r>
      <w:r w:rsidR="009A2B7B">
        <w:rPr>
          <w:rFonts w:eastAsia="Arial" w:cs="Arial"/>
        </w:rPr>
        <w:t xml:space="preserve">Prethodno pretraživanje </w:t>
      </w:r>
      <w:r w:rsidR="00C15C32">
        <w:rPr>
          <w:rFonts w:eastAsia="Arial" w:cs="Arial"/>
        </w:rPr>
        <w:t xml:space="preserve">literature </w:t>
      </w:r>
      <w:r w:rsidR="009A2B7B">
        <w:rPr>
          <w:rFonts w:eastAsia="Arial" w:cs="Arial"/>
        </w:rPr>
        <w:t>obavljeno je u razdoblju od 1.12.2024. do 1.2.2025.te je u</w:t>
      </w:r>
      <w:r w:rsidR="005D668D">
        <w:rPr>
          <w:rFonts w:eastAsia="Arial" w:cs="Arial"/>
        </w:rPr>
        <w:t xml:space="preserve">kupno </w:t>
      </w:r>
      <w:r w:rsidR="00B17B3B">
        <w:rPr>
          <w:rFonts w:eastAsia="Arial" w:cs="Arial"/>
        </w:rPr>
        <w:t xml:space="preserve">odabrano </w:t>
      </w:r>
      <w:r w:rsidR="00704A32">
        <w:rPr>
          <w:rFonts w:eastAsia="Arial" w:cs="Arial"/>
        </w:rPr>
        <w:t>120 izvora</w:t>
      </w:r>
      <w:r w:rsidR="005D668D">
        <w:rPr>
          <w:rFonts w:eastAsia="Arial" w:cs="Arial"/>
        </w:rPr>
        <w:t xml:space="preserve"> literature</w:t>
      </w:r>
      <w:r w:rsidR="00F54F09">
        <w:rPr>
          <w:rFonts w:eastAsia="Arial" w:cs="Arial"/>
        </w:rPr>
        <w:t xml:space="preserve">. </w:t>
      </w:r>
      <w:r w:rsidR="008F1AF0">
        <w:rPr>
          <w:rFonts w:eastAsia="Arial" w:cs="Arial"/>
        </w:rPr>
        <w:t>Odabrani rezultati uvezeni su u centralizirani alat za upravljanje referencama; Zotero.</w:t>
      </w:r>
      <w:r w:rsidR="008F1AF0" w:rsidRPr="000D12CC">
        <w:rPr>
          <w:rFonts w:eastAsia="Arial" w:cs="Arial"/>
        </w:rPr>
        <w:t xml:space="preserve"> </w:t>
      </w:r>
      <w:r w:rsidR="008F1AF0">
        <w:rPr>
          <w:rFonts w:eastAsia="Arial" w:cs="Arial"/>
        </w:rPr>
        <w:t xml:space="preserve"> </w:t>
      </w:r>
      <w:r w:rsidR="00F54F09">
        <w:rPr>
          <w:rFonts w:eastAsia="Arial" w:cs="Arial"/>
        </w:rPr>
        <w:t>Duplikata nije bilo</w:t>
      </w:r>
      <w:r w:rsidR="00CA637C">
        <w:rPr>
          <w:rFonts w:eastAsia="Arial" w:cs="Arial"/>
        </w:rPr>
        <w:t xml:space="preserve">, zahvaljujući sužavanju upita i naknadnoj provjeri u </w:t>
      </w:r>
      <w:r w:rsidR="00CF402B">
        <w:rPr>
          <w:rFonts w:eastAsia="Arial" w:cs="Arial"/>
        </w:rPr>
        <w:t>referencijskom</w:t>
      </w:r>
      <w:r w:rsidR="00CA637C">
        <w:rPr>
          <w:rFonts w:eastAsia="Arial" w:cs="Arial"/>
        </w:rPr>
        <w:t xml:space="preserve"> alatu.</w:t>
      </w:r>
      <w:r w:rsidR="00CF402B">
        <w:rPr>
          <w:rFonts w:eastAsia="Arial" w:cs="Arial"/>
        </w:rPr>
        <w:t xml:space="preserve"> Za potrebe ovoga rada izdvojit će se najrelevantnijih </w:t>
      </w:r>
      <w:r w:rsidR="00042623">
        <w:rPr>
          <w:rFonts w:eastAsia="Arial" w:cs="Arial"/>
        </w:rPr>
        <w:t>1</w:t>
      </w:r>
      <w:r w:rsidR="00E90F54">
        <w:rPr>
          <w:rFonts w:eastAsia="Arial" w:cs="Arial"/>
        </w:rPr>
        <w:t>7</w:t>
      </w:r>
      <w:r w:rsidR="00ED7802">
        <w:rPr>
          <w:rFonts w:eastAsia="Arial" w:cs="Arial"/>
        </w:rPr>
        <w:t xml:space="preserve"> </w:t>
      </w:r>
      <w:r w:rsidR="00CF402B">
        <w:rPr>
          <w:rFonts w:eastAsia="Arial" w:cs="Arial"/>
        </w:rPr>
        <w:t xml:space="preserve">naslova koji pokrivaju i donose metodološki i teorijski doprinos integraciji MARL – RNN u ERP sustave. </w:t>
      </w:r>
      <w:r w:rsidR="00111412">
        <w:rPr>
          <w:rFonts w:eastAsia="Arial" w:cs="Arial"/>
        </w:rPr>
        <w:t>P</w:t>
      </w:r>
      <w:r w:rsidR="00CF402B">
        <w:rPr>
          <w:rFonts w:eastAsia="Arial" w:cs="Arial"/>
        </w:rPr>
        <w:t>opis svih izvora može se ustupiti na zahtjev.</w:t>
      </w:r>
    </w:p>
    <w:p w14:paraId="50639111" w14:textId="77777777" w:rsidR="00114CEE" w:rsidRDefault="00221AD7" w:rsidP="00C41E5D">
      <w:pPr>
        <w:pBdr>
          <w:top w:val="nil"/>
          <w:left w:val="nil"/>
          <w:bottom w:val="nil"/>
          <w:right w:val="nil"/>
          <w:between w:val="nil"/>
        </w:pBdr>
        <w:spacing w:after="120" w:line="360" w:lineRule="auto"/>
        <w:ind w:firstLine="709"/>
        <w:jc w:val="both"/>
        <w:rPr>
          <w:rFonts w:eastAsia="Arial" w:cs="Arial"/>
        </w:rPr>
      </w:pPr>
      <w:r w:rsidRPr="000D12CC">
        <w:rPr>
          <w:rFonts w:eastAsia="Arial" w:cs="Arial"/>
        </w:rPr>
        <w:t xml:space="preserve">Iako </w:t>
      </w:r>
      <w:r w:rsidR="009361B9">
        <w:rPr>
          <w:rFonts w:eastAsia="Arial" w:cs="Arial"/>
        </w:rPr>
        <w:t>je</w:t>
      </w:r>
      <w:r w:rsidRPr="000D12CC">
        <w:rPr>
          <w:rFonts w:eastAsia="Arial" w:cs="Arial"/>
        </w:rPr>
        <w:t xml:space="preserve"> pronađeno </w:t>
      </w:r>
      <w:r w:rsidR="00DB7213">
        <w:rPr>
          <w:rFonts w:eastAsia="Arial" w:cs="Arial"/>
        </w:rPr>
        <w:t>mnogo</w:t>
      </w:r>
      <w:r w:rsidRPr="000D12CC">
        <w:rPr>
          <w:rFonts w:eastAsia="Arial" w:cs="Arial"/>
        </w:rPr>
        <w:t xml:space="preserve"> informacija, </w:t>
      </w:r>
      <w:r w:rsidR="009361B9">
        <w:rPr>
          <w:rFonts w:eastAsia="Arial" w:cs="Arial"/>
        </w:rPr>
        <w:t xml:space="preserve">ni jedan rad se </w:t>
      </w:r>
      <w:r w:rsidR="00BD794D">
        <w:rPr>
          <w:rFonts w:eastAsia="Arial" w:cs="Arial"/>
        </w:rPr>
        <w:t xml:space="preserve">zacijelo </w:t>
      </w:r>
      <w:r w:rsidR="009361B9">
        <w:rPr>
          <w:rFonts w:eastAsia="Arial" w:cs="Arial"/>
        </w:rPr>
        <w:t>ne bavi integracijom MARL-a i RNN-a u ERP sustav. Posljedično tome, r</w:t>
      </w:r>
      <w:r w:rsidRPr="000D12CC">
        <w:rPr>
          <w:rFonts w:eastAsia="Arial" w:cs="Arial"/>
        </w:rPr>
        <w:t xml:space="preserve">ad ima potencijal </w:t>
      </w:r>
      <w:r w:rsidR="0042780F">
        <w:rPr>
          <w:rFonts w:eastAsia="Arial" w:cs="Arial"/>
        </w:rPr>
        <w:t>uvođenja noviteta</w:t>
      </w:r>
      <w:r w:rsidRPr="000D12CC">
        <w:rPr>
          <w:rFonts w:eastAsia="Arial" w:cs="Arial"/>
        </w:rPr>
        <w:t xml:space="preserve"> u </w:t>
      </w:r>
      <w:r w:rsidR="00425D72">
        <w:rPr>
          <w:rFonts w:eastAsia="Arial" w:cs="Arial"/>
        </w:rPr>
        <w:t>navedenome području</w:t>
      </w:r>
      <w:r w:rsidRPr="000D12CC">
        <w:rPr>
          <w:rFonts w:eastAsia="Arial" w:cs="Arial"/>
        </w:rPr>
        <w:t>. Idući korak bio je provesti preliminarno istraživanje u obliku intervjua. Odabrani su profesori sa Fakulteta organizacije i informatike iz područja Umjetne inteligencije i Informacijskih sustava te konzultant i CTO iz realnog sektora.</w:t>
      </w:r>
      <w:r w:rsidR="00600AD1">
        <w:rPr>
          <w:rFonts w:eastAsia="Arial" w:cs="Arial"/>
        </w:rPr>
        <w:t xml:space="preserve"> </w:t>
      </w:r>
      <w:r w:rsidR="00300748">
        <w:rPr>
          <w:rFonts w:eastAsia="Arial" w:cs="Arial"/>
        </w:rPr>
        <w:t>Svaki ispitanik je dobio u prosjeku od 6 do 8 pitanja te je intervju</w:t>
      </w:r>
      <w:r w:rsidR="00BA2A06">
        <w:rPr>
          <w:rFonts w:eastAsia="Arial" w:cs="Arial"/>
        </w:rPr>
        <w:t xml:space="preserve"> </w:t>
      </w:r>
      <w:r w:rsidR="00300748">
        <w:rPr>
          <w:rFonts w:eastAsia="Arial" w:cs="Arial"/>
        </w:rPr>
        <w:t>trajao 60 minuta.</w:t>
      </w:r>
      <w:r w:rsidR="00E1519B">
        <w:rPr>
          <w:rFonts w:eastAsia="Arial" w:cs="Arial"/>
        </w:rPr>
        <w:t xml:space="preserve"> Važne informacije bilježene su u </w:t>
      </w:r>
      <w:r w:rsidR="00E1519B">
        <w:rPr>
          <w:rFonts w:eastAsia="Arial" w:cs="Arial"/>
        </w:rPr>
        <w:lastRenderedPageBreak/>
        <w:t>obliku natuknica koje su se kasnije koristile i uvažavale u planiranju arhitekture i pisanju rada.</w:t>
      </w:r>
      <w:r w:rsidR="00300748">
        <w:rPr>
          <w:rFonts w:eastAsia="Arial" w:cs="Arial"/>
        </w:rPr>
        <w:t xml:space="preserve"> </w:t>
      </w:r>
      <w:r w:rsidRPr="000D12CC">
        <w:rPr>
          <w:rFonts w:eastAsia="Arial" w:cs="Arial"/>
        </w:rPr>
        <w:t>Intervjuima su dobivene informacije koje nisu previše pripomogle zbog nedovoljno znanstveno istraženog područja glede MARL sustava. Prikupljene su postojeće knjige i radovi koji približno opisuju i definiraju tematiku kojom se ovaj rad bavi. Prije samog početka programiranja, arhitektura programa izrađena je u Miro-u te su analizirane moguće prepreke, minimalne specifikacije i zahtjevi.</w:t>
      </w:r>
      <w:r w:rsidR="00961482">
        <w:rPr>
          <w:rFonts w:eastAsia="Arial" w:cs="Arial"/>
        </w:rPr>
        <w:t xml:space="preserve"> </w:t>
      </w:r>
    </w:p>
    <w:p w14:paraId="7766F793" w14:textId="640D60AC" w:rsidR="00567ADC" w:rsidRDefault="00221AD7" w:rsidP="00C41E5D">
      <w:pPr>
        <w:pBdr>
          <w:top w:val="nil"/>
          <w:left w:val="nil"/>
          <w:bottom w:val="nil"/>
          <w:right w:val="nil"/>
          <w:between w:val="nil"/>
        </w:pBdr>
        <w:spacing w:after="120" w:line="360" w:lineRule="auto"/>
        <w:ind w:firstLine="709"/>
        <w:jc w:val="both"/>
        <w:rPr>
          <w:rFonts w:eastAsia="Arial" w:cs="Arial"/>
        </w:rPr>
      </w:pPr>
      <w:r w:rsidRPr="000D12CC">
        <w:rPr>
          <w:rFonts w:eastAsia="Arial" w:cs="Arial"/>
        </w:rPr>
        <w:t xml:space="preserve">Nakon što su dobivene  potrebne informacije, bilo je potrebno prikupiti kvalitetne podatke tj. </w:t>
      </w:r>
      <w:r w:rsidR="00114CEE">
        <w:rPr>
          <w:rFonts w:eastAsia="Arial" w:cs="Arial"/>
        </w:rPr>
        <w:t xml:space="preserve">stvoriti </w:t>
      </w:r>
      <w:r w:rsidRPr="000D12CC">
        <w:rPr>
          <w:rFonts w:eastAsia="Arial" w:cs="Arial"/>
        </w:rPr>
        <w:t xml:space="preserve">bazu podataka koja će osigurati kvalitetno testiranje i shodno tome </w:t>
      </w:r>
      <w:r w:rsidR="0031458F">
        <w:rPr>
          <w:rFonts w:eastAsia="Arial" w:cs="Arial"/>
        </w:rPr>
        <w:t>relevantne</w:t>
      </w:r>
      <w:r w:rsidRPr="000D12CC">
        <w:rPr>
          <w:rFonts w:eastAsia="Arial" w:cs="Arial"/>
        </w:rPr>
        <w:t xml:space="preserve"> rezultate i odluke agenata. </w:t>
      </w:r>
      <w:r w:rsidR="006664ED">
        <w:rPr>
          <w:rFonts w:eastAsia="Arial" w:cs="Arial"/>
        </w:rPr>
        <w:t xml:space="preserve">Pri tome su postojale dvije </w:t>
      </w:r>
      <w:r w:rsidR="00DE616F">
        <w:rPr>
          <w:rFonts w:eastAsia="Arial" w:cs="Arial"/>
        </w:rPr>
        <w:t>o</w:t>
      </w:r>
      <w:r w:rsidRPr="000D12CC">
        <w:rPr>
          <w:rFonts w:eastAsia="Arial" w:cs="Arial"/>
        </w:rPr>
        <w:t xml:space="preserve">pcije; trenirati agente da donose odluke na temelju postojeće baze ili ih pustiti da kroz simulaciju, od 0, krenu učiti i na temelju toga donositi zaključke. Donesena je odluka učenja </w:t>
      </w:r>
      <w:r w:rsidR="00DE616F">
        <w:rPr>
          <w:rFonts w:eastAsia="Arial" w:cs="Arial"/>
        </w:rPr>
        <w:t>na temelju postojeće baze</w:t>
      </w:r>
      <w:r w:rsidRPr="000D12CC">
        <w:rPr>
          <w:rFonts w:eastAsia="Arial" w:cs="Arial"/>
        </w:rPr>
        <w:t>.</w:t>
      </w:r>
      <w:r w:rsidR="00D91D29">
        <w:rPr>
          <w:rFonts w:eastAsia="Arial" w:cs="Arial"/>
        </w:rPr>
        <w:t xml:space="preserve"> Dobiveni podaci omogućili su </w:t>
      </w:r>
      <w:r w:rsidRPr="000D12CC">
        <w:rPr>
          <w:rFonts w:eastAsia="Arial" w:cs="Arial"/>
        </w:rPr>
        <w:t xml:space="preserve">prelazak na sljedeći korak; izrada modela koji će omogućiti korisniku da na temelju prijašnjim podataka i svih mogućih scenarija </w:t>
      </w:r>
      <w:r w:rsidR="00BC55FB">
        <w:rPr>
          <w:rFonts w:eastAsia="Arial" w:cs="Arial"/>
        </w:rPr>
        <w:t>osigura</w:t>
      </w:r>
      <w:r w:rsidRPr="000D12CC">
        <w:rPr>
          <w:rFonts w:eastAsia="Arial" w:cs="Arial"/>
        </w:rPr>
        <w:t xml:space="preserve"> najbolje moguće odluke agenata kako bi poduzeće što efikasnije i efektivnije ostvarilo cilj koji mu je zadan.</w:t>
      </w:r>
      <w:r w:rsidR="007A6662">
        <w:rPr>
          <w:rFonts w:eastAsia="Arial" w:cs="Arial"/>
        </w:rPr>
        <w:t xml:space="preserve"> </w:t>
      </w:r>
      <w:r w:rsidR="00236C32">
        <w:rPr>
          <w:rFonts w:eastAsia="Arial" w:cs="Arial"/>
        </w:rPr>
        <w:t>Prije same izrade modela, bilo je potrebno očistiti i pripremiti podatke za kvalitetno učenje</w:t>
      </w:r>
      <w:r w:rsidR="007A6662">
        <w:rPr>
          <w:rFonts w:eastAsia="Arial" w:cs="Arial"/>
        </w:rPr>
        <w:t>.</w:t>
      </w:r>
      <w:r w:rsidR="006E29F8">
        <w:rPr>
          <w:rFonts w:eastAsia="Arial" w:cs="Arial"/>
        </w:rPr>
        <w:t xml:space="preserve"> Baza je sadržava</w:t>
      </w:r>
      <w:r w:rsidR="00285E48">
        <w:rPr>
          <w:rFonts w:eastAsia="Arial" w:cs="Arial"/>
        </w:rPr>
        <w:t>la</w:t>
      </w:r>
      <w:r w:rsidR="006E29F8">
        <w:rPr>
          <w:rFonts w:eastAsia="Arial" w:cs="Arial"/>
        </w:rPr>
        <w:t xml:space="preserve"> </w:t>
      </w:r>
      <w:r w:rsidR="009C1468">
        <w:rPr>
          <w:rFonts w:eastAsia="Arial" w:cs="Arial"/>
        </w:rPr>
        <w:t>2011</w:t>
      </w:r>
      <w:r w:rsidR="006E29F8">
        <w:rPr>
          <w:rFonts w:eastAsia="Arial" w:cs="Arial"/>
        </w:rPr>
        <w:t xml:space="preserve"> redaka zapisa, </w:t>
      </w:r>
      <w:r w:rsidR="002906CE">
        <w:rPr>
          <w:rFonts w:eastAsia="Arial" w:cs="Arial"/>
        </w:rPr>
        <w:t>bez nedostajućih i negativnih vrijednosti</w:t>
      </w:r>
      <w:r w:rsidR="006E29F8">
        <w:rPr>
          <w:rFonts w:eastAsia="Arial" w:cs="Arial"/>
        </w:rPr>
        <w:t>.</w:t>
      </w:r>
      <w:r w:rsidR="009B653F">
        <w:rPr>
          <w:rFonts w:eastAsia="Arial" w:cs="Arial"/>
        </w:rPr>
        <w:t xml:space="preserve"> Skup je podijeljen n</w:t>
      </w:r>
      <w:r w:rsidR="009C1468">
        <w:rPr>
          <w:rFonts w:eastAsia="Arial" w:cs="Arial"/>
        </w:rPr>
        <w:t>a</w:t>
      </w:r>
      <w:r w:rsidR="009B653F">
        <w:rPr>
          <w:rFonts w:eastAsia="Arial" w:cs="Arial"/>
        </w:rPr>
        <w:t xml:space="preserve"> </w:t>
      </w:r>
      <w:r w:rsidR="005C08C1">
        <w:rPr>
          <w:rFonts w:eastAsia="Arial" w:cs="Arial"/>
        </w:rPr>
        <w:t>80</w:t>
      </w:r>
      <w:r w:rsidR="009C1468">
        <w:rPr>
          <w:rFonts w:eastAsia="Arial" w:cs="Arial"/>
        </w:rPr>
        <w:t>%</w:t>
      </w:r>
      <w:r w:rsidR="005C08C1">
        <w:rPr>
          <w:rFonts w:eastAsia="Arial" w:cs="Arial"/>
        </w:rPr>
        <w:t xml:space="preserve"> </w:t>
      </w:r>
      <w:r w:rsidR="00BC55FB">
        <w:rPr>
          <w:rFonts w:eastAsia="Arial" w:cs="Arial"/>
        </w:rPr>
        <w:t xml:space="preserve">za </w:t>
      </w:r>
      <w:r w:rsidR="002F1AAA">
        <w:rPr>
          <w:rFonts w:eastAsia="Arial" w:cs="Arial"/>
        </w:rPr>
        <w:t>treniranje</w:t>
      </w:r>
      <w:r w:rsidR="009B653F">
        <w:rPr>
          <w:rFonts w:eastAsia="Arial" w:cs="Arial"/>
        </w:rPr>
        <w:t xml:space="preserve">, </w:t>
      </w:r>
      <w:r w:rsidR="005C08C1">
        <w:rPr>
          <w:rFonts w:eastAsia="Arial" w:cs="Arial"/>
        </w:rPr>
        <w:t>10</w:t>
      </w:r>
      <w:r w:rsidR="009B653F">
        <w:rPr>
          <w:rFonts w:eastAsia="Arial" w:cs="Arial"/>
        </w:rPr>
        <w:t xml:space="preserve">% </w:t>
      </w:r>
      <w:r w:rsidR="00BC55FB">
        <w:rPr>
          <w:rFonts w:eastAsia="Arial" w:cs="Arial"/>
        </w:rPr>
        <w:t xml:space="preserve">za </w:t>
      </w:r>
      <w:r w:rsidR="009B653F">
        <w:rPr>
          <w:rFonts w:eastAsia="Arial" w:cs="Arial"/>
        </w:rPr>
        <w:t>validacij</w:t>
      </w:r>
      <w:r w:rsidR="00BC55FB">
        <w:rPr>
          <w:rFonts w:eastAsia="Arial" w:cs="Arial"/>
        </w:rPr>
        <w:t>u</w:t>
      </w:r>
      <w:r w:rsidR="009B653F">
        <w:rPr>
          <w:rFonts w:eastAsia="Arial" w:cs="Arial"/>
        </w:rPr>
        <w:t xml:space="preserve"> i </w:t>
      </w:r>
      <w:r w:rsidR="005C08C1">
        <w:rPr>
          <w:rFonts w:eastAsia="Arial" w:cs="Arial"/>
        </w:rPr>
        <w:t>10</w:t>
      </w:r>
      <w:r w:rsidR="009B653F">
        <w:rPr>
          <w:rFonts w:eastAsia="Arial" w:cs="Arial"/>
        </w:rPr>
        <w:t xml:space="preserve">% </w:t>
      </w:r>
      <w:r w:rsidR="00BC55FB">
        <w:rPr>
          <w:rFonts w:eastAsia="Arial" w:cs="Arial"/>
        </w:rPr>
        <w:t xml:space="preserve">za </w:t>
      </w:r>
      <w:r w:rsidR="002F1AAA">
        <w:rPr>
          <w:rFonts w:eastAsia="Arial" w:cs="Arial"/>
        </w:rPr>
        <w:t>testiranje</w:t>
      </w:r>
      <w:r w:rsidR="009B653F">
        <w:rPr>
          <w:rFonts w:eastAsia="Arial" w:cs="Arial"/>
        </w:rPr>
        <w:t>.</w:t>
      </w:r>
    </w:p>
    <w:p w14:paraId="29B4F9F3" w14:textId="10DA050F" w:rsidR="005C242B" w:rsidRDefault="00221AD7" w:rsidP="00C41E5D">
      <w:pPr>
        <w:pBdr>
          <w:top w:val="nil"/>
          <w:left w:val="nil"/>
          <w:bottom w:val="nil"/>
          <w:right w:val="nil"/>
          <w:between w:val="nil"/>
        </w:pBdr>
        <w:spacing w:after="120" w:line="360" w:lineRule="auto"/>
        <w:ind w:firstLine="709"/>
        <w:jc w:val="both"/>
        <w:rPr>
          <w:rFonts w:eastAsia="Arial" w:cs="Arial"/>
        </w:rPr>
      </w:pPr>
      <w:r w:rsidRPr="000D12CC">
        <w:rPr>
          <w:rFonts w:eastAsia="Arial" w:cs="Arial"/>
        </w:rPr>
        <w:t>Testiranje podataka odrađeno</w:t>
      </w:r>
      <w:r w:rsidR="00D135E4">
        <w:rPr>
          <w:rFonts w:eastAsia="Arial" w:cs="Arial"/>
        </w:rPr>
        <w:t xml:space="preserve"> </w:t>
      </w:r>
      <w:r w:rsidR="00D135E4" w:rsidRPr="000D12CC">
        <w:rPr>
          <w:rFonts w:eastAsia="Arial" w:cs="Arial"/>
        </w:rPr>
        <w:t>je</w:t>
      </w:r>
      <w:r w:rsidRPr="000D12CC">
        <w:rPr>
          <w:rFonts w:eastAsia="Arial" w:cs="Arial"/>
        </w:rPr>
        <w:t xml:space="preserve"> u više </w:t>
      </w:r>
      <w:r w:rsidR="00D135E4">
        <w:rPr>
          <w:rFonts w:eastAsia="Arial" w:cs="Arial"/>
        </w:rPr>
        <w:t>etapa</w:t>
      </w:r>
      <w:r w:rsidRPr="000D12CC">
        <w:rPr>
          <w:rFonts w:eastAsia="Arial" w:cs="Arial"/>
        </w:rPr>
        <w:t xml:space="preserve"> kako bi se dokazala konzistentnost u odlukama agenata. Posljednja faza bila je definirati kako će model komunicirati sa ERP sustavom i koji će biti minimalni skup podataka potreban za rad modela.</w:t>
      </w:r>
      <w:bookmarkStart w:id="16" w:name="_heading=h.qb0ym5tba50s" w:colFirst="0" w:colLast="0"/>
      <w:bookmarkEnd w:id="16"/>
    </w:p>
    <w:p w14:paraId="1700D636" w14:textId="0F5B1D3D" w:rsidR="005C242B" w:rsidRDefault="005C242B">
      <w:pPr>
        <w:rPr>
          <w:rFonts w:eastAsia="Arial" w:cs="Arial"/>
        </w:rPr>
      </w:pPr>
    </w:p>
    <w:p w14:paraId="39AC4021" w14:textId="036420AA" w:rsidR="00EB2C16" w:rsidRPr="000D12CC" w:rsidRDefault="00221AD7" w:rsidP="00747CBF">
      <w:pPr>
        <w:pStyle w:val="Naslov2"/>
        <w:spacing w:after="240"/>
        <w:rPr>
          <w:rFonts w:eastAsia="Arial" w:cs="Arial"/>
        </w:rPr>
      </w:pPr>
      <w:bookmarkStart w:id="17" w:name="_heading=h.36fy1dxhbr5z" w:colFirst="0" w:colLast="0"/>
      <w:bookmarkStart w:id="18" w:name="_Toc207115477"/>
      <w:bookmarkEnd w:id="17"/>
      <w:r w:rsidRPr="000D12CC">
        <w:rPr>
          <w:rFonts w:eastAsia="Arial" w:cs="Arial"/>
        </w:rPr>
        <w:t>1.4. Korišteni alati</w:t>
      </w:r>
      <w:bookmarkEnd w:id="18"/>
    </w:p>
    <w:p w14:paraId="20251053" w14:textId="132C4757" w:rsidR="00EB2C16" w:rsidRPr="000D12CC" w:rsidRDefault="00221AD7" w:rsidP="00A60C9B">
      <w:pPr>
        <w:spacing w:after="120" w:line="360" w:lineRule="auto"/>
        <w:ind w:firstLine="709"/>
        <w:jc w:val="both"/>
        <w:rPr>
          <w:rFonts w:eastAsia="Arial" w:cs="Arial"/>
        </w:rPr>
      </w:pPr>
      <w:r w:rsidRPr="000D12CC">
        <w:rPr>
          <w:rFonts w:eastAsia="Arial" w:cs="Arial"/>
        </w:rPr>
        <w:t xml:space="preserve">Za </w:t>
      </w:r>
      <w:r w:rsidR="00F6364D">
        <w:rPr>
          <w:rFonts w:eastAsia="Arial" w:cs="Arial"/>
        </w:rPr>
        <w:t>empirijsko</w:t>
      </w:r>
      <w:r w:rsidRPr="000D12CC">
        <w:rPr>
          <w:rFonts w:eastAsia="Arial" w:cs="Arial"/>
        </w:rPr>
        <w:t xml:space="preserve"> dokazivanje i izvođenje teza ovoga rada korišteni su različiti programi i programski jezici u svrhu izgradnje web aplikacije koja kombinira agente sa rekurentnim neuronskim mrežama. Za prikaz korisničkog sučelja (</w:t>
      </w:r>
      <w:r w:rsidR="004B08FC">
        <w:rPr>
          <w:rFonts w:eastAsia="Arial" w:cs="Arial"/>
        </w:rPr>
        <w:t xml:space="preserve">engl. </w:t>
      </w:r>
      <w:r w:rsidRPr="00DC12D5">
        <w:rPr>
          <w:rFonts w:eastAsia="Arial" w:cs="Arial"/>
          <w:i/>
          <w:iCs/>
        </w:rPr>
        <w:t>frontend</w:t>
      </w:r>
      <w:r w:rsidRPr="000D12CC">
        <w:rPr>
          <w:rFonts w:eastAsia="Arial" w:cs="Arial"/>
        </w:rPr>
        <w:t xml:space="preserve">) korišteni su HTML, Tailwind CSS te JavaScript, dok su za </w:t>
      </w:r>
      <w:r w:rsidR="00DC12D5">
        <w:rPr>
          <w:rFonts w:eastAsia="Arial" w:cs="Arial"/>
        </w:rPr>
        <w:t>izgradnju pozadinskog sustava (</w:t>
      </w:r>
      <w:r w:rsidR="00DC12D5" w:rsidRPr="00DC12D5">
        <w:rPr>
          <w:rFonts w:eastAsia="Arial" w:cs="Arial"/>
        </w:rPr>
        <w:t>engl.</w:t>
      </w:r>
      <w:r w:rsidR="00DC12D5" w:rsidRPr="00DC12D5">
        <w:rPr>
          <w:rFonts w:eastAsia="Arial" w:cs="Arial"/>
          <w:i/>
          <w:iCs/>
        </w:rPr>
        <w:t xml:space="preserve"> backend</w:t>
      </w:r>
      <w:r w:rsidR="00DC12D5">
        <w:rPr>
          <w:rFonts w:eastAsia="Arial" w:cs="Arial"/>
        </w:rPr>
        <w:t>)</w:t>
      </w:r>
      <w:r w:rsidRPr="000D12CC">
        <w:rPr>
          <w:rFonts w:eastAsia="Arial" w:cs="Arial"/>
        </w:rPr>
        <w:t xml:space="preserve"> korišteni PHP, Python i MySQL. Za daljnje razvijanje</w:t>
      </w:r>
      <w:r w:rsidR="00910EC8">
        <w:rPr>
          <w:rFonts w:eastAsia="Arial" w:cs="Arial"/>
        </w:rPr>
        <w:t>,</w:t>
      </w:r>
      <w:r w:rsidRPr="000D12CC">
        <w:rPr>
          <w:rFonts w:eastAsia="Arial" w:cs="Arial"/>
        </w:rPr>
        <w:t xml:space="preserve"> </w:t>
      </w:r>
      <w:r w:rsidR="00910EC8">
        <w:rPr>
          <w:rFonts w:eastAsia="Arial" w:cs="Arial"/>
        </w:rPr>
        <w:t>odnosno moguću</w:t>
      </w:r>
      <w:r w:rsidRPr="000D12CC">
        <w:rPr>
          <w:rFonts w:eastAsia="Arial" w:cs="Arial"/>
        </w:rPr>
        <w:t xml:space="preserve"> komercijalizaciju koristiti će se Laravel zbog unaprijed definirane strukture aplikacije (MVC - Model View Controller), što olakšava rad u timu, pisanje i održavanje koda te skaliranje projekta. Uz preglednost koda, bitno je naglasiti i sigurnost. Laravel ima ugrađene zaštite protiv SQL injekcija, XSS i CSRF napada. </w:t>
      </w:r>
    </w:p>
    <w:p w14:paraId="15859592" w14:textId="77777777" w:rsidR="00CB3D9B" w:rsidRPr="000D12CC" w:rsidRDefault="00CB3D9B">
      <w:pPr>
        <w:rPr>
          <w:rFonts w:eastAsia="Arial" w:cs="Arial"/>
        </w:rPr>
      </w:pPr>
    </w:p>
    <w:p w14:paraId="5DC2E2E8" w14:textId="523C30B2" w:rsidR="00EB2C16" w:rsidRPr="000D12CC" w:rsidRDefault="00221AD7">
      <w:pPr>
        <w:rPr>
          <w:rFonts w:eastAsia="Arial" w:cs="Arial"/>
        </w:rPr>
      </w:pPr>
      <w:r w:rsidRPr="000D12CC">
        <w:rPr>
          <w:rFonts w:eastAsia="Arial" w:cs="Arial"/>
          <w:b/>
        </w:rPr>
        <w:t>PyCharm</w:t>
      </w:r>
    </w:p>
    <w:p w14:paraId="1887BCEB" w14:textId="5871FDE2" w:rsidR="00EB2C16" w:rsidRPr="000D12CC" w:rsidRDefault="00221AD7" w:rsidP="00A60C9B">
      <w:pPr>
        <w:spacing w:after="120" w:line="360" w:lineRule="auto"/>
        <w:ind w:firstLine="709"/>
        <w:jc w:val="both"/>
        <w:rPr>
          <w:rFonts w:eastAsia="Arial" w:cs="Arial"/>
        </w:rPr>
      </w:pPr>
      <w:r w:rsidRPr="000D12CC">
        <w:rPr>
          <w:rFonts w:eastAsia="Arial" w:cs="Arial"/>
        </w:rPr>
        <w:t>Integrirano razvojno okruženje (</w:t>
      </w:r>
      <w:r w:rsidR="002A2862">
        <w:rPr>
          <w:rFonts w:eastAsia="Arial" w:cs="Arial"/>
        </w:rPr>
        <w:t xml:space="preserve">engl. </w:t>
      </w:r>
      <w:r w:rsidR="002A2862" w:rsidRPr="008A1D50">
        <w:rPr>
          <w:rFonts w:eastAsia="Arial" w:cs="Arial"/>
          <w:i/>
          <w:iCs/>
        </w:rPr>
        <w:t>Integrated Development Environme</w:t>
      </w:r>
      <w:r w:rsidR="002A2862">
        <w:rPr>
          <w:rFonts w:eastAsia="Arial" w:cs="Arial"/>
        </w:rPr>
        <w:t xml:space="preserve">nt - </w:t>
      </w:r>
      <w:r w:rsidRPr="000D12CC">
        <w:rPr>
          <w:rFonts w:eastAsia="Arial" w:cs="Arial"/>
        </w:rPr>
        <w:t xml:space="preserve">IDE) koristi se za programiranje u Pythonu. Spoj intuitivnog sučelja i korisnih značajki omogućuje kvalitetno programiranje i testiranje koda kroz analitiku koda, grafičke debuggere, integrirane tester jedinice, itd. Razvio ga je JetBrains i kao student Fakulteta organizacije i informatike, Sveučilišta u Zagrebu, autor je iskoristio mogućnost besplatne licence. </w:t>
      </w:r>
    </w:p>
    <w:p w14:paraId="570E7937" w14:textId="77777777" w:rsidR="00EB2C16" w:rsidRPr="000D12CC" w:rsidRDefault="00221AD7">
      <w:pPr>
        <w:rPr>
          <w:rFonts w:eastAsia="Arial" w:cs="Arial"/>
          <w:b/>
        </w:rPr>
      </w:pPr>
      <w:r w:rsidRPr="000D12CC">
        <w:rPr>
          <w:rFonts w:eastAsia="Arial" w:cs="Arial"/>
          <w:b/>
        </w:rPr>
        <w:t>Visual Studio Code</w:t>
      </w:r>
    </w:p>
    <w:p w14:paraId="65CBF09F" w14:textId="4E0D3261" w:rsidR="00EB2C16" w:rsidRPr="000D12CC" w:rsidRDefault="00221AD7" w:rsidP="00BB07DF">
      <w:pPr>
        <w:spacing w:after="120" w:line="360" w:lineRule="auto"/>
        <w:ind w:firstLine="709"/>
        <w:jc w:val="both"/>
        <w:rPr>
          <w:rFonts w:eastAsia="Arial" w:cs="Arial"/>
        </w:rPr>
      </w:pPr>
      <w:r w:rsidRPr="000D12CC">
        <w:rPr>
          <w:rFonts w:eastAsia="Arial" w:cs="Arial"/>
        </w:rPr>
        <w:t xml:space="preserve">Microsoft Visual Studio Code, besplatno razvojno okruženje otvorenoga koda koje, uz bogatu podršku, </w:t>
      </w:r>
      <w:r w:rsidR="008D61C8">
        <w:rPr>
          <w:rFonts w:eastAsia="Arial" w:cs="Arial"/>
        </w:rPr>
        <w:t>omogućava</w:t>
      </w:r>
      <w:r w:rsidRPr="000D12CC">
        <w:rPr>
          <w:rFonts w:eastAsia="Arial" w:cs="Arial"/>
        </w:rPr>
        <w:t xml:space="preserve"> pisanje </w:t>
      </w:r>
      <w:r w:rsidR="008D61C8">
        <w:rPr>
          <w:rFonts w:eastAsia="Arial" w:cs="Arial"/>
        </w:rPr>
        <w:t>programa u programskom jeziku kao što su</w:t>
      </w:r>
      <w:r w:rsidRPr="000D12CC">
        <w:rPr>
          <w:rFonts w:eastAsia="Arial" w:cs="Arial"/>
        </w:rPr>
        <w:t xml:space="preserve"> JavaScripta, Pythona, C++, Java, Vue i mnog</w:t>
      </w:r>
      <w:r w:rsidR="008D61C8">
        <w:rPr>
          <w:rFonts w:eastAsia="Arial" w:cs="Arial"/>
        </w:rPr>
        <w:t>i</w:t>
      </w:r>
      <w:r w:rsidRPr="000D12CC">
        <w:rPr>
          <w:rFonts w:eastAsia="Arial" w:cs="Arial"/>
        </w:rPr>
        <w:t xml:space="preserve"> drug</w:t>
      </w:r>
      <w:r w:rsidR="008D61C8">
        <w:rPr>
          <w:rFonts w:eastAsia="Arial" w:cs="Arial"/>
        </w:rPr>
        <w:t>i</w:t>
      </w:r>
      <w:r w:rsidRPr="000D12CC">
        <w:rPr>
          <w:rFonts w:eastAsia="Arial" w:cs="Arial"/>
        </w:rPr>
        <w:t>. VS Code</w:t>
      </w:r>
      <w:r w:rsidR="008D61C8">
        <w:rPr>
          <w:rFonts w:eastAsia="Arial" w:cs="Arial"/>
        </w:rPr>
        <w:t xml:space="preserve"> je</w:t>
      </w:r>
      <w:r w:rsidRPr="000D12CC">
        <w:rPr>
          <w:rFonts w:eastAsia="Arial" w:cs="Arial"/>
        </w:rPr>
        <w:t xml:space="preserve"> korišten za izradu aplikacije </w:t>
      </w:r>
      <w:r w:rsidR="006B3120">
        <w:rPr>
          <w:rFonts w:eastAsia="Arial" w:cs="Arial"/>
        </w:rPr>
        <w:t>uz primjenu</w:t>
      </w:r>
      <w:r w:rsidRPr="000D12CC">
        <w:rPr>
          <w:rFonts w:eastAsia="Arial" w:cs="Arial"/>
        </w:rPr>
        <w:t xml:space="preserve"> HTML</w:t>
      </w:r>
      <w:r w:rsidR="006B3120">
        <w:rPr>
          <w:rFonts w:eastAsia="Arial" w:cs="Arial"/>
        </w:rPr>
        <w:t>-a</w:t>
      </w:r>
      <w:r w:rsidRPr="000D12CC">
        <w:rPr>
          <w:rFonts w:eastAsia="Arial" w:cs="Arial"/>
        </w:rPr>
        <w:t>, Tailwind CSS</w:t>
      </w:r>
      <w:r w:rsidR="006B3120">
        <w:rPr>
          <w:rFonts w:eastAsia="Arial" w:cs="Arial"/>
        </w:rPr>
        <w:t>-a</w:t>
      </w:r>
      <w:r w:rsidRPr="000D12CC">
        <w:rPr>
          <w:rFonts w:eastAsia="Arial" w:cs="Arial"/>
        </w:rPr>
        <w:t>, JavaScript</w:t>
      </w:r>
      <w:r w:rsidR="006B3120">
        <w:rPr>
          <w:rFonts w:eastAsia="Arial" w:cs="Arial"/>
        </w:rPr>
        <w:t>-a</w:t>
      </w:r>
      <w:r w:rsidRPr="000D12CC">
        <w:rPr>
          <w:rFonts w:eastAsia="Arial" w:cs="Arial"/>
        </w:rPr>
        <w:t>, PHP</w:t>
      </w:r>
      <w:r w:rsidR="006B3120">
        <w:rPr>
          <w:rFonts w:eastAsia="Arial" w:cs="Arial"/>
        </w:rPr>
        <w:t>-a</w:t>
      </w:r>
      <w:r w:rsidRPr="000D12CC">
        <w:rPr>
          <w:rFonts w:eastAsia="Arial" w:cs="Arial"/>
        </w:rPr>
        <w:t xml:space="preserve"> i Python</w:t>
      </w:r>
      <w:r w:rsidR="006B3120">
        <w:rPr>
          <w:rFonts w:eastAsia="Arial" w:cs="Arial"/>
        </w:rPr>
        <w:t>-a</w:t>
      </w:r>
      <w:r w:rsidRPr="000D12CC">
        <w:rPr>
          <w:rFonts w:eastAsia="Arial" w:cs="Arial"/>
        </w:rPr>
        <w:t xml:space="preserve">. Valja napomenuti da je Python kod prvobitno izrađeni i testirani u PyCharm-u </w:t>
      </w:r>
      <w:r w:rsidR="00512F3E">
        <w:rPr>
          <w:rFonts w:eastAsia="Arial" w:cs="Arial"/>
        </w:rPr>
        <w:t>te</w:t>
      </w:r>
      <w:r w:rsidRPr="000D12CC">
        <w:rPr>
          <w:rFonts w:eastAsia="Arial" w:cs="Arial"/>
        </w:rPr>
        <w:t xml:space="preserve"> naknadno dodan u VS Code. </w:t>
      </w:r>
    </w:p>
    <w:p w14:paraId="5BDAE7B7" w14:textId="77777777" w:rsidR="00EB2C16" w:rsidRPr="000D12CC" w:rsidRDefault="00EB2C16">
      <w:pPr>
        <w:rPr>
          <w:rFonts w:eastAsia="Arial" w:cs="Arial"/>
        </w:rPr>
      </w:pPr>
    </w:p>
    <w:p w14:paraId="6796CD33" w14:textId="77777777" w:rsidR="00EB2C16" w:rsidRPr="000D12CC" w:rsidRDefault="00221AD7">
      <w:pPr>
        <w:rPr>
          <w:rFonts w:eastAsia="Arial" w:cs="Arial"/>
          <w:b/>
        </w:rPr>
      </w:pPr>
      <w:r w:rsidRPr="000D12CC">
        <w:rPr>
          <w:rFonts w:eastAsia="Arial" w:cs="Arial"/>
          <w:b/>
        </w:rPr>
        <w:t>Wampserver64</w:t>
      </w:r>
    </w:p>
    <w:p w14:paraId="52218FE2" w14:textId="0747EDFC" w:rsidR="006A627A" w:rsidRDefault="00221AD7" w:rsidP="00E90F54">
      <w:pPr>
        <w:spacing w:after="120" w:line="360" w:lineRule="auto"/>
        <w:ind w:firstLine="709"/>
        <w:jc w:val="both"/>
        <w:rPr>
          <w:rFonts w:eastAsia="Arial" w:cstheme="majorBidi"/>
          <w:color w:val="2E74B5" w:themeColor="accent1" w:themeShade="BF"/>
          <w:sz w:val="40"/>
          <w:szCs w:val="40"/>
        </w:rPr>
      </w:pPr>
      <w:r w:rsidRPr="000D12CC">
        <w:rPr>
          <w:rFonts w:eastAsia="Arial" w:cs="Arial"/>
        </w:rPr>
        <w:t xml:space="preserve">WAMP server </w:t>
      </w:r>
      <w:r w:rsidRPr="00CB3D9B">
        <w:rPr>
          <w:rFonts w:eastAsia="Arial" w:cs="Arial"/>
        </w:rPr>
        <w:t>(Windows Apache MySQL/MariaDB</w:t>
      </w:r>
      <w:r w:rsidR="0082178D">
        <w:rPr>
          <w:rFonts w:eastAsia="Arial" w:cs="Arial"/>
        </w:rPr>
        <w:t>/</w:t>
      </w:r>
      <w:r w:rsidRPr="00CB3D9B">
        <w:rPr>
          <w:rFonts w:eastAsia="Arial" w:cs="Arial"/>
        </w:rPr>
        <w:t>PHP)</w:t>
      </w:r>
      <w:r w:rsidRPr="000D12CC">
        <w:rPr>
          <w:rFonts w:eastAsia="Arial" w:cs="Arial"/>
        </w:rPr>
        <w:t xml:space="preserve"> služi kao lokalni web server paket te omogućava pokretanje web aplikacija na vlastitom računalu kao da su na pravom serveru. Aplikacija izrađena za ovaj rad temelji se na web tehnologiji stoga je bilo potrebno koristiti </w:t>
      </w:r>
      <w:r w:rsidR="00033E80">
        <w:rPr>
          <w:rFonts w:eastAsia="Arial" w:cs="Arial"/>
        </w:rPr>
        <w:t>WAMP</w:t>
      </w:r>
      <w:r w:rsidR="000F2EDD">
        <w:rPr>
          <w:rFonts w:eastAsia="Arial" w:cs="Arial"/>
        </w:rPr>
        <w:t xml:space="preserve"> server</w:t>
      </w:r>
      <w:r w:rsidRPr="000D12CC">
        <w:rPr>
          <w:rFonts w:eastAsia="Arial" w:cs="Arial"/>
        </w:rPr>
        <w:t xml:space="preserve"> kako bi se moglo koristiti aplikacijom i evaluirati krajnje rezultate. </w:t>
      </w:r>
      <w:r w:rsidR="006A627A">
        <w:rPr>
          <w:rFonts w:eastAsia="Arial"/>
        </w:rPr>
        <w:br w:type="page"/>
      </w:r>
    </w:p>
    <w:p w14:paraId="3D4DD64F" w14:textId="75B18B7E" w:rsidR="00566E28" w:rsidRPr="000D12CC" w:rsidRDefault="00566E28" w:rsidP="00747CBF">
      <w:pPr>
        <w:pStyle w:val="Naslov1"/>
        <w:spacing w:after="240"/>
        <w:rPr>
          <w:rFonts w:eastAsia="Arial"/>
        </w:rPr>
      </w:pPr>
      <w:bookmarkStart w:id="19" w:name="_Toc207115478"/>
      <w:r>
        <w:rPr>
          <w:rFonts w:eastAsia="Arial"/>
        </w:rPr>
        <w:lastRenderedPageBreak/>
        <w:t xml:space="preserve">2. </w:t>
      </w:r>
      <w:r w:rsidRPr="000D12CC">
        <w:rPr>
          <w:rFonts w:eastAsia="Arial"/>
        </w:rPr>
        <w:t>Istraživačka pitanja</w:t>
      </w:r>
      <w:r w:rsidR="00097611">
        <w:rPr>
          <w:rFonts w:eastAsia="Arial"/>
        </w:rPr>
        <w:t xml:space="preserve"> i hipoteze</w:t>
      </w:r>
      <w:bookmarkEnd w:id="19"/>
    </w:p>
    <w:p w14:paraId="0F53511C" w14:textId="3CBCF7D3" w:rsidR="00660B4E" w:rsidRPr="000D12CC" w:rsidRDefault="00660B4E" w:rsidP="00BB07DF">
      <w:pPr>
        <w:spacing w:after="120" w:line="360" w:lineRule="auto"/>
        <w:ind w:firstLine="709"/>
        <w:jc w:val="both"/>
        <w:rPr>
          <w:rFonts w:eastAsia="Arial" w:cs="Arial"/>
        </w:rPr>
      </w:pPr>
      <w:r>
        <w:rPr>
          <w:rFonts w:eastAsia="Arial" w:cs="Arial"/>
        </w:rPr>
        <w:t xml:space="preserve">Kako bi se definirale granice odnosno ciljevi ovoga rada odlučeno je postaviti 4 istraživačka pitanja kojima bi se </w:t>
      </w:r>
      <w:r w:rsidR="00156A81">
        <w:rPr>
          <w:rFonts w:eastAsia="Arial" w:cs="Arial"/>
        </w:rPr>
        <w:t>maksimizirala</w:t>
      </w:r>
      <w:r>
        <w:rPr>
          <w:rFonts w:eastAsia="Arial" w:cs="Arial"/>
        </w:rPr>
        <w:t xml:space="preserve"> sinergij</w:t>
      </w:r>
      <w:r w:rsidR="00156A81">
        <w:rPr>
          <w:rFonts w:eastAsia="Arial" w:cs="Arial"/>
        </w:rPr>
        <w:t>a</w:t>
      </w:r>
      <w:r>
        <w:rPr>
          <w:rFonts w:eastAsia="Arial" w:cs="Arial"/>
        </w:rPr>
        <w:t xml:space="preserve"> dubokog učenja i ERP sustava</w:t>
      </w:r>
      <w:r w:rsidR="00A8420D">
        <w:rPr>
          <w:rFonts w:eastAsia="Arial" w:cs="Arial"/>
        </w:rPr>
        <w:t xml:space="preserve"> te potaknuti daljnji znanstveni razvoj u ovome području.</w:t>
      </w:r>
    </w:p>
    <w:p w14:paraId="776B49D4" w14:textId="77777777" w:rsidR="00660B4E" w:rsidRDefault="00660B4E" w:rsidP="00BF7189">
      <w:pPr>
        <w:pBdr>
          <w:top w:val="nil"/>
          <w:left w:val="nil"/>
          <w:bottom w:val="nil"/>
          <w:right w:val="nil"/>
          <w:between w:val="nil"/>
        </w:pBdr>
        <w:spacing w:after="0" w:line="360" w:lineRule="auto"/>
        <w:rPr>
          <w:rFonts w:eastAsia="Arial" w:cs="Arial"/>
          <w:color w:val="000000"/>
        </w:rPr>
      </w:pPr>
    </w:p>
    <w:p w14:paraId="45E9C9AF" w14:textId="03A69068" w:rsidR="00225739" w:rsidRDefault="00BF7189" w:rsidP="000331FD">
      <w:pPr>
        <w:pBdr>
          <w:top w:val="nil"/>
          <w:left w:val="nil"/>
          <w:bottom w:val="nil"/>
          <w:right w:val="nil"/>
          <w:between w:val="nil"/>
        </w:pBdr>
        <w:spacing w:after="0" w:line="360" w:lineRule="auto"/>
        <w:ind w:left="709"/>
        <w:jc w:val="both"/>
        <w:rPr>
          <w:rFonts w:eastAsia="Arial" w:cs="Arial"/>
          <w:color w:val="000000"/>
        </w:rPr>
      </w:pPr>
      <w:r>
        <w:rPr>
          <w:rFonts w:eastAsia="Arial" w:cs="Arial"/>
          <w:color w:val="000000"/>
        </w:rPr>
        <w:t xml:space="preserve">IP 1: </w:t>
      </w:r>
      <w:r w:rsidR="00344411">
        <w:rPr>
          <w:rFonts w:eastAsia="Arial" w:cs="Arial"/>
          <w:color w:val="000000"/>
        </w:rPr>
        <w:t xml:space="preserve">Kako integracija MARL i RNN tehnologija utječe na ukupne operativne troškove unutar ERP sustava tijekom </w:t>
      </w:r>
      <w:r w:rsidR="00F6364D">
        <w:rPr>
          <w:rFonts w:eastAsia="Arial" w:cs="Arial"/>
          <w:color w:val="000000"/>
        </w:rPr>
        <w:t>definiranog razdoblja</w:t>
      </w:r>
      <w:r w:rsidR="00F67596">
        <w:rPr>
          <w:rFonts w:eastAsia="Arial" w:cs="Arial"/>
          <w:color w:val="000000"/>
        </w:rPr>
        <w:t>?</w:t>
      </w:r>
    </w:p>
    <w:p w14:paraId="6C2C5695" w14:textId="77777777" w:rsidR="00B44735" w:rsidRPr="000D12CC" w:rsidRDefault="00B44735" w:rsidP="005161EE">
      <w:pPr>
        <w:pBdr>
          <w:top w:val="nil"/>
          <w:left w:val="nil"/>
          <w:bottom w:val="nil"/>
          <w:right w:val="nil"/>
          <w:between w:val="nil"/>
        </w:pBdr>
        <w:spacing w:after="0" w:line="360" w:lineRule="auto"/>
        <w:ind w:left="720"/>
        <w:jc w:val="both"/>
        <w:rPr>
          <w:rFonts w:eastAsia="Arial" w:cs="Arial"/>
          <w:color w:val="000000"/>
        </w:rPr>
      </w:pPr>
    </w:p>
    <w:p w14:paraId="33875FC6" w14:textId="6797BF5F" w:rsidR="00566E28" w:rsidRDefault="00BF7189" w:rsidP="000331FD">
      <w:pPr>
        <w:pBdr>
          <w:top w:val="nil"/>
          <w:left w:val="nil"/>
          <w:bottom w:val="nil"/>
          <w:right w:val="nil"/>
          <w:between w:val="nil"/>
        </w:pBdr>
        <w:spacing w:after="0" w:line="360" w:lineRule="auto"/>
        <w:ind w:left="709"/>
        <w:jc w:val="both"/>
        <w:rPr>
          <w:rFonts w:eastAsia="Arial" w:cs="Arial"/>
          <w:color w:val="000000"/>
        </w:rPr>
      </w:pPr>
      <w:r>
        <w:rPr>
          <w:rFonts w:eastAsia="Arial" w:cs="Arial"/>
          <w:color w:val="000000"/>
        </w:rPr>
        <w:t xml:space="preserve">IP 2: </w:t>
      </w:r>
      <w:r w:rsidR="00566E28" w:rsidRPr="000D12CC">
        <w:rPr>
          <w:rFonts w:eastAsia="Arial" w:cs="Arial"/>
          <w:color w:val="000000"/>
        </w:rPr>
        <w:t>Kako integracija ERP sustava s vanjskim sustavima i osiguravanjem interoperabilnosti podataka utječu na učinkovitost i skalabilnost MARL sustava</w:t>
      </w:r>
      <w:r w:rsidR="00F67596">
        <w:rPr>
          <w:rFonts w:eastAsia="Arial" w:cs="Arial"/>
          <w:color w:val="000000"/>
        </w:rPr>
        <w:t>?</w:t>
      </w:r>
    </w:p>
    <w:p w14:paraId="03EE2A6C" w14:textId="77777777" w:rsidR="00251F58" w:rsidRPr="000D12CC" w:rsidRDefault="00251F58" w:rsidP="000F1DC6">
      <w:pPr>
        <w:pBdr>
          <w:top w:val="nil"/>
          <w:left w:val="nil"/>
          <w:bottom w:val="nil"/>
          <w:right w:val="nil"/>
          <w:between w:val="nil"/>
        </w:pBdr>
        <w:spacing w:after="0" w:line="360" w:lineRule="auto"/>
        <w:ind w:left="720"/>
        <w:rPr>
          <w:rFonts w:eastAsia="Arial" w:cs="Arial"/>
          <w:color w:val="000000"/>
        </w:rPr>
      </w:pPr>
    </w:p>
    <w:p w14:paraId="6B7207F1" w14:textId="6B7A6336" w:rsidR="00566E28" w:rsidRDefault="00BF7189" w:rsidP="000331FD">
      <w:pPr>
        <w:pBdr>
          <w:top w:val="nil"/>
          <w:left w:val="nil"/>
          <w:bottom w:val="nil"/>
          <w:right w:val="nil"/>
          <w:between w:val="nil"/>
        </w:pBdr>
        <w:spacing w:after="0" w:line="360" w:lineRule="auto"/>
        <w:ind w:left="709"/>
        <w:jc w:val="both"/>
        <w:rPr>
          <w:rFonts w:eastAsia="Arial" w:cs="Arial"/>
          <w:color w:val="000000"/>
        </w:rPr>
      </w:pPr>
      <w:r>
        <w:rPr>
          <w:rFonts w:eastAsia="Arial" w:cs="Arial"/>
          <w:color w:val="000000"/>
        </w:rPr>
        <w:t>IP 3:</w:t>
      </w:r>
      <w:r w:rsidR="00F44575">
        <w:rPr>
          <w:rFonts w:eastAsia="Arial" w:cs="Arial"/>
          <w:color w:val="000000"/>
        </w:rPr>
        <w:t xml:space="preserve"> </w:t>
      </w:r>
      <w:r w:rsidR="00156A81">
        <w:rPr>
          <w:rFonts w:eastAsia="Arial" w:cs="Arial"/>
          <w:color w:val="000000"/>
        </w:rPr>
        <w:t>N</w:t>
      </w:r>
      <w:r w:rsidR="00566E28" w:rsidRPr="000D12CC">
        <w:rPr>
          <w:rFonts w:eastAsia="Arial" w:cs="Arial"/>
          <w:color w:val="000000"/>
        </w:rPr>
        <w:t>a koji način rekurentne neuronske mreže pomažu agentima u MARL sustavu da donesu bolje odluke u dinamičnim poslovnim okruženjima</w:t>
      </w:r>
      <w:r w:rsidR="00156A81">
        <w:rPr>
          <w:rFonts w:eastAsia="Arial" w:cs="Arial"/>
          <w:color w:val="000000"/>
        </w:rPr>
        <w:t>?</w:t>
      </w:r>
    </w:p>
    <w:p w14:paraId="7DC61C36" w14:textId="77777777" w:rsidR="00251F58" w:rsidRPr="000D12CC" w:rsidRDefault="00251F58" w:rsidP="005161EE">
      <w:pPr>
        <w:pBdr>
          <w:top w:val="nil"/>
          <w:left w:val="nil"/>
          <w:bottom w:val="nil"/>
          <w:right w:val="nil"/>
          <w:between w:val="nil"/>
        </w:pBdr>
        <w:spacing w:after="0" w:line="360" w:lineRule="auto"/>
        <w:ind w:left="720"/>
        <w:jc w:val="both"/>
        <w:rPr>
          <w:rFonts w:eastAsia="Arial" w:cs="Arial"/>
          <w:color w:val="000000"/>
        </w:rPr>
      </w:pPr>
    </w:p>
    <w:p w14:paraId="10A7A0AA" w14:textId="155F151D" w:rsidR="003D7393" w:rsidRDefault="00BF7189" w:rsidP="000331FD">
      <w:pPr>
        <w:pBdr>
          <w:top w:val="nil"/>
          <w:left w:val="nil"/>
          <w:bottom w:val="nil"/>
          <w:right w:val="nil"/>
          <w:between w:val="nil"/>
        </w:pBdr>
        <w:spacing w:after="0" w:line="360" w:lineRule="auto"/>
        <w:ind w:left="709"/>
        <w:jc w:val="both"/>
        <w:rPr>
          <w:rFonts w:eastAsia="Arial" w:cs="Arial"/>
          <w:color w:val="000000"/>
        </w:rPr>
      </w:pPr>
      <w:r>
        <w:rPr>
          <w:rFonts w:eastAsia="Arial" w:cs="Arial"/>
          <w:color w:val="000000"/>
        </w:rPr>
        <w:t>IP 4</w:t>
      </w:r>
      <w:r w:rsidR="008F3998">
        <w:rPr>
          <w:rFonts w:eastAsia="Arial" w:cs="Arial"/>
          <w:color w:val="000000"/>
        </w:rPr>
        <w:t>:</w:t>
      </w:r>
      <w:r w:rsidR="00DE115C">
        <w:rPr>
          <w:rFonts w:eastAsia="Arial" w:cs="Arial"/>
          <w:color w:val="000000"/>
        </w:rPr>
        <w:t xml:space="preserve"> </w:t>
      </w:r>
      <w:r w:rsidR="00566E28" w:rsidRPr="000D12CC">
        <w:rPr>
          <w:rFonts w:eastAsia="Arial" w:cs="Arial"/>
          <w:color w:val="000000"/>
        </w:rPr>
        <w:t>Mogu li se sistematizirati izazovi, prepreke i ograničenja u implementaciji MARL-a u ERP sustave?</w:t>
      </w:r>
    </w:p>
    <w:p w14:paraId="30192FFE" w14:textId="77777777" w:rsidR="002234F1" w:rsidRDefault="002234F1">
      <w:pPr>
        <w:rPr>
          <w:rFonts w:eastAsia="Arial" w:cs="Arial"/>
          <w:color w:val="000000"/>
        </w:rPr>
      </w:pPr>
    </w:p>
    <w:p w14:paraId="7369C562" w14:textId="7457DE91" w:rsidR="002234F1" w:rsidRPr="00791267" w:rsidRDefault="00791267" w:rsidP="00791267">
      <w:pPr>
        <w:spacing w:after="120" w:line="360" w:lineRule="auto"/>
        <w:jc w:val="both"/>
        <w:rPr>
          <w:rFonts w:eastAsia="Arial" w:cs="Arial"/>
          <w:b/>
          <w:bCs/>
        </w:rPr>
      </w:pPr>
      <w:r w:rsidRPr="00791267">
        <w:rPr>
          <w:rFonts w:eastAsia="Arial" w:cs="Arial"/>
          <w:b/>
          <w:bCs/>
        </w:rPr>
        <w:t>Hipoteze istraživanja</w:t>
      </w:r>
    </w:p>
    <w:p w14:paraId="79371EE1" w14:textId="09467EA7" w:rsidR="00791267" w:rsidRDefault="00791267" w:rsidP="00192F25">
      <w:pPr>
        <w:spacing w:after="120" w:line="360" w:lineRule="auto"/>
        <w:ind w:firstLine="709"/>
        <w:jc w:val="both"/>
        <w:rPr>
          <w:rFonts w:eastAsia="Arial" w:cs="Arial"/>
        </w:rPr>
      </w:pPr>
      <w:r>
        <w:rPr>
          <w:rFonts w:eastAsia="Arial" w:cs="Arial"/>
        </w:rPr>
        <w:t xml:space="preserve">Na temelju postavljenih istraživačkih pitanja definirane su sljedeće hipoteze koje se provjeravaju u ovome radu: </w:t>
      </w:r>
    </w:p>
    <w:p w14:paraId="4C2BC51D" w14:textId="77777777" w:rsidR="00A52351" w:rsidRDefault="00A52351" w:rsidP="00791267">
      <w:pPr>
        <w:spacing w:after="120" w:line="360" w:lineRule="auto"/>
        <w:jc w:val="both"/>
        <w:rPr>
          <w:rFonts w:eastAsia="Arial" w:cs="Arial"/>
        </w:rPr>
      </w:pPr>
    </w:p>
    <w:p w14:paraId="3BC63411" w14:textId="4A2A7D22" w:rsidR="002234F1" w:rsidRDefault="002234F1" w:rsidP="002234F1">
      <w:pPr>
        <w:spacing w:after="120" w:line="360" w:lineRule="auto"/>
        <w:ind w:left="709"/>
        <w:jc w:val="both"/>
        <w:rPr>
          <w:rFonts w:eastAsia="Arial" w:cs="Arial"/>
        </w:rPr>
      </w:pPr>
      <w:r>
        <w:rPr>
          <w:rFonts w:eastAsia="Arial" w:cs="Arial"/>
        </w:rPr>
        <w:t xml:space="preserve">H1: </w:t>
      </w:r>
      <w:r w:rsidR="000F14C1" w:rsidRPr="000F14C1">
        <w:rPr>
          <w:rFonts w:eastAsia="Arial" w:cs="Arial"/>
        </w:rPr>
        <w:t>Integracija MARL i RNN tehnologija u ERP sustave malih i srednjih poduzeća smanjuje operativne troškove i broj dana bez zaliha u usporedbi s klasičnim pristupima naručivanju</w:t>
      </w:r>
      <w:r>
        <w:rPr>
          <w:rFonts w:eastAsia="Arial" w:cs="Arial"/>
        </w:rPr>
        <w:t>.</w:t>
      </w:r>
    </w:p>
    <w:p w14:paraId="567D1028" w14:textId="77777777" w:rsidR="00192F25" w:rsidRDefault="00192F25" w:rsidP="002234F1">
      <w:pPr>
        <w:spacing w:after="120" w:line="360" w:lineRule="auto"/>
        <w:ind w:left="709"/>
        <w:jc w:val="both"/>
        <w:rPr>
          <w:rFonts w:eastAsia="Arial" w:cs="Arial"/>
        </w:rPr>
      </w:pPr>
    </w:p>
    <w:p w14:paraId="3DC84692" w14:textId="56A3207E" w:rsidR="002234F1" w:rsidRDefault="002234F1" w:rsidP="002234F1">
      <w:pPr>
        <w:spacing w:after="120" w:line="360" w:lineRule="auto"/>
        <w:ind w:left="709"/>
        <w:jc w:val="both"/>
        <w:rPr>
          <w:rFonts w:eastAsia="Arial" w:cs="Arial"/>
        </w:rPr>
      </w:pPr>
      <w:r>
        <w:rPr>
          <w:rFonts w:eastAsia="Arial" w:cs="Arial"/>
        </w:rPr>
        <w:t xml:space="preserve">H2: </w:t>
      </w:r>
      <w:r w:rsidR="000D5930" w:rsidRPr="000D5930">
        <w:rPr>
          <w:rFonts w:eastAsia="Arial" w:cs="Arial"/>
        </w:rPr>
        <w:t>Primjena RNN modela unutar MARL sustava povećava preciznost predviđanja potražnje te omogućuje agentima donošenje stabilnijih i pouzdanijih odluka u dinamičnom poslovnom okruženju.</w:t>
      </w:r>
      <w:r>
        <w:rPr>
          <w:rFonts w:eastAsia="Arial" w:cs="Arial"/>
        </w:rPr>
        <w:t>.</w:t>
      </w:r>
    </w:p>
    <w:p w14:paraId="7BB9B88C" w14:textId="55BF89E0" w:rsidR="003D7393" w:rsidRDefault="003D7393">
      <w:pPr>
        <w:rPr>
          <w:rFonts w:eastAsia="Arial" w:cs="Arial"/>
          <w:color w:val="000000"/>
        </w:rPr>
      </w:pPr>
      <w:r>
        <w:rPr>
          <w:rFonts w:eastAsia="Arial" w:cs="Arial"/>
          <w:color w:val="000000"/>
        </w:rPr>
        <w:br w:type="page"/>
      </w:r>
    </w:p>
    <w:p w14:paraId="1EEDBBE1" w14:textId="52599E5B" w:rsidR="00EB2C16" w:rsidRPr="000D12CC" w:rsidRDefault="00606E08" w:rsidP="0037236A">
      <w:pPr>
        <w:pStyle w:val="Naslov1"/>
        <w:spacing w:after="240"/>
        <w:rPr>
          <w:rFonts w:eastAsia="Arial" w:cs="Arial"/>
        </w:rPr>
      </w:pPr>
      <w:bookmarkStart w:id="20" w:name="_Toc207115479"/>
      <w:r>
        <w:rPr>
          <w:rFonts w:eastAsia="Arial" w:cs="Arial"/>
        </w:rPr>
        <w:lastRenderedPageBreak/>
        <w:t>3</w:t>
      </w:r>
      <w:r w:rsidR="00221AD7" w:rsidRPr="000D12CC">
        <w:rPr>
          <w:rFonts w:eastAsia="Arial" w:cs="Arial"/>
        </w:rPr>
        <w:t>. Preliminarno istraživanje</w:t>
      </w:r>
      <w:bookmarkEnd w:id="20"/>
    </w:p>
    <w:p w14:paraId="214D774A" w14:textId="158A9A32" w:rsidR="00EB2C16" w:rsidRDefault="005161EE" w:rsidP="00BB07DF">
      <w:pPr>
        <w:spacing w:after="120" w:line="360" w:lineRule="auto"/>
        <w:ind w:firstLine="709"/>
        <w:jc w:val="both"/>
        <w:rPr>
          <w:rFonts w:eastAsia="Arial" w:cs="Arial"/>
        </w:rPr>
      </w:pPr>
      <w:r>
        <w:rPr>
          <w:rFonts w:eastAsia="Arial" w:cs="Arial"/>
        </w:rPr>
        <w:t xml:space="preserve">U cilju </w:t>
      </w:r>
      <w:r w:rsidR="007C12B8">
        <w:rPr>
          <w:rFonts w:eastAsia="Arial" w:cs="Arial"/>
        </w:rPr>
        <w:t>osiguravanja</w:t>
      </w:r>
      <w:r>
        <w:rPr>
          <w:rFonts w:eastAsia="Arial" w:cs="Arial"/>
        </w:rPr>
        <w:t xml:space="preserve"> objektivnog sagledavanja realnih mogućnosti integracije MARL i RNN modela u ERP sustave, provedeno je preliminarno istraživanje usmjereno na tri ključna područja: </w:t>
      </w:r>
      <w:r w:rsidR="009072D7">
        <w:rPr>
          <w:rFonts w:eastAsia="Arial" w:cs="Arial"/>
        </w:rPr>
        <w:t xml:space="preserve">umjetnu inteligenciju, informacijske sustave i poslovnu praksu. Cilj je bio prikupiti multidisciplinarne uvide koji nadilaze teorijske okvire i osigurati temelje za kasniji razvoj prototipa. Intervjui </w:t>
      </w:r>
      <w:r w:rsidR="009B6124">
        <w:rPr>
          <w:rFonts w:eastAsia="Arial" w:cs="Arial"/>
        </w:rPr>
        <w:t xml:space="preserve">su </w:t>
      </w:r>
      <w:r w:rsidR="009072D7">
        <w:rPr>
          <w:rFonts w:eastAsia="Arial" w:cs="Arial"/>
        </w:rPr>
        <w:t>služili kao glavni instrument prikupljanja stručnih mišljenja te je naglasak stavljen na validaciju koncepta, procjenu tehničkih i organizacijskih ograničenja i identifikaciju konkretnih poslovnih potreba.</w:t>
      </w:r>
      <w:r w:rsidR="00221AD7" w:rsidRPr="000D12CC">
        <w:rPr>
          <w:rFonts w:eastAsia="Arial" w:cs="Arial"/>
        </w:rPr>
        <w:t xml:space="preserve"> </w:t>
      </w:r>
    </w:p>
    <w:p w14:paraId="5C3FD288" w14:textId="77777777" w:rsidR="00594407" w:rsidRDefault="00594407" w:rsidP="009B6124">
      <w:pPr>
        <w:spacing w:line="360" w:lineRule="auto"/>
        <w:jc w:val="both"/>
        <w:rPr>
          <w:rFonts w:eastAsia="Arial" w:cs="Arial"/>
        </w:rPr>
      </w:pPr>
    </w:p>
    <w:p w14:paraId="449C9C16" w14:textId="2C7B95EF" w:rsidR="00E1214D" w:rsidRDefault="00E1214D" w:rsidP="00E1214D">
      <w:pPr>
        <w:pStyle w:val="Opisslike"/>
        <w:keepNext/>
      </w:pPr>
      <w:bookmarkStart w:id="21" w:name="_Toc207115449"/>
      <w:r>
        <w:t xml:space="preserve">Tablica </w:t>
      </w:r>
      <w:r>
        <w:fldChar w:fldCharType="begin"/>
      </w:r>
      <w:r>
        <w:instrText xml:space="preserve"> SEQ Tablica \* ARABIC </w:instrText>
      </w:r>
      <w:r>
        <w:fldChar w:fldCharType="separate"/>
      </w:r>
      <w:r w:rsidR="00000F13">
        <w:rPr>
          <w:noProof/>
        </w:rPr>
        <w:t>1</w:t>
      </w:r>
      <w:r>
        <w:rPr>
          <w:noProof/>
        </w:rPr>
        <w:fldChar w:fldCharType="end"/>
      </w:r>
      <w:r>
        <w:t>. Popis i područje ispitanika</w:t>
      </w:r>
      <w:bookmarkEnd w:id="21"/>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EB2C16" w:rsidRPr="000D12CC" w14:paraId="5A298559" w14:textId="77777777">
        <w:tc>
          <w:tcPr>
            <w:tcW w:w="4508" w:type="dxa"/>
          </w:tcPr>
          <w:p w14:paraId="33E60F7A" w14:textId="77777777" w:rsidR="00EB2C16" w:rsidRPr="000D12CC" w:rsidRDefault="00221AD7">
            <w:pPr>
              <w:rPr>
                <w:rFonts w:eastAsia="Arial" w:cs="Arial"/>
                <w:b/>
              </w:rPr>
            </w:pPr>
            <w:r w:rsidRPr="000D12CC">
              <w:rPr>
                <w:rFonts w:eastAsia="Arial" w:cs="Arial"/>
                <w:b/>
              </w:rPr>
              <w:t>Ispitanik</w:t>
            </w:r>
          </w:p>
        </w:tc>
        <w:tc>
          <w:tcPr>
            <w:tcW w:w="4508" w:type="dxa"/>
          </w:tcPr>
          <w:p w14:paraId="1BEC7AA3" w14:textId="77777777" w:rsidR="00EB2C16" w:rsidRPr="000D12CC" w:rsidRDefault="00221AD7">
            <w:pPr>
              <w:rPr>
                <w:rFonts w:eastAsia="Arial" w:cs="Arial"/>
                <w:b/>
              </w:rPr>
            </w:pPr>
            <w:r w:rsidRPr="000D12CC">
              <w:rPr>
                <w:rFonts w:eastAsia="Arial" w:cs="Arial"/>
                <w:b/>
              </w:rPr>
              <w:t>Razlog</w:t>
            </w:r>
          </w:p>
        </w:tc>
      </w:tr>
      <w:tr w:rsidR="00EB2C16" w:rsidRPr="000D12CC" w14:paraId="16BA3293" w14:textId="77777777">
        <w:tc>
          <w:tcPr>
            <w:tcW w:w="4508" w:type="dxa"/>
          </w:tcPr>
          <w:p w14:paraId="05ED81C6" w14:textId="77777777" w:rsidR="00EB2C16" w:rsidRPr="000D12CC" w:rsidRDefault="00221AD7">
            <w:pPr>
              <w:spacing w:line="360" w:lineRule="auto"/>
              <w:rPr>
                <w:rFonts w:eastAsia="Arial" w:cs="Arial"/>
              </w:rPr>
            </w:pPr>
            <w:r w:rsidRPr="000D12CC">
              <w:rPr>
                <w:rFonts w:eastAsia="Arial" w:cs="Arial"/>
              </w:rPr>
              <w:t>Profesori iz područja AI</w:t>
            </w:r>
          </w:p>
          <w:p w14:paraId="039845A0" w14:textId="77777777" w:rsidR="00EB2C16" w:rsidRPr="000D12CC" w:rsidRDefault="00221AD7">
            <w:pPr>
              <w:numPr>
                <w:ilvl w:val="0"/>
                <w:numId w:val="7"/>
              </w:numPr>
              <w:spacing w:line="360" w:lineRule="auto"/>
              <w:rPr>
                <w:rFonts w:eastAsia="Arial" w:cs="Arial"/>
              </w:rPr>
            </w:pPr>
            <w:r w:rsidRPr="000D12CC">
              <w:rPr>
                <w:rFonts w:eastAsia="Arial" w:cs="Arial"/>
              </w:rPr>
              <w:t>doc. dr. sc. Dino Vlahek</w:t>
            </w:r>
          </w:p>
          <w:p w14:paraId="03B3C38D" w14:textId="77777777" w:rsidR="00EB2C16" w:rsidRPr="000D12CC" w:rsidRDefault="00221AD7">
            <w:pPr>
              <w:numPr>
                <w:ilvl w:val="0"/>
                <w:numId w:val="7"/>
              </w:numPr>
              <w:spacing w:after="160" w:line="360" w:lineRule="auto"/>
              <w:rPr>
                <w:rFonts w:eastAsia="Arial" w:cs="Arial"/>
              </w:rPr>
            </w:pPr>
            <w:r w:rsidRPr="000D12CC">
              <w:rPr>
                <w:rFonts w:eastAsia="Arial" w:cs="Arial"/>
              </w:rPr>
              <w:t>izv. prof. dr. sc. Dijana Oreški</w:t>
            </w:r>
          </w:p>
        </w:tc>
        <w:tc>
          <w:tcPr>
            <w:tcW w:w="4508" w:type="dxa"/>
          </w:tcPr>
          <w:p w14:paraId="2261A315" w14:textId="77777777" w:rsidR="00EB2C16" w:rsidRPr="000D12CC" w:rsidRDefault="00221AD7">
            <w:pPr>
              <w:spacing w:line="360" w:lineRule="auto"/>
              <w:rPr>
                <w:rFonts w:eastAsia="Arial" w:cs="Arial"/>
              </w:rPr>
            </w:pPr>
            <w:r w:rsidRPr="000D12CC">
              <w:rPr>
                <w:rFonts w:eastAsia="Arial" w:cs="Arial"/>
              </w:rPr>
              <w:t>Validacija koncepta MARL + RNN i pomoć oko dizajna eksperimenta</w:t>
            </w:r>
          </w:p>
        </w:tc>
      </w:tr>
      <w:tr w:rsidR="00EB2C16" w:rsidRPr="000D12CC" w14:paraId="72B2D221" w14:textId="77777777">
        <w:tc>
          <w:tcPr>
            <w:tcW w:w="4508" w:type="dxa"/>
          </w:tcPr>
          <w:p w14:paraId="0032F1FF" w14:textId="77777777" w:rsidR="00EB2C16" w:rsidRPr="000D12CC" w:rsidRDefault="00221AD7">
            <w:pPr>
              <w:spacing w:line="360" w:lineRule="auto"/>
              <w:rPr>
                <w:rFonts w:eastAsia="Arial" w:cs="Arial"/>
              </w:rPr>
            </w:pPr>
            <w:r w:rsidRPr="000D12CC">
              <w:rPr>
                <w:rFonts w:eastAsia="Arial" w:cs="Arial"/>
              </w:rPr>
              <w:t>Profesor Informacijskih sustava</w:t>
            </w:r>
          </w:p>
          <w:p w14:paraId="3D7A66C7" w14:textId="77777777" w:rsidR="00EB2C16" w:rsidRPr="000D12CC" w:rsidRDefault="00221AD7">
            <w:pPr>
              <w:numPr>
                <w:ilvl w:val="0"/>
                <w:numId w:val="7"/>
              </w:numPr>
              <w:spacing w:line="360" w:lineRule="auto"/>
              <w:rPr>
                <w:rFonts w:eastAsia="Arial" w:cs="Arial"/>
              </w:rPr>
            </w:pPr>
            <w:r w:rsidRPr="000D12CC">
              <w:rPr>
                <w:rFonts w:eastAsia="Arial" w:cs="Arial"/>
              </w:rPr>
              <w:t>prof. dr. sc. Ruben Picek</w:t>
            </w:r>
          </w:p>
          <w:p w14:paraId="1BC5C167" w14:textId="77777777" w:rsidR="00EB2C16" w:rsidRPr="000D12CC" w:rsidRDefault="00221AD7">
            <w:pPr>
              <w:numPr>
                <w:ilvl w:val="0"/>
                <w:numId w:val="7"/>
              </w:numPr>
              <w:spacing w:after="160" w:line="360" w:lineRule="auto"/>
              <w:rPr>
                <w:rFonts w:eastAsia="Arial" w:cs="Arial"/>
              </w:rPr>
            </w:pPr>
            <w:r w:rsidRPr="000D12CC">
              <w:rPr>
                <w:rFonts w:eastAsia="Arial" w:cs="Arial"/>
              </w:rPr>
              <w:t>izv. prof. dr. sc. Igor Pihir</w:t>
            </w:r>
          </w:p>
        </w:tc>
        <w:tc>
          <w:tcPr>
            <w:tcW w:w="4508" w:type="dxa"/>
          </w:tcPr>
          <w:p w14:paraId="0C995DDE" w14:textId="43427E8C" w:rsidR="00EB2C16" w:rsidRPr="000D12CC" w:rsidRDefault="00221AD7">
            <w:pPr>
              <w:spacing w:line="360" w:lineRule="auto"/>
              <w:rPr>
                <w:rFonts w:eastAsia="Arial" w:cs="Arial"/>
              </w:rPr>
            </w:pPr>
            <w:r w:rsidRPr="000D12CC">
              <w:rPr>
                <w:rFonts w:eastAsia="Arial" w:cs="Arial"/>
              </w:rPr>
              <w:t>Potvrda koliko je ERP fleksibilan za ovakve integracije, koje su realne prepre</w:t>
            </w:r>
            <w:r w:rsidR="001F129B">
              <w:rPr>
                <w:rFonts w:eastAsia="Arial" w:cs="Arial"/>
              </w:rPr>
              <w:t>ke i dr.</w:t>
            </w:r>
          </w:p>
        </w:tc>
      </w:tr>
      <w:tr w:rsidR="00EB2C16" w:rsidRPr="000D12CC" w14:paraId="6C65E398" w14:textId="77777777">
        <w:tc>
          <w:tcPr>
            <w:tcW w:w="4508" w:type="dxa"/>
          </w:tcPr>
          <w:p w14:paraId="51343CF0" w14:textId="77777777" w:rsidR="00EB2C16" w:rsidRPr="000D12CC" w:rsidRDefault="00221AD7">
            <w:pPr>
              <w:spacing w:line="360" w:lineRule="auto"/>
              <w:rPr>
                <w:rFonts w:eastAsia="Arial" w:cs="Arial"/>
              </w:rPr>
            </w:pPr>
            <w:r w:rsidRPr="000D12CC">
              <w:rPr>
                <w:rFonts w:eastAsia="Arial" w:cs="Arial"/>
              </w:rPr>
              <w:t>Menadžer, direktor ili konzultant iz realnog sektora</w:t>
            </w:r>
          </w:p>
          <w:p w14:paraId="5C12B441" w14:textId="42CE4E08" w:rsidR="00EB2C16" w:rsidRPr="000D12CC" w:rsidRDefault="00221AD7">
            <w:pPr>
              <w:numPr>
                <w:ilvl w:val="0"/>
                <w:numId w:val="7"/>
              </w:numPr>
              <w:spacing w:line="360" w:lineRule="auto"/>
              <w:rPr>
                <w:rFonts w:eastAsia="Arial" w:cs="Arial"/>
              </w:rPr>
            </w:pPr>
            <w:r w:rsidRPr="000D12CC">
              <w:rPr>
                <w:rFonts w:eastAsia="Arial" w:cs="Arial"/>
              </w:rPr>
              <w:t xml:space="preserve">Reto Conconi (CTO, </w:t>
            </w:r>
            <w:r w:rsidR="00754AB4">
              <w:rPr>
                <w:rFonts w:eastAsia="Arial" w:cs="Arial"/>
              </w:rPr>
              <w:t>Borm</w:t>
            </w:r>
            <w:r w:rsidRPr="000D12CC">
              <w:rPr>
                <w:rFonts w:eastAsia="Arial" w:cs="Arial"/>
              </w:rPr>
              <w:t xml:space="preserve"> Informatik AG)</w:t>
            </w:r>
          </w:p>
          <w:p w14:paraId="5499FF1F" w14:textId="77777777" w:rsidR="00EB2C16" w:rsidRPr="000D12CC" w:rsidRDefault="00221AD7">
            <w:pPr>
              <w:numPr>
                <w:ilvl w:val="0"/>
                <w:numId w:val="7"/>
              </w:numPr>
              <w:spacing w:after="160" w:line="360" w:lineRule="auto"/>
              <w:rPr>
                <w:rFonts w:eastAsia="Arial" w:cs="Arial"/>
              </w:rPr>
            </w:pPr>
            <w:r w:rsidRPr="000D12CC">
              <w:rPr>
                <w:rFonts w:eastAsia="Arial" w:cs="Arial"/>
              </w:rPr>
              <w:t>Milan Lušić (konzultant, vl. Fixer)</w:t>
            </w:r>
          </w:p>
        </w:tc>
        <w:tc>
          <w:tcPr>
            <w:tcW w:w="4508" w:type="dxa"/>
          </w:tcPr>
          <w:p w14:paraId="32DD3C7A" w14:textId="77777777" w:rsidR="00EB2C16" w:rsidRPr="000D12CC" w:rsidRDefault="00221AD7">
            <w:pPr>
              <w:spacing w:line="360" w:lineRule="auto"/>
              <w:rPr>
                <w:rFonts w:eastAsia="Arial" w:cs="Arial"/>
              </w:rPr>
            </w:pPr>
            <w:r w:rsidRPr="000D12CC">
              <w:rPr>
                <w:rFonts w:eastAsia="Arial" w:cs="Arial"/>
              </w:rPr>
              <w:t>Uvid u stvarne potrebe, bolne točke, otpor prema inovacijama i poslovni prioriteti</w:t>
            </w:r>
          </w:p>
        </w:tc>
      </w:tr>
    </w:tbl>
    <w:p w14:paraId="1BD91ECE" w14:textId="77777777" w:rsidR="00EB2C16" w:rsidRDefault="00EB2C16">
      <w:pPr>
        <w:rPr>
          <w:rFonts w:eastAsia="Arial" w:cs="Arial"/>
        </w:rPr>
      </w:pPr>
    </w:p>
    <w:p w14:paraId="5DDA66E5" w14:textId="77777777" w:rsidR="00221AD7" w:rsidRDefault="00221AD7" w:rsidP="00221AD7">
      <w:pPr>
        <w:keepNext/>
        <w:pBdr>
          <w:top w:val="nil"/>
          <w:left w:val="nil"/>
          <w:bottom w:val="nil"/>
          <w:right w:val="nil"/>
          <w:between w:val="nil"/>
        </w:pBdr>
        <w:spacing w:line="360" w:lineRule="auto"/>
        <w:jc w:val="center"/>
      </w:pPr>
      <w:r w:rsidRPr="00221AD7">
        <w:rPr>
          <w:rFonts w:eastAsia="Arial" w:cs="Arial"/>
          <w:noProof/>
        </w:rPr>
        <w:lastRenderedPageBreak/>
        <w:drawing>
          <wp:inline distT="0" distB="0" distL="0" distR="0" wp14:anchorId="54DF27E9" wp14:editId="17ADFBA0">
            <wp:extent cx="3780000" cy="3111190"/>
            <wp:effectExtent l="0" t="0" r="0" b="0"/>
            <wp:docPr id="458732730" name="Slika 1" descr="Slika na kojoj se prikazuje tekst, snimka zaslona, krug,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32730" name="Slika 1" descr="Slika na kojoj se prikazuje tekst, snimka zaslona, krug, Font"/>
                    <pic:cNvPicPr/>
                  </pic:nvPicPr>
                  <pic:blipFill>
                    <a:blip r:embed="rId14"/>
                    <a:stretch>
                      <a:fillRect/>
                    </a:stretch>
                  </pic:blipFill>
                  <pic:spPr>
                    <a:xfrm>
                      <a:off x="0" y="0"/>
                      <a:ext cx="3780000" cy="3111190"/>
                    </a:xfrm>
                    <a:prstGeom prst="rect">
                      <a:avLst/>
                    </a:prstGeom>
                  </pic:spPr>
                </pic:pic>
              </a:graphicData>
            </a:graphic>
          </wp:inline>
        </w:drawing>
      </w:r>
    </w:p>
    <w:p w14:paraId="737F7D8E" w14:textId="6A0A9E1C" w:rsidR="00EB2C16" w:rsidRDefault="00221AD7" w:rsidP="00221AD7">
      <w:pPr>
        <w:pStyle w:val="Opisslike"/>
        <w:jc w:val="center"/>
        <w:rPr>
          <w:rFonts w:cs="Arial"/>
        </w:rPr>
      </w:pPr>
      <w:bookmarkStart w:id="22" w:name="_Toc207115458"/>
      <w:r w:rsidRPr="00C46E0E">
        <w:rPr>
          <w:rFonts w:cs="Arial"/>
        </w:rPr>
        <w:t xml:space="preserve">Slika </w:t>
      </w:r>
      <w:r w:rsidRPr="00C46E0E">
        <w:rPr>
          <w:rFonts w:cs="Arial"/>
        </w:rPr>
        <w:fldChar w:fldCharType="begin"/>
      </w:r>
      <w:r w:rsidRPr="00C46E0E">
        <w:rPr>
          <w:rFonts w:cs="Arial"/>
        </w:rPr>
        <w:instrText xml:space="preserve"> SEQ Slika \* ARABIC </w:instrText>
      </w:r>
      <w:r w:rsidRPr="00C46E0E">
        <w:rPr>
          <w:rFonts w:cs="Arial"/>
        </w:rPr>
        <w:fldChar w:fldCharType="separate"/>
      </w:r>
      <w:r w:rsidR="008F549C">
        <w:rPr>
          <w:rFonts w:cs="Arial"/>
          <w:noProof/>
        </w:rPr>
        <w:t>6</w:t>
      </w:r>
      <w:r w:rsidRPr="00C46E0E">
        <w:rPr>
          <w:rFonts w:cs="Arial"/>
          <w:noProof/>
        </w:rPr>
        <w:fldChar w:fldCharType="end"/>
      </w:r>
      <w:r w:rsidRPr="00C46E0E">
        <w:rPr>
          <w:rFonts w:cs="Arial"/>
        </w:rPr>
        <w:t xml:space="preserve">. </w:t>
      </w:r>
      <w:r w:rsidR="00AD4705" w:rsidRPr="00C46E0E">
        <w:rPr>
          <w:rFonts w:cs="Arial"/>
        </w:rPr>
        <w:t>Presjek ispitanih područja</w:t>
      </w:r>
      <w:bookmarkEnd w:id="22"/>
    </w:p>
    <w:p w14:paraId="25FB974F" w14:textId="77777777" w:rsidR="0031530B" w:rsidRPr="0031530B" w:rsidRDefault="0031530B" w:rsidP="0031530B"/>
    <w:p w14:paraId="7D009DAE" w14:textId="2962010E" w:rsidR="00EB2C16" w:rsidRPr="000D12CC" w:rsidRDefault="009B6124" w:rsidP="00F411BC">
      <w:pPr>
        <w:pBdr>
          <w:top w:val="nil"/>
          <w:left w:val="nil"/>
          <w:bottom w:val="nil"/>
          <w:right w:val="nil"/>
          <w:between w:val="nil"/>
        </w:pBdr>
        <w:spacing w:after="120" w:line="360" w:lineRule="auto"/>
        <w:ind w:firstLine="709"/>
        <w:jc w:val="both"/>
        <w:rPr>
          <w:rFonts w:eastAsia="Arial" w:cs="Arial"/>
        </w:rPr>
      </w:pPr>
      <w:r>
        <w:rPr>
          <w:rFonts w:eastAsia="Arial" w:cs="Arial"/>
        </w:rPr>
        <w:t>Vennov dijagram jasno ilustrira preklapanje kompetencija i perspektiva nužnih za razumijevanje kompleksnosti integracije naprednih AI modela u poslovne informacijske sustave. Kombinacijom stručnih mišljenja iz akademske sfere i iskustva iz industrijske prakse, postignut je uvid u potencijalne koristi, rizike i očekivane izazove. Ovaj korak predstavlja temeljnu pripremu za definiranje smjera daljnjih istraživačkih i razvojnih aktivnosti.</w:t>
      </w:r>
    </w:p>
    <w:p w14:paraId="1BAE0809" w14:textId="77777777" w:rsidR="00EB2C16" w:rsidRPr="000D12CC" w:rsidRDefault="00EB2C16">
      <w:pPr>
        <w:pBdr>
          <w:top w:val="nil"/>
          <w:left w:val="nil"/>
          <w:bottom w:val="nil"/>
          <w:right w:val="nil"/>
          <w:between w:val="nil"/>
        </w:pBdr>
        <w:spacing w:line="360" w:lineRule="auto"/>
        <w:jc w:val="both"/>
        <w:rPr>
          <w:rFonts w:eastAsia="Arial" w:cs="Arial"/>
        </w:rPr>
      </w:pPr>
    </w:p>
    <w:p w14:paraId="7E77036D" w14:textId="05EE755C" w:rsidR="00EB2C16" w:rsidRPr="000D12CC" w:rsidRDefault="00EB0547" w:rsidP="003A1214">
      <w:pPr>
        <w:pStyle w:val="Naslov2"/>
        <w:spacing w:after="240" w:line="360" w:lineRule="auto"/>
        <w:jc w:val="both"/>
        <w:rPr>
          <w:rFonts w:eastAsia="Arial" w:cs="Arial"/>
        </w:rPr>
      </w:pPr>
      <w:bookmarkStart w:id="23" w:name="_Toc207115480"/>
      <w:r>
        <w:rPr>
          <w:rFonts w:eastAsia="Arial" w:cs="Arial"/>
        </w:rPr>
        <w:t>3</w:t>
      </w:r>
      <w:r w:rsidR="00221AD7" w:rsidRPr="000D12CC">
        <w:rPr>
          <w:rFonts w:eastAsia="Arial" w:cs="Arial"/>
        </w:rPr>
        <w:t>.1. Metod</w:t>
      </w:r>
      <w:r w:rsidR="003D1DA6" w:rsidRPr="000D12CC">
        <w:rPr>
          <w:rFonts w:eastAsia="Arial" w:cs="Arial"/>
        </w:rPr>
        <w:t>a</w:t>
      </w:r>
      <w:r w:rsidR="00221AD7" w:rsidRPr="000D12CC">
        <w:rPr>
          <w:rFonts w:eastAsia="Arial" w:cs="Arial"/>
        </w:rPr>
        <w:t xml:space="preserve"> intervjua</w:t>
      </w:r>
      <w:r w:rsidR="005C242B">
        <w:rPr>
          <w:rFonts w:eastAsia="Arial" w:cs="Arial"/>
        </w:rPr>
        <w:t xml:space="preserve"> i kriteriji ispitanika</w:t>
      </w:r>
      <w:bookmarkEnd w:id="23"/>
    </w:p>
    <w:p w14:paraId="3755CC8F" w14:textId="40E6009C" w:rsidR="00EB2C16" w:rsidRDefault="00221AD7" w:rsidP="00BB07DF">
      <w:pPr>
        <w:spacing w:after="120" w:line="360" w:lineRule="auto"/>
        <w:ind w:firstLine="709"/>
        <w:jc w:val="both"/>
        <w:rPr>
          <w:rFonts w:cs="Arial"/>
        </w:rPr>
      </w:pPr>
      <w:r w:rsidRPr="000D12CC">
        <w:rPr>
          <w:rFonts w:cs="Arial"/>
        </w:rPr>
        <w:t xml:space="preserve">Intervjui su bili strukturiranog tipa </w:t>
      </w:r>
      <w:r w:rsidR="00627198">
        <w:rPr>
          <w:rFonts w:cs="Arial"/>
        </w:rPr>
        <w:t>pri čemu</w:t>
      </w:r>
      <w:r w:rsidRPr="000D12CC">
        <w:rPr>
          <w:rFonts w:cs="Arial"/>
        </w:rPr>
        <w:t xml:space="preserve"> su ispitanici dobili pitanja</w:t>
      </w:r>
      <w:r w:rsidR="00627198">
        <w:rPr>
          <w:rFonts w:cs="Arial"/>
        </w:rPr>
        <w:t xml:space="preserve"> unaprijed kako bi ih mogli</w:t>
      </w:r>
      <w:r w:rsidRPr="000D12CC">
        <w:rPr>
          <w:rFonts w:cs="Arial"/>
        </w:rPr>
        <w:t xml:space="preserve"> proučiti i</w:t>
      </w:r>
      <w:r w:rsidR="00627198">
        <w:rPr>
          <w:rFonts w:cs="Arial"/>
        </w:rPr>
        <w:t xml:space="preserve"> što bolje se</w:t>
      </w:r>
      <w:r w:rsidRPr="000D12CC">
        <w:rPr>
          <w:rFonts w:cs="Arial"/>
        </w:rPr>
        <w:t xml:space="preserve"> pripremiti na odgovaranje. Na taj način plan intervjua održava kontrolu nad procesom prikupljanja svih potrebnih informacija. U prosjeku, intervju je trajao 60 minuta te je proveden uživo.</w:t>
      </w:r>
      <w:bookmarkStart w:id="24" w:name="_heading=h.iil1zjd028jl" w:colFirst="0" w:colLast="0"/>
      <w:bookmarkEnd w:id="24"/>
    </w:p>
    <w:p w14:paraId="4E5A4B37" w14:textId="77777777" w:rsidR="005C242B" w:rsidRPr="000D12CC" w:rsidRDefault="005C242B" w:rsidP="005C242B">
      <w:pPr>
        <w:spacing w:before="240" w:after="240"/>
        <w:rPr>
          <w:rFonts w:cs="Arial"/>
        </w:rPr>
      </w:pPr>
      <w:r w:rsidRPr="000D12CC">
        <w:rPr>
          <w:rFonts w:cs="Arial"/>
        </w:rPr>
        <w:t>Ispitanici su odabrani prema sljedećim kriterijima:</w:t>
      </w:r>
    </w:p>
    <w:p w14:paraId="79045EFC" w14:textId="77777777" w:rsidR="005C242B" w:rsidRPr="000D12CC" w:rsidRDefault="005C242B" w:rsidP="005C242B">
      <w:pPr>
        <w:pStyle w:val="Odlomakpopisa"/>
        <w:numPr>
          <w:ilvl w:val="0"/>
          <w:numId w:val="12"/>
        </w:numPr>
        <w:spacing w:before="240" w:after="0"/>
        <w:rPr>
          <w:rFonts w:cs="Arial"/>
        </w:rPr>
      </w:pPr>
      <w:r w:rsidRPr="000D12CC">
        <w:rPr>
          <w:rFonts w:cs="Arial"/>
        </w:rPr>
        <w:t>stručna ekspertiz</w:t>
      </w:r>
      <w:r w:rsidRPr="000D12CC">
        <w:rPr>
          <w:rFonts w:cs="Arial"/>
          <w:bCs/>
        </w:rPr>
        <w:t>a</w:t>
      </w:r>
      <w:r w:rsidRPr="000D12CC">
        <w:rPr>
          <w:rFonts w:cs="Arial"/>
        </w:rPr>
        <w:t xml:space="preserve"> u području umjetne inteligencije, informacijskih sustava i ERP tehnologija,</w:t>
      </w:r>
      <w:r w:rsidRPr="000D12CC">
        <w:rPr>
          <w:rFonts w:cs="Arial"/>
        </w:rPr>
        <w:br/>
      </w:r>
    </w:p>
    <w:p w14:paraId="37BCD9DD" w14:textId="77777777" w:rsidR="005C242B" w:rsidRPr="000D12CC" w:rsidRDefault="005C242B" w:rsidP="005C242B">
      <w:pPr>
        <w:pStyle w:val="Odlomakpopisa"/>
        <w:numPr>
          <w:ilvl w:val="0"/>
          <w:numId w:val="12"/>
        </w:numPr>
        <w:spacing w:after="0"/>
        <w:rPr>
          <w:rFonts w:cs="Arial"/>
        </w:rPr>
      </w:pPr>
      <w:r w:rsidRPr="000D12CC">
        <w:rPr>
          <w:rFonts w:cs="Arial"/>
        </w:rPr>
        <w:t>iskustvo u praksi (industrijski konzultanti i CTO-vi),</w:t>
      </w:r>
      <w:r w:rsidRPr="000D12CC">
        <w:rPr>
          <w:rFonts w:cs="Arial"/>
        </w:rPr>
        <w:br/>
      </w:r>
    </w:p>
    <w:p w14:paraId="62FED7E9" w14:textId="77777777" w:rsidR="005C242B" w:rsidRPr="000D12CC" w:rsidRDefault="005C242B" w:rsidP="005C242B">
      <w:pPr>
        <w:pStyle w:val="Odlomakpopisa"/>
        <w:numPr>
          <w:ilvl w:val="0"/>
          <w:numId w:val="12"/>
        </w:numPr>
        <w:spacing w:after="240"/>
        <w:rPr>
          <w:rFonts w:cs="Arial"/>
        </w:rPr>
      </w:pPr>
      <w:r w:rsidRPr="000D12CC">
        <w:rPr>
          <w:rFonts w:cs="Arial"/>
        </w:rPr>
        <w:t>sposobnost sagledavanja primjene MARL i RNN modela iz znanstvene i poslovne perspektive.</w:t>
      </w:r>
      <w:r w:rsidRPr="000D12CC">
        <w:rPr>
          <w:rFonts w:cs="Arial"/>
        </w:rPr>
        <w:br/>
      </w:r>
    </w:p>
    <w:p w14:paraId="65AE03AC" w14:textId="77777777" w:rsidR="005C242B" w:rsidRPr="000D12CC" w:rsidRDefault="005C242B" w:rsidP="00D36314">
      <w:pPr>
        <w:spacing w:before="240" w:after="240" w:line="360" w:lineRule="auto"/>
        <w:jc w:val="both"/>
        <w:rPr>
          <w:rFonts w:cs="Arial"/>
        </w:rPr>
      </w:pPr>
      <w:r w:rsidRPr="000D12CC">
        <w:rPr>
          <w:rFonts w:cs="Arial"/>
        </w:rPr>
        <w:lastRenderedPageBreak/>
        <w:t>Namjera je bila prikupiti multidisciplinarne uvide koji obuhvaćaju teorijske i praktične aspekte implementacije složenih AI modela u poslovna okruženja.</w:t>
      </w:r>
    </w:p>
    <w:p w14:paraId="4EC80B3F" w14:textId="77777777" w:rsidR="00EB2C16" w:rsidRPr="000D12CC" w:rsidRDefault="00EB2C16">
      <w:pPr>
        <w:rPr>
          <w:rFonts w:cs="Arial"/>
        </w:rPr>
      </w:pPr>
    </w:p>
    <w:p w14:paraId="6B644920" w14:textId="535CDCE5" w:rsidR="00EB2C16" w:rsidRPr="000D12CC" w:rsidRDefault="00EB0547" w:rsidP="003A1214">
      <w:pPr>
        <w:pStyle w:val="Naslov2"/>
        <w:spacing w:after="240" w:line="360" w:lineRule="auto"/>
        <w:jc w:val="both"/>
        <w:rPr>
          <w:rFonts w:eastAsia="Arial" w:cs="Arial"/>
        </w:rPr>
      </w:pPr>
      <w:bookmarkStart w:id="25" w:name="_Toc207115481"/>
      <w:r>
        <w:rPr>
          <w:rFonts w:eastAsia="Arial" w:cs="Arial"/>
        </w:rPr>
        <w:t>3</w:t>
      </w:r>
      <w:r w:rsidR="00221AD7" w:rsidRPr="000D12CC">
        <w:rPr>
          <w:rFonts w:eastAsia="Arial" w:cs="Arial"/>
        </w:rPr>
        <w:t>.</w:t>
      </w:r>
      <w:r w:rsidR="00573F26">
        <w:rPr>
          <w:rFonts w:eastAsia="Arial" w:cs="Arial"/>
        </w:rPr>
        <w:t>2</w:t>
      </w:r>
      <w:r w:rsidR="00221AD7" w:rsidRPr="000D12CC">
        <w:rPr>
          <w:rFonts w:eastAsia="Arial" w:cs="Arial"/>
        </w:rPr>
        <w:t xml:space="preserve">. Sažetak ključnih </w:t>
      </w:r>
      <w:r w:rsidR="00E405D5">
        <w:rPr>
          <w:rFonts w:eastAsia="Arial" w:cs="Arial"/>
        </w:rPr>
        <w:t>spoznaja</w:t>
      </w:r>
      <w:r w:rsidR="00221AD7" w:rsidRPr="000D12CC">
        <w:rPr>
          <w:rFonts w:eastAsia="Arial" w:cs="Arial"/>
        </w:rPr>
        <w:t xml:space="preserve"> po kategorij</w:t>
      </w:r>
      <w:r w:rsidR="00CF1081">
        <w:rPr>
          <w:rFonts w:eastAsia="Arial" w:cs="Arial"/>
        </w:rPr>
        <w:t>ama</w:t>
      </w:r>
      <w:bookmarkEnd w:id="25"/>
    </w:p>
    <w:p w14:paraId="639372F0" w14:textId="77777777" w:rsidR="00EB2C16" w:rsidRPr="000D12CC" w:rsidRDefault="00221AD7" w:rsidP="00BB07DF">
      <w:pPr>
        <w:spacing w:after="120" w:line="360" w:lineRule="auto"/>
        <w:ind w:firstLine="709"/>
        <w:jc w:val="both"/>
        <w:rPr>
          <w:rFonts w:cs="Arial"/>
        </w:rPr>
      </w:pPr>
      <w:r w:rsidRPr="000D12CC">
        <w:rPr>
          <w:rFonts w:cs="Arial"/>
        </w:rPr>
        <w:t>Stručnjaci iz područja umjetne inteligencije ocijenili su integraciju MARL-a i RNN-a kao koncept s izraženim potencijalom, no istaknuli su potrebu za daljnjim istraživanjem i razvojem primjenjivih modela, osobito u kontekstu ERP sustava. Naglašena je tehnička i vremenska zahtjevnost procesa dizajna, treniranja i optimizacije ovakvih modela u simuliranim i realnim uvjetima.</w:t>
      </w:r>
    </w:p>
    <w:p w14:paraId="2AAD3A5B" w14:textId="77777777" w:rsidR="00EB2C16" w:rsidRPr="000D12CC" w:rsidRDefault="00221AD7" w:rsidP="00BB07DF">
      <w:pPr>
        <w:spacing w:after="120" w:line="360" w:lineRule="auto"/>
        <w:ind w:firstLine="709"/>
        <w:jc w:val="both"/>
        <w:rPr>
          <w:rFonts w:cs="Arial"/>
        </w:rPr>
      </w:pPr>
      <w:r w:rsidRPr="000D12CC">
        <w:rPr>
          <w:rFonts w:cs="Arial"/>
        </w:rPr>
        <w:t>Ispitanici iz područja informacijskih sustava izrazili su uvjerenje kako bi ovakva integracija mogla značajno doprinijeti smanjenju operativnih troškova te povećanju učinkovitosti poslovnih procesa i kvalitete donošenja odluka. Kao glavne izazove naveli su kompleksnost dizajna sustava, potrebu za preciznom definicijom ulaznih varijabli i ograničenja vezana uz interoperabilnost postojećih ERP rješenja.</w:t>
      </w:r>
    </w:p>
    <w:p w14:paraId="46D8522F" w14:textId="77777777" w:rsidR="00EB2C16" w:rsidRPr="000D12CC" w:rsidRDefault="00EB2C16">
      <w:pPr>
        <w:rPr>
          <w:rFonts w:cs="Arial"/>
        </w:rPr>
      </w:pPr>
    </w:p>
    <w:p w14:paraId="73D5AD1D" w14:textId="02A5810F" w:rsidR="00EB2C16" w:rsidRPr="000D12CC" w:rsidRDefault="00EB0547" w:rsidP="003A1214">
      <w:pPr>
        <w:pStyle w:val="Naslov2"/>
        <w:spacing w:after="240" w:line="360" w:lineRule="auto"/>
        <w:jc w:val="both"/>
        <w:rPr>
          <w:rFonts w:eastAsia="Arial" w:cs="Arial"/>
        </w:rPr>
      </w:pPr>
      <w:bookmarkStart w:id="26" w:name="_Toc207115482"/>
      <w:r>
        <w:rPr>
          <w:rFonts w:eastAsia="Arial" w:cs="Arial"/>
        </w:rPr>
        <w:t>3</w:t>
      </w:r>
      <w:r w:rsidR="00221AD7" w:rsidRPr="000D12CC">
        <w:rPr>
          <w:rFonts w:eastAsia="Arial" w:cs="Arial"/>
        </w:rPr>
        <w:t>.</w:t>
      </w:r>
      <w:r w:rsidR="00573F26">
        <w:rPr>
          <w:rFonts w:eastAsia="Arial" w:cs="Arial"/>
        </w:rPr>
        <w:t>3</w:t>
      </w:r>
      <w:r w:rsidR="00221AD7" w:rsidRPr="000D12CC">
        <w:rPr>
          <w:rFonts w:eastAsia="Arial" w:cs="Arial"/>
        </w:rPr>
        <w:t>. Utjecaj intervjua na daljnje korake</w:t>
      </w:r>
      <w:bookmarkEnd w:id="26"/>
    </w:p>
    <w:p w14:paraId="46B9B760" w14:textId="77777777" w:rsidR="00EB2C16" w:rsidRPr="000D12CC" w:rsidRDefault="00221AD7" w:rsidP="00BB07DF">
      <w:pPr>
        <w:spacing w:after="120" w:line="360" w:lineRule="auto"/>
        <w:ind w:firstLine="709"/>
        <w:jc w:val="both"/>
        <w:rPr>
          <w:rFonts w:cs="Arial"/>
        </w:rPr>
      </w:pPr>
      <w:r w:rsidRPr="000D12CC">
        <w:rPr>
          <w:rFonts w:cs="Arial"/>
        </w:rPr>
        <w:t>Dobiveni nalazi intervjua imali su značajan utjecaj na usmjeravanje daljnjih faza istraživanja. Na temelju povratnih informacija, istraživanje je fokusirano na mala i srednja poduzeća, s obzirom na operativnu fleksibilnost, ali i ograničene resurse koji čine primjenu naprednih AI tehnika posebnim izazovom. Odluka o sužavanju opsega dodatno je potaknuta spoznajom o visokoj kompleksnosti i vremenskoj zahtjevnosti eksperimentalne primjene višestrukih agenata unutar povratnih neuronskih mreža.</w:t>
      </w:r>
    </w:p>
    <w:p w14:paraId="556AE300" w14:textId="08EDBA16" w:rsidR="00195592" w:rsidRDefault="00221AD7" w:rsidP="00BB07DF">
      <w:pPr>
        <w:spacing w:after="120" w:line="360" w:lineRule="auto"/>
        <w:ind w:firstLine="709"/>
        <w:jc w:val="both"/>
        <w:rPr>
          <w:rFonts w:cs="Arial"/>
        </w:rPr>
      </w:pPr>
      <w:r w:rsidRPr="000D12CC">
        <w:rPr>
          <w:rFonts w:cs="Arial"/>
        </w:rPr>
        <w:t>Tijekom intervjua s akademskim stručnjacima iz područja umjetne inteligencije, pokazalo se kako koncept višestrukog učenja s više agenata, u kombinaciji s povratnim neuronskim mrežama, još uvijek predstavlja relativno slabo istraženo područje u usporedbi s dominantnijim AI pristupima poput dubokog učenja ili klasičnih nadziranih modela. Nekolicina sugovornika iskreno je istaknula ograničeno poznavanje MARL-a, što dodatno potvrđuje činjenicu da u domaćem akademskom kontekstu ne postoji značajniji kontinuitet istraživanja u tom smjeru. Ovo otkriće nije shvaćeno kao nedostatak, već kao prilika za doprinos znanstvenoj zajednici kroz istraživanje teme koja je još uvijek u razvoju.</w:t>
      </w:r>
    </w:p>
    <w:p w14:paraId="1A150207" w14:textId="77777777" w:rsidR="00195592" w:rsidRPr="000D12CC" w:rsidRDefault="00195592">
      <w:pPr>
        <w:spacing w:before="240" w:after="240" w:line="360" w:lineRule="auto"/>
        <w:jc w:val="both"/>
        <w:rPr>
          <w:rFonts w:cs="Arial"/>
        </w:rPr>
      </w:pPr>
    </w:p>
    <w:p w14:paraId="10B1164B" w14:textId="2A5D8CE9" w:rsidR="00EB2C16" w:rsidRPr="000D12CC" w:rsidRDefault="00EB0547" w:rsidP="00195592">
      <w:pPr>
        <w:pStyle w:val="Naslov2"/>
        <w:spacing w:after="240" w:line="360" w:lineRule="auto"/>
        <w:jc w:val="both"/>
        <w:rPr>
          <w:rFonts w:eastAsia="Arial" w:cs="Arial"/>
        </w:rPr>
      </w:pPr>
      <w:bookmarkStart w:id="27" w:name="_Toc207115483"/>
      <w:r>
        <w:rPr>
          <w:rFonts w:eastAsia="Arial" w:cs="Arial"/>
        </w:rPr>
        <w:lastRenderedPageBreak/>
        <w:t>3</w:t>
      </w:r>
      <w:r w:rsidR="00221AD7" w:rsidRPr="000D12CC">
        <w:rPr>
          <w:rFonts w:eastAsia="Arial" w:cs="Arial"/>
        </w:rPr>
        <w:t>.</w:t>
      </w:r>
      <w:r w:rsidR="00573F26">
        <w:rPr>
          <w:rFonts w:eastAsia="Arial" w:cs="Arial"/>
        </w:rPr>
        <w:t>4</w:t>
      </w:r>
      <w:r w:rsidR="00221AD7" w:rsidRPr="000D12CC">
        <w:rPr>
          <w:rFonts w:eastAsia="Arial" w:cs="Arial"/>
        </w:rPr>
        <w:t>. Ograničenja istraživanja</w:t>
      </w:r>
      <w:bookmarkEnd w:id="27"/>
    </w:p>
    <w:p w14:paraId="41C60C43" w14:textId="77777777" w:rsidR="00EB2C16" w:rsidRPr="000D12CC" w:rsidRDefault="00221AD7" w:rsidP="00BB07DF">
      <w:pPr>
        <w:spacing w:after="120" w:line="360" w:lineRule="auto"/>
        <w:ind w:firstLine="709"/>
        <w:jc w:val="both"/>
        <w:rPr>
          <w:rFonts w:cs="Arial"/>
        </w:rPr>
      </w:pPr>
      <w:r w:rsidRPr="000D12CC">
        <w:rPr>
          <w:rFonts w:cs="Arial"/>
        </w:rPr>
        <w:t>Preliminarni intervjui provedeni su na ograničenom broju ispitanika, što utječe na općenitost zaključaka. Nadalje, istraživanje je provedeno u simuliranom, a ne stvarnom ERP okruženju, što može ograničiti vanjsku valjanost rezultata. Vremenski okvir za promatranje učinaka bio je relativno kratak (jedna godina), što dodatno otežava identifikaciju dugoročnih trendova. Unatoč tim ograničenjima, nalazi su pomogli u preciznijem oblikovanju istraživačkih pitanja i postavljanju hipoteza, kao i u definiranju ključnih varijabli za dizajn eksperimentalnog okvira.</w:t>
      </w:r>
    </w:p>
    <w:p w14:paraId="35B66E0B" w14:textId="0165EE87" w:rsidR="006C3546" w:rsidRDefault="006C3546">
      <w:pPr>
        <w:rPr>
          <w:rFonts w:eastAsia="Arial" w:cs="Arial"/>
        </w:rPr>
      </w:pPr>
      <w:r>
        <w:rPr>
          <w:rFonts w:eastAsia="Arial" w:cs="Arial"/>
        </w:rPr>
        <w:br w:type="page"/>
      </w:r>
    </w:p>
    <w:p w14:paraId="32A872EA" w14:textId="253862D9" w:rsidR="00EB2C16" w:rsidRPr="000D12CC" w:rsidRDefault="00EB0547" w:rsidP="003A1214">
      <w:pPr>
        <w:pStyle w:val="Naslov1"/>
        <w:spacing w:after="240"/>
        <w:rPr>
          <w:rFonts w:eastAsia="Arial" w:cs="Arial"/>
        </w:rPr>
      </w:pPr>
      <w:bookmarkStart w:id="28" w:name="_Toc207115484"/>
      <w:r>
        <w:rPr>
          <w:rFonts w:eastAsia="Arial" w:cs="Arial"/>
        </w:rPr>
        <w:lastRenderedPageBreak/>
        <w:t>4</w:t>
      </w:r>
      <w:r w:rsidR="00221AD7" w:rsidRPr="000D12CC">
        <w:rPr>
          <w:rFonts w:eastAsia="Arial" w:cs="Arial"/>
        </w:rPr>
        <w:t>. Implementacija sustava</w:t>
      </w:r>
      <w:bookmarkEnd w:id="28"/>
    </w:p>
    <w:p w14:paraId="164880E1" w14:textId="5B2C0E6D" w:rsidR="00EB2C16" w:rsidRPr="000D12CC" w:rsidRDefault="00221AD7" w:rsidP="005450C5">
      <w:pPr>
        <w:spacing w:after="120" w:line="360" w:lineRule="auto"/>
        <w:ind w:firstLine="709"/>
        <w:jc w:val="both"/>
        <w:rPr>
          <w:rFonts w:eastAsia="Arial" w:cs="Arial"/>
        </w:rPr>
      </w:pPr>
      <w:r w:rsidRPr="000D12CC">
        <w:rPr>
          <w:rFonts w:eastAsia="Arial" w:cs="Arial"/>
        </w:rPr>
        <w:t>Zbog kompleksnosti integracije višestrukih tehnologija poput MARL</w:t>
      </w:r>
      <w:r w:rsidR="00404E79" w:rsidRPr="000D12CC">
        <w:rPr>
          <w:rFonts w:eastAsia="Arial" w:cs="Arial"/>
        </w:rPr>
        <w:t>-a</w:t>
      </w:r>
      <w:r w:rsidRPr="000D12CC">
        <w:rPr>
          <w:rFonts w:eastAsia="Arial" w:cs="Arial"/>
        </w:rPr>
        <w:t xml:space="preserve"> i RNN</w:t>
      </w:r>
      <w:r w:rsidR="00404E79" w:rsidRPr="000D12CC">
        <w:rPr>
          <w:rFonts w:eastAsia="Arial" w:cs="Arial"/>
        </w:rPr>
        <w:t>-a</w:t>
      </w:r>
      <w:r w:rsidRPr="000D12CC">
        <w:rPr>
          <w:rFonts w:eastAsia="Arial" w:cs="Arial"/>
        </w:rPr>
        <w:t xml:space="preserve"> u postojeći ERP sustav, </w:t>
      </w:r>
      <w:r w:rsidR="00D36314">
        <w:rPr>
          <w:rFonts w:eastAsia="Arial" w:cs="Arial"/>
        </w:rPr>
        <w:t xml:space="preserve">autor je </w:t>
      </w:r>
      <w:r w:rsidRPr="000D12CC">
        <w:rPr>
          <w:rFonts w:eastAsia="Arial" w:cs="Arial"/>
        </w:rPr>
        <w:t>odluč</w:t>
      </w:r>
      <w:r w:rsidR="00D36314">
        <w:rPr>
          <w:rFonts w:eastAsia="Arial" w:cs="Arial"/>
        </w:rPr>
        <w:t>io</w:t>
      </w:r>
      <w:r w:rsidRPr="000D12CC">
        <w:rPr>
          <w:rFonts w:eastAsia="Arial" w:cs="Arial"/>
        </w:rPr>
        <w:t xml:space="preserve"> </w:t>
      </w:r>
      <w:r w:rsidR="00063600">
        <w:rPr>
          <w:rFonts w:eastAsia="Arial" w:cs="Arial"/>
        </w:rPr>
        <w:t>da se razvoj s</w:t>
      </w:r>
      <w:r w:rsidRPr="000D12CC">
        <w:rPr>
          <w:rFonts w:eastAsia="Arial" w:cs="Arial"/>
        </w:rPr>
        <w:t>ustava</w:t>
      </w:r>
      <w:r w:rsidR="00063600">
        <w:rPr>
          <w:rFonts w:eastAsia="Arial" w:cs="Arial"/>
        </w:rPr>
        <w:t xml:space="preserve"> provede</w:t>
      </w:r>
      <w:r w:rsidRPr="000D12CC">
        <w:rPr>
          <w:rFonts w:eastAsia="Arial" w:cs="Arial"/>
        </w:rPr>
        <w:t xml:space="preserve"> primjenom prilagođene SCRUM metodologije. Tradicionalni </w:t>
      </w:r>
      <w:r w:rsidR="00C8036D" w:rsidRPr="000D12CC">
        <w:rPr>
          <w:rFonts w:eastAsia="Arial" w:cs="Arial"/>
        </w:rPr>
        <w:t>vodopadni</w:t>
      </w:r>
      <w:r w:rsidR="00444CCB" w:rsidRPr="000D12CC">
        <w:rPr>
          <w:rFonts w:eastAsia="Arial" w:cs="Arial"/>
        </w:rPr>
        <w:t xml:space="preserve"> </w:t>
      </w:r>
      <w:r w:rsidR="00C8036D" w:rsidRPr="000D12CC">
        <w:rPr>
          <w:rFonts w:eastAsia="Arial" w:cs="Arial"/>
        </w:rPr>
        <w:t>(</w:t>
      </w:r>
      <w:r w:rsidRPr="000D12CC">
        <w:rPr>
          <w:rFonts w:eastAsia="Arial" w:cs="Arial"/>
          <w:i/>
        </w:rPr>
        <w:t>waterfall</w:t>
      </w:r>
      <w:r w:rsidR="00C8036D" w:rsidRPr="000D12CC">
        <w:rPr>
          <w:rFonts w:eastAsia="Arial" w:cs="Arial"/>
          <w:i/>
        </w:rPr>
        <w:t>)</w:t>
      </w:r>
      <w:r w:rsidRPr="000D12CC">
        <w:rPr>
          <w:rFonts w:eastAsia="Arial" w:cs="Arial"/>
        </w:rPr>
        <w:t xml:space="preserve"> pristup pokazao se neprikladnim zbog potreba za iterativnim testiranjem, čestim povratnim informacijama i mogućnošću redefiniranja ciljeva tijekom razvoja sustava.</w:t>
      </w:r>
    </w:p>
    <w:p w14:paraId="7684E405" w14:textId="6B74D8CA" w:rsidR="00EB2C16" w:rsidRDefault="00221AD7" w:rsidP="00BB07DF">
      <w:pPr>
        <w:spacing w:after="120" w:line="360" w:lineRule="auto"/>
        <w:ind w:firstLine="709"/>
        <w:jc w:val="both"/>
        <w:rPr>
          <w:rFonts w:eastAsia="Arial" w:cs="Arial"/>
        </w:rPr>
      </w:pPr>
      <w:r w:rsidRPr="000D12CC">
        <w:rPr>
          <w:rFonts w:eastAsia="Arial" w:cs="Arial"/>
        </w:rPr>
        <w:t xml:space="preserve">SCRUM je modificirani </w:t>
      </w:r>
      <w:r w:rsidR="005450C5">
        <w:rPr>
          <w:rFonts w:eastAsia="Arial" w:cs="Arial"/>
        </w:rPr>
        <w:t>na način</w:t>
      </w:r>
      <w:r w:rsidRPr="000D12CC">
        <w:rPr>
          <w:rFonts w:eastAsia="Arial" w:cs="Arial"/>
        </w:rPr>
        <w:t xml:space="preserve"> da sprintovi traju kraće </w:t>
      </w:r>
      <w:r w:rsidR="005450C5">
        <w:rPr>
          <w:rFonts w:eastAsia="Arial" w:cs="Arial"/>
        </w:rPr>
        <w:t>(</w:t>
      </w:r>
      <w:r w:rsidRPr="000D12CC">
        <w:rPr>
          <w:rFonts w:eastAsia="Arial" w:cs="Arial"/>
        </w:rPr>
        <w:t>1-2 tjedna</w:t>
      </w:r>
      <w:r w:rsidR="005450C5">
        <w:rPr>
          <w:rFonts w:eastAsia="Arial" w:cs="Arial"/>
        </w:rPr>
        <w:t>)</w:t>
      </w:r>
      <w:r w:rsidRPr="000D12CC">
        <w:rPr>
          <w:rFonts w:eastAsia="Arial" w:cs="Arial"/>
        </w:rPr>
        <w:t xml:space="preserve"> i</w:t>
      </w:r>
      <w:r w:rsidR="005450C5">
        <w:rPr>
          <w:rFonts w:eastAsia="Arial" w:cs="Arial"/>
        </w:rPr>
        <w:t xml:space="preserve"> budu</w:t>
      </w:r>
      <w:r w:rsidRPr="000D12CC">
        <w:rPr>
          <w:rFonts w:eastAsia="Arial" w:cs="Arial"/>
        </w:rPr>
        <w:t xml:space="preserve"> usmjereni na izgradnju i evaluaciju minimalno održivog proizvoda </w:t>
      </w:r>
      <w:r w:rsidR="00D635D6">
        <w:rPr>
          <w:rFonts w:eastAsia="Arial" w:cs="Arial"/>
        </w:rPr>
        <w:t>odnosno</w:t>
      </w:r>
      <w:r w:rsidRPr="000D12CC">
        <w:rPr>
          <w:rFonts w:eastAsia="Arial" w:cs="Arial"/>
        </w:rPr>
        <w:t xml:space="preserve"> </w:t>
      </w:r>
      <w:r w:rsidR="00413AC0">
        <w:rPr>
          <w:rFonts w:eastAsia="Arial" w:cs="Arial"/>
        </w:rPr>
        <w:t xml:space="preserve">dokaz koncepta (engl. </w:t>
      </w:r>
      <w:r w:rsidRPr="000D12CC">
        <w:rPr>
          <w:rFonts w:eastAsia="Arial" w:cs="Arial"/>
          <w:i/>
        </w:rPr>
        <w:t xml:space="preserve">Proof of Concept </w:t>
      </w:r>
      <w:r w:rsidR="00413AC0">
        <w:rPr>
          <w:rFonts w:eastAsia="Arial" w:cs="Arial"/>
          <w:i/>
        </w:rPr>
        <w:t xml:space="preserve">- </w:t>
      </w:r>
      <w:r w:rsidR="00A95ADE">
        <w:rPr>
          <w:rFonts w:eastAsia="Arial" w:cs="Arial"/>
        </w:rPr>
        <w:t>PoC</w:t>
      </w:r>
      <w:r w:rsidRPr="000D12CC">
        <w:rPr>
          <w:rFonts w:eastAsia="Arial" w:cs="Arial"/>
        </w:rPr>
        <w:t>). Cilj P</w:t>
      </w:r>
      <w:r w:rsidR="00A95ADE">
        <w:rPr>
          <w:rFonts w:eastAsia="Arial" w:cs="Arial"/>
        </w:rPr>
        <w:t>o</w:t>
      </w:r>
      <w:r w:rsidRPr="000D12CC">
        <w:rPr>
          <w:rFonts w:eastAsia="Arial" w:cs="Arial"/>
        </w:rPr>
        <w:t>C-a je demonstrirati ključnu funkcionalnost: sposobnost MARL agenata da, uz pomoć RNN-a, uče iz vremenski zavisnih poslovnih podataka i donose optimizirane odluke koje se mogu integrirati unutar ERP</w:t>
      </w:r>
      <w:r w:rsidR="00F90A3B">
        <w:rPr>
          <w:rFonts w:eastAsia="Arial" w:cs="Arial"/>
        </w:rPr>
        <w:t xml:space="preserve"> sustava</w:t>
      </w:r>
      <w:r w:rsidRPr="000D12CC">
        <w:rPr>
          <w:rFonts w:eastAsia="Arial" w:cs="Arial"/>
        </w:rPr>
        <w:t>.</w:t>
      </w:r>
      <w:r w:rsidR="00CA79D9">
        <w:rPr>
          <w:rFonts w:eastAsia="Arial" w:cs="Arial"/>
        </w:rPr>
        <w:t xml:space="preserve"> Fokus je stavljen na realnu primjenjivost i očuvanje sigurnosti, uz minimiziranje rizika po postojeće poslovne procese, u skladu s principima agilnog razvoja definiranim u SCRUM metodologiji.</w:t>
      </w:r>
    </w:p>
    <w:p w14:paraId="5B543666" w14:textId="77777777" w:rsidR="00400FE6" w:rsidRPr="000D12CC" w:rsidRDefault="00400FE6">
      <w:pPr>
        <w:spacing w:line="360" w:lineRule="auto"/>
        <w:jc w:val="both"/>
        <w:rPr>
          <w:rFonts w:eastAsia="Arial" w:cs="Arial"/>
        </w:rPr>
      </w:pPr>
    </w:p>
    <w:p w14:paraId="3C7A20B4" w14:textId="1E68CB2E" w:rsidR="00EB2C16" w:rsidRPr="000D12CC" w:rsidRDefault="00EB0547" w:rsidP="003A1214">
      <w:pPr>
        <w:pStyle w:val="Naslov2"/>
        <w:spacing w:before="360" w:after="240"/>
        <w:rPr>
          <w:rFonts w:eastAsia="Arial" w:cs="Arial"/>
        </w:rPr>
      </w:pPr>
      <w:bookmarkStart w:id="29" w:name="_Toc207115485"/>
      <w:r>
        <w:rPr>
          <w:rFonts w:eastAsia="Arial" w:cs="Arial"/>
        </w:rPr>
        <w:t>4</w:t>
      </w:r>
      <w:r w:rsidR="00221AD7" w:rsidRPr="000D12CC">
        <w:rPr>
          <w:rFonts w:eastAsia="Arial" w:cs="Arial"/>
        </w:rPr>
        <w:t>.1. Analiza zahtjeva</w:t>
      </w:r>
      <w:bookmarkEnd w:id="29"/>
    </w:p>
    <w:p w14:paraId="69C7A44F" w14:textId="4F097033" w:rsidR="00EB2C16" w:rsidRPr="000D12CC" w:rsidRDefault="00221AD7" w:rsidP="00BB07DF">
      <w:pPr>
        <w:spacing w:after="120" w:line="360" w:lineRule="auto"/>
        <w:ind w:firstLine="709"/>
        <w:jc w:val="both"/>
        <w:rPr>
          <w:rFonts w:eastAsia="Arial" w:cs="Arial"/>
        </w:rPr>
      </w:pPr>
      <w:r w:rsidRPr="000D12CC">
        <w:rPr>
          <w:rFonts w:eastAsia="Arial" w:cs="Arial"/>
        </w:rPr>
        <w:t>Prvi korak implementacij</w:t>
      </w:r>
      <w:r w:rsidR="00C0780D">
        <w:rPr>
          <w:rFonts w:eastAsia="Arial" w:cs="Arial"/>
        </w:rPr>
        <w:t>e</w:t>
      </w:r>
      <w:r w:rsidRPr="000D12CC">
        <w:rPr>
          <w:rFonts w:eastAsia="Arial" w:cs="Arial"/>
        </w:rPr>
        <w:t xml:space="preserve"> </w:t>
      </w:r>
      <w:r w:rsidR="00C0780D">
        <w:rPr>
          <w:rFonts w:eastAsia="Arial" w:cs="Arial"/>
        </w:rPr>
        <w:t>obuhvaćao</w:t>
      </w:r>
      <w:r w:rsidRPr="000D12CC">
        <w:rPr>
          <w:rFonts w:eastAsia="Arial" w:cs="Arial"/>
        </w:rPr>
        <w:t xml:space="preserve"> je dubinsku analizu poslovnih procesa unutar ERP</w:t>
      </w:r>
      <w:r w:rsidR="00CA79D9">
        <w:rPr>
          <w:rFonts w:eastAsia="Arial" w:cs="Arial"/>
        </w:rPr>
        <w:t xml:space="preserve"> sustava</w:t>
      </w:r>
      <w:r w:rsidRPr="000D12CC">
        <w:rPr>
          <w:rFonts w:eastAsia="Arial" w:cs="Arial"/>
        </w:rPr>
        <w:t>, s naglaskom na one</w:t>
      </w:r>
      <w:r w:rsidR="00C0780D">
        <w:rPr>
          <w:rFonts w:eastAsia="Arial" w:cs="Arial"/>
        </w:rPr>
        <w:t xml:space="preserve"> module</w:t>
      </w:r>
      <w:r w:rsidRPr="000D12CC">
        <w:rPr>
          <w:rFonts w:eastAsia="Arial" w:cs="Arial"/>
        </w:rPr>
        <w:t xml:space="preserve"> koji generiraju najviše operativnih troškova i gdje ljudske pogreške najčešće dovode do suboptimalnih odluka. Korišteni su rezultati preliminarnog istraživanja, kao i intervjui s relevantnim stručnjacima iz industrije i akademije, kako bi se definirali funkcionalni i nefunkcionalni zahtjevi sustava.</w:t>
      </w:r>
    </w:p>
    <w:p w14:paraId="2AF75087" w14:textId="02ADF98E" w:rsidR="00EB2C16" w:rsidRPr="000D12CC" w:rsidRDefault="0060384E" w:rsidP="00BB07DF">
      <w:pPr>
        <w:spacing w:after="120" w:line="360" w:lineRule="auto"/>
        <w:ind w:firstLine="709"/>
        <w:jc w:val="both"/>
        <w:rPr>
          <w:rFonts w:eastAsia="Arial" w:cs="Arial"/>
        </w:rPr>
      </w:pPr>
      <w:r>
        <w:rPr>
          <w:rFonts w:eastAsia="Arial" w:cs="Arial"/>
        </w:rPr>
        <w:t>Odluka o usmjeravanju razvoja</w:t>
      </w:r>
      <w:r w:rsidR="00221AD7" w:rsidRPr="000D12CC">
        <w:rPr>
          <w:rFonts w:eastAsia="Arial" w:cs="Arial"/>
        </w:rPr>
        <w:t xml:space="preserve"> na mala i srednja poduzeća na</w:t>
      </w:r>
      <w:r>
        <w:rPr>
          <w:rFonts w:eastAsia="Arial" w:cs="Arial"/>
        </w:rPr>
        <w:t>izgled može djelovati</w:t>
      </w:r>
      <w:r w:rsidR="00221AD7" w:rsidRPr="000D12CC">
        <w:rPr>
          <w:rFonts w:eastAsia="Arial" w:cs="Arial"/>
        </w:rPr>
        <w:t xml:space="preserve"> kontradiktorno, ali </w:t>
      </w:r>
      <w:r>
        <w:rPr>
          <w:rFonts w:eastAsia="Arial" w:cs="Arial"/>
        </w:rPr>
        <w:t>utemeljena je na realnim operativnim i tehničkim ograničenjima</w:t>
      </w:r>
      <w:r w:rsidR="00221AD7" w:rsidRPr="000D12CC">
        <w:rPr>
          <w:rFonts w:eastAsia="Arial" w:cs="Arial"/>
        </w:rPr>
        <w:t xml:space="preserve">. Velika poduzeća </w:t>
      </w:r>
      <w:r w:rsidR="00C4756E">
        <w:rPr>
          <w:rFonts w:eastAsia="Arial" w:cs="Arial"/>
        </w:rPr>
        <w:t xml:space="preserve">poput </w:t>
      </w:r>
      <w:r w:rsidR="00221AD7" w:rsidRPr="000D12CC">
        <w:rPr>
          <w:rFonts w:eastAsia="Arial" w:cs="Arial"/>
        </w:rPr>
        <w:t>Konzum</w:t>
      </w:r>
      <w:r w:rsidR="00C4756E">
        <w:rPr>
          <w:rFonts w:eastAsia="Arial" w:cs="Arial"/>
        </w:rPr>
        <w:t>a</w:t>
      </w:r>
      <w:r w:rsidR="00221AD7" w:rsidRPr="000D12CC">
        <w:rPr>
          <w:rFonts w:eastAsia="Arial" w:cs="Arial"/>
        </w:rPr>
        <w:t>, Bauhaus</w:t>
      </w:r>
      <w:r w:rsidR="00C4756E">
        <w:rPr>
          <w:rFonts w:eastAsia="Arial" w:cs="Arial"/>
        </w:rPr>
        <w:t>a</w:t>
      </w:r>
      <w:r w:rsidR="00221AD7" w:rsidRPr="000D12CC">
        <w:rPr>
          <w:rFonts w:eastAsia="Arial" w:cs="Arial"/>
        </w:rPr>
        <w:t>, Lidl</w:t>
      </w:r>
      <w:r w:rsidR="00C4756E">
        <w:rPr>
          <w:rFonts w:eastAsia="Arial" w:cs="Arial"/>
        </w:rPr>
        <w:t>a</w:t>
      </w:r>
      <w:r w:rsidR="00221AD7" w:rsidRPr="000D12CC">
        <w:rPr>
          <w:rFonts w:eastAsia="Arial" w:cs="Arial"/>
        </w:rPr>
        <w:t xml:space="preserve"> i SportVision</w:t>
      </w:r>
      <w:r w:rsidR="00C4756E">
        <w:rPr>
          <w:rFonts w:eastAsia="Arial" w:cs="Arial"/>
        </w:rPr>
        <w:t>a</w:t>
      </w:r>
      <w:r w:rsidR="00221AD7" w:rsidRPr="000D12CC">
        <w:rPr>
          <w:rFonts w:eastAsia="Arial" w:cs="Arial"/>
        </w:rPr>
        <w:t xml:space="preserve">, </w:t>
      </w:r>
      <w:r w:rsidR="00C4756E">
        <w:rPr>
          <w:rFonts w:eastAsia="Arial" w:cs="Arial"/>
        </w:rPr>
        <w:t>raspolažu</w:t>
      </w:r>
      <w:r w:rsidR="00221AD7" w:rsidRPr="000D12CC">
        <w:rPr>
          <w:rFonts w:eastAsia="Arial" w:cs="Arial"/>
        </w:rPr>
        <w:t xml:space="preserve"> baz</w:t>
      </w:r>
      <w:r w:rsidR="00C4756E">
        <w:rPr>
          <w:rFonts w:eastAsia="Arial" w:cs="Arial"/>
        </w:rPr>
        <w:t>ama</w:t>
      </w:r>
      <w:r w:rsidR="00221AD7" w:rsidRPr="000D12CC">
        <w:rPr>
          <w:rFonts w:eastAsia="Arial" w:cs="Arial"/>
        </w:rPr>
        <w:t xml:space="preserve"> koj</w:t>
      </w:r>
      <w:r w:rsidR="00C4756E">
        <w:rPr>
          <w:rFonts w:eastAsia="Arial" w:cs="Arial"/>
        </w:rPr>
        <w:t>e</w:t>
      </w:r>
      <w:r w:rsidR="00221AD7" w:rsidRPr="000D12CC">
        <w:rPr>
          <w:rFonts w:eastAsia="Arial" w:cs="Arial"/>
        </w:rPr>
        <w:t xml:space="preserve"> sadrž</w:t>
      </w:r>
      <w:r w:rsidR="00C4756E">
        <w:rPr>
          <w:rFonts w:eastAsia="Arial" w:cs="Arial"/>
        </w:rPr>
        <w:t>e</w:t>
      </w:r>
      <w:r w:rsidR="00221AD7" w:rsidRPr="000D12CC">
        <w:rPr>
          <w:rFonts w:eastAsia="Arial" w:cs="Arial"/>
        </w:rPr>
        <w:t xml:space="preserve"> na desetke tisuće </w:t>
      </w:r>
      <w:r w:rsidR="00C4756E">
        <w:rPr>
          <w:rFonts w:eastAsia="Arial" w:cs="Arial"/>
        </w:rPr>
        <w:t>artikala i njihovih varijanti, gdje se potražnja mijenja iz sekunde u sekundu</w:t>
      </w:r>
      <w:r w:rsidR="007A0EDA">
        <w:rPr>
          <w:rFonts w:eastAsia="Arial" w:cs="Arial"/>
        </w:rPr>
        <w:t xml:space="preserve">. </w:t>
      </w:r>
      <w:r w:rsidR="00E63506">
        <w:rPr>
          <w:rFonts w:eastAsia="Arial" w:cs="Arial"/>
        </w:rPr>
        <w:t>Posljedično</w:t>
      </w:r>
      <w:r w:rsidR="00221AD7" w:rsidRPr="000D12CC">
        <w:rPr>
          <w:rFonts w:eastAsia="Arial" w:cs="Arial"/>
        </w:rPr>
        <w:t xml:space="preserve">, izvršavanje složenijih </w:t>
      </w:r>
      <w:r w:rsidR="00E63506">
        <w:rPr>
          <w:rFonts w:eastAsia="Arial" w:cs="Arial"/>
        </w:rPr>
        <w:t>upita</w:t>
      </w:r>
      <w:r w:rsidR="00221AD7" w:rsidRPr="000D12CC">
        <w:rPr>
          <w:rFonts w:eastAsia="Arial" w:cs="Arial"/>
        </w:rPr>
        <w:t xml:space="preserve"> na </w:t>
      </w:r>
      <w:r w:rsidR="00E63506">
        <w:rPr>
          <w:rFonts w:eastAsia="Arial" w:cs="Arial"/>
        </w:rPr>
        <w:t>produkcijskoj</w:t>
      </w:r>
      <w:r w:rsidR="00221AD7" w:rsidRPr="000D12CC">
        <w:rPr>
          <w:rFonts w:eastAsia="Arial" w:cs="Arial"/>
        </w:rPr>
        <w:t xml:space="preserve"> bazi </w:t>
      </w:r>
      <w:r w:rsidR="00E63506">
        <w:rPr>
          <w:rFonts w:eastAsia="Arial" w:cs="Arial"/>
        </w:rPr>
        <w:t>može dovesti do</w:t>
      </w:r>
      <w:r w:rsidR="00221AD7" w:rsidRPr="000D12CC">
        <w:rPr>
          <w:rFonts w:eastAsia="Arial" w:cs="Arial"/>
        </w:rPr>
        <w:t xml:space="preserve"> uspor</w:t>
      </w:r>
      <w:r w:rsidR="00E63506">
        <w:rPr>
          <w:rFonts w:eastAsia="Arial" w:cs="Arial"/>
        </w:rPr>
        <w:t>avanja sustava</w:t>
      </w:r>
      <w:r w:rsidR="00221AD7" w:rsidRPr="000D12CC">
        <w:rPr>
          <w:rFonts w:eastAsia="Arial" w:cs="Arial"/>
        </w:rPr>
        <w:t>, zastoj</w:t>
      </w:r>
      <w:r w:rsidR="00E63506">
        <w:rPr>
          <w:rFonts w:eastAsia="Arial" w:cs="Arial"/>
        </w:rPr>
        <w:t>a</w:t>
      </w:r>
      <w:r w:rsidR="00221AD7" w:rsidRPr="000D12CC">
        <w:rPr>
          <w:rFonts w:eastAsia="Arial" w:cs="Arial"/>
        </w:rPr>
        <w:t xml:space="preserve"> na blagajnama, </w:t>
      </w:r>
      <w:r w:rsidR="00E63506">
        <w:rPr>
          <w:rFonts w:eastAsia="Arial" w:cs="Arial"/>
        </w:rPr>
        <w:t>kašnjenj</w:t>
      </w:r>
      <w:r w:rsidR="005602C8">
        <w:rPr>
          <w:rFonts w:eastAsia="Arial" w:cs="Arial"/>
        </w:rPr>
        <w:t>a</w:t>
      </w:r>
      <w:r w:rsidR="00E63506">
        <w:rPr>
          <w:rFonts w:eastAsia="Arial" w:cs="Arial"/>
        </w:rPr>
        <w:t xml:space="preserve"> u </w:t>
      </w:r>
      <w:r w:rsidR="00221AD7" w:rsidRPr="000D12CC">
        <w:rPr>
          <w:rFonts w:eastAsia="Arial" w:cs="Arial"/>
        </w:rPr>
        <w:t>logističkim centrima, webshopu itd. Odgovori na zahtjevne upite mogu trajati od 10 do 30 minuta, ovisno o količini artikala/proizvoda i složenosti samog upita</w:t>
      </w:r>
      <w:r w:rsidR="005602C8">
        <w:rPr>
          <w:rFonts w:eastAsia="Arial" w:cs="Arial"/>
        </w:rPr>
        <w:t xml:space="preserve"> što </w:t>
      </w:r>
      <w:r w:rsidR="005602C8">
        <w:rPr>
          <w:rFonts w:eastAsia="Arial" w:cs="Arial"/>
          <w:i/>
          <w:iCs/>
        </w:rPr>
        <w:t xml:space="preserve">action et reaction </w:t>
      </w:r>
      <w:r w:rsidR="00A65FF3">
        <w:rPr>
          <w:rFonts w:eastAsia="Arial" w:cs="Arial"/>
        </w:rPr>
        <w:t>dovodi do rizika stabilnosti sustava.</w:t>
      </w:r>
    </w:p>
    <w:p w14:paraId="1B904446" w14:textId="090619C8" w:rsidR="00EB2C16" w:rsidRDefault="00F22207" w:rsidP="00BB07DF">
      <w:pPr>
        <w:spacing w:after="120" w:line="360" w:lineRule="auto"/>
        <w:ind w:firstLine="709"/>
        <w:jc w:val="both"/>
        <w:rPr>
          <w:rFonts w:eastAsia="Arial" w:cs="Arial"/>
        </w:rPr>
      </w:pPr>
      <w:r>
        <w:rPr>
          <w:rFonts w:eastAsia="Arial" w:cs="Arial"/>
        </w:rPr>
        <w:t>Odabrani poslovni procesi u ovom radu izdvojeni</w:t>
      </w:r>
      <w:r w:rsidR="00221AD7" w:rsidRPr="000D12CC">
        <w:rPr>
          <w:rFonts w:eastAsia="Arial" w:cs="Arial"/>
        </w:rPr>
        <w:t xml:space="preserve"> su zbog najvećeg opterećenja sa gledišta troškova i broja ljudskih pogrešaka. Proizvodna poduzeća koja </w:t>
      </w:r>
      <w:r>
        <w:rPr>
          <w:rFonts w:eastAsia="Arial" w:cs="Arial"/>
        </w:rPr>
        <w:t>teže</w:t>
      </w:r>
      <w:r w:rsidR="00221AD7" w:rsidRPr="000D12CC">
        <w:rPr>
          <w:rFonts w:eastAsia="Arial" w:cs="Arial"/>
        </w:rPr>
        <w:t xml:space="preserve"> visok</w:t>
      </w:r>
      <w:r>
        <w:rPr>
          <w:rFonts w:eastAsia="Arial" w:cs="Arial"/>
        </w:rPr>
        <w:t>oj</w:t>
      </w:r>
      <w:r w:rsidR="00221AD7" w:rsidRPr="000D12CC">
        <w:rPr>
          <w:rFonts w:eastAsia="Arial" w:cs="Arial"/>
        </w:rPr>
        <w:t xml:space="preserve"> razin</w:t>
      </w:r>
      <w:r>
        <w:rPr>
          <w:rFonts w:eastAsia="Arial" w:cs="Arial"/>
        </w:rPr>
        <w:t>i</w:t>
      </w:r>
      <w:r w:rsidR="00221AD7" w:rsidRPr="000D12CC">
        <w:rPr>
          <w:rFonts w:eastAsia="Arial" w:cs="Arial"/>
        </w:rPr>
        <w:t xml:space="preserve"> točnosti</w:t>
      </w:r>
      <w:r>
        <w:rPr>
          <w:rFonts w:eastAsia="Arial" w:cs="Arial"/>
        </w:rPr>
        <w:t>, kvaliteti i pouzdanosti</w:t>
      </w:r>
      <w:r w:rsidR="00221AD7" w:rsidRPr="000D12CC">
        <w:rPr>
          <w:rFonts w:eastAsia="Arial" w:cs="Arial"/>
        </w:rPr>
        <w:t xml:space="preserve"> ne </w:t>
      </w:r>
      <w:r>
        <w:rPr>
          <w:rFonts w:eastAsia="Arial" w:cs="Arial"/>
        </w:rPr>
        <w:t>mogu</w:t>
      </w:r>
      <w:r w:rsidR="00221AD7" w:rsidRPr="000D12CC">
        <w:rPr>
          <w:rFonts w:eastAsia="Arial" w:cs="Arial"/>
        </w:rPr>
        <w:t xml:space="preserve"> si dopustiti pogreške koje su, u prisustvu fizičke osobe, uvijek </w:t>
      </w:r>
      <w:r w:rsidR="006B557F">
        <w:rPr>
          <w:rFonts w:eastAsia="Arial" w:cs="Arial"/>
        </w:rPr>
        <w:t>moguće</w:t>
      </w:r>
      <w:r w:rsidR="00221AD7" w:rsidRPr="000D12CC">
        <w:rPr>
          <w:rFonts w:eastAsia="Arial" w:cs="Arial"/>
        </w:rPr>
        <w:t xml:space="preserve">. </w:t>
      </w:r>
    </w:p>
    <w:p w14:paraId="027A716E" w14:textId="049C466F" w:rsidR="00BF1D89" w:rsidRDefault="00931FD4" w:rsidP="00BF1D89">
      <w:pPr>
        <w:spacing w:after="120" w:line="360" w:lineRule="auto"/>
        <w:ind w:firstLine="709"/>
        <w:jc w:val="both"/>
        <w:rPr>
          <w:rFonts w:eastAsia="Arial" w:cs="Arial"/>
        </w:rPr>
      </w:pPr>
      <w:r w:rsidRPr="00931FD4">
        <w:rPr>
          <w:rFonts w:eastAsia="Arial" w:cs="Arial"/>
        </w:rPr>
        <w:lastRenderedPageBreak/>
        <w:t>Specifikacija zahtjeva nije formalno izrađena u ovom istraživanju, budući da je fokus bio na dokazivanju koncepta i evaluaciji osnovne funkcionalnosti prototipa. Međutim, za buduća istraživanja i eventualnu implementaciju u realnom ERP okruženju, preporučuje se definiranje jasnih i mjerljivih zahtjeva.</w:t>
      </w:r>
      <w:r w:rsidR="0022157F">
        <w:rPr>
          <w:rFonts w:eastAsia="Arial" w:cs="Arial"/>
        </w:rPr>
        <w:t xml:space="preserve"> </w:t>
      </w:r>
      <w:r w:rsidRPr="00931FD4">
        <w:rPr>
          <w:rFonts w:eastAsia="Arial" w:cs="Arial"/>
        </w:rPr>
        <w:t>Prije svega, potrebno je precizno odrediti ulazne podatke (sekvencijalna potražnja, stanje zaliha, troškovi skladištenja), izlazne podatke (optimalne količine narudžbi), kao i operativna ograničenja (kapacitet skladišta, sigurnosne zalihe, rokovi isporuke). Također, važno je definirati minimalne tehničke i funkcionalne standarde, uključujući ciljanu točnost predviđanja, dopuštene granice varijabilnosti te prihvatljive pragove ukupnih troškova.</w:t>
      </w:r>
      <w:r w:rsidR="00F52AA3">
        <w:rPr>
          <w:rFonts w:eastAsia="Arial" w:cs="Arial"/>
        </w:rPr>
        <w:t xml:space="preserve"> </w:t>
      </w:r>
      <w:r w:rsidRPr="00931FD4">
        <w:rPr>
          <w:rFonts w:eastAsia="Arial" w:cs="Arial"/>
        </w:rPr>
        <w:t xml:space="preserve">Osiguravanje visoke kvalitete </w:t>
      </w:r>
      <w:r w:rsidR="00CE3747">
        <w:rPr>
          <w:rFonts w:eastAsia="Arial" w:cs="Arial"/>
        </w:rPr>
        <w:t xml:space="preserve">ulaznih </w:t>
      </w:r>
      <w:r w:rsidRPr="00931FD4">
        <w:rPr>
          <w:rFonts w:eastAsia="Arial" w:cs="Arial"/>
        </w:rPr>
        <w:t>podataka i postavljanje mjerljivih kriterija uspješnosti ključno je za kasnije faze validacije, replikacije i industrijskog uvođenja sustava.</w:t>
      </w:r>
    </w:p>
    <w:p w14:paraId="6E9AD95F" w14:textId="08E8F660" w:rsidR="00BF1D89" w:rsidRDefault="00BF1D89" w:rsidP="005D1D2D">
      <w:pPr>
        <w:spacing w:after="120" w:line="360" w:lineRule="auto"/>
        <w:ind w:firstLine="709"/>
        <w:jc w:val="both"/>
        <w:rPr>
          <w:rFonts w:eastAsia="Arial" w:cs="Arial"/>
        </w:rPr>
      </w:pPr>
      <w:r w:rsidRPr="00BF1D89">
        <w:rPr>
          <w:rFonts w:eastAsia="Arial" w:cs="Arial"/>
        </w:rPr>
        <w:t>Za potrebe razvoja i integracije predloženog MARL–RNN sustava u ERP okruženje bilo je nužno definirati skup funkcionalnih i nefunkcionalnih zahtjeva. Funkcionalni zahtjevi određuju što sustav mora omogućiti kako bi ispunio svoju svrhu, dok nefunkcionalni zahtjevi opisuju kvalitativne aspekte poput skalabilnosti, sigurnosti i fleksibilnosti. U nastavku je prikazan sažeti pregled ključnih zahtjeva:</w:t>
      </w:r>
    </w:p>
    <w:p w14:paraId="2BB2DA9E" w14:textId="77777777" w:rsidR="001A6125" w:rsidRDefault="001A6125" w:rsidP="005D1D2D">
      <w:pPr>
        <w:spacing w:after="120" w:line="360" w:lineRule="auto"/>
        <w:ind w:firstLine="709"/>
        <w:jc w:val="both"/>
        <w:rPr>
          <w:rFonts w:eastAsia="Arial" w:cs="Arial"/>
        </w:rPr>
      </w:pPr>
    </w:p>
    <w:p w14:paraId="0F86C79F" w14:textId="39F02E70" w:rsidR="009F6561" w:rsidRDefault="009F6561" w:rsidP="009F6561">
      <w:pPr>
        <w:pStyle w:val="Opisslike"/>
        <w:keepNext/>
      </w:pPr>
      <w:bookmarkStart w:id="30" w:name="_Toc207115450"/>
      <w:r>
        <w:t xml:space="preserve">Tablica </w:t>
      </w:r>
      <w:r>
        <w:fldChar w:fldCharType="begin"/>
      </w:r>
      <w:r>
        <w:instrText xml:space="preserve"> SEQ Tablica \* ARABIC </w:instrText>
      </w:r>
      <w:r>
        <w:fldChar w:fldCharType="separate"/>
      </w:r>
      <w:r w:rsidR="00000F13">
        <w:rPr>
          <w:noProof/>
        </w:rPr>
        <w:t>2</w:t>
      </w:r>
      <w:r>
        <w:fldChar w:fldCharType="end"/>
      </w:r>
      <w:r>
        <w:t>. Funkcionalni zahtjevi sustava</w:t>
      </w:r>
      <w:bookmarkEnd w:id="30"/>
    </w:p>
    <w:tbl>
      <w:tblPr>
        <w:tblStyle w:val="Reetkatablice"/>
        <w:tblW w:w="0" w:type="auto"/>
        <w:tblLook w:val="04A0" w:firstRow="1" w:lastRow="0" w:firstColumn="1" w:lastColumn="0" w:noHBand="0" w:noVBand="1"/>
      </w:tblPr>
      <w:tblGrid>
        <w:gridCol w:w="1696"/>
        <w:gridCol w:w="4314"/>
        <w:gridCol w:w="3006"/>
      </w:tblGrid>
      <w:tr w:rsidR="001A6125" w14:paraId="30757299" w14:textId="77777777" w:rsidTr="001A6125">
        <w:tc>
          <w:tcPr>
            <w:tcW w:w="1696" w:type="dxa"/>
          </w:tcPr>
          <w:p w14:paraId="4B2C45E1" w14:textId="57889B3B" w:rsidR="001A6125" w:rsidRDefault="001A6125" w:rsidP="005D1D2D">
            <w:pPr>
              <w:spacing w:after="120" w:line="360" w:lineRule="auto"/>
              <w:jc w:val="both"/>
              <w:rPr>
                <w:rFonts w:eastAsia="Arial" w:cs="Arial"/>
              </w:rPr>
            </w:pPr>
            <w:r>
              <w:rPr>
                <w:rFonts w:eastAsia="Arial" w:cs="Arial"/>
              </w:rPr>
              <w:t>Vrsta zahtjeva</w:t>
            </w:r>
          </w:p>
        </w:tc>
        <w:tc>
          <w:tcPr>
            <w:tcW w:w="4314" w:type="dxa"/>
          </w:tcPr>
          <w:p w14:paraId="7C819AC8" w14:textId="5BCF9998" w:rsidR="001A6125" w:rsidRDefault="001A6125" w:rsidP="005D1D2D">
            <w:pPr>
              <w:spacing w:after="120" w:line="360" w:lineRule="auto"/>
              <w:jc w:val="both"/>
              <w:rPr>
                <w:rFonts w:eastAsia="Arial" w:cs="Arial"/>
              </w:rPr>
            </w:pPr>
            <w:r>
              <w:rPr>
                <w:rFonts w:eastAsia="Arial" w:cs="Arial"/>
              </w:rPr>
              <w:t>Opis</w:t>
            </w:r>
          </w:p>
        </w:tc>
        <w:tc>
          <w:tcPr>
            <w:tcW w:w="3006" w:type="dxa"/>
          </w:tcPr>
          <w:p w14:paraId="131BE6E4" w14:textId="4D05BD10" w:rsidR="001A6125" w:rsidRDefault="001A6125" w:rsidP="005D1D2D">
            <w:pPr>
              <w:spacing w:after="120" w:line="360" w:lineRule="auto"/>
              <w:jc w:val="both"/>
              <w:rPr>
                <w:rFonts w:eastAsia="Arial" w:cs="Arial"/>
              </w:rPr>
            </w:pPr>
            <w:r>
              <w:rPr>
                <w:rFonts w:eastAsia="Arial" w:cs="Arial"/>
              </w:rPr>
              <w:t>Očekivani ishod</w:t>
            </w:r>
          </w:p>
        </w:tc>
      </w:tr>
      <w:tr w:rsidR="001A6125" w14:paraId="1C4BC760" w14:textId="77777777" w:rsidTr="001A6125">
        <w:tc>
          <w:tcPr>
            <w:tcW w:w="1696" w:type="dxa"/>
          </w:tcPr>
          <w:p w14:paraId="24BA3325" w14:textId="6D5BDD0F" w:rsidR="001A6125" w:rsidRDefault="001A6125" w:rsidP="005D1D2D">
            <w:pPr>
              <w:spacing w:after="120" w:line="360" w:lineRule="auto"/>
              <w:jc w:val="both"/>
              <w:rPr>
                <w:rFonts w:eastAsia="Arial" w:cs="Arial"/>
              </w:rPr>
            </w:pPr>
            <w:r>
              <w:rPr>
                <w:rFonts w:eastAsia="Arial" w:cs="Arial"/>
              </w:rPr>
              <w:t>F1</w:t>
            </w:r>
          </w:p>
        </w:tc>
        <w:tc>
          <w:tcPr>
            <w:tcW w:w="4314" w:type="dxa"/>
          </w:tcPr>
          <w:p w14:paraId="1648EAEF" w14:textId="44B7E6BA" w:rsidR="001A6125" w:rsidRDefault="001A6125" w:rsidP="005D1D2D">
            <w:pPr>
              <w:spacing w:after="120" w:line="360" w:lineRule="auto"/>
              <w:jc w:val="both"/>
              <w:rPr>
                <w:rFonts w:eastAsia="Arial" w:cs="Arial"/>
              </w:rPr>
            </w:pPr>
            <w:r>
              <w:rPr>
                <w:rFonts w:eastAsia="Arial" w:cs="Arial"/>
              </w:rPr>
              <w:t>Sustav mora omogućiti unos povijesnih podataka o prodaji i narudžbi</w:t>
            </w:r>
          </w:p>
        </w:tc>
        <w:tc>
          <w:tcPr>
            <w:tcW w:w="3006" w:type="dxa"/>
          </w:tcPr>
          <w:p w14:paraId="06699A29" w14:textId="4FAEDDE8" w:rsidR="001A6125" w:rsidRDefault="001A6125" w:rsidP="005D1D2D">
            <w:pPr>
              <w:spacing w:after="120" w:line="360" w:lineRule="auto"/>
              <w:jc w:val="both"/>
              <w:rPr>
                <w:rFonts w:eastAsia="Arial" w:cs="Arial"/>
              </w:rPr>
            </w:pPr>
            <w:r>
              <w:rPr>
                <w:rFonts w:eastAsia="Arial" w:cs="Arial"/>
              </w:rPr>
              <w:t>Priprema podataka za treniranje RNN modela</w:t>
            </w:r>
          </w:p>
        </w:tc>
      </w:tr>
      <w:tr w:rsidR="001A6125" w14:paraId="12DF1880" w14:textId="77777777" w:rsidTr="001A6125">
        <w:tc>
          <w:tcPr>
            <w:tcW w:w="1696" w:type="dxa"/>
          </w:tcPr>
          <w:p w14:paraId="222C755C" w14:textId="42A71F32" w:rsidR="001A6125" w:rsidRDefault="001A6125" w:rsidP="005D1D2D">
            <w:pPr>
              <w:spacing w:after="120" w:line="360" w:lineRule="auto"/>
              <w:jc w:val="both"/>
              <w:rPr>
                <w:rFonts w:eastAsia="Arial" w:cs="Arial"/>
              </w:rPr>
            </w:pPr>
            <w:r>
              <w:rPr>
                <w:rFonts w:eastAsia="Arial" w:cs="Arial"/>
              </w:rPr>
              <w:t>F2</w:t>
            </w:r>
          </w:p>
        </w:tc>
        <w:tc>
          <w:tcPr>
            <w:tcW w:w="4314" w:type="dxa"/>
          </w:tcPr>
          <w:p w14:paraId="1E9F08D7" w14:textId="0A2B78C8" w:rsidR="001A6125" w:rsidRDefault="001A6125" w:rsidP="005D1D2D">
            <w:pPr>
              <w:spacing w:after="120" w:line="360" w:lineRule="auto"/>
              <w:jc w:val="both"/>
              <w:rPr>
                <w:rFonts w:eastAsia="Arial" w:cs="Arial"/>
              </w:rPr>
            </w:pPr>
            <w:r>
              <w:rPr>
                <w:rFonts w:eastAsia="Arial" w:cs="Arial"/>
              </w:rPr>
              <w:t>Sustav mora trenirati RNN (LSTM) model za predviđanje potražnje</w:t>
            </w:r>
          </w:p>
        </w:tc>
        <w:tc>
          <w:tcPr>
            <w:tcW w:w="3006" w:type="dxa"/>
          </w:tcPr>
          <w:p w14:paraId="5622DF58" w14:textId="755572F2" w:rsidR="001A6125" w:rsidRDefault="001A6125" w:rsidP="005D1D2D">
            <w:pPr>
              <w:spacing w:after="120" w:line="360" w:lineRule="auto"/>
              <w:jc w:val="both"/>
              <w:rPr>
                <w:rFonts w:eastAsia="Arial" w:cs="Arial"/>
              </w:rPr>
            </w:pPr>
            <w:r>
              <w:rPr>
                <w:rFonts w:eastAsia="Arial" w:cs="Arial"/>
              </w:rPr>
              <w:t>Generiranje predikcija potražnje</w:t>
            </w:r>
          </w:p>
        </w:tc>
      </w:tr>
      <w:tr w:rsidR="001A6125" w14:paraId="39F84A42" w14:textId="77777777" w:rsidTr="001A6125">
        <w:tc>
          <w:tcPr>
            <w:tcW w:w="1696" w:type="dxa"/>
          </w:tcPr>
          <w:p w14:paraId="13BB9EB3" w14:textId="4D1A185D" w:rsidR="001A6125" w:rsidRDefault="001A6125" w:rsidP="005D1D2D">
            <w:pPr>
              <w:spacing w:after="120" w:line="360" w:lineRule="auto"/>
              <w:jc w:val="both"/>
              <w:rPr>
                <w:rFonts w:eastAsia="Arial" w:cs="Arial"/>
              </w:rPr>
            </w:pPr>
            <w:r>
              <w:rPr>
                <w:rFonts w:eastAsia="Arial" w:cs="Arial"/>
              </w:rPr>
              <w:t>F3</w:t>
            </w:r>
          </w:p>
        </w:tc>
        <w:tc>
          <w:tcPr>
            <w:tcW w:w="4314" w:type="dxa"/>
          </w:tcPr>
          <w:p w14:paraId="1FC3F559" w14:textId="5B70D0C0" w:rsidR="001A6125" w:rsidRDefault="001A6125" w:rsidP="005D1D2D">
            <w:pPr>
              <w:spacing w:after="120" w:line="360" w:lineRule="auto"/>
              <w:jc w:val="both"/>
              <w:rPr>
                <w:rFonts w:eastAsia="Arial" w:cs="Arial"/>
              </w:rPr>
            </w:pPr>
            <w:r>
              <w:rPr>
                <w:rFonts w:eastAsia="Arial" w:cs="Arial"/>
              </w:rPr>
              <w:t>MARL agent mora donositi odluke o narudžbama na temelju predikcija</w:t>
            </w:r>
          </w:p>
        </w:tc>
        <w:tc>
          <w:tcPr>
            <w:tcW w:w="3006" w:type="dxa"/>
          </w:tcPr>
          <w:p w14:paraId="3BA81346" w14:textId="68BD9BD2" w:rsidR="001A6125" w:rsidRDefault="001A6125" w:rsidP="005D1D2D">
            <w:pPr>
              <w:spacing w:after="120" w:line="360" w:lineRule="auto"/>
              <w:jc w:val="both"/>
              <w:rPr>
                <w:rFonts w:eastAsia="Arial" w:cs="Arial"/>
              </w:rPr>
            </w:pPr>
            <w:r>
              <w:rPr>
                <w:rFonts w:eastAsia="Arial" w:cs="Arial"/>
              </w:rPr>
              <w:t>Optimizacija razine zaliha</w:t>
            </w:r>
          </w:p>
        </w:tc>
      </w:tr>
      <w:tr w:rsidR="001A6125" w14:paraId="5CB38311" w14:textId="77777777" w:rsidTr="001A6125">
        <w:tc>
          <w:tcPr>
            <w:tcW w:w="1696" w:type="dxa"/>
          </w:tcPr>
          <w:p w14:paraId="05459A0D" w14:textId="251E0F73" w:rsidR="001A6125" w:rsidRDefault="001A6125" w:rsidP="005D1D2D">
            <w:pPr>
              <w:spacing w:after="120" w:line="360" w:lineRule="auto"/>
              <w:jc w:val="both"/>
              <w:rPr>
                <w:rFonts w:eastAsia="Arial" w:cs="Arial"/>
              </w:rPr>
            </w:pPr>
            <w:r>
              <w:rPr>
                <w:rFonts w:eastAsia="Arial" w:cs="Arial"/>
              </w:rPr>
              <w:t>F4</w:t>
            </w:r>
          </w:p>
        </w:tc>
        <w:tc>
          <w:tcPr>
            <w:tcW w:w="4314" w:type="dxa"/>
          </w:tcPr>
          <w:p w14:paraId="5A33908E" w14:textId="145113BE" w:rsidR="001A6125" w:rsidRDefault="001A6125" w:rsidP="005D1D2D">
            <w:pPr>
              <w:spacing w:after="120" w:line="360" w:lineRule="auto"/>
              <w:jc w:val="both"/>
              <w:rPr>
                <w:rFonts w:eastAsia="Arial" w:cs="Arial"/>
              </w:rPr>
            </w:pPr>
            <w:r>
              <w:rPr>
                <w:rFonts w:eastAsia="Arial" w:cs="Arial"/>
              </w:rPr>
              <w:t>Sustav mora omogućiti razmjenu podataka s ERP sustavom putem REST API</w:t>
            </w:r>
          </w:p>
        </w:tc>
        <w:tc>
          <w:tcPr>
            <w:tcW w:w="3006" w:type="dxa"/>
          </w:tcPr>
          <w:p w14:paraId="073D7B65" w14:textId="0254A91C" w:rsidR="001A6125" w:rsidRDefault="001A6125" w:rsidP="005D1D2D">
            <w:pPr>
              <w:spacing w:after="120" w:line="360" w:lineRule="auto"/>
              <w:jc w:val="both"/>
              <w:rPr>
                <w:rFonts w:eastAsia="Arial" w:cs="Arial"/>
              </w:rPr>
            </w:pPr>
            <w:r>
              <w:rPr>
                <w:rFonts w:eastAsia="Arial" w:cs="Arial"/>
              </w:rPr>
              <w:t>Sigurna i brza integracija s ERP sustavom</w:t>
            </w:r>
          </w:p>
        </w:tc>
      </w:tr>
      <w:tr w:rsidR="001A6125" w14:paraId="12C3A558" w14:textId="77777777" w:rsidTr="001A6125">
        <w:tc>
          <w:tcPr>
            <w:tcW w:w="1696" w:type="dxa"/>
          </w:tcPr>
          <w:p w14:paraId="6DB817E9" w14:textId="7280EB35" w:rsidR="001A6125" w:rsidRDefault="001A6125" w:rsidP="005D1D2D">
            <w:pPr>
              <w:spacing w:after="120" w:line="360" w:lineRule="auto"/>
              <w:jc w:val="both"/>
              <w:rPr>
                <w:rFonts w:eastAsia="Arial" w:cs="Arial"/>
              </w:rPr>
            </w:pPr>
            <w:r>
              <w:rPr>
                <w:rFonts w:eastAsia="Arial" w:cs="Arial"/>
              </w:rPr>
              <w:t>F5</w:t>
            </w:r>
          </w:p>
        </w:tc>
        <w:tc>
          <w:tcPr>
            <w:tcW w:w="4314" w:type="dxa"/>
          </w:tcPr>
          <w:p w14:paraId="4A7A45B2" w14:textId="53CD52CC" w:rsidR="001A6125" w:rsidRDefault="001A6125" w:rsidP="005D1D2D">
            <w:pPr>
              <w:spacing w:after="120" w:line="360" w:lineRule="auto"/>
              <w:jc w:val="both"/>
              <w:rPr>
                <w:rFonts w:eastAsia="Arial" w:cs="Arial"/>
              </w:rPr>
            </w:pPr>
            <w:r>
              <w:rPr>
                <w:rFonts w:eastAsia="Arial" w:cs="Arial"/>
              </w:rPr>
              <w:t>Sustav mora pružati izvještaje (troškovi, danih bez zaliha)</w:t>
            </w:r>
          </w:p>
        </w:tc>
        <w:tc>
          <w:tcPr>
            <w:tcW w:w="3006" w:type="dxa"/>
          </w:tcPr>
          <w:p w14:paraId="4FD0A7D6" w14:textId="6A62B30C" w:rsidR="001A6125" w:rsidRDefault="001A6125" w:rsidP="005D1D2D">
            <w:pPr>
              <w:spacing w:after="120" w:line="360" w:lineRule="auto"/>
              <w:jc w:val="both"/>
              <w:rPr>
                <w:rFonts w:eastAsia="Arial" w:cs="Arial"/>
              </w:rPr>
            </w:pPr>
            <w:r>
              <w:rPr>
                <w:rFonts w:eastAsia="Arial" w:cs="Arial"/>
              </w:rPr>
              <w:t>Evaluacija performansi i podrška odlučivanju</w:t>
            </w:r>
          </w:p>
        </w:tc>
      </w:tr>
    </w:tbl>
    <w:p w14:paraId="6387CD8C" w14:textId="77777777" w:rsidR="001A6125" w:rsidRDefault="001A6125" w:rsidP="005D1D2D">
      <w:pPr>
        <w:spacing w:after="120" w:line="360" w:lineRule="auto"/>
        <w:ind w:firstLine="709"/>
        <w:jc w:val="both"/>
        <w:rPr>
          <w:rFonts w:eastAsia="Arial" w:cs="Arial"/>
        </w:rPr>
      </w:pPr>
    </w:p>
    <w:p w14:paraId="16B87219" w14:textId="77777777" w:rsidR="00EC764E" w:rsidRDefault="00EC764E" w:rsidP="00EC764E">
      <w:pPr>
        <w:spacing w:after="120" w:line="360" w:lineRule="auto"/>
        <w:ind w:firstLine="709"/>
        <w:rPr>
          <w:rFonts w:eastAsia="Arial" w:cs="Arial"/>
          <w:color w:val="2E74B5" w:themeColor="accent1" w:themeShade="BF"/>
        </w:rPr>
      </w:pPr>
    </w:p>
    <w:p w14:paraId="30CD84CE" w14:textId="77777777" w:rsidR="00000F13" w:rsidRDefault="00000F13" w:rsidP="00EC764E">
      <w:pPr>
        <w:spacing w:after="120" w:line="360" w:lineRule="auto"/>
        <w:ind w:firstLine="709"/>
        <w:rPr>
          <w:rFonts w:eastAsia="Arial" w:cs="Arial"/>
          <w:color w:val="2E74B5" w:themeColor="accent1" w:themeShade="BF"/>
        </w:rPr>
      </w:pPr>
    </w:p>
    <w:p w14:paraId="0CFA3819" w14:textId="768EA9A1" w:rsidR="00000F13" w:rsidRDefault="00000F13" w:rsidP="00000F13">
      <w:pPr>
        <w:pStyle w:val="Opisslike"/>
        <w:keepNext/>
      </w:pPr>
      <w:bookmarkStart w:id="31" w:name="_Toc207115451"/>
      <w:r>
        <w:lastRenderedPageBreak/>
        <w:t xml:space="preserve">Tablica </w:t>
      </w:r>
      <w:r>
        <w:fldChar w:fldCharType="begin"/>
      </w:r>
      <w:r>
        <w:instrText xml:space="preserve"> SEQ Tablica \* ARABIC </w:instrText>
      </w:r>
      <w:r>
        <w:fldChar w:fldCharType="separate"/>
      </w:r>
      <w:r>
        <w:rPr>
          <w:noProof/>
        </w:rPr>
        <w:t>3</w:t>
      </w:r>
      <w:r>
        <w:fldChar w:fldCharType="end"/>
      </w:r>
      <w:r>
        <w:t>. Nefunkcionalni zahtjevi sustava</w:t>
      </w:r>
      <w:bookmarkEnd w:id="31"/>
    </w:p>
    <w:tbl>
      <w:tblPr>
        <w:tblStyle w:val="Reetkatablice"/>
        <w:tblW w:w="0" w:type="auto"/>
        <w:tblLook w:val="04A0" w:firstRow="1" w:lastRow="0" w:firstColumn="1" w:lastColumn="0" w:noHBand="0" w:noVBand="1"/>
      </w:tblPr>
      <w:tblGrid>
        <w:gridCol w:w="1696"/>
        <w:gridCol w:w="4314"/>
        <w:gridCol w:w="3006"/>
      </w:tblGrid>
      <w:tr w:rsidR="00000F13" w14:paraId="25C0911E" w14:textId="77777777" w:rsidTr="00000F13">
        <w:tc>
          <w:tcPr>
            <w:tcW w:w="1696" w:type="dxa"/>
          </w:tcPr>
          <w:p w14:paraId="066BEC9B" w14:textId="587A7040" w:rsidR="00000F13" w:rsidRPr="00000F13" w:rsidRDefault="00000F13" w:rsidP="00EC764E">
            <w:pPr>
              <w:spacing w:after="120" w:line="360" w:lineRule="auto"/>
              <w:rPr>
                <w:rFonts w:eastAsia="Arial" w:cs="Arial"/>
                <w:color w:val="000000" w:themeColor="text1"/>
              </w:rPr>
            </w:pPr>
            <w:r w:rsidRPr="00000F13">
              <w:rPr>
                <w:rFonts w:eastAsia="Arial" w:cs="Arial"/>
                <w:color w:val="000000" w:themeColor="text1"/>
              </w:rPr>
              <w:t>Vrsta zahtjeva</w:t>
            </w:r>
          </w:p>
        </w:tc>
        <w:tc>
          <w:tcPr>
            <w:tcW w:w="4314" w:type="dxa"/>
          </w:tcPr>
          <w:p w14:paraId="756097B9" w14:textId="177B68DC" w:rsidR="00000F13" w:rsidRPr="00000F13" w:rsidRDefault="00000F13" w:rsidP="00EC764E">
            <w:pPr>
              <w:spacing w:after="120" w:line="360" w:lineRule="auto"/>
              <w:rPr>
                <w:rFonts w:eastAsia="Arial" w:cs="Arial"/>
                <w:color w:val="000000" w:themeColor="text1"/>
              </w:rPr>
            </w:pPr>
            <w:r w:rsidRPr="00000F13">
              <w:rPr>
                <w:rFonts w:eastAsia="Arial" w:cs="Arial"/>
                <w:color w:val="000000" w:themeColor="text1"/>
              </w:rPr>
              <w:t>Opis</w:t>
            </w:r>
          </w:p>
        </w:tc>
        <w:tc>
          <w:tcPr>
            <w:tcW w:w="3006" w:type="dxa"/>
          </w:tcPr>
          <w:p w14:paraId="15A994DD" w14:textId="58AAF005" w:rsidR="00000F13" w:rsidRPr="00000F13" w:rsidRDefault="00000F13" w:rsidP="00EC764E">
            <w:pPr>
              <w:spacing w:after="120" w:line="360" w:lineRule="auto"/>
              <w:rPr>
                <w:rFonts w:eastAsia="Arial" w:cs="Arial"/>
                <w:color w:val="000000" w:themeColor="text1"/>
              </w:rPr>
            </w:pPr>
            <w:r w:rsidRPr="00000F13">
              <w:rPr>
                <w:rFonts w:eastAsia="Arial" w:cs="Arial"/>
                <w:color w:val="000000" w:themeColor="text1"/>
              </w:rPr>
              <w:t>Očekivani ishod</w:t>
            </w:r>
          </w:p>
        </w:tc>
      </w:tr>
      <w:tr w:rsidR="00000F13" w14:paraId="35BBDF2C" w14:textId="77777777" w:rsidTr="00000F13">
        <w:tc>
          <w:tcPr>
            <w:tcW w:w="1696" w:type="dxa"/>
          </w:tcPr>
          <w:p w14:paraId="678BF387" w14:textId="5771E9D6" w:rsidR="00000F13" w:rsidRPr="00000F13" w:rsidRDefault="00000F13" w:rsidP="00EC764E">
            <w:pPr>
              <w:spacing w:after="120" w:line="360" w:lineRule="auto"/>
              <w:rPr>
                <w:rFonts w:eastAsia="Arial" w:cs="Arial"/>
                <w:color w:val="000000" w:themeColor="text1"/>
              </w:rPr>
            </w:pPr>
            <w:r w:rsidRPr="00000F13">
              <w:rPr>
                <w:rFonts w:eastAsia="Arial" w:cs="Arial"/>
                <w:color w:val="000000" w:themeColor="text1"/>
              </w:rPr>
              <w:t>N1</w:t>
            </w:r>
          </w:p>
        </w:tc>
        <w:tc>
          <w:tcPr>
            <w:tcW w:w="4314" w:type="dxa"/>
          </w:tcPr>
          <w:p w14:paraId="7F0A74C1" w14:textId="741177E0" w:rsidR="00000F13" w:rsidRPr="00000F13" w:rsidRDefault="00000F13" w:rsidP="00EC764E">
            <w:pPr>
              <w:spacing w:after="120" w:line="360" w:lineRule="auto"/>
              <w:rPr>
                <w:rFonts w:eastAsia="Arial" w:cs="Arial"/>
                <w:color w:val="000000" w:themeColor="text1"/>
              </w:rPr>
            </w:pPr>
            <w:r>
              <w:rPr>
                <w:rFonts w:eastAsia="Arial" w:cs="Arial"/>
                <w:color w:val="000000" w:themeColor="text1"/>
              </w:rPr>
              <w:t>Sustav mora biti skalabilan i podržavati veće skupove podataka</w:t>
            </w:r>
          </w:p>
        </w:tc>
        <w:tc>
          <w:tcPr>
            <w:tcW w:w="3006" w:type="dxa"/>
          </w:tcPr>
          <w:p w14:paraId="4F2E13D6" w14:textId="47BAC590" w:rsidR="00000F13" w:rsidRPr="00000F13" w:rsidRDefault="00000F13" w:rsidP="00EC764E">
            <w:pPr>
              <w:spacing w:after="120" w:line="360" w:lineRule="auto"/>
              <w:rPr>
                <w:rFonts w:eastAsia="Arial" w:cs="Arial"/>
                <w:color w:val="000000" w:themeColor="text1"/>
              </w:rPr>
            </w:pPr>
            <w:r>
              <w:rPr>
                <w:rFonts w:eastAsia="Arial" w:cs="Arial"/>
                <w:color w:val="000000" w:themeColor="text1"/>
              </w:rPr>
              <w:t>Dugoročna održivost i primjenjivost</w:t>
            </w:r>
          </w:p>
        </w:tc>
      </w:tr>
      <w:tr w:rsidR="00000F13" w14:paraId="7F128355" w14:textId="77777777" w:rsidTr="00000F13">
        <w:tc>
          <w:tcPr>
            <w:tcW w:w="1696" w:type="dxa"/>
          </w:tcPr>
          <w:p w14:paraId="036D5A14" w14:textId="40B1146F" w:rsidR="00000F13" w:rsidRPr="00000F13" w:rsidRDefault="00000F13" w:rsidP="00EC764E">
            <w:pPr>
              <w:spacing w:after="120" w:line="360" w:lineRule="auto"/>
              <w:rPr>
                <w:rFonts w:eastAsia="Arial" w:cs="Arial"/>
                <w:color w:val="000000" w:themeColor="text1"/>
              </w:rPr>
            </w:pPr>
            <w:r w:rsidRPr="00000F13">
              <w:rPr>
                <w:rFonts w:eastAsia="Arial" w:cs="Arial"/>
                <w:color w:val="000000" w:themeColor="text1"/>
              </w:rPr>
              <w:t>N2</w:t>
            </w:r>
          </w:p>
        </w:tc>
        <w:tc>
          <w:tcPr>
            <w:tcW w:w="4314" w:type="dxa"/>
          </w:tcPr>
          <w:p w14:paraId="1525627F" w14:textId="78B5CC33" w:rsidR="00000F13" w:rsidRPr="00000F13" w:rsidRDefault="00000F13" w:rsidP="00EC764E">
            <w:pPr>
              <w:spacing w:after="120" w:line="360" w:lineRule="auto"/>
              <w:rPr>
                <w:rFonts w:eastAsia="Arial" w:cs="Arial"/>
                <w:color w:val="000000" w:themeColor="text1"/>
              </w:rPr>
            </w:pPr>
            <w:r>
              <w:rPr>
                <w:rFonts w:eastAsia="Arial" w:cs="Arial"/>
                <w:color w:val="000000" w:themeColor="text1"/>
              </w:rPr>
              <w:t>Sustav mora osigurati pouzdanu razmjenu podataka (API sigurnost)</w:t>
            </w:r>
          </w:p>
        </w:tc>
        <w:tc>
          <w:tcPr>
            <w:tcW w:w="3006" w:type="dxa"/>
          </w:tcPr>
          <w:p w14:paraId="56406293" w14:textId="6D914D9B" w:rsidR="00000F13" w:rsidRPr="00000F13" w:rsidRDefault="00000F13" w:rsidP="00EC764E">
            <w:pPr>
              <w:spacing w:after="120" w:line="360" w:lineRule="auto"/>
              <w:rPr>
                <w:rFonts w:eastAsia="Arial" w:cs="Arial"/>
                <w:color w:val="000000" w:themeColor="text1"/>
              </w:rPr>
            </w:pPr>
            <w:r>
              <w:rPr>
                <w:rFonts w:eastAsia="Arial" w:cs="Arial"/>
                <w:color w:val="000000" w:themeColor="text1"/>
              </w:rPr>
              <w:t>Integracija bez ugrožavanja ERP sustava</w:t>
            </w:r>
          </w:p>
        </w:tc>
      </w:tr>
      <w:tr w:rsidR="00000F13" w14:paraId="4D288E19" w14:textId="77777777" w:rsidTr="00000F13">
        <w:tc>
          <w:tcPr>
            <w:tcW w:w="1696" w:type="dxa"/>
          </w:tcPr>
          <w:p w14:paraId="04453D3B" w14:textId="49904AD3" w:rsidR="00000F13" w:rsidRPr="00000F13" w:rsidRDefault="00000F13" w:rsidP="00EC764E">
            <w:pPr>
              <w:spacing w:after="120" w:line="360" w:lineRule="auto"/>
              <w:rPr>
                <w:rFonts w:eastAsia="Arial" w:cs="Arial"/>
                <w:color w:val="000000" w:themeColor="text1"/>
              </w:rPr>
            </w:pPr>
            <w:r w:rsidRPr="00000F13">
              <w:rPr>
                <w:rFonts w:eastAsia="Arial" w:cs="Arial"/>
                <w:color w:val="000000" w:themeColor="text1"/>
              </w:rPr>
              <w:t>N3</w:t>
            </w:r>
          </w:p>
        </w:tc>
        <w:tc>
          <w:tcPr>
            <w:tcW w:w="4314" w:type="dxa"/>
          </w:tcPr>
          <w:p w14:paraId="6F4AC2E4" w14:textId="0E9BDD8D" w:rsidR="00000F13" w:rsidRPr="00000F13" w:rsidRDefault="00000F13" w:rsidP="00EC764E">
            <w:pPr>
              <w:spacing w:after="120" w:line="360" w:lineRule="auto"/>
              <w:rPr>
                <w:rFonts w:eastAsia="Arial" w:cs="Arial"/>
                <w:color w:val="000000" w:themeColor="text1"/>
              </w:rPr>
            </w:pPr>
            <w:r>
              <w:rPr>
                <w:rFonts w:eastAsia="Arial" w:cs="Arial"/>
                <w:color w:val="000000" w:themeColor="text1"/>
              </w:rPr>
              <w:t xml:space="preserve">Vrijeme odaziva pri donošenju odluka mora biti prihvatljiva (približno </w:t>
            </w:r>
            <w:r w:rsidRPr="00000F13">
              <w:rPr>
                <w:rFonts w:eastAsia="Arial" w:cs="Arial"/>
                <w:i/>
                <w:iCs/>
                <w:color w:val="000000" w:themeColor="text1"/>
              </w:rPr>
              <w:t>real-time</w:t>
            </w:r>
            <w:r>
              <w:rPr>
                <w:rFonts w:eastAsia="Arial" w:cs="Arial"/>
                <w:color w:val="000000" w:themeColor="text1"/>
              </w:rPr>
              <w:t>)</w:t>
            </w:r>
          </w:p>
        </w:tc>
        <w:tc>
          <w:tcPr>
            <w:tcW w:w="3006" w:type="dxa"/>
          </w:tcPr>
          <w:p w14:paraId="2223A974" w14:textId="7614597A" w:rsidR="00000F13" w:rsidRPr="00000F13" w:rsidRDefault="00000F13" w:rsidP="00EC764E">
            <w:pPr>
              <w:spacing w:after="120" w:line="360" w:lineRule="auto"/>
              <w:rPr>
                <w:rFonts w:eastAsia="Arial" w:cs="Arial"/>
                <w:color w:val="000000" w:themeColor="text1"/>
              </w:rPr>
            </w:pPr>
            <w:r>
              <w:rPr>
                <w:rFonts w:eastAsia="Arial" w:cs="Arial"/>
                <w:color w:val="000000" w:themeColor="text1"/>
              </w:rPr>
              <w:t>Operativna upotrebljivost</w:t>
            </w:r>
          </w:p>
        </w:tc>
      </w:tr>
      <w:tr w:rsidR="00000F13" w14:paraId="15D0B7A2" w14:textId="77777777" w:rsidTr="00000F13">
        <w:tc>
          <w:tcPr>
            <w:tcW w:w="1696" w:type="dxa"/>
          </w:tcPr>
          <w:p w14:paraId="27E02F73" w14:textId="12B8A8D0" w:rsidR="00000F13" w:rsidRPr="00000F13" w:rsidRDefault="00000F13" w:rsidP="00EC764E">
            <w:pPr>
              <w:spacing w:after="120" w:line="360" w:lineRule="auto"/>
              <w:rPr>
                <w:rFonts w:eastAsia="Arial" w:cs="Arial"/>
                <w:color w:val="000000" w:themeColor="text1"/>
              </w:rPr>
            </w:pPr>
            <w:r w:rsidRPr="00000F13">
              <w:rPr>
                <w:rFonts w:eastAsia="Arial" w:cs="Arial"/>
                <w:color w:val="000000" w:themeColor="text1"/>
              </w:rPr>
              <w:t>N4</w:t>
            </w:r>
          </w:p>
        </w:tc>
        <w:tc>
          <w:tcPr>
            <w:tcW w:w="4314" w:type="dxa"/>
          </w:tcPr>
          <w:p w14:paraId="5E890480" w14:textId="1464C178" w:rsidR="00000F13" w:rsidRPr="00000F13" w:rsidRDefault="00000F13" w:rsidP="00EC764E">
            <w:pPr>
              <w:spacing w:after="120" w:line="360" w:lineRule="auto"/>
              <w:rPr>
                <w:rFonts w:eastAsia="Arial" w:cs="Arial"/>
                <w:color w:val="000000" w:themeColor="text1"/>
              </w:rPr>
            </w:pPr>
            <w:r>
              <w:rPr>
                <w:rFonts w:eastAsia="Arial" w:cs="Arial"/>
                <w:color w:val="000000" w:themeColor="text1"/>
              </w:rPr>
              <w:t>Sustav treba biti dovoljno fleksibilan za prilagodbu različitim ERP sustavima</w:t>
            </w:r>
          </w:p>
        </w:tc>
        <w:tc>
          <w:tcPr>
            <w:tcW w:w="3006" w:type="dxa"/>
          </w:tcPr>
          <w:p w14:paraId="497E8568" w14:textId="073B1222" w:rsidR="00000F13" w:rsidRPr="00000F13" w:rsidRDefault="00000F13" w:rsidP="00EC764E">
            <w:pPr>
              <w:spacing w:after="120" w:line="360" w:lineRule="auto"/>
              <w:rPr>
                <w:rFonts w:eastAsia="Arial" w:cs="Arial"/>
                <w:color w:val="000000" w:themeColor="text1"/>
              </w:rPr>
            </w:pPr>
            <w:r>
              <w:rPr>
                <w:rFonts w:eastAsia="Arial" w:cs="Arial"/>
                <w:color w:val="000000" w:themeColor="text1"/>
              </w:rPr>
              <w:t>Primjenjivost u različitim poduzećima</w:t>
            </w:r>
          </w:p>
        </w:tc>
      </w:tr>
      <w:tr w:rsidR="00000F13" w14:paraId="1D3CAC3B" w14:textId="77777777" w:rsidTr="00000F13">
        <w:tc>
          <w:tcPr>
            <w:tcW w:w="1696" w:type="dxa"/>
          </w:tcPr>
          <w:p w14:paraId="032174F5" w14:textId="5ADA4ACA" w:rsidR="00000F13" w:rsidRPr="00000F13" w:rsidRDefault="00000F13" w:rsidP="00EC764E">
            <w:pPr>
              <w:spacing w:after="120" w:line="360" w:lineRule="auto"/>
              <w:rPr>
                <w:rFonts w:eastAsia="Arial" w:cs="Arial"/>
                <w:color w:val="000000" w:themeColor="text1"/>
              </w:rPr>
            </w:pPr>
            <w:r w:rsidRPr="00000F13">
              <w:rPr>
                <w:rFonts w:eastAsia="Arial" w:cs="Arial"/>
                <w:color w:val="000000" w:themeColor="text1"/>
              </w:rPr>
              <w:t>N5</w:t>
            </w:r>
          </w:p>
        </w:tc>
        <w:tc>
          <w:tcPr>
            <w:tcW w:w="4314" w:type="dxa"/>
          </w:tcPr>
          <w:p w14:paraId="359089D6" w14:textId="4C85855A" w:rsidR="00000F13" w:rsidRPr="00000F13" w:rsidRDefault="00000F13" w:rsidP="00EC764E">
            <w:pPr>
              <w:spacing w:after="120" w:line="360" w:lineRule="auto"/>
              <w:rPr>
                <w:rFonts w:eastAsia="Arial" w:cs="Arial"/>
                <w:color w:val="000000" w:themeColor="text1"/>
              </w:rPr>
            </w:pPr>
            <w:r>
              <w:rPr>
                <w:rFonts w:eastAsia="Arial" w:cs="Arial"/>
                <w:color w:val="000000" w:themeColor="text1"/>
              </w:rPr>
              <w:t>Sustav mora omogućiti transparentnost odluka agenata</w:t>
            </w:r>
          </w:p>
        </w:tc>
        <w:tc>
          <w:tcPr>
            <w:tcW w:w="3006" w:type="dxa"/>
          </w:tcPr>
          <w:p w14:paraId="05049E61" w14:textId="5F20759E" w:rsidR="00000F13" w:rsidRPr="00000F13" w:rsidRDefault="00000F13" w:rsidP="00EC764E">
            <w:pPr>
              <w:spacing w:after="120" w:line="360" w:lineRule="auto"/>
              <w:rPr>
                <w:rFonts w:eastAsia="Arial" w:cs="Arial"/>
                <w:color w:val="000000" w:themeColor="text1"/>
              </w:rPr>
            </w:pPr>
            <w:r>
              <w:rPr>
                <w:rFonts w:eastAsia="Arial" w:cs="Arial"/>
                <w:color w:val="000000" w:themeColor="text1"/>
              </w:rPr>
              <w:t>Ljudska kontrola i povjerenje u model</w:t>
            </w:r>
          </w:p>
        </w:tc>
      </w:tr>
    </w:tbl>
    <w:p w14:paraId="53F5B331" w14:textId="77777777" w:rsidR="00000F13" w:rsidRPr="00EC764E" w:rsidRDefault="00000F13" w:rsidP="00EC764E">
      <w:pPr>
        <w:spacing w:after="120" w:line="360" w:lineRule="auto"/>
        <w:ind w:firstLine="709"/>
        <w:rPr>
          <w:rFonts w:eastAsia="Arial" w:cs="Arial"/>
          <w:color w:val="2E74B5" w:themeColor="accent1" w:themeShade="BF"/>
        </w:rPr>
      </w:pPr>
    </w:p>
    <w:p w14:paraId="21D131C6" w14:textId="43F95BBB" w:rsidR="00EB2C16" w:rsidRDefault="00EB0547" w:rsidP="003A1214">
      <w:pPr>
        <w:pStyle w:val="Naslov2"/>
        <w:spacing w:before="360" w:after="240"/>
        <w:rPr>
          <w:rFonts w:eastAsia="Arial" w:cs="Arial"/>
        </w:rPr>
      </w:pPr>
      <w:bookmarkStart w:id="32" w:name="_Toc207115486"/>
      <w:r>
        <w:rPr>
          <w:rFonts w:eastAsia="Arial" w:cs="Arial"/>
        </w:rPr>
        <w:t>4</w:t>
      </w:r>
      <w:r w:rsidR="00221AD7" w:rsidRPr="000D12CC">
        <w:rPr>
          <w:rFonts w:eastAsia="Arial" w:cs="Arial"/>
        </w:rPr>
        <w:t xml:space="preserve">.2. </w:t>
      </w:r>
      <w:r w:rsidR="00886F9D" w:rsidRPr="000D12CC">
        <w:rPr>
          <w:rFonts w:eastAsia="Arial" w:cs="Arial"/>
        </w:rPr>
        <w:t>Dizajn arhitekture sustava</w:t>
      </w:r>
      <w:bookmarkEnd w:id="32"/>
      <w:r w:rsidR="00221AD7" w:rsidRPr="000D12CC">
        <w:rPr>
          <w:rFonts w:eastAsia="Arial" w:cs="Arial"/>
        </w:rPr>
        <w:t xml:space="preserve">  </w:t>
      </w:r>
    </w:p>
    <w:p w14:paraId="716F4847" w14:textId="77777777" w:rsidR="00EB2C16" w:rsidRPr="000D12CC" w:rsidRDefault="00EB2C16">
      <w:pPr>
        <w:rPr>
          <w:rFonts w:eastAsia="Arial" w:cs="Arial"/>
        </w:rPr>
      </w:pPr>
    </w:p>
    <w:p w14:paraId="1D4CE714" w14:textId="607712E7" w:rsidR="008422BE" w:rsidRDefault="00C33AC6" w:rsidP="008422BE">
      <w:pPr>
        <w:keepNext/>
        <w:jc w:val="center"/>
      </w:pPr>
      <w:r w:rsidRPr="00C33AC6">
        <w:rPr>
          <w:noProof/>
        </w:rPr>
        <w:drawing>
          <wp:inline distT="0" distB="0" distL="0" distR="0" wp14:anchorId="531D0DAB" wp14:editId="5CFC45E8">
            <wp:extent cx="4114800" cy="2813254"/>
            <wp:effectExtent l="0" t="0" r="0" b="6350"/>
            <wp:docPr id="468044685" name="Slika 1" descr="Slika na kojoj se prikazuje tekst, snimka zaslona, dijagram, crt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044685" name="Slika 1" descr="Slika na kojoj se prikazuje tekst, snimka zaslona, dijagram, crta&#10;&#10;Sadržaj generiran uz AI možda nije točan."/>
                    <pic:cNvPicPr/>
                  </pic:nvPicPr>
                  <pic:blipFill>
                    <a:blip r:embed="rId15"/>
                    <a:stretch>
                      <a:fillRect/>
                    </a:stretch>
                  </pic:blipFill>
                  <pic:spPr>
                    <a:xfrm>
                      <a:off x="0" y="0"/>
                      <a:ext cx="4129322" cy="2823183"/>
                    </a:xfrm>
                    <a:prstGeom prst="rect">
                      <a:avLst/>
                    </a:prstGeom>
                  </pic:spPr>
                </pic:pic>
              </a:graphicData>
            </a:graphic>
          </wp:inline>
        </w:drawing>
      </w:r>
    </w:p>
    <w:p w14:paraId="5534B358" w14:textId="6C4715DC" w:rsidR="00EB2C16" w:rsidRPr="008C03DA" w:rsidRDefault="008422BE" w:rsidP="008422BE">
      <w:pPr>
        <w:pStyle w:val="Opisslike"/>
        <w:jc w:val="center"/>
        <w:rPr>
          <w:rFonts w:eastAsia="Arial" w:cs="Arial"/>
        </w:rPr>
      </w:pPr>
      <w:bookmarkStart w:id="33" w:name="_Toc207115459"/>
      <w:r w:rsidRPr="008C03DA">
        <w:rPr>
          <w:rFonts w:cs="Arial"/>
        </w:rPr>
        <w:t xml:space="preserve">Slika </w:t>
      </w:r>
      <w:r w:rsidRPr="008C03DA">
        <w:rPr>
          <w:rFonts w:cs="Arial"/>
        </w:rPr>
        <w:fldChar w:fldCharType="begin"/>
      </w:r>
      <w:r w:rsidRPr="008C03DA">
        <w:rPr>
          <w:rFonts w:cs="Arial"/>
        </w:rPr>
        <w:instrText xml:space="preserve"> SEQ Slika \* ARABIC </w:instrText>
      </w:r>
      <w:r w:rsidRPr="008C03DA">
        <w:rPr>
          <w:rFonts w:cs="Arial"/>
        </w:rPr>
        <w:fldChar w:fldCharType="separate"/>
      </w:r>
      <w:r w:rsidR="008F549C">
        <w:rPr>
          <w:rFonts w:cs="Arial"/>
          <w:noProof/>
        </w:rPr>
        <w:t>7</w:t>
      </w:r>
      <w:r w:rsidRPr="008C03DA">
        <w:rPr>
          <w:rFonts w:cs="Arial"/>
        </w:rPr>
        <w:fldChar w:fldCharType="end"/>
      </w:r>
      <w:r w:rsidRPr="008C03DA">
        <w:rPr>
          <w:rFonts w:cs="Arial"/>
        </w:rPr>
        <w:t xml:space="preserve">. </w:t>
      </w:r>
      <w:r w:rsidR="005273DF">
        <w:rPr>
          <w:rFonts w:cs="Arial"/>
        </w:rPr>
        <w:t>Jednostavan prikaz arhitekture sustava</w:t>
      </w:r>
      <w:bookmarkEnd w:id="33"/>
    </w:p>
    <w:p w14:paraId="2CACA4CE" w14:textId="77777777" w:rsidR="00EB2C16" w:rsidRPr="000D12CC" w:rsidRDefault="00EB2C16">
      <w:pPr>
        <w:jc w:val="center"/>
        <w:rPr>
          <w:rFonts w:eastAsia="Arial" w:cs="Arial"/>
        </w:rPr>
      </w:pPr>
    </w:p>
    <w:p w14:paraId="6AD71C8F" w14:textId="0C8257CC" w:rsidR="00573F26" w:rsidRPr="00573F26" w:rsidRDefault="00573F26" w:rsidP="00BB07DF">
      <w:pPr>
        <w:spacing w:after="120" w:line="360" w:lineRule="auto"/>
        <w:ind w:firstLine="709"/>
        <w:jc w:val="both"/>
        <w:rPr>
          <w:rFonts w:eastAsia="Arial" w:cs="Arial"/>
        </w:rPr>
      </w:pPr>
      <w:r w:rsidRPr="00573F26">
        <w:rPr>
          <w:rFonts w:eastAsia="Arial" w:cs="Arial"/>
        </w:rPr>
        <w:t>Okruženje u kojem MARL</w:t>
      </w:r>
      <w:r w:rsidR="00986B68">
        <w:rPr>
          <w:rFonts w:eastAsia="Arial" w:cs="Arial"/>
        </w:rPr>
        <w:t xml:space="preserve"> </w:t>
      </w:r>
      <w:r w:rsidRPr="00573F26">
        <w:rPr>
          <w:rFonts w:eastAsia="Arial" w:cs="Arial"/>
        </w:rPr>
        <w:t xml:space="preserve">agenti djeluju </w:t>
      </w:r>
      <w:r>
        <w:rPr>
          <w:rFonts w:eastAsia="Arial" w:cs="Arial"/>
        </w:rPr>
        <w:t>može se integrirati</w:t>
      </w:r>
      <w:r w:rsidRPr="00573F26">
        <w:rPr>
          <w:rFonts w:eastAsia="Arial" w:cs="Arial"/>
        </w:rPr>
        <w:t xml:space="preserve"> unutar</w:t>
      </w:r>
      <w:r>
        <w:rPr>
          <w:rFonts w:eastAsia="Arial" w:cs="Arial"/>
        </w:rPr>
        <w:t xml:space="preserve"> različitih</w:t>
      </w:r>
      <w:r w:rsidRPr="00573F26">
        <w:rPr>
          <w:rFonts w:eastAsia="Arial" w:cs="Arial"/>
        </w:rPr>
        <w:t xml:space="preserve"> ERP</w:t>
      </w:r>
      <w:r>
        <w:rPr>
          <w:rFonts w:eastAsia="Arial" w:cs="Arial"/>
        </w:rPr>
        <w:t xml:space="preserve"> modula</w:t>
      </w:r>
      <w:r w:rsidRPr="00573F26">
        <w:rPr>
          <w:rFonts w:eastAsia="Arial" w:cs="Arial"/>
        </w:rPr>
        <w:t xml:space="preserve">, </w:t>
      </w:r>
      <w:r>
        <w:rPr>
          <w:rFonts w:eastAsia="Arial" w:cs="Arial"/>
        </w:rPr>
        <w:t>poput</w:t>
      </w:r>
      <w:r w:rsidRPr="00573F26">
        <w:rPr>
          <w:rFonts w:eastAsia="Arial" w:cs="Arial"/>
        </w:rPr>
        <w:t xml:space="preserve"> skladišta, proizvodnje, nabave i ljudskih resursa. U svakom koraku rada agenti pristupaju skupovima podataka iz ERP</w:t>
      </w:r>
      <w:r w:rsidR="00431233">
        <w:rPr>
          <w:rFonts w:eastAsia="Arial" w:cs="Arial"/>
        </w:rPr>
        <w:t xml:space="preserve"> </w:t>
      </w:r>
      <w:r w:rsidRPr="00573F26">
        <w:rPr>
          <w:rFonts w:eastAsia="Arial" w:cs="Arial"/>
        </w:rPr>
        <w:t xml:space="preserve">baze koji čine vektor stanja: trenutačne razine zaliha, </w:t>
      </w:r>
      <w:r w:rsidRPr="00573F26">
        <w:rPr>
          <w:rFonts w:eastAsia="Arial" w:cs="Arial"/>
        </w:rPr>
        <w:lastRenderedPageBreak/>
        <w:t>otvorene narudžbe, rokove isporuke i dostupne kapacitete. Na temelju tih informacija agent za predviđanje potražnje, izveden kao RNN</w:t>
      </w:r>
      <w:r w:rsidR="00516E1F">
        <w:rPr>
          <w:rFonts w:eastAsia="Arial" w:cs="Arial"/>
        </w:rPr>
        <w:t xml:space="preserve"> </w:t>
      </w:r>
      <w:r w:rsidRPr="00573F26">
        <w:rPr>
          <w:rFonts w:eastAsia="Arial" w:cs="Arial"/>
        </w:rPr>
        <w:t>model, generira prognostičke vrijednosti za naredne dane, koje potom prenosi agentu za naručivanje. Agent za naručivanje određuje optimalnu količinu i vremenski raspored narudžbi unutar zadanih ograničenja (minimalna i maksimalna veličina narudžbe, vremenski rokovi isporuke i sigurnosna zaliha), a zatim šalje nalog ERP</w:t>
      </w:r>
      <w:r w:rsidR="00880520">
        <w:rPr>
          <w:rFonts w:eastAsia="Arial" w:cs="Arial"/>
        </w:rPr>
        <w:t xml:space="preserve"> </w:t>
      </w:r>
      <w:r w:rsidRPr="00573F26">
        <w:rPr>
          <w:rFonts w:eastAsia="Arial" w:cs="Arial"/>
        </w:rPr>
        <w:t>modulu nabave.</w:t>
      </w:r>
    </w:p>
    <w:p w14:paraId="596F937B" w14:textId="36D4D2E7" w:rsidR="00573F26" w:rsidRPr="00573F26" w:rsidRDefault="00573F26" w:rsidP="00BB07DF">
      <w:pPr>
        <w:spacing w:after="120" w:line="360" w:lineRule="auto"/>
        <w:ind w:firstLine="709"/>
        <w:jc w:val="both"/>
        <w:rPr>
          <w:rFonts w:eastAsia="Arial" w:cs="Arial"/>
        </w:rPr>
      </w:pPr>
      <w:r w:rsidRPr="00573F26">
        <w:rPr>
          <w:rFonts w:eastAsia="Arial" w:cs="Arial"/>
        </w:rPr>
        <w:t>Sustav nagrađivanja oblikovan je tako da odražava ključne poslovne ciljeve: smanjenje ukupnih troškova (troškovi naručivanja i držanja zaliha) te minimizaciju prekida opskrbe. Dnevna nagrada računa se kao negativna suma troškova, pri čemu su troškovi naručivanja jednokratna naknada po aktivnoj narudžbi, trošak držanja proporcionalan preostalim zalihama, a trošak prekida opskrbe proporcionalan neskrivenoj potražnji. Povratna veza o ostvarenom trošku i ovisnosti stanja obogaćuje sljedeću iteraciju RNN</w:t>
      </w:r>
      <w:r w:rsidR="00E71390">
        <w:rPr>
          <w:rFonts w:eastAsia="Arial" w:cs="Arial"/>
        </w:rPr>
        <w:t xml:space="preserve"> </w:t>
      </w:r>
      <w:r w:rsidRPr="00573F26">
        <w:rPr>
          <w:rFonts w:eastAsia="Arial" w:cs="Arial"/>
        </w:rPr>
        <w:t>predviđanja i MARL-političkih odluka, čime se postiže adaptivna optimizacija upravljanja zalihama u realnom vremenu.</w:t>
      </w:r>
    </w:p>
    <w:p w14:paraId="67F017E5" w14:textId="6A1A38D7" w:rsidR="00E672F0" w:rsidRDefault="00711D63" w:rsidP="00E672F0">
      <w:pPr>
        <w:keepNext/>
        <w:spacing w:line="360" w:lineRule="auto"/>
        <w:jc w:val="center"/>
      </w:pPr>
      <w:r w:rsidRPr="00422BAA">
        <w:rPr>
          <w:noProof/>
        </w:rPr>
        <w:drawing>
          <wp:inline distT="0" distB="0" distL="0" distR="0" wp14:anchorId="0B03782F" wp14:editId="1F266204">
            <wp:extent cx="3960000" cy="2885982"/>
            <wp:effectExtent l="0" t="0" r="2540" b="0"/>
            <wp:docPr id="1801791544" name="Slika 1" descr="Slika na kojoj se prikazuje tekst, Post-it papirić, crta, Font&#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791544" name="Slika 1" descr="Slika na kojoj se prikazuje tekst, Post-it papirić, crta, Font&#10;&#10;Sadržaj generiran uz AI možda nije točan."/>
                    <pic:cNvPicPr/>
                  </pic:nvPicPr>
                  <pic:blipFill>
                    <a:blip r:embed="rId16"/>
                    <a:stretch>
                      <a:fillRect/>
                    </a:stretch>
                  </pic:blipFill>
                  <pic:spPr>
                    <a:xfrm>
                      <a:off x="0" y="0"/>
                      <a:ext cx="3960000" cy="2885982"/>
                    </a:xfrm>
                    <a:prstGeom prst="rect">
                      <a:avLst/>
                    </a:prstGeom>
                  </pic:spPr>
                </pic:pic>
              </a:graphicData>
            </a:graphic>
          </wp:inline>
        </w:drawing>
      </w:r>
    </w:p>
    <w:p w14:paraId="11957D26" w14:textId="4DBAFDEE" w:rsidR="00E672F0" w:rsidRDefault="00E672F0" w:rsidP="00E672F0">
      <w:pPr>
        <w:pStyle w:val="Opisslike"/>
        <w:jc w:val="center"/>
      </w:pPr>
      <w:bookmarkStart w:id="34" w:name="_Toc207115460"/>
      <w:r>
        <w:t xml:space="preserve">Slika </w:t>
      </w:r>
      <w:r w:rsidR="008F549C">
        <w:fldChar w:fldCharType="begin"/>
      </w:r>
      <w:r w:rsidR="008F549C">
        <w:instrText xml:space="preserve"> SEQ Slika \* ARABIC </w:instrText>
      </w:r>
      <w:r w:rsidR="008F549C">
        <w:fldChar w:fldCharType="separate"/>
      </w:r>
      <w:r w:rsidR="008F549C">
        <w:rPr>
          <w:noProof/>
        </w:rPr>
        <w:t>8</w:t>
      </w:r>
      <w:r w:rsidR="008F549C">
        <w:rPr>
          <w:noProof/>
        </w:rPr>
        <w:fldChar w:fldCharType="end"/>
      </w:r>
      <w:r>
        <w:t>. Složeni prikaz arhitekture sustava</w:t>
      </w:r>
      <w:bookmarkEnd w:id="34"/>
    </w:p>
    <w:p w14:paraId="22D77216" w14:textId="77777777" w:rsidR="005E637D" w:rsidRPr="005E637D" w:rsidRDefault="005E637D" w:rsidP="005E637D"/>
    <w:p w14:paraId="7606037F" w14:textId="1A918058" w:rsidR="00FA1CAF" w:rsidRDefault="00E672F0" w:rsidP="00BB07DF">
      <w:pPr>
        <w:spacing w:after="120" w:line="360" w:lineRule="auto"/>
        <w:ind w:firstLine="709"/>
        <w:jc w:val="both"/>
        <w:rPr>
          <w:rFonts w:eastAsia="Arial" w:cs="Arial"/>
        </w:rPr>
      </w:pPr>
      <w:r w:rsidRPr="00E672F0">
        <w:rPr>
          <w:rFonts w:eastAsia="Arial" w:cs="Arial"/>
        </w:rPr>
        <w:t xml:space="preserve">Arhitektura sustava sastoji se od nekoliko ključnih slojeva. </w:t>
      </w:r>
      <w:r w:rsidR="00367087">
        <w:rPr>
          <w:rFonts w:eastAsia="Arial" w:cs="Arial"/>
        </w:rPr>
        <w:t>Agent koji prikuplja</w:t>
      </w:r>
      <w:r w:rsidRPr="00E672F0">
        <w:rPr>
          <w:rFonts w:eastAsia="Arial" w:cs="Arial"/>
        </w:rPr>
        <w:t xml:space="preserve"> </w:t>
      </w:r>
      <w:r w:rsidR="000B7E26" w:rsidRPr="00E672F0">
        <w:rPr>
          <w:rFonts w:eastAsia="Arial" w:cs="Arial"/>
        </w:rPr>
        <w:t>podatke</w:t>
      </w:r>
      <w:r w:rsidRPr="00E672F0">
        <w:rPr>
          <w:rFonts w:eastAsia="Arial" w:cs="Arial"/>
        </w:rPr>
        <w:t xml:space="preserve"> osigurava konzistentno ETL prikupljanje stanja zaliha i povijesnih prodajnih podataka, koji se zatim prosljeđuju kroz API ulaznu točku s ugrađenom autentikacijom i sigurnošću prema središnjem ERP programu. Na temelju trenutnog stanja i stvarnih podataka, Agent za predviđanje (RNN </w:t>
      </w:r>
      <w:r w:rsidRPr="00737571">
        <w:rPr>
          <w:rFonts w:eastAsia="Arial" w:cs="Arial"/>
          <w:i/>
          <w:iCs/>
        </w:rPr>
        <w:t>Forecast</w:t>
      </w:r>
      <w:r w:rsidRPr="00E672F0">
        <w:rPr>
          <w:rFonts w:eastAsia="Arial" w:cs="Arial"/>
        </w:rPr>
        <w:t>) generira kvantitativne procjene buduće potražnje, dok Agent za naručivanje (</w:t>
      </w:r>
      <w:r w:rsidRPr="00737571">
        <w:rPr>
          <w:rFonts w:eastAsia="Arial" w:cs="Arial"/>
          <w:i/>
          <w:iCs/>
        </w:rPr>
        <w:t>Min</w:t>
      </w:r>
      <w:r w:rsidRPr="00E672F0">
        <w:rPr>
          <w:rFonts w:eastAsia="Arial" w:cs="Arial"/>
        </w:rPr>
        <w:t xml:space="preserve"> Cost) optimizira količine narudžbi s ciljem minimizacije troškova. Svi trenutačni i povijesni modeli verzioniraju se u Registar modela, što omogućuje A/B testiranje i </w:t>
      </w:r>
      <w:r w:rsidRPr="00E672F0">
        <w:rPr>
          <w:rFonts w:eastAsia="Arial" w:cs="Arial"/>
        </w:rPr>
        <w:lastRenderedPageBreak/>
        <w:t>jednostavno retreniranje. Modul praćenja (</w:t>
      </w:r>
      <w:r w:rsidRPr="00737571">
        <w:rPr>
          <w:rFonts w:eastAsia="Arial" w:cs="Arial"/>
          <w:i/>
          <w:iCs/>
        </w:rPr>
        <w:t>Monitoring</w:t>
      </w:r>
      <w:r w:rsidRPr="00E672F0">
        <w:rPr>
          <w:rFonts w:eastAsia="Arial" w:cs="Arial"/>
        </w:rPr>
        <w:t xml:space="preserve">) kontinuirano evidentira metrike točnosti (MAPE, R²) i ekonomskog učinka, a povratna petlja vraća stvarne rezultate natrag </w:t>
      </w:r>
      <w:r w:rsidR="00737571">
        <w:rPr>
          <w:rFonts w:eastAsia="Arial" w:cs="Arial"/>
        </w:rPr>
        <w:t xml:space="preserve">Agentu za prikupljanje </w:t>
      </w:r>
      <w:r w:rsidRPr="00E672F0">
        <w:rPr>
          <w:rFonts w:eastAsia="Arial" w:cs="Arial"/>
        </w:rPr>
        <w:t>podataka radi iterativnog poboljšanja modela. Ovakav modularan pristup osigurava skalabilnost, sigurnost i održivost cijele arhitekture.</w:t>
      </w:r>
    </w:p>
    <w:p w14:paraId="6CC3F6E2" w14:textId="77777777" w:rsidR="00597BFA" w:rsidRDefault="00597BFA" w:rsidP="00BB07DF">
      <w:pPr>
        <w:spacing w:after="120" w:line="360" w:lineRule="auto"/>
        <w:ind w:firstLine="709"/>
        <w:jc w:val="both"/>
        <w:rPr>
          <w:rFonts w:eastAsia="Arial" w:cs="Arial"/>
        </w:rPr>
      </w:pPr>
    </w:p>
    <w:p w14:paraId="03B2CB28" w14:textId="00549A6C" w:rsidR="004318FD" w:rsidRDefault="00021E8E" w:rsidP="003A1214">
      <w:pPr>
        <w:pStyle w:val="Naslov2"/>
        <w:spacing w:before="360" w:after="240"/>
      </w:pPr>
      <w:bookmarkStart w:id="35" w:name="_Toc207115487"/>
      <w:r>
        <w:t>4.3. Razvoj i treniranje modela</w:t>
      </w:r>
      <w:bookmarkEnd w:id="35"/>
    </w:p>
    <w:p w14:paraId="0F858FBF" w14:textId="28F08535" w:rsidR="00146482" w:rsidRDefault="00851D89" w:rsidP="00BB07DF">
      <w:pPr>
        <w:spacing w:after="120" w:line="360" w:lineRule="auto"/>
        <w:ind w:firstLine="709"/>
        <w:jc w:val="both"/>
        <w:rPr>
          <w:rFonts w:cs="Arial"/>
        </w:rPr>
      </w:pPr>
      <w:r w:rsidRPr="008F0D93">
        <w:rPr>
          <w:rFonts w:cs="Arial"/>
        </w:rPr>
        <w:t>Dobiveni anonimizirani podaci prodaje</w:t>
      </w:r>
      <w:r w:rsidR="006455E3">
        <w:rPr>
          <w:rFonts w:cs="Arial"/>
        </w:rPr>
        <w:t xml:space="preserve"> (</w:t>
      </w:r>
      <w:r w:rsidR="00DB4578">
        <w:rPr>
          <w:rFonts w:cs="Arial"/>
        </w:rPr>
        <w:t>S</w:t>
      </w:r>
      <w:r w:rsidR="006455E3">
        <w:rPr>
          <w:rFonts w:cs="Arial"/>
        </w:rPr>
        <w:t xml:space="preserve">lika </w:t>
      </w:r>
      <w:r w:rsidR="00827A83">
        <w:rPr>
          <w:rFonts w:cs="Arial"/>
        </w:rPr>
        <w:t>9.</w:t>
      </w:r>
      <w:r w:rsidR="006455E3">
        <w:rPr>
          <w:rFonts w:cs="Arial"/>
        </w:rPr>
        <w:t>)</w:t>
      </w:r>
      <w:r w:rsidRPr="008F0D93">
        <w:rPr>
          <w:rFonts w:cs="Arial"/>
        </w:rPr>
        <w:t xml:space="preserve"> i narudžbe </w:t>
      </w:r>
      <w:r w:rsidR="000D1E41">
        <w:rPr>
          <w:rFonts w:cs="Arial"/>
        </w:rPr>
        <w:t>artikla</w:t>
      </w:r>
      <w:r w:rsidR="003B6044">
        <w:rPr>
          <w:rFonts w:cs="Arial"/>
        </w:rPr>
        <w:t xml:space="preserve"> </w:t>
      </w:r>
      <w:r w:rsidR="000D1E41">
        <w:rPr>
          <w:rFonts w:cs="Arial"/>
        </w:rPr>
        <w:t>A</w:t>
      </w:r>
      <w:r w:rsidR="002E6859">
        <w:rPr>
          <w:rFonts w:cs="Arial"/>
        </w:rPr>
        <w:t xml:space="preserve">, u razdoblju od 1.1.2020. </w:t>
      </w:r>
      <w:r w:rsidR="002E6859" w:rsidRPr="00791CFA">
        <w:rPr>
          <w:rFonts w:cs="Arial"/>
        </w:rPr>
        <w:t>d</w:t>
      </w:r>
      <w:r w:rsidR="00BC2519" w:rsidRPr="00791CFA">
        <w:rPr>
          <w:rFonts w:cs="Arial"/>
        </w:rPr>
        <w:t>o</w:t>
      </w:r>
      <w:r w:rsidR="002E6859" w:rsidRPr="00791CFA">
        <w:rPr>
          <w:rFonts w:cs="Arial"/>
        </w:rPr>
        <w:t xml:space="preserve"> 3.7.2025., </w:t>
      </w:r>
      <w:r w:rsidRPr="00791CFA">
        <w:rPr>
          <w:rFonts w:cs="Arial"/>
        </w:rPr>
        <w:t>omogućil</w:t>
      </w:r>
      <w:r w:rsidR="00444A66" w:rsidRPr="00791CFA">
        <w:rPr>
          <w:rFonts w:cs="Arial"/>
        </w:rPr>
        <w:t>i</w:t>
      </w:r>
      <w:r w:rsidRPr="00791CFA">
        <w:rPr>
          <w:rFonts w:cs="Arial"/>
        </w:rPr>
        <w:t xml:space="preserve"> </w:t>
      </w:r>
      <w:r w:rsidR="00444A66" w:rsidRPr="00791CFA">
        <w:rPr>
          <w:rFonts w:cs="Arial"/>
        </w:rPr>
        <w:t>su</w:t>
      </w:r>
      <w:r w:rsidRPr="00791CFA">
        <w:rPr>
          <w:rFonts w:cs="Arial"/>
        </w:rPr>
        <w:t xml:space="preserve"> razvoj i treniranje modela</w:t>
      </w:r>
      <w:r w:rsidR="000B27ED">
        <w:rPr>
          <w:rStyle w:val="Referencafusnote"/>
          <w:rFonts w:cs="Arial"/>
        </w:rPr>
        <w:footnoteReference w:id="2"/>
      </w:r>
      <w:r w:rsidRPr="00791CFA">
        <w:rPr>
          <w:rFonts w:cs="Arial"/>
        </w:rPr>
        <w:t xml:space="preserve">. </w:t>
      </w:r>
      <w:r w:rsidR="00EE08E5">
        <w:rPr>
          <w:rFonts w:cs="Arial"/>
        </w:rPr>
        <w:t>Analizirani skup podataka sadržavao je 201</w:t>
      </w:r>
      <w:r w:rsidR="00FA3930">
        <w:rPr>
          <w:rFonts w:cs="Arial"/>
        </w:rPr>
        <w:t>1</w:t>
      </w:r>
      <w:r w:rsidR="00EE08E5">
        <w:rPr>
          <w:rFonts w:cs="Arial"/>
        </w:rPr>
        <w:t xml:space="preserve"> zapisa prikupljenih unutar promatranog vremenskog razdoblja. Prosječna vrijednost količine iznosi 13,37 (</w:t>
      </w:r>
      <w:r w:rsidR="00EE08E5" w:rsidRPr="00EE08E5">
        <w:rPr>
          <w:rFonts w:cs="Arial"/>
        </w:rPr>
        <w:t>±</w:t>
      </w:r>
      <w:r w:rsidR="00EE08E5">
        <w:rPr>
          <w:rFonts w:cs="Arial"/>
        </w:rPr>
        <w:t xml:space="preserve"> 13,60) komada, uz minimalnu količinu od 1 i maksimalnu od 126.</w:t>
      </w:r>
      <w:r w:rsidR="005F3533">
        <w:rPr>
          <w:rFonts w:cs="Arial"/>
        </w:rPr>
        <w:t xml:space="preserve"> Podaci su dodatno obrađeni skaliranjem (min-max normalizacija), gdje je prosječna skalirana vrijednost 0,13 (</w:t>
      </w:r>
      <w:r w:rsidR="005F3533" w:rsidRPr="005F3533">
        <w:rPr>
          <w:rFonts w:cs="Arial"/>
        </w:rPr>
        <w:t>±</w:t>
      </w:r>
      <w:r w:rsidR="005F3533">
        <w:rPr>
          <w:rFonts w:cs="Arial"/>
        </w:rPr>
        <w:t xml:space="preserve"> 0,14). </w:t>
      </w:r>
    </w:p>
    <w:p w14:paraId="631B29EB" w14:textId="77777777" w:rsidR="003A20A6" w:rsidRDefault="003A20A6" w:rsidP="00D62DF5">
      <w:pPr>
        <w:spacing w:line="360" w:lineRule="auto"/>
        <w:jc w:val="both"/>
        <w:rPr>
          <w:rFonts w:cs="Arial"/>
        </w:rPr>
      </w:pPr>
    </w:p>
    <w:p w14:paraId="2519C448" w14:textId="77777777" w:rsidR="00F73315" w:rsidRDefault="00146482" w:rsidP="003A20A6">
      <w:pPr>
        <w:keepNext/>
        <w:spacing w:line="360" w:lineRule="auto"/>
        <w:jc w:val="center"/>
      </w:pPr>
      <w:r w:rsidRPr="00F7792C">
        <w:rPr>
          <w:noProof/>
        </w:rPr>
        <w:drawing>
          <wp:inline distT="0" distB="0" distL="0" distR="0" wp14:anchorId="49386B82" wp14:editId="79E4DB2D">
            <wp:extent cx="3960000" cy="2363453"/>
            <wp:effectExtent l="0" t="0" r="2540" b="0"/>
            <wp:docPr id="80673178" name="Slika 1" descr="Slika na kojoj se prikazuje tekst, dijagram, Font, crt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3178" name="Slika 1" descr="Slika na kojoj se prikazuje tekst, dijagram, Font, crta&#10;&#10;Sadržaj generiran uz AI možda nije točan."/>
                    <pic:cNvPicPr/>
                  </pic:nvPicPr>
                  <pic:blipFill>
                    <a:blip r:embed="rId17"/>
                    <a:stretch>
                      <a:fillRect/>
                    </a:stretch>
                  </pic:blipFill>
                  <pic:spPr>
                    <a:xfrm>
                      <a:off x="0" y="0"/>
                      <a:ext cx="3960000" cy="2363453"/>
                    </a:xfrm>
                    <a:prstGeom prst="rect">
                      <a:avLst/>
                    </a:prstGeom>
                  </pic:spPr>
                </pic:pic>
              </a:graphicData>
            </a:graphic>
          </wp:inline>
        </w:drawing>
      </w:r>
    </w:p>
    <w:p w14:paraId="1A847627" w14:textId="3C85DE62" w:rsidR="00146482" w:rsidRDefault="00F73315" w:rsidP="003A20A6">
      <w:pPr>
        <w:pStyle w:val="Opisslike"/>
        <w:jc w:val="center"/>
        <w:rPr>
          <w:rFonts w:cs="Arial"/>
        </w:rPr>
      </w:pPr>
      <w:bookmarkStart w:id="36" w:name="_Toc207115461"/>
      <w:r>
        <w:t xml:space="preserve">Slika </w:t>
      </w:r>
      <w:r w:rsidR="008F549C">
        <w:fldChar w:fldCharType="begin"/>
      </w:r>
      <w:r w:rsidR="008F549C">
        <w:instrText xml:space="preserve"> SEQ Slika \* ARABIC </w:instrText>
      </w:r>
      <w:r w:rsidR="008F549C">
        <w:fldChar w:fldCharType="separate"/>
      </w:r>
      <w:r w:rsidR="008F549C">
        <w:rPr>
          <w:noProof/>
        </w:rPr>
        <w:t>9</w:t>
      </w:r>
      <w:r w:rsidR="008F549C">
        <w:rPr>
          <w:noProof/>
        </w:rPr>
        <w:fldChar w:fldCharType="end"/>
      </w:r>
      <w:r>
        <w:t>.</w:t>
      </w:r>
      <w:r w:rsidRPr="00F73315">
        <w:rPr>
          <w:rFonts w:cs="Arial"/>
        </w:rPr>
        <w:t xml:space="preserve"> </w:t>
      </w:r>
      <w:r w:rsidRPr="008C03DA">
        <w:rPr>
          <w:rFonts w:cs="Arial"/>
        </w:rPr>
        <w:t>Grafički prikaz skalirane prodaje u razdoblju od 1.1.2020. do 3.7.2025.</w:t>
      </w:r>
      <w:bookmarkEnd w:id="36"/>
    </w:p>
    <w:p w14:paraId="1732930B" w14:textId="77777777" w:rsidR="003A20A6" w:rsidRPr="003A20A6" w:rsidRDefault="003A20A6" w:rsidP="003A20A6"/>
    <w:p w14:paraId="186643A5" w14:textId="2E02225C" w:rsidR="00826426" w:rsidRDefault="005F3533" w:rsidP="00BB07DF">
      <w:pPr>
        <w:spacing w:after="120" w:line="360" w:lineRule="auto"/>
        <w:ind w:firstLine="709"/>
        <w:jc w:val="both"/>
        <w:rPr>
          <w:rFonts w:cs="Arial"/>
        </w:rPr>
      </w:pPr>
      <w:r>
        <w:rPr>
          <w:rFonts w:cs="Arial"/>
        </w:rPr>
        <w:t>Napokon primjena metode uglađivanja (</w:t>
      </w:r>
      <w:r w:rsidR="00295F42">
        <w:rPr>
          <w:rFonts w:cs="Arial"/>
        </w:rPr>
        <w:t>pomični</w:t>
      </w:r>
      <w:r>
        <w:rPr>
          <w:rFonts w:cs="Arial"/>
        </w:rPr>
        <w:t xml:space="preserve"> prosjek</w:t>
      </w:r>
      <w:r w:rsidR="00E9259F">
        <w:rPr>
          <w:rFonts w:cs="Arial"/>
        </w:rPr>
        <w:t xml:space="preserve">, </w:t>
      </w:r>
      <w:r w:rsidR="000F1F97">
        <w:rPr>
          <w:rFonts w:cs="Arial"/>
        </w:rPr>
        <w:t>S</w:t>
      </w:r>
      <w:r w:rsidR="00E9259F">
        <w:rPr>
          <w:rFonts w:cs="Arial"/>
        </w:rPr>
        <w:t xml:space="preserve">lika </w:t>
      </w:r>
      <w:r w:rsidR="00827A83">
        <w:rPr>
          <w:rFonts w:cs="Arial"/>
        </w:rPr>
        <w:t>10</w:t>
      </w:r>
      <w:r>
        <w:rPr>
          <w:rFonts w:cs="Arial"/>
        </w:rPr>
        <w:t>), prosječna uglađena vrijednost ostaje približno ista 0,13, ali s manjom standardnom devijacijom (0,09), što ukazuje na smanjenje kratkoročnih oscilacija.</w:t>
      </w:r>
      <w:r w:rsidR="00DC3DF9">
        <w:rPr>
          <w:rFonts w:cs="Arial"/>
        </w:rPr>
        <w:t xml:space="preserve"> </w:t>
      </w:r>
    </w:p>
    <w:p w14:paraId="03770CB9" w14:textId="77777777" w:rsidR="00441352" w:rsidRDefault="00441352" w:rsidP="00D62DF5">
      <w:pPr>
        <w:spacing w:line="360" w:lineRule="auto"/>
        <w:jc w:val="both"/>
        <w:rPr>
          <w:rFonts w:cs="Arial"/>
        </w:rPr>
      </w:pPr>
    </w:p>
    <w:p w14:paraId="406A4424" w14:textId="77777777" w:rsidR="00826426" w:rsidRDefault="00826426" w:rsidP="003A20A6">
      <w:pPr>
        <w:keepNext/>
        <w:spacing w:line="360" w:lineRule="auto"/>
        <w:jc w:val="center"/>
      </w:pPr>
      <w:r w:rsidRPr="00724B70">
        <w:rPr>
          <w:noProof/>
        </w:rPr>
        <w:lastRenderedPageBreak/>
        <w:drawing>
          <wp:inline distT="0" distB="0" distL="0" distR="0" wp14:anchorId="5C7319DE" wp14:editId="4CE5B433">
            <wp:extent cx="3960000" cy="2335378"/>
            <wp:effectExtent l="0" t="0" r="2540" b="8255"/>
            <wp:docPr id="440293783" name="Slika 1" descr="Slika na kojoj se prikazuje tekst, radnja, crta, dijagram&#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93783" name="Slika 1" descr="Slika na kojoj se prikazuje tekst, radnja, crta, dijagram&#10;&#10;Sadržaj generiran uz AI možda nije točan."/>
                    <pic:cNvPicPr/>
                  </pic:nvPicPr>
                  <pic:blipFill>
                    <a:blip r:embed="rId18"/>
                    <a:stretch>
                      <a:fillRect/>
                    </a:stretch>
                  </pic:blipFill>
                  <pic:spPr>
                    <a:xfrm>
                      <a:off x="0" y="0"/>
                      <a:ext cx="3960000" cy="2335378"/>
                    </a:xfrm>
                    <a:prstGeom prst="rect">
                      <a:avLst/>
                    </a:prstGeom>
                  </pic:spPr>
                </pic:pic>
              </a:graphicData>
            </a:graphic>
          </wp:inline>
        </w:drawing>
      </w:r>
    </w:p>
    <w:p w14:paraId="2C0C5E61" w14:textId="5B77EFAA" w:rsidR="00826426" w:rsidRDefault="00826426" w:rsidP="003A20A6">
      <w:pPr>
        <w:pStyle w:val="Opisslike"/>
        <w:jc w:val="center"/>
        <w:rPr>
          <w:rFonts w:cs="Arial"/>
        </w:rPr>
      </w:pPr>
      <w:bookmarkStart w:id="37" w:name="_Toc207115462"/>
      <w:r>
        <w:t xml:space="preserve">Slika </w:t>
      </w:r>
      <w:r w:rsidR="008F549C">
        <w:fldChar w:fldCharType="begin"/>
      </w:r>
      <w:r w:rsidR="008F549C">
        <w:instrText xml:space="preserve"> SEQ Slika \* ARABIC </w:instrText>
      </w:r>
      <w:r w:rsidR="008F549C">
        <w:fldChar w:fldCharType="separate"/>
      </w:r>
      <w:r w:rsidR="008F549C">
        <w:rPr>
          <w:noProof/>
        </w:rPr>
        <w:t>10</w:t>
      </w:r>
      <w:r w:rsidR="008F549C">
        <w:rPr>
          <w:noProof/>
        </w:rPr>
        <w:fldChar w:fldCharType="end"/>
      </w:r>
      <w:r>
        <w:t xml:space="preserve">. </w:t>
      </w:r>
      <w:r w:rsidRPr="008C03DA">
        <w:rPr>
          <w:rFonts w:cs="Arial"/>
        </w:rPr>
        <w:t>Grafički prikaz uglađene prodaje u razdoblju od 1.1.2020. do 3.7.2025.</w:t>
      </w:r>
      <w:bookmarkEnd w:id="37"/>
    </w:p>
    <w:p w14:paraId="08247F68" w14:textId="77777777" w:rsidR="00441352" w:rsidRPr="00441352" w:rsidRDefault="00441352" w:rsidP="00441352"/>
    <w:p w14:paraId="7DE4084D" w14:textId="11E58EDE" w:rsidR="00D62DF5" w:rsidRPr="00DC3DF9" w:rsidRDefault="00DC3DF9" w:rsidP="00BB07DF">
      <w:pPr>
        <w:spacing w:after="120" w:line="360" w:lineRule="auto"/>
        <w:ind w:firstLine="709"/>
        <w:jc w:val="both"/>
        <w:rPr>
          <w:rFonts w:cs="Arial"/>
        </w:rPr>
      </w:pPr>
      <w:r>
        <w:rPr>
          <w:rFonts w:cs="Arial"/>
        </w:rPr>
        <w:t xml:space="preserve">Skup podataka pokazuje izrazitu varijabilnost količina, s prisutnošću stršila, što je potvrđeno i </w:t>
      </w:r>
      <w:r w:rsidRPr="00DC3DF9">
        <w:rPr>
          <w:rFonts w:cs="Arial"/>
          <w:i/>
          <w:iCs/>
        </w:rPr>
        <w:t>boxplot</w:t>
      </w:r>
      <w:r>
        <w:rPr>
          <w:rFonts w:cs="Arial"/>
          <w:i/>
          <w:iCs/>
        </w:rPr>
        <w:t xml:space="preserve"> </w:t>
      </w:r>
      <w:r>
        <w:rPr>
          <w:rFonts w:cs="Arial"/>
        </w:rPr>
        <w:t>analizom</w:t>
      </w:r>
      <w:r w:rsidR="003E0F88">
        <w:rPr>
          <w:rFonts w:cs="Arial"/>
        </w:rPr>
        <w:t xml:space="preserve"> (</w:t>
      </w:r>
      <w:r w:rsidR="00DB4578">
        <w:rPr>
          <w:rFonts w:cs="Arial"/>
        </w:rPr>
        <w:t>S</w:t>
      </w:r>
      <w:r w:rsidR="003E0F88">
        <w:rPr>
          <w:rFonts w:cs="Arial"/>
        </w:rPr>
        <w:t>lika 1</w:t>
      </w:r>
      <w:r w:rsidR="00A9739B">
        <w:rPr>
          <w:rFonts w:cs="Arial"/>
        </w:rPr>
        <w:t>1</w:t>
      </w:r>
      <w:r w:rsidR="003E0F88">
        <w:rPr>
          <w:rFonts w:cs="Arial"/>
        </w:rPr>
        <w:t>)</w:t>
      </w:r>
      <w:r>
        <w:rPr>
          <w:rFonts w:cs="Arial"/>
        </w:rPr>
        <w:t>. Takva obrada omogućuje jasnije praćenje dugoročnih trendova i olakšava interpretaciju promjena u dinamici podataka.</w:t>
      </w:r>
    </w:p>
    <w:p w14:paraId="74425B18" w14:textId="3983C0A1" w:rsidR="00E67214" w:rsidRDefault="00E67214" w:rsidP="00E67214">
      <w:pPr>
        <w:keepNext/>
      </w:pPr>
    </w:p>
    <w:p w14:paraId="7801E0C6" w14:textId="0E81C5A5" w:rsidR="00D83EC4" w:rsidRDefault="00D83EC4" w:rsidP="00D83EC4">
      <w:pPr>
        <w:keepNext/>
      </w:pPr>
    </w:p>
    <w:p w14:paraId="24F0E931" w14:textId="77777777" w:rsidR="00542E1C" w:rsidRDefault="007B7FCF" w:rsidP="003A20A6">
      <w:pPr>
        <w:keepNext/>
        <w:jc w:val="center"/>
      </w:pPr>
      <w:r w:rsidRPr="007B7FCF">
        <w:rPr>
          <w:i/>
          <w:iCs/>
          <w:noProof/>
          <w:color w:val="44546A" w:themeColor="text2"/>
          <w:sz w:val="18"/>
          <w:szCs w:val="18"/>
        </w:rPr>
        <w:drawing>
          <wp:inline distT="0" distB="0" distL="0" distR="0" wp14:anchorId="5FA27F93" wp14:editId="022CF3DB">
            <wp:extent cx="3960000" cy="2348094"/>
            <wp:effectExtent l="0" t="0" r="2540" b="0"/>
            <wp:docPr id="32903008" name="Slika 1" descr="Slika na kojoj se prikazuje tekst, snimka zaslona, crta, dijagram&#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3008" name="Slika 1" descr="Slika na kojoj se prikazuje tekst, snimka zaslona, crta, dijagram&#10;&#10;Sadržaj generiran uz AI možda nije točan."/>
                    <pic:cNvPicPr/>
                  </pic:nvPicPr>
                  <pic:blipFill>
                    <a:blip r:embed="rId19"/>
                    <a:stretch>
                      <a:fillRect/>
                    </a:stretch>
                  </pic:blipFill>
                  <pic:spPr>
                    <a:xfrm>
                      <a:off x="0" y="0"/>
                      <a:ext cx="3960000" cy="2348094"/>
                    </a:xfrm>
                    <a:prstGeom prst="rect">
                      <a:avLst/>
                    </a:prstGeom>
                  </pic:spPr>
                </pic:pic>
              </a:graphicData>
            </a:graphic>
          </wp:inline>
        </w:drawing>
      </w:r>
    </w:p>
    <w:p w14:paraId="77EC47A0" w14:textId="47557D58" w:rsidR="00723332" w:rsidRPr="008C03DA" w:rsidRDefault="00542E1C" w:rsidP="003A20A6">
      <w:pPr>
        <w:pStyle w:val="Opisslike"/>
        <w:jc w:val="center"/>
        <w:rPr>
          <w:rFonts w:cs="Arial"/>
        </w:rPr>
      </w:pPr>
      <w:bookmarkStart w:id="38" w:name="_Toc207115463"/>
      <w:r w:rsidRPr="008C03DA">
        <w:rPr>
          <w:rFonts w:cs="Arial"/>
        </w:rPr>
        <w:t xml:space="preserve">Slika </w:t>
      </w:r>
      <w:r w:rsidRPr="008C03DA">
        <w:rPr>
          <w:rFonts w:cs="Arial"/>
        </w:rPr>
        <w:fldChar w:fldCharType="begin"/>
      </w:r>
      <w:r w:rsidRPr="008C03DA">
        <w:rPr>
          <w:rFonts w:cs="Arial"/>
        </w:rPr>
        <w:instrText xml:space="preserve"> SEQ Slika \* ARABIC </w:instrText>
      </w:r>
      <w:r w:rsidRPr="008C03DA">
        <w:rPr>
          <w:rFonts w:cs="Arial"/>
        </w:rPr>
        <w:fldChar w:fldCharType="separate"/>
      </w:r>
      <w:r w:rsidR="008F549C">
        <w:rPr>
          <w:rFonts w:cs="Arial"/>
          <w:noProof/>
        </w:rPr>
        <w:t>11</w:t>
      </w:r>
      <w:r w:rsidRPr="008C03DA">
        <w:rPr>
          <w:rFonts w:cs="Arial"/>
        </w:rPr>
        <w:fldChar w:fldCharType="end"/>
      </w:r>
      <w:r w:rsidRPr="008C03DA">
        <w:rPr>
          <w:rFonts w:cs="Arial"/>
        </w:rPr>
        <w:t>. Boxplot varijable Količina</w:t>
      </w:r>
      <w:bookmarkEnd w:id="38"/>
    </w:p>
    <w:p w14:paraId="45650226" w14:textId="77777777" w:rsidR="00D27C17" w:rsidRDefault="00D27C17" w:rsidP="00A24DE0">
      <w:pPr>
        <w:spacing w:line="360" w:lineRule="auto"/>
      </w:pPr>
    </w:p>
    <w:p w14:paraId="76AB124E" w14:textId="34C0D637" w:rsidR="00E521CA" w:rsidRPr="00E521CA" w:rsidRDefault="00001BA1" w:rsidP="00BB07DF">
      <w:pPr>
        <w:spacing w:after="120" w:line="360" w:lineRule="auto"/>
        <w:ind w:firstLine="709"/>
        <w:jc w:val="both"/>
        <w:rPr>
          <w:rFonts w:cs="Arial"/>
        </w:rPr>
      </w:pPr>
      <w:r w:rsidRPr="00001BA1">
        <w:rPr>
          <w:rFonts w:cs="Arial"/>
        </w:rPr>
        <w:t>Primjena RNN modela, osobito LSTM arhitektura, dokazano pokazuje superiorne rezulltate u predviđanju potražnje u ERP okruženjima, čime se omogućuje anticipativno donošenje odluka i optimizacija zaliha</w:t>
      </w:r>
      <w:r>
        <w:rPr>
          <w:rFonts w:cs="Arial"/>
        </w:rPr>
        <w:fldChar w:fldCharType="begin"/>
      </w:r>
      <w:r>
        <w:rPr>
          <w:rFonts w:cs="Arial"/>
        </w:rPr>
        <w:instrText xml:space="preserve"> ADDIN ZOTERO_ITEM CSL_CITATION {"citationID":"LWbrnq0g","properties":{"formattedCitation":"[3]","plainCitation":"[3]","noteIndex":0},"citationItems":[{"id":52,"uris":["http://zotero.org/users/16780555/items/X8ZZ3RHP"],"itemData":{"id":52,"type":"paper-conference","abstract":"This paper looks at the use of Recurrent Neural Networks; particularly LSTM and GRU in workforce management. The task of Workforce planning is an important process of confronting employee need and requirement along with the use of minimum workforce and cost. It is important here to appreciate that the conventional techniques of forecasting like the linear regression model do not capture the intricate dynamics of labor demand in relation to time. On the other hand, RNNs are effective for time-series data and can therefore forecast the demand of the workforce in the future based on the data obtained. In this research, it describes how to train and build an RNN model and then combine it with optimization algorithms for generating the best staffing schedules. Using real-world forc data, the model was compared and shown to make more accurate labour forecasts and increase utilisation by 13% over traditional methods. Also it minimized the cases of understaffing and overstaffing and also cut down on employee overtime. Hence, there is confidence that RNN-based systems are capable of improving operational flexibility, productivity through increased employee satisfaction, and contain cost benefits. The further work will be directed to the inclusion of more external conditions and investigation of the reinforcement learning for the improvement of the results. According to this study, application of RNNs is a sign of a shift to a new level of managing workforce through intelligent demand forecast and improving scheduling.","container-title":"2024 International Conference on IoT, Communication and Automation Technology (ICICAT)","DOI":"10.1109/ICICAT62666.2024.10923237","event-title":"2024 International Conference on IoT, Communication and Automation Technology (ICICAT)","page":"1403-1408","source":"IEEE Xplore","title":"Leveraging Recurrent Neural Networks (RNN) for Workforce Planning and Optimization","URL":"https://ieeexplore.ieee.org/document/10923237/","author":[{"family":"Machikuri","given":"Santoshi Kumari"},{"family":"Yadav","given":"Kanchan"},{"family":"Adnan","given":"Myasar Mundher"},{"family":"Krishnaiah","given":"Pokala"},{"family":"Subburam","given":"S."},{"family":"Kumar","given":"K. Sambath"}],"accessed":{"date-parts":[["2025",6,30]]},"issued":{"date-parts":[["2024",11]]}}}],"schema":"https://github.com/citation-style-language/schema/raw/master/csl-citation.json"} </w:instrText>
      </w:r>
      <w:r>
        <w:rPr>
          <w:rFonts w:cs="Arial"/>
        </w:rPr>
        <w:fldChar w:fldCharType="separate"/>
      </w:r>
      <w:r w:rsidRPr="00001BA1">
        <w:rPr>
          <w:rFonts w:cs="Arial"/>
        </w:rPr>
        <w:t>[3]</w:t>
      </w:r>
      <w:r>
        <w:rPr>
          <w:rFonts w:cs="Arial"/>
        </w:rPr>
        <w:fldChar w:fldCharType="end"/>
      </w:r>
      <w:r w:rsidRPr="00001BA1">
        <w:rPr>
          <w:rFonts w:cs="Arial"/>
        </w:rPr>
        <w:t>.</w:t>
      </w:r>
      <w:r>
        <w:rPr>
          <w:rFonts w:cs="Arial"/>
        </w:rPr>
        <w:t xml:space="preserve"> </w:t>
      </w:r>
      <w:r w:rsidR="00E521CA" w:rsidRPr="00E521CA">
        <w:rPr>
          <w:rFonts w:cs="Arial"/>
        </w:rPr>
        <w:t xml:space="preserve">Za odabir optimalnih hiperparametara korišten je Optuna okvir, koji omogućava automatizirano pretraživanje prostora parametara kako bi se minimizirao MAPE (Mean Absolute Percentage Error). Pritom su ispitivani ključni parametri </w:t>
      </w:r>
      <w:r w:rsidR="00E521CA" w:rsidRPr="00E521CA">
        <w:rPr>
          <w:rFonts w:cs="Arial"/>
        </w:rPr>
        <w:lastRenderedPageBreak/>
        <w:t>poput broja LSTM jedinica (32, 64, 128), stope odustajanja (</w:t>
      </w:r>
      <w:r w:rsidR="00E521CA" w:rsidRPr="00E521CA">
        <w:rPr>
          <w:rFonts w:ascii="Consolas" w:hAnsi="Consolas" w:cs="Arial"/>
        </w:rPr>
        <w:t>dropout</w:t>
      </w:r>
      <w:r w:rsidR="006401FD">
        <w:rPr>
          <w:rFonts w:ascii="Consolas" w:hAnsi="Consolas" w:cs="Arial"/>
        </w:rPr>
        <w:t>_</w:t>
      </w:r>
      <w:r w:rsidR="00E521CA" w:rsidRPr="00E521CA">
        <w:rPr>
          <w:rFonts w:ascii="Consolas" w:hAnsi="Consolas" w:cs="Arial"/>
        </w:rPr>
        <w:t>rate</w:t>
      </w:r>
      <w:r w:rsidR="00E521CA" w:rsidRPr="00E521CA">
        <w:rPr>
          <w:rFonts w:cs="Arial"/>
        </w:rPr>
        <w:t>) u rasponu od 0</w:t>
      </w:r>
      <w:r w:rsidR="00BB61B5">
        <w:rPr>
          <w:rFonts w:cs="Arial"/>
        </w:rPr>
        <w:t>,</w:t>
      </w:r>
      <w:r w:rsidR="00E521CA" w:rsidRPr="00E521CA">
        <w:rPr>
          <w:rFonts w:cs="Arial"/>
        </w:rPr>
        <w:t>1 do 0</w:t>
      </w:r>
      <w:r w:rsidR="00BB61B5">
        <w:rPr>
          <w:rFonts w:cs="Arial"/>
        </w:rPr>
        <w:t>,</w:t>
      </w:r>
      <w:r w:rsidR="00E521CA" w:rsidRPr="00E521CA">
        <w:rPr>
          <w:rFonts w:cs="Arial"/>
        </w:rPr>
        <w:t>5, brzine učenja (</w:t>
      </w:r>
      <w:r w:rsidR="00E521CA" w:rsidRPr="00E521CA">
        <w:rPr>
          <w:rFonts w:ascii="Consolas" w:hAnsi="Consolas" w:cs="Arial"/>
        </w:rPr>
        <w:t>learning</w:t>
      </w:r>
      <w:r w:rsidR="006401FD">
        <w:rPr>
          <w:rFonts w:ascii="Consolas" w:hAnsi="Consolas" w:cs="Arial"/>
        </w:rPr>
        <w:t>_</w:t>
      </w:r>
      <w:r w:rsidR="00E521CA" w:rsidRPr="00E521CA">
        <w:rPr>
          <w:rFonts w:ascii="Consolas" w:hAnsi="Consolas" w:cs="Arial"/>
        </w:rPr>
        <w:t>rate</w:t>
      </w:r>
      <w:r w:rsidR="00E521CA" w:rsidRPr="00E521CA">
        <w:rPr>
          <w:rFonts w:cs="Arial"/>
        </w:rPr>
        <w:t>) od 0</w:t>
      </w:r>
      <w:r w:rsidR="00BB61B5">
        <w:rPr>
          <w:rFonts w:cs="Arial"/>
        </w:rPr>
        <w:t>,</w:t>
      </w:r>
      <w:r w:rsidR="00E521CA" w:rsidRPr="00E521CA">
        <w:rPr>
          <w:rFonts w:cs="Arial"/>
        </w:rPr>
        <w:t>0001 do 0</w:t>
      </w:r>
      <w:r w:rsidR="00BB61B5">
        <w:rPr>
          <w:rFonts w:cs="Arial"/>
        </w:rPr>
        <w:t>,</w:t>
      </w:r>
      <w:r w:rsidR="00E521CA" w:rsidRPr="00E521CA">
        <w:rPr>
          <w:rFonts w:cs="Arial"/>
        </w:rPr>
        <w:t xml:space="preserve">01 te veličine </w:t>
      </w:r>
      <w:r w:rsidR="00E521CA" w:rsidRPr="00E521CA">
        <w:rPr>
          <w:rFonts w:ascii="Consolas" w:hAnsi="Consolas" w:cs="Arial"/>
        </w:rPr>
        <w:t>batch</w:t>
      </w:r>
      <w:r w:rsidR="006401FD">
        <w:rPr>
          <w:rFonts w:cs="Arial"/>
        </w:rPr>
        <w:t>-</w:t>
      </w:r>
      <w:r w:rsidR="00E521CA" w:rsidRPr="00E521CA">
        <w:rPr>
          <w:rFonts w:cs="Arial"/>
        </w:rPr>
        <w:t>a</w:t>
      </w:r>
      <w:r w:rsidR="004344D5">
        <w:rPr>
          <w:rFonts w:cs="Arial"/>
        </w:rPr>
        <w:t xml:space="preserve"> </w:t>
      </w:r>
      <w:r w:rsidR="00E521CA" w:rsidRPr="00E521CA">
        <w:rPr>
          <w:rFonts w:cs="Arial"/>
        </w:rPr>
        <w:t>(8, 16, 32).</w:t>
      </w:r>
    </w:p>
    <w:p w14:paraId="1BEA2D6E" w14:textId="4C8B9B7E" w:rsidR="00E521CA" w:rsidRPr="00E521CA" w:rsidRDefault="00E521CA" w:rsidP="00BB07DF">
      <w:pPr>
        <w:spacing w:after="120" w:line="360" w:lineRule="auto"/>
        <w:ind w:firstLine="709"/>
        <w:jc w:val="both"/>
        <w:rPr>
          <w:rFonts w:cs="Arial"/>
        </w:rPr>
      </w:pPr>
      <w:r w:rsidRPr="00E521CA">
        <w:rPr>
          <w:rFonts w:cs="Arial"/>
        </w:rPr>
        <w:t>Finaln</w:t>
      </w:r>
      <w:r w:rsidR="00031BE0">
        <w:rPr>
          <w:rFonts w:cs="Arial"/>
        </w:rPr>
        <w:t>o</w:t>
      </w:r>
      <w:r w:rsidRPr="00E521CA">
        <w:rPr>
          <w:rFonts w:cs="Arial"/>
        </w:rPr>
        <w:t xml:space="preserve"> odabrani model treniran je na 80% podataka s duljinom sekvence (</w:t>
      </w:r>
      <w:r w:rsidRPr="00E521CA">
        <w:rPr>
          <w:rFonts w:ascii="Consolas" w:hAnsi="Consolas" w:cs="Arial"/>
        </w:rPr>
        <w:t>look_back</w:t>
      </w:r>
      <w:r w:rsidRPr="00E521CA">
        <w:rPr>
          <w:rFonts w:cs="Arial"/>
        </w:rPr>
        <w:t xml:space="preserve">) od </w:t>
      </w:r>
      <w:r w:rsidR="00103641">
        <w:rPr>
          <w:rFonts w:cs="Arial"/>
        </w:rPr>
        <w:t>79</w:t>
      </w:r>
      <w:r w:rsidRPr="00E521CA">
        <w:rPr>
          <w:rFonts w:cs="Arial"/>
        </w:rPr>
        <w:t xml:space="preserve"> dana, što omogućuje modelu da prepozna složenije obrasce i dugoročne trendove u uglađenoj potražnji. Ovaj pristup višednevnog </w:t>
      </w:r>
      <w:r w:rsidR="009D6C49">
        <w:rPr>
          <w:rFonts w:cs="Arial"/>
        </w:rPr>
        <w:t>sagledavanja</w:t>
      </w:r>
      <w:r w:rsidRPr="00E521CA">
        <w:rPr>
          <w:rFonts w:cs="Arial"/>
        </w:rPr>
        <w:t xml:space="preserve"> podataka osigurava bolju sposobnost modela da predviđa buduće vrijednosti u dinamičnim uvjetima.</w:t>
      </w:r>
    </w:p>
    <w:p w14:paraId="23B579E2" w14:textId="49033E5B" w:rsidR="00D123C9" w:rsidRDefault="00013E65" w:rsidP="00544C83">
      <w:pPr>
        <w:spacing w:after="120" w:line="360" w:lineRule="auto"/>
        <w:ind w:firstLine="709"/>
        <w:jc w:val="both"/>
        <w:rPr>
          <w:rFonts w:cs="Arial"/>
        </w:rPr>
      </w:pPr>
      <w:r>
        <w:rPr>
          <w:rFonts w:cs="Arial"/>
        </w:rPr>
        <w:t>Konačna politika modela glasila je:</w:t>
      </w:r>
    </w:p>
    <w:p w14:paraId="72302DD6" w14:textId="046DD34A" w:rsidR="00013E65" w:rsidRPr="006401FD" w:rsidRDefault="00013E65" w:rsidP="00544C83">
      <w:pPr>
        <w:spacing w:line="360" w:lineRule="auto"/>
        <w:ind w:left="1440"/>
        <w:jc w:val="both"/>
        <w:rPr>
          <w:rFonts w:ascii="Consolas" w:hAnsi="Consolas" w:cs="Arial"/>
          <w:i/>
          <w:iCs/>
        </w:rPr>
      </w:pPr>
      <w:r w:rsidRPr="006401FD">
        <w:rPr>
          <w:rFonts w:ascii="Consolas" w:hAnsi="Consolas" w:cs="Arial"/>
          <w:i/>
          <w:iCs/>
        </w:rPr>
        <w:t>lstm_units =</w:t>
      </w:r>
      <w:r w:rsidR="00F3271D" w:rsidRPr="006401FD">
        <w:rPr>
          <w:rFonts w:ascii="Consolas" w:hAnsi="Consolas" w:cs="Arial"/>
          <w:i/>
          <w:iCs/>
        </w:rPr>
        <w:t xml:space="preserve"> 128</w:t>
      </w:r>
      <w:r w:rsidRPr="006401FD">
        <w:rPr>
          <w:rFonts w:ascii="Consolas" w:hAnsi="Consolas" w:cs="Arial"/>
          <w:i/>
          <w:iCs/>
        </w:rPr>
        <w:t xml:space="preserve"> </w:t>
      </w:r>
    </w:p>
    <w:p w14:paraId="7D6C401D" w14:textId="3BE83DA7" w:rsidR="00013E65" w:rsidRPr="006401FD" w:rsidRDefault="00013E65" w:rsidP="00544C83">
      <w:pPr>
        <w:spacing w:line="360" w:lineRule="auto"/>
        <w:ind w:left="1440"/>
        <w:jc w:val="both"/>
        <w:rPr>
          <w:rFonts w:ascii="Consolas" w:hAnsi="Consolas" w:cs="Arial"/>
          <w:i/>
          <w:iCs/>
        </w:rPr>
      </w:pPr>
      <w:r w:rsidRPr="006401FD">
        <w:rPr>
          <w:rFonts w:ascii="Consolas" w:hAnsi="Consolas" w:cs="Arial"/>
          <w:i/>
          <w:iCs/>
        </w:rPr>
        <w:t xml:space="preserve">dropout_rate = </w:t>
      </w:r>
      <w:r w:rsidR="00F3271D" w:rsidRPr="006401FD">
        <w:rPr>
          <w:rFonts w:ascii="Consolas" w:hAnsi="Consolas" w:cs="Arial"/>
          <w:i/>
          <w:iCs/>
        </w:rPr>
        <w:t>0.374</w:t>
      </w:r>
    </w:p>
    <w:p w14:paraId="697D33D9" w14:textId="2914CBE7" w:rsidR="00013E65" w:rsidRPr="006401FD" w:rsidRDefault="00013E65" w:rsidP="00544C83">
      <w:pPr>
        <w:spacing w:line="360" w:lineRule="auto"/>
        <w:ind w:left="1440"/>
        <w:jc w:val="both"/>
        <w:rPr>
          <w:rFonts w:ascii="Consolas" w:hAnsi="Consolas" w:cs="Arial"/>
          <w:i/>
          <w:iCs/>
        </w:rPr>
      </w:pPr>
      <w:r w:rsidRPr="006401FD">
        <w:rPr>
          <w:rFonts w:ascii="Consolas" w:hAnsi="Consolas" w:cs="Arial"/>
          <w:i/>
          <w:iCs/>
        </w:rPr>
        <w:t xml:space="preserve">learning_rate = </w:t>
      </w:r>
      <w:r w:rsidR="00F3271D" w:rsidRPr="006401FD">
        <w:rPr>
          <w:rFonts w:ascii="Consolas" w:hAnsi="Consolas" w:cs="Arial"/>
          <w:i/>
          <w:iCs/>
        </w:rPr>
        <w:t>0.00562</w:t>
      </w:r>
    </w:p>
    <w:p w14:paraId="32A7AB9B" w14:textId="05B5FDC3" w:rsidR="00013E65" w:rsidRPr="006401FD" w:rsidRDefault="00013E65" w:rsidP="00544C83">
      <w:pPr>
        <w:spacing w:line="360" w:lineRule="auto"/>
        <w:ind w:left="1440"/>
        <w:jc w:val="both"/>
        <w:rPr>
          <w:rFonts w:ascii="Consolas" w:hAnsi="Consolas" w:cs="Arial"/>
          <w:i/>
          <w:iCs/>
        </w:rPr>
      </w:pPr>
      <w:r w:rsidRPr="006401FD">
        <w:rPr>
          <w:rFonts w:ascii="Consolas" w:hAnsi="Consolas" w:cs="Arial"/>
          <w:i/>
          <w:iCs/>
        </w:rPr>
        <w:t xml:space="preserve">batch_size = </w:t>
      </w:r>
      <w:r w:rsidR="00F3271D" w:rsidRPr="006401FD">
        <w:rPr>
          <w:rFonts w:ascii="Consolas" w:hAnsi="Consolas" w:cs="Arial"/>
          <w:i/>
          <w:iCs/>
        </w:rPr>
        <w:t>16</w:t>
      </w:r>
    </w:p>
    <w:p w14:paraId="603E80E2" w14:textId="77777777" w:rsidR="00D27C17" w:rsidRPr="004318FD" w:rsidRDefault="00D27C17" w:rsidP="00D27C17"/>
    <w:p w14:paraId="05C18027" w14:textId="4071AF26" w:rsidR="00021E8E" w:rsidRDefault="00021E8E" w:rsidP="00400FE6">
      <w:pPr>
        <w:pStyle w:val="Naslov2"/>
        <w:spacing w:after="240"/>
      </w:pPr>
      <w:bookmarkStart w:id="39" w:name="_Toc207115488"/>
      <w:r>
        <w:t>4.</w:t>
      </w:r>
      <w:r w:rsidR="00B925F9">
        <w:t>4</w:t>
      </w:r>
      <w:r>
        <w:t>. Validacija i testiranje prototipa</w:t>
      </w:r>
      <w:bookmarkEnd w:id="39"/>
    </w:p>
    <w:p w14:paraId="2B3DB65A" w14:textId="3387864B" w:rsidR="00045D83" w:rsidRPr="00045D83" w:rsidRDefault="00045D83" w:rsidP="00BB07DF">
      <w:pPr>
        <w:spacing w:after="120" w:line="360" w:lineRule="auto"/>
        <w:ind w:firstLine="709"/>
        <w:jc w:val="both"/>
        <w:rPr>
          <w:rFonts w:cs="Arial"/>
        </w:rPr>
      </w:pPr>
      <w:r w:rsidRPr="00045D83">
        <w:rPr>
          <w:rFonts w:cs="Arial"/>
        </w:rPr>
        <w:t>Nakon optimizacije, konačni model validiran je na 20% podataka (10% validacija, 10% test). Postignuti MAPE iznosio je približno 10%, dok je koeficijent determinacije (R²) dosegao 0</w:t>
      </w:r>
      <w:r w:rsidR="0093299D">
        <w:rPr>
          <w:rFonts w:cs="Arial"/>
        </w:rPr>
        <w:t>,</w:t>
      </w:r>
      <w:r w:rsidRPr="00045D83">
        <w:rPr>
          <w:rFonts w:cs="Arial"/>
        </w:rPr>
        <w:t>85, što upućuje na visoku točnost i dobru prilagodbu modela stvarnim podacima.</w:t>
      </w:r>
    </w:p>
    <w:p w14:paraId="79895D01" w14:textId="77777777" w:rsidR="00045D83" w:rsidRPr="00045D83" w:rsidRDefault="00045D83" w:rsidP="00BB07DF">
      <w:pPr>
        <w:spacing w:after="120" w:line="360" w:lineRule="auto"/>
        <w:ind w:firstLine="709"/>
        <w:jc w:val="both"/>
        <w:rPr>
          <w:rFonts w:cs="Arial"/>
        </w:rPr>
      </w:pPr>
      <w:r w:rsidRPr="00045D83">
        <w:rPr>
          <w:rFonts w:cs="Arial"/>
        </w:rPr>
        <w:t>Model je dalje evaluiran vizualno, prikazom stvarnih i predviđenih vrijednosti u vremenskom nizu, što omogućuje dodatnu provjeru stabilnosti i otkrivanje eventualnih sistematskih devijacija. Rezultati potvrđuju sposobnost modela da precizno prati sezonske obrasce i minimizira greške u predviđanju, što je ključno za precizno planiranje zaliha i minimizaciju troškova.</w:t>
      </w:r>
    </w:p>
    <w:p w14:paraId="2B6CF491" w14:textId="77777777" w:rsidR="004318FD" w:rsidRDefault="004318FD" w:rsidP="004318FD"/>
    <w:p w14:paraId="5814E07C" w14:textId="636817FB" w:rsidR="00EB2C16" w:rsidRPr="000D12CC" w:rsidRDefault="00EB0547" w:rsidP="00400FE6">
      <w:pPr>
        <w:pStyle w:val="Naslov2"/>
        <w:spacing w:after="240"/>
        <w:rPr>
          <w:rFonts w:eastAsia="Arial" w:cs="Arial"/>
        </w:rPr>
      </w:pPr>
      <w:bookmarkStart w:id="40" w:name="_Toc207115489"/>
      <w:r>
        <w:rPr>
          <w:rFonts w:eastAsia="Arial" w:cs="Arial"/>
        </w:rPr>
        <w:t>4</w:t>
      </w:r>
      <w:r w:rsidR="00221AD7" w:rsidRPr="000D12CC">
        <w:rPr>
          <w:rFonts w:eastAsia="Arial" w:cs="Arial"/>
        </w:rPr>
        <w:t>.</w:t>
      </w:r>
      <w:r w:rsidR="00B925F9">
        <w:rPr>
          <w:rFonts w:eastAsia="Arial" w:cs="Arial"/>
        </w:rPr>
        <w:t>5</w:t>
      </w:r>
      <w:r w:rsidR="00221AD7" w:rsidRPr="000D12CC">
        <w:rPr>
          <w:rFonts w:eastAsia="Arial" w:cs="Arial"/>
        </w:rPr>
        <w:t>. Integracija s ERP sustavom</w:t>
      </w:r>
      <w:bookmarkEnd w:id="40"/>
    </w:p>
    <w:p w14:paraId="52724379" w14:textId="12301874" w:rsidR="00EB2C16" w:rsidRDefault="00221AD7" w:rsidP="00BB07DF">
      <w:pPr>
        <w:spacing w:after="120" w:line="360" w:lineRule="auto"/>
        <w:ind w:firstLine="709"/>
        <w:jc w:val="both"/>
        <w:rPr>
          <w:rFonts w:eastAsia="Arial" w:cs="Arial"/>
        </w:rPr>
      </w:pPr>
      <w:r w:rsidRPr="000D12CC">
        <w:rPr>
          <w:rFonts w:eastAsia="Arial" w:cs="Arial"/>
        </w:rPr>
        <w:t xml:space="preserve">Svako ERP rješenje možemo i moramo gledati kao </w:t>
      </w:r>
      <w:r w:rsidR="007E5A54">
        <w:rPr>
          <w:rFonts w:eastAsia="Arial" w:cs="Arial"/>
        </w:rPr>
        <w:t>zaseban</w:t>
      </w:r>
      <w:r w:rsidRPr="000D12CC">
        <w:rPr>
          <w:rFonts w:eastAsia="Arial" w:cs="Arial"/>
        </w:rPr>
        <w:t xml:space="preserve">, izolirani informacijski sustav. Kako bi se uspostavila komunikacija između ERP </w:t>
      </w:r>
      <w:r w:rsidR="007E5A54">
        <w:rPr>
          <w:rFonts w:eastAsia="Arial" w:cs="Arial"/>
        </w:rPr>
        <w:t>sustava</w:t>
      </w:r>
      <w:r w:rsidRPr="000D12CC">
        <w:rPr>
          <w:rFonts w:eastAsia="Arial" w:cs="Arial"/>
        </w:rPr>
        <w:t xml:space="preserve"> i programa</w:t>
      </w:r>
      <w:r w:rsidR="007E5A54">
        <w:rPr>
          <w:rFonts w:eastAsia="Arial" w:cs="Arial"/>
        </w:rPr>
        <w:t xml:space="preserve"> (modela) temeljenog</w:t>
      </w:r>
      <w:r w:rsidRPr="000D12CC">
        <w:rPr>
          <w:rFonts w:eastAsia="Arial" w:cs="Arial"/>
        </w:rPr>
        <w:t xml:space="preserve"> na MARL i RNN tehnologiji, odabrano je povezivanje preko </w:t>
      </w:r>
      <w:r w:rsidR="006D61AD">
        <w:rPr>
          <w:rFonts w:eastAsia="Arial" w:cs="Arial"/>
        </w:rPr>
        <w:t xml:space="preserve">aplikacijsko programskog sučelja </w:t>
      </w:r>
      <w:r w:rsidR="008A6AF7">
        <w:rPr>
          <w:rFonts w:eastAsia="Arial" w:cs="Arial"/>
        </w:rPr>
        <w:t xml:space="preserve">(engl. </w:t>
      </w:r>
      <w:r w:rsidR="006D61AD" w:rsidRPr="00302266">
        <w:rPr>
          <w:rFonts w:eastAsia="Arial" w:cs="Arial"/>
          <w:i/>
          <w:iCs/>
        </w:rPr>
        <w:t>Application Programming Interface</w:t>
      </w:r>
      <w:r w:rsidR="006D61AD">
        <w:rPr>
          <w:rFonts w:eastAsia="Arial" w:cs="Arial"/>
        </w:rPr>
        <w:t>, API</w:t>
      </w:r>
      <w:r w:rsidR="008A6AF7">
        <w:rPr>
          <w:rFonts w:eastAsia="Arial" w:cs="Arial"/>
        </w:rPr>
        <w:t>)</w:t>
      </w:r>
      <w:r w:rsidRPr="000D12CC">
        <w:rPr>
          <w:rFonts w:eastAsia="Arial" w:cs="Arial"/>
        </w:rPr>
        <w:t xml:space="preserve">. </w:t>
      </w:r>
      <w:r w:rsidR="008A6AF7">
        <w:rPr>
          <w:rFonts w:eastAsia="Arial" w:cs="Arial"/>
        </w:rPr>
        <w:t>API ključ</w:t>
      </w:r>
      <w:r w:rsidR="00E27FEC">
        <w:rPr>
          <w:rFonts w:eastAsia="Arial" w:cs="Arial"/>
        </w:rPr>
        <w:t xml:space="preserve"> predstavlja</w:t>
      </w:r>
      <w:r w:rsidRPr="000D12CC">
        <w:rPr>
          <w:rFonts w:eastAsia="Arial" w:cs="Arial"/>
        </w:rPr>
        <w:t xml:space="preserve"> kod koji se koristi za identifikaciju aplikacije ili korisnika i autentifikaciju u samu aplikaciju. Komuniciranje između ova dva programa događa se pomoću </w:t>
      </w:r>
      <w:r w:rsidR="0078086E">
        <w:rPr>
          <w:rFonts w:eastAsia="Arial" w:cs="Arial"/>
        </w:rPr>
        <w:t xml:space="preserve">REST API. </w:t>
      </w:r>
      <w:r w:rsidR="00BE68A1">
        <w:rPr>
          <w:rFonts w:eastAsia="Arial" w:cs="Arial"/>
        </w:rPr>
        <w:t>Radi očuvanja</w:t>
      </w:r>
      <w:r w:rsidR="0078086E">
        <w:rPr>
          <w:rFonts w:eastAsia="Arial" w:cs="Arial"/>
        </w:rPr>
        <w:t xml:space="preserve"> sigurnost</w:t>
      </w:r>
      <w:r w:rsidR="00BE68A1">
        <w:rPr>
          <w:rFonts w:eastAsia="Arial" w:cs="Arial"/>
        </w:rPr>
        <w:t>i</w:t>
      </w:r>
      <w:r w:rsidR="0078086E">
        <w:rPr>
          <w:rFonts w:eastAsia="Arial" w:cs="Arial"/>
        </w:rPr>
        <w:t>, integritet</w:t>
      </w:r>
      <w:r w:rsidR="00BE68A1">
        <w:rPr>
          <w:rFonts w:eastAsia="Arial" w:cs="Arial"/>
        </w:rPr>
        <w:t>a</w:t>
      </w:r>
      <w:r w:rsidR="0078086E">
        <w:rPr>
          <w:rFonts w:eastAsia="Arial" w:cs="Arial"/>
        </w:rPr>
        <w:t xml:space="preserve"> podataka, podršk</w:t>
      </w:r>
      <w:r w:rsidR="00BE68A1">
        <w:rPr>
          <w:rFonts w:eastAsia="Arial" w:cs="Arial"/>
        </w:rPr>
        <w:t>e</w:t>
      </w:r>
      <w:r w:rsidR="0078086E">
        <w:rPr>
          <w:rFonts w:eastAsia="Arial" w:cs="Arial"/>
        </w:rPr>
        <w:t>, jamstv</w:t>
      </w:r>
      <w:r w:rsidR="00BE68A1">
        <w:rPr>
          <w:rFonts w:eastAsia="Arial" w:cs="Arial"/>
        </w:rPr>
        <w:t xml:space="preserve">a te </w:t>
      </w:r>
      <w:r w:rsidR="00513B1E">
        <w:rPr>
          <w:rFonts w:eastAsia="Arial" w:cs="Arial"/>
        </w:rPr>
        <w:t>auditabilnost</w:t>
      </w:r>
      <w:r w:rsidR="00BE68A1">
        <w:rPr>
          <w:rFonts w:eastAsia="Arial" w:cs="Arial"/>
        </w:rPr>
        <w:t>,</w:t>
      </w:r>
      <w:r w:rsidR="008F6C3B">
        <w:rPr>
          <w:rFonts w:eastAsia="Arial" w:cs="Arial"/>
        </w:rPr>
        <w:t xml:space="preserve"> svi podaci koj</w:t>
      </w:r>
      <w:r w:rsidR="00BE68A1">
        <w:rPr>
          <w:rFonts w:eastAsia="Arial" w:cs="Arial"/>
        </w:rPr>
        <w:t>e</w:t>
      </w:r>
      <w:r w:rsidR="008F6C3B">
        <w:rPr>
          <w:rFonts w:eastAsia="Arial" w:cs="Arial"/>
        </w:rPr>
        <w:t xml:space="preserve"> </w:t>
      </w:r>
      <w:r w:rsidR="00BE68A1">
        <w:rPr>
          <w:rFonts w:eastAsia="Arial" w:cs="Arial"/>
        </w:rPr>
        <w:t>generira</w:t>
      </w:r>
      <w:r w:rsidR="008F6C3B">
        <w:rPr>
          <w:rFonts w:eastAsia="Arial" w:cs="Arial"/>
        </w:rPr>
        <w:t xml:space="preserve"> model biljež</w:t>
      </w:r>
      <w:r w:rsidR="00BE68A1">
        <w:rPr>
          <w:rFonts w:eastAsia="Arial" w:cs="Arial"/>
        </w:rPr>
        <w:t>e s</w:t>
      </w:r>
      <w:r w:rsidR="00513B1E">
        <w:rPr>
          <w:rFonts w:eastAsia="Arial" w:cs="Arial"/>
        </w:rPr>
        <w:t>e</w:t>
      </w:r>
      <w:r w:rsidR="00BE68A1">
        <w:rPr>
          <w:rFonts w:eastAsia="Arial" w:cs="Arial"/>
        </w:rPr>
        <w:t xml:space="preserve"> u zasebnu bazu</w:t>
      </w:r>
      <w:r w:rsidR="008F6C3B">
        <w:rPr>
          <w:rFonts w:eastAsia="Arial" w:cs="Arial"/>
        </w:rPr>
        <w:t xml:space="preserve"> podataka. </w:t>
      </w:r>
      <w:r w:rsidR="00BE68A1">
        <w:rPr>
          <w:rFonts w:eastAsia="Arial" w:cs="Arial"/>
        </w:rPr>
        <w:t>ER</w:t>
      </w:r>
      <w:r w:rsidR="008F6C3B">
        <w:rPr>
          <w:rFonts w:eastAsia="Arial" w:cs="Arial"/>
        </w:rPr>
        <w:t xml:space="preserve">P sustav </w:t>
      </w:r>
      <w:r w:rsidR="00BE68A1">
        <w:rPr>
          <w:rFonts w:eastAsia="Arial" w:cs="Arial"/>
        </w:rPr>
        <w:t>pristupa tim podacima</w:t>
      </w:r>
      <w:r w:rsidR="008F6C3B">
        <w:rPr>
          <w:rFonts w:eastAsia="Arial" w:cs="Arial"/>
        </w:rPr>
        <w:t xml:space="preserve"> periodički ili </w:t>
      </w:r>
      <w:r w:rsidR="008F6C3B">
        <w:rPr>
          <w:rFonts w:eastAsia="Arial" w:cs="Arial"/>
        </w:rPr>
        <w:lastRenderedPageBreak/>
        <w:t>na zahtjev,</w:t>
      </w:r>
      <w:r w:rsidR="00BE68A1">
        <w:rPr>
          <w:rFonts w:eastAsia="Arial" w:cs="Arial"/>
        </w:rPr>
        <w:t xml:space="preserve"> čime </w:t>
      </w:r>
      <w:r w:rsidR="00DF7BCD">
        <w:rPr>
          <w:rFonts w:eastAsia="Arial" w:cs="Arial"/>
        </w:rPr>
        <w:t xml:space="preserve">se </w:t>
      </w:r>
      <w:r w:rsidR="00BE68A1">
        <w:rPr>
          <w:rFonts w:eastAsia="Arial" w:cs="Arial"/>
        </w:rPr>
        <w:t>izbjegava izravno pisanje u ERP bazu</w:t>
      </w:r>
      <w:r w:rsidR="00113665">
        <w:rPr>
          <w:rFonts w:eastAsia="Arial" w:cs="Arial"/>
        </w:rPr>
        <w:t>.</w:t>
      </w:r>
      <w:r w:rsidR="00BE68A1">
        <w:rPr>
          <w:rFonts w:eastAsia="Arial" w:cs="Arial"/>
        </w:rPr>
        <w:t xml:space="preserve"> Time se osigurava minimalna razina rizika i poštuju uvje</w:t>
      </w:r>
      <w:r w:rsidR="00042DBC">
        <w:rPr>
          <w:rFonts w:eastAsia="Arial" w:cs="Arial"/>
        </w:rPr>
        <w:t>t</w:t>
      </w:r>
      <w:r w:rsidR="00BE68A1">
        <w:rPr>
          <w:rFonts w:eastAsia="Arial" w:cs="Arial"/>
        </w:rPr>
        <w:t>i proizvođača ERP sustava</w:t>
      </w:r>
      <w:r w:rsidR="00EF527B">
        <w:rPr>
          <w:rFonts w:eastAsia="Arial" w:cs="Arial"/>
        </w:rPr>
        <w:t>.</w:t>
      </w:r>
    </w:p>
    <w:p w14:paraId="35EF1571" w14:textId="77777777" w:rsidR="00EF527B" w:rsidRPr="000D12CC" w:rsidRDefault="00EF527B">
      <w:pPr>
        <w:spacing w:line="360" w:lineRule="auto"/>
        <w:jc w:val="both"/>
        <w:rPr>
          <w:rFonts w:eastAsia="Arial" w:cs="Arial"/>
        </w:rPr>
      </w:pPr>
    </w:p>
    <w:p w14:paraId="556D40AD" w14:textId="5A056EF9" w:rsidR="001E57B3" w:rsidRDefault="00EB0547" w:rsidP="008A63AF">
      <w:pPr>
        <w:pStyle w:val="Naslov2"/>
        <w:spacing w:after="240"/>
        <w:rPr>
          <w:rFonts w:eastAsia="Arial" w:cs="Arial"/>
        </w:rPr>
      </w:pPr>
      <w:bookmarkStart w:id="41" w:name="_Toc207115490"/>
      <w:r>
        <w:rPr>
          <w:rFonts w:eastAsia="Arial" w:cs="Arial"/>
        </w:rPr>
        <w:t>4</w:t>
      </w:r>
      <w:r w:rsidR="00221AD7" w:rsidRPr="000D12CC">
        <w:rPr>
          <w:rFonts w:eastAsia="Arial" w:cs="Arial"/>
        </w:rPr>
        <w:t>.</w:t>
      </w:r>
      <w:r w:rsidR="00B925F9">
        <w:rPr>
          <w:rFonts w:eastAsia="Arial" w:cs="Arial"/>
        </w:rPr>
        <w:t>6</w:t>
      </w:r>
      <w:r w:rsidR="00221AD7" w:rsidRPr="000D12CC">
        <w:rPr>
          <w:rFonts w:eastAsia="Arial" w:cs="Arial"/>
        </w:rPr>
        <w:t>. Interoperabilnost</w:t>
      </w:r>
      <w:r w:rsidR="00B42EFC">
        <w:rPr>
          <w:rFonts w:eastAsia="Arial" w:cs="Arial"/>
        </w:rPr>
        <w:t xml:space="preserve"> inovativnog koncepta sustava</w:t>
      </w:r>
      <w:bookmarkEnd w:id="41"/>
    </w:p>
    <w:p w14:paraId="499FDD92" w14:textId="54524DFC" w:rsidR="00067123" w:rsidRDefault="00846DBF" w:rsidP="00BB07DF">
      <w:pPr>
        <w:spacing w:after="120" w:line="360" w:lineRule="auto"/>
        <w:ind w:firstLine="709"/>
        <w:jc w:val="both"/>
        <w:rPr>
          <w:rFonts w:cs="Arial"/>
        </w:rPr>
      </w:pPr>
      <w:r>
        <w:rPr>
          <w:rFonts w:cs="Arial"/>
        </w:rPr>
        <w:t>Interoperabilnost je definirana kao „sposobnost dvaju ili više funkcionalnih jedinica za kooperativnu obradu podataka“</w:t>
      </w:r>
      <w:r w:rsidR="003D73F5">
        <w:rPr>
          <w:rFonts w:cs="Arial"/>
        </w:rPr>
        <w:t xml:space="preserve"> </w:t>
      </w:r>
      <w:r w:rsidR="00646BC4">
        <w:rPr>
          <w:rFonts w:cs="Arial"/>
        </w:rPr>
        <w:fldChar w:fldCharType="begin"/>
      </w:r>
      <w:r w:rsidR="00B443D2">
        <w:rPr>
          <w:rFonts w:cs="Arial"/>
        </w:rPr>
        <w:instrText xml:space="preserve"> ADDIN ZOTERO_ITEM CSL_CITATION {"citationID":"6rj8QyuG","properties":{"formattedCitation":"[19]","plainCitation":"[19]","noteIndex":0},"citationItems":[{"id":216,"uris":["http://zotero.org/users/16780555/items/QYD74TXQ"],"itemData":{"id":216,"type":"webpage","title":"ISO/IEC 2382:2015(en), Information technology — Vocabulary","URL":"https://www.iso.org/obp/ui/#iso:std:iso-iec:2382:ed-1:v2:en","accessed":{"date-parts":[["2025",7,1]]}}}],"schema":"https://github.com/citation-style-language/schema/raw/master/csl-citation.json"} </w:instrText>
      </w:r>
      <w:r w:rsidR="00646BC4">
        <w:rPr>
          <w:rFonts w:cs="Arial"/>
        </w:rPr>
        <w:fldChar w:fldCharType="separate"/>
      </w:r>
      <w:r w:rsidR="00B443D2" w:rsidRPr="00B443D2">
        <w:rPr>
          <w:rFonts w:cs="Arial"/>
        </w:rPr>
        <w:t>[19]</w:t>
      </w:r>
      <w:r w:rsidR="00646BC4">
        <w:rPr>
          <w:rFonts w:cs="Arial"/>
        </w:rPr>
        <w:fldChar w:fldCharType="end"/>
      </w:r>
      <w:r>
        <w:rPr>
          <w:rFonts w:cs="Arial"/>
        </w:rPr>
        <w:t>.</w:t>
      </w:r>
      <w:r w:rsidR="00727FD8">
        <w:rPr>
          <w:rFonts w:cs="Arial"/>
        </w:rPr>
        <w:t xml:space="preserve"> Time se podrazumijeva pouzdana i sigurnosna razmjena podataka, bez narušavanja individualnih arhitektura i poslovnih pravila. U ovom slučaju, model temeljen na MARL i RNN tehnologiji dizajniran je kao zaseban modul koji komunicira s ERP sustavom preko standardiziranih REST API sučelja.</w:t>
      </w:r>
      <w:r w:rsidR="003941F6">
        <w:rPr>
          <w:rFonts w:cs="Arial"/>
        </w:rPr>
        <w:t xml:space="preserve"> Ovakav </w:t>
      </w:r>
      <w:r w:rsidR="00053111">
        <w:rPr>
          <w:rFonts w:cs="Arial"/>
        </w:rPr>
        <w:t>način</w:t>
      </w:r>
      <w:r w:rsidR="003941F6">
        <w:rPr>
          <w:rFonts w:cs="Arial"/>
        </w:rPr>
        <w:t xml:space="preserve"> pristupa omogućava neovisno održavanje oba sustava, smanjuje rizik od međusobnih ovisnosti i osigurava fleksibilnost u slučaju nadogradnje ili promjene ERP rješenja. Ujedno, imperativ </w:t>
      </w:r>
      <w:r w:rsidR="009D3007">
        <w:rPr>
          <w:rFonts w:cs="Arial"/>
        </w:rPr>
        <w:t xml:space="preserve">se stavlja </w:t>
      </w:r>
      <w:r w:rsidR="003941F6">
        <w:rPr>
          <w:rFonts w:cs="Arial"/>
        </w:rPr>
        <w:t xml:space="preserve">na dugoročnu održivost i sigurnu integraciju </w:t>
      </w:r>
      <w:r w:rsidR="00345833">
        <w:rPr>
          <w:rFonts w:cs="Arial"/>
        </w:rPr>
        <w:t>čime</w:t>
      </w:r>
      <w:r w:rsidR="003941F6">
        <w:rPr>
          <w:rFonts w:cs="Arial"/>
        </w:rPr>
        <w:t xml:space="preserve"> postiže</w:t>
      </w:r>
      <w:r w:rsidR="00345833">
        <w:rPr>
          <w:rFonts w:cs="Arial"/>
        </w:rPr>
        <w:t>mo</w:t>
      </w:r>
      <w:r w:rsidR="003941F6">
        <w:rPr>
          <w:rFonts w:cs="Arial"/>
        </w:rPr>
        <w:t xml:space="preserve"> standardiziran</w:t>
      </w:r>
      <w:r w:rsidR="00345833">
        <w:rPr>
          <w:rFonts w:cs="Arial"/>
        </w:rPr>
        <w:t>u</w:t>
      </w:r>
      <w:r w:rsidR="003941F6">
        <w:rPr>
          <w:rFonts w:cs="Arial"/>
        </w:rPr>
        <w:t xml:space="preserve"> razmjen</w:t>
      </w:r>
      <w:r w:rsidR="00345833">
        <w:rPr>
          <w:rFonts w:cs="Arial"/>
        </w:rPr>
        <w:t>u</w:t>
      </w:r>
      <w:r w:rsidR="003941F6">
        <w:rPr>
          <w:rFonts w:cs="Arial"/>
        </w:rPr>
        <w:t xml:space="preserve"> podataka </w:t>
      </w:r>
      <w:r w:rsidR="00345833">
        <w:rPr>
          <w:rFonts w:cs="Arial"/>
        </w:rPr>
        <w:t>kako bi se</w:t>
      </w:r>
      <w:r w:rsidR="003941F6">
        <w:rPr>
          <w:rFonts w:cs="Arial"/>
        </w:rPr>
        <w:t xml:space="preserve"> </w:t>
      </w:r>
      <w:r w:rsidR="00345833">
        <w:rPr>
          <w:rFonts w:cs="Arial"/>
        </w:rPr>
        <w:t>olakšala</w:t>
      </w:r>
      <w:r w:rsidR="003941F6">
        <w:rPr>
          <w:rFonts w:cs="Arial"/>
        </w:rPr>
        <w:t xml:space="preserve"> kontrol</w:t>
      </w:r>
      <w:r w:rsidR="00345833">
        <w:rPr>
          <w:rFonts w:cs="Arial"/>
        </w:rPr>
        <w:t>a</w:t>
      </w:r>
      <w:r w:rsidR="003941F6">
        <w:rPr>
          <w:rFonts w:cs="Arial"/>
        </w:rPr>
        <w:t xml:space="preserve"> verzija, revizij</w:t>
      </w:r>
      <w:r w:rsidR="00345833">
        <w:rPr>
          <w:rFonts w:cs="Arial"/>
        </w:rPr>
        <w:t>a</w:t>
      </w:r>
      <w:r w:rsidR="003941F6">
        <w:rPr>
          <w:rFonts w:cs="Arial"/>
        </w:rPr>
        <w:t xml:space="preserve"> protokola i auditabilnost.</w:t>
      </w:r>
    </w:p>
    <w:p w14:paraId="3487FCE1" w14:textId="77777777" w:rsidR="00067123" w:rsidRDefault="00067123">
      <w:pPr>
        <w:rPr>
          <w:rFonts w:cs="Arial"/>
        </w:rPr>
      </w:pPr>
      <w:r>
        <w:rPr>
          <w:rFonts w:cs="Arial"/>
        </w:rPr>
        <w:br w:type="page"/>
      </w:r>
    </w:p>
    <w:p w14:paraId="31CB3BE1" w14:textId="0B2505AB" w:rsidR="00876869" w:rsidRPr="000D12CC" w:rsidRDefault="00EB09F5" w:rsidP="00400FE6">
      <w:pPr>
        <w:pStyle w:val="Naslov1"/>
        <w:spacing w:before="160" w:after="240"/>
        <w:rPr>
          <w:rFonts w:eastAsia="Arial" w:cs="Arial"/>
        </w:rPr>
      </w:pPr>
      <w:bookmarkStart w:id="42" w:name="_Toc207115491"/>
      <w:r>
        <w:rPr>
          <w:rFonts w:eastAsia="Arial" w:cs="Arial"/>
        </w:rPr>
        <w:lastRenderedPageBreak/>
        <w:t>5</w:t>
      </w:r>
      <w:r w:rsidR="00876869" w:rsidRPr="000D12CC">
        <w:rPr>
          <w:rFonts w:eastAsia="Arial" w:cs="Arial"/>
        </w:rPr>
        <w:t>. Rezultat</w:t>
      </w:r>
      <w:r w:rsidR="00060FE0">
        <w:rPr>
          <w:rFonts w:eastAsia="Arial" w:cs="Arial"/>
        </w:rPr>
        <w:t>i istraživanja</w:t>
      </w:r>
      <w:bookmarkEnd w:id="42"/>
    </w:p>
    <w:p w14:paraId="2B0AB540" w14:textId="05C308F2" w:rsidR="00400FE6" w:rsidRPr="00495960" w:rsidRDefault="00032592" w:rsidP="00BB07DF">
      <w:pPr>
        <w:spacing w:after="120" w:line="360" w:lineRule="auto"/>
        <w:ind w:firstLine="709"/>
        <w:jc w:val="both"/>
        <w:rPr>
          <w:rFonts w:cs="Arial"/>
        </w:rPr>
      </w:pPr>
      <w:r w:rsidRPr="00032592">
        <w:rPr>
          <w:rFonts w:cs="Arial"/>
        </w:rPr>
        <w:t>U ovom poglavlju analizira se uspješnost razvijenog MARL</w:t>
      </w:r>
      <w:r w:rsidR="00BD6626">
        <w:rPr>
          <w:rFonts w:cs="Arial"/>
        </w:rPr>
        <w:t xml:space="preserve"> </w:t>
      </w:r>
      <w:r w:rsidRPr="00032592">
        <w:rPr>
          <w:rFonts w:cs="Arial"/>
        </w:rPr>
        <w:t xml:space="preserve">sustava u odnosu na klasičnu ljudsku politiku u upravljanju zalihama unutar ERP okruženja. Prikazani su ključni kvantitativni pokazatelji koji ilustriraju razliku u troškovima i razini usluge te metrike prediktivne točnosti modela. Nadalje, osvijetljene su prednosti stabilnijeg vođenja zaliha i smanjene učestalosti prekida opskrbe. Vizualni prikazi potvrđuju učinkovitost strategije temeljenje na pojačanom učenju i omogućuju detaljno razumijevanje dinamike zaliha kroz sezonu.  </w:t>
      </w:r>
    </w:p>
    <w:p w14:paraId="0AD3F50A" w14:textId="7570E4BB" w:rsidR="00876869" w:rsidRDefault="00EB09F5" w:rsidP="00400FE6">
      <w:pPr>
        <w:pStyle w:val="Naslov2"/>
        <w:spacing w:after="240"/>
        <w:rPr>
          <w:rFonts w:eastAsia="Arial" w:cs="Arial"/>
        </w:rPr>
      </w:pPr>
      <w:bookmarkStart w:id="43" w:name="_Toc207115492"/>
      <w:r>
        <w:rPr>
          <w:rFonts w:eastAsia="Arial" w:cs="Arial"/>
        </w:rPr>
        <w:t>5</w:t>
      </w:r>
      <w:r w:rsidR="00876869">
        <w:rPr>
          <w:rFonts w:eastAsia="Arial" w:cs="Arial"/>
        </w:rPr>
        <w:t>.</w:t>
      </w:r>
      <w:r w:rsidR="00876869" w:rsidRPr="000D12CC">
        <w:rPr>
          <w:rFonts w:eastAsia="Arial" w:cs="Arial"/>
        </w:rPr>
        <w:t>1. Kvantitativni pokazatelji</w:t>
      </w:r>
      <w:bookmarkEnd w:id="43"/>
    </w:p>
    <w:p w14:paraId="1585993F" w14:textId="3E5AF8F9" w:rsidR="000811B3" w:rsidRDefault="000811B3" w:rsidP="00BB07DF">
      <w:pPr>
        <w:spacing w:after="120" w:line="360" w:lineRule="auto"/>
        <w:ind w:firstLine="709"/>
        <w:jc w:val="both"/>
        <w:rPr>
          <w:rFonts w:cs="Arial"/>
        </w:rPr>
      </w:pPr>
      <w:r w:rsidRPr="00495960">
        <w:rPr>
          <w:rFonts w:cs="Arial"/>
        </w:rPr>
        <w:t>Rezultati dobiveni ovim istraživanjem pružaju uvid u učinkovitost razvijenog modela u kontekstu ERP sustava. Kroz kvantitativnu analizu i vizualne prikaze raspravlja se o prednostima, ograničenjima i mogućnostima daljnje primjene razvijenog sustava u stvarnom poslovnom okruženju.</w:t>
      </w:r>
      <w:r>
        <w:rPr>
          <w:rFonts w:cs="Arial"/>
        </w:rPr>
        <w:t xml:space="preserve"> U razdoblju od godine dana, </w:t>
      </w:r>
      <w:r w:rsidR="00291F4E">
        <w:rPr>
          <w:rFonts w:cs="Arial"/>
        </w:rPr>
        <w:t>čovjek je imao 58 dana bez zalihe, dok je MARL ustav ostao bez zaliha samo 2 dana te je smanjio troškove za</w:t>
      </w:r>
      <w:r>
        <w:rPr>
          <w:rFonts w:cs="Arial"/>
        </w:rPr>
        <w:t xml:space="preserve"> 16,9%.</w:t>
      </w:r>
    </w:p>
    <w:p w14:paraId="678B25CA" w14:textId="0C2A07DD" w:rsidR="00A22AB8" w:rsidRPr="003B1AD3" w:rsidRDefault="00876869" w:rsidP="00A22AB8">
      <w:pPr>
        <w:spacing w:line="360" w:lineRule="auto"/>
        <w:jc w:val="both"/>
        <w:rPr>
          <w:rFonts w:cs="Arial"/>
        </w:rPr>
      </w:pPr>
      <w:r w:rsidRPr="000D12CC">
        <w:rPr>
          <w:rFonts w:cs="Arial"/>
        </w:rPr>
        <w:t xml:space="preserve">Govorimo li o pouzdanosti modela, vjerodostojnost iznosi </w:t>
      </w:r>
      <w:r w:rsidR="00A22AB8" w:rsidRPr="003B1AD3">
        <w:rPr>
          <w:rFonts w:cs="Arial"/>
        </w:rPr>
        <w:t>8</w:t>
      </w:r>
      <w:r w:rsidR="00387077">
        <w:rPr>
          <w:rFonts w:cs="Arial"/>
        </w:rPr>
        <w:t>3</w:t>
      </w:r>
      <w:r w:rsidR="00A22AB8" w:rsidRPr="003B1AD3">
        <w:rPr>
          <w:rFonts w:cs="Arial"/>
        </w:rPr>
        <w:t>,</w:t>
      </w:r>
      <w:r w:rsidR="00387077">
        <w:rPr>
          <w:rFonts w:cs="Arial"/>
        </w:rPr>
        <w:t>545</w:t>
      </w:r>
      <w:r w:rsidR="00A22AB8" w:rsidRPr="003B1AD3">
        <w:rPr>
          <w:rFonts w:cs="Arial"/>
        </w:rPr>
        <w:t xml:space="preserve"> </w:t>
      </w:r>
      <w:r w:rsidR="003C2B93">
        <w:rPr>
          <w:rFonts w:cs="Arial"/>
        </w:rPr>
        <w:t>(</w:t>
      </w:r>
      <w:r w:rsidR="003C2B93" w:rsidRPr="003B1AD3">
        <w:rPr>
          <w:rFonts w:cs="Arial"/>
        </w:rPr>
        <w:t>R</w:t>
      </w:r>
      <w:r w:rsidR="003C2B93" w:rsidRPr="004F7A57">
        <w:rPr>
          <w:rFonts w:cs="Arial"/>
          <w:vertAlign w:val="superscript"/>
        </w:rPr>
        <w:t>2</w:t>
      </w:r>
      <w:r w:rsidR="003C2B93" w:rsidRPr="003B1AD3">
        <w:rPr>
          <w:rFonts w:cs="Arial"/>
        </w:rPr>
        <w:t>=</w:t>
      </w:r>
      <w:r w:rsidR="00387077" w:rsidRPr="00387077">
        <w:t xml:space="preserve"> </w:t>
      </w:r>
      <w:r w:rsidR="00387077" w:rsidRPr="00387077">
        <w:rPr>
          <w:rFonts w:cs="Arial"/>
        </w:rPr>
        <w:t>0</w:t>
      </w:r>
      <w:r w:rsidR="002B03CD">
        <w:rPr>
          <w:rFonts w:cs="Arial"/>
        </w:rPr>
        <w:t>,</w:t>
      </w:r>
      <w:r w:rsidR="00387077" w:rsidRPr="00387077">
        <w:rPr>
          <w:rFonts w:cs="Arial"/>
        </w:rPr>
        <w:t>8354859932556745</w:t>
      </w:r>
      <w:r w:rsidR="003C2B93">
        <w:rPr>
          <w:rFonts w:cs="Arial"/>
        </w:rPr>
        <w:t xml:space="preserve">) </w:t>
      </w:r>
      <w:r w:rsidRPr="000D12CC">
        <w:rPr>
          <w:rFonts w:cs="Arial"/>
        </w:rPr>
        <w:t xml:space="preserve">što označava </w:t>
      </w:r>
      <w:r w:rsidR="00813CDC">
        <w:rPr>
          <w:rFonts w:cs="Arial"/>
        </w:rPr>
        <w:t>relativno visoku</w:t>
      </w:r>
      <w:r w:rsidRPr="000D12CC">
        <w:rPr>
          <w:rFonts w:cs="Arial"/>
        </w:rPr>
        <w:t xml:space="preserve"> stopu sigurnosti u donošenju odluka modela</w:t>
      </w:r>
      <w:r w:rsidR="00813CDC">
        <w:rPr>
          <w:rFonts w:cs="Arial"/>
        </w:rPr>
        <w:t xml:space="preserve"> s obzirom na kompleksnost LSTM-a i količine dobivenih zapisa o proiz</w:t>
      </w:r>
      <w:r w:rsidR="00D96CB6">
        <w:rPr>
          <w:rFonts w:cs="Arial"/>
        </w:rPr>
        <w:t>vodu</w:t>
      </w:r>
      <w:r w:rsidR="003C2B93">
        <w:rPr>
          <w:rFonts w:cs="Arial"/>
        </w:rPr>
        <w:t xml:space="preserve">, </w:t>
      </w:r>
      <w:r w:rsidR="00A22AB8" w:rsidRPr="003B1AD3">
        <w:rPr>
          <w:rFonts w:cs="Arial"/>
        </w:rPr>
        <w:t xml:space="preserve">uz pogrešku od </w:t>
      </w:r>
      <w:r w:rsidR="00B0556E">
        <w:rPr>
          <w:rFonts w:cs="Arial"/>
        </w:rPr>
        <w:t>9</w:t>
      </w:r>
      <w:r w:rsidR="00A22AB8" w:rsidRPr="003B1AD3">
        <w:rPr>
          <w:rFonts w:cs="Arial"/>
        </w:rPr>
        <w:t>,</w:t>
      </w:r>
      <w:r w:rsidR="00B0556E">
        <w:rPr>
          <w:rFonts w:cs="Arial"/>
        </w:rPr>
        <w:t>51</w:t>
      </w:r>
      <w:r w:rsidR="00A22AB8" w:rsidRPr="003B1AD3">
        <w:rPr>
          <w:rFonts w:cs="Arial"/>
        </w:rPr>
        <w:t>% (MAPE=</w:t>
      </w:r>
      <w:r w:rsidR="00B0556E" w:rsidRPr="00B0556E">
        <w:t xml:space="preserve"> </w:t>
      </w:r>
      <w:r w:rsidR="00B0556E" w:rsidRPr="00B0556E">
        <w:rPr>
          <w:rFonts w:cs="Arial"/>
        </w:rPr>
        <w:t>0</w:t>
      </w:r>
      <w:r w:rsidR="007E16B3">
        <w:rPr>
          <w:rFonts w:cs="Arial"/>
        </w:rPr>
        <w:t>,</w:t>
      </w:r>
      <w:r w:rsidR="00B0556E" w:rsidRPr="00B0556E">
        <w:rPr>
          <w:rFonts w:cs="Arial"/>
        </w:rPr>
        <w:t>09507525095595587</w:t>
      </w:r>
      <w:r w:rsidR="00A22AB8" w:rsidRPr="003B1AD3">
        <w:rPr>
          <w:rFonts w:cs="Arial"/>
        </w:rPr>
        <w:t>).</w:t>
      </w:r>
      <w:r w:rsidR="00071C94">
        <w:rPr>
          <w:rFonts w:cs="Arial"/>
        </w:rPr>
        <w:t xml:space="preserve"> </w:t>
      </w:r>
    </w:p>
    <w:p w14:paraId="5FC70942" w14:textId="77777777" w:rsidR="00C95FF2" w:rsidRPr="000D12CC" w:rsidRDefault="00C95FF2" w:rsidP="00876869">
      <w:pPr>
        <w:spacing w:line="360" w:lineRule="auto"/>
        <w:jc w:val="both"/>
        <w:rPr>
          <w:rFonts w:cs="Arial"/>
        </w:rPr>
      </w:pPr>
    </w:p>
    <w:p w14:paraId="2A0C941C" w14:textId="3C0749C5" w:rsidR="00876869" w:rsidRDefault="00EB09F5" w:rsidP="00400FE6">
      <w:pPr>
        <w:pStyle w:val="Naslov2"/>
        <w:spacing w:after="240"/>
        <w:rPr>
          <w:rFonts w:eastAsia="Arial" w:cs="Arial"/>
        </w:rPr>
      </w:pPr>
      <w:bookmarkStart w:id="44" w:name="_Toc207115493"/>
      <w:r>
        <w:rPr>
          <w:rFonts w:eastAsia="Arial" w:cs="Arial"/>
        </w:rPr>
        <w:t>5</w:t>
      </w:r>
      <w:r w:rsidR="00876869" w:rsidRPr="000D12CC">
        <w:rPr>
          <w:rFonts w:eastAsia="Arial" w:cs="Arial"/>
        </w:rPr>
        <w:t>.2. Vizualizacija</w:t>
      </w:r>
      <w:bookmarkEnd w:id="44"/>
    </w:p>
    <w:p w14:paraId="42D27D7A" w14:textId="377DF8C1" w:rsidR="00AC6BF8" w:rsidRDefault="0024239A" w:rsidP="00670977">
      <w:pPr>
        <w:jc w:val="center"/>
      </w:pPr>
      <w:r w:rsidRPr="0092189C">
        <w:rPr>
          <w:rFonts w:cs="Arial"/>
          <w:noProof/>
        </w:rPr>
        <w:drawing>
          <wp:inline distT="0" distB="0" distL="0" distR="0" wp14:anchorId="76BCD110" wp14:editId="2EF04C65">
            <wp:extent cx="5731510" cy="2704465"/>
            <wp:effectExtent l="0" t="0" r="2540" b="635"/>
            <wp:docPr id="342411599" name="Slika 1" descr="Slika na kojoj se prikazuje tekst, snimka zaslona, crta, radnj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11599" name="Slika 1" descr="Slika na kojoj se prikazuje tekst, snimka zaslona, crta, radnja&#10;&#10;Sadržaj generiran uz AI možda nije točan."/>
                    <pic:cNvPicPr/>
                  </pic:nvPicPr>
                  <pic:blipFill>
                    <a:blip r:embed="rId20"/>
                    <a:stretch>
                      <a:fillRect/>
                    </a:stretch>
                  </pic:blipFill>
                  <pic:spPr>
                    <a:xfrm>
                      <a:off x="0" y="0"/>
                      <a:ext cx="5731510" cy="2704465"/>
                    </a:xfrm>
                    <a:prstGeom prst="rect">
                      <a:avLst/>
                    </a:prstGeom>
                  </pic:spPr>
                </pic:pic>
              </a:graphicData>
            </a:graphic>
          </wp:inline>
        </w:drawing>
      </w:r>
    </w:p>
    <w:p w14:paraId="14F5EA91" w14:textId="73C5547F" w:rsidR="00AC6BF8" w:rsidRDefault="00AC6BF8" w:rsidP="00670977">
      <w:pPr>
        <w:pStyle w:val="Opisslike"/>
        <w:jc w:val="center"/>
        <w:rPr>
          <w:rFonts w:cs="Arial"/>
        </w:rPr>
      </w:pPr>
      <w:bookmarkStart w:id="45" w:name="_Toc207115464"/>
      <w:r w:rsidRPr="008C03DA">
        <w:rPr>
          <w:rFonts w:cs="Arial"/>
        </w:rPr>
        <w:t xml:space="preserve">Slika </w:t>
      </w:r>
      <w:r w:rsidR="00D83EC4" w:rsidRPr="008C03DA">
        <w:rPr>
          <w:rFonts w:cs="Arial"/>
        </w:rPr>
        <w:fldChar w:fldCharType="begin"/>
      </w:r>
      <w:r w:rsidR="00D83EC4" w:rsidRPr="008C03DA">
        <w:rPr>
          <w:rFonts w:cs="Arial"/>
        </w:rPr>
        <w:instrText xml:space="preserve"> SEQ Slika \* ARABIC </w:instrText>
      </w:r>
      <w:r w:rsidR="00D83EC4" w:rsidRPr="008C03DA">
        <w:rPr>
          <w:rFonts w:cs="Arial"/>
        </w:rPr>
        <w:fldChar w:fldCharType="separate"/>
      </w:r>
      <w:r w:rsidR="008F549C">
        <w:rPr>
          <w:rFonts w:cs="Arial"/>
          <w:noProof/>
        </w:rPr>
        <w:t>12</w:t>
      </w:r>
      <w:r w:rsidR="00D83EC4" w:rsidRPr="008C03DA">
        <w:rPr>
          <w:rFonts w:cs="Arial"/>
          <w:noProof/>
        </w:rPr>
        <w:fldChar w:fldCharType="end"/>
      </w:r>
      <w:r w:rsidRPr="008C03DA">
        <w:rPr>
          <w:rFonts w:cs="Arial"/>
        </w:rPr>
        <w:t xml:space="preserve">. </w:t>
      </w:r>
      <w:r w:rsidR="007B415B" w:rsidRPr="008C03DA">
        <w:rPr>
          <w:rFonts w:cs="Arial"/>
        </w:rPr>
        <w:t>Predviđanje potražnje</w:t>
      </w:r>
      <w:r w:rsidR="00964E73" w:rsidRPr="008C03DA">
        <w:rPr>
          <w:rFonts w:cs="Arial"/>
        </w:rPr>
        <w:t xml:space="preserve"> MARL agenta</w:t>
      </w:r>
      <w:bookmarkEnd w:id="45"/>
    </w:p>
    <w:p w14:paraId="0DC25EC4" w14:textId="6B5266CE" w:rsidR="00576E3A" w:rsidRDefault="00576E3A" w:rsidP="00876869">
      <w:pPr>
        <w:rPr>
          <w:rFonts w:cs="Arial"/>
        </w:rPr>
      </w:pPr>
    </w:p>
    <w:p w14:paraId="11A68C1A" w14:textId="77777777" w:rsidR="00015E3F" w:rsidRDefault="00015E3F" w:rsidP="00D12052">
      <w:pPr>
        <w:keepNext/>
        <w:jc w:val="center"/>
      </w:pPr>
      <w:r w:rsidRPr="00015E3F">
        <w:rPr>
          <w:rFonts w:cs="Arial"/>
          <w:noProof/>
        </w:rPr>
        <w:lastRenderedPageBreak/>
        <w:drawing>
          <wp:inline distT="0" distB="0" distL="0" distR="0" wp14:anchorId="44C2543A" wp14:editId="5939C373">
            <wp:extent cx="5731510" cy="2383790"/>
            <wp:effectExtent l="0" t="0" r="2540" b="0"/>
            <wp:docPr id="1448643885" name="Slika 1" descr="Slika na kojoj se prikazuje tekst, crta, radnja, dijagram&#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643885" name="Slika 1" descr="Slika na kojoj se prikazuje tekst, crta, radnja, dijagram&#10;&#10;Sadržaj generiran uz AI možda nije točan."/>
                    <pic:cNvPicPr/>
                  </pic:nvPicPr>
                  <pic:blipFill>
                    <a:blip r:embed="rId21"/>
                    <a:stretch>
                      <a:fillRect/>
                    </a:stretch>
                  </pic:blipFill>
                  <pic:spPr>
                    <a:xfrm>
                      <a:off x="0" y="0"/>
                      <a:ext cx="5731510" cy="2383790"/>
                    </a:xfrm>
                    <a:prstGeom prst="rect">
                      <a:avLst/>
                    </a:prstGeom>
                  </pic:spPr>
                </pic:pic>
              </a:graphicData>
            </a:graphic>
          </wp:inline>
        </w:drawing>
      </w:r>
    </w:p>
    <w:p w14:paraId="0F5358A3" w14:textId="7DB5C912" w:rsidR="00015E3F" w:rsidRDefault="00015E3F" w:rsidP="00D12052">
      <w:pPr>
        <w:pStyle w:val="Opisslike"/>
        <w:jc w:val="center"/>
      </w:pPr>
      <w:bookmarkStart w:id="46" w:name="_Toc207115465"/>
      <w:r>
        <w:t xml:space="preserve">Slika </w:t>
      </w:r>
      <w:r w:rsidR="008F549C">
        <w:fldChar w:fldCharType="begin"/>
      </w:r>
      <w:r w:rsidR="008F549C">
        <w:instrText xml:space="preserve"> SEQ Slika \* ARABIC </w:instrText>
      </w:r>
      <w:r w:rsidR="008F549C">
        <w:fldChar w:fldCharType="separate"/>
      </w:r>
      <w:r w:rsidR="008F549C">
        <w:rPr>
          <w:noProof/>
        </w:rPr>
        <w:t>13</w:t>
      </w:r>
      <w:r w:rsidR="008F549C">
        <w:rPr>
          <w:noProof/>
        </w:rPr>
        <w:fldChar w:fldCharType="end"/>
      </w:r>
      <w:r>
        <w:t xml:space="preserve">. Usporedba zaliha koje su rezultat </w:t>
      </w:r>
      <w:r w:rsidR="002F58E6">
        <w:t xml:space="preserve">rada </w:t>
      </w:r>
      <w:r>
        <w:t>čovjeka i MARL sustava</w:t>
      </w:r>
      <w:bookmarkEnd w:id="46"/>
    </w:p>
    <w:p w14:paraId="3147C175" w14:textId="1B499153" w:rsidR="005E68E0" w:rsidRDefault="005E68E0">
      <w:r>
        <w:br w:type="page"/>
      </w:r>
    </w:p>
    <w:p w14:paraId="47561D5A" w14:textId="5023A450" w:rsidR="00093166" w:rsidRPr="00093166" w:rsidRDefault="00EB09F5" w:rsidP="00400FE6">
      <w:pPr>
        <w:pStyle w:val="Naslov1"/>
        <w:spacing w:before="160" w:after="240"/>
        <w:rPr>
          <w:rFonts w:eastAsia="Arial" w:cs="Arial"/>
        </w:rPr>
      </w:pPr>
      <w:bookmarkStart w:id="47" w:name="_Toc207115494"/>
      <w:r>
        <w:rPr>
          <w:rFonts w:eastAsia="Arial" w:cs="Arial"/>
        </w:rPr>
        <w:lastRenderedPageBreak/>
        <w:t>6</w:t>
      </w:r>
      <w:r w:rsidR="00221AD7" w:rsidRPr="000D12CC">
        <w:rPr>
          <w:rFonts w:eastAsia="Arial" w:cs="Arial"/>
        </w:rPr>
        <w:t xml:space="preserve">. </w:t>
      </w:r>
      <w:r w:rsidR="0022656C">
        <w:rPr>
          <w:rFonts w:eastAsia="Arial" w:cs="Arial"/>
        </w:rPr>
        <w:t>Dokazivanje inovativnog koncepta sustava za upravljanje zaliha</w:t>
      </w:r>
      <w:bookmarkEnd w:id="47"/>
    </w:p>
    <w:p w14:paraId="70194C8C" w14:textId="20BC150B" w:rsidR="00347206" w:rsidRDefault="00347206" w:rsidP="00BB07DF">
      <w:pPr>
        <w:spacing w:after="120" w:line="360" w:lineRule="auto"/>
        <w:ind w:firstLine="709"/>
        <w:jc w:val="both"/>
        <w:rPr>
          <w:rFonts w:eastAsia="Arial" w:cs="Arial"/>
        </w:rPr>
      </w:pPr>
      <w:r w:rsidRPr="000D12CC">
        <w:rPr>
          <w:rFonts w:eastAsia="Arial" w:cs="Arial"/>
        </w:rPr>
        <w:t xml:space="preserve">Iako razvijeni </w:t>
      </w:r>
      <w:r w:rsidRPr="002006AC">
        <w:rPr>
          <w:rFonts w:eastAsia="Arial" w:cs="Arial"/>
          <w:i/>
          <w:iCs/>
        </w:rPr>
        <w:t>PoC</w:t>
      </w:r>
      <w:r w:rsidRPr="000D12CC">
        <w:rPr>
          <w:rFonts w:eastAsia="Arial" w:cs="Arial"/>
        </w:rPr>
        <w:t xml:space="preserve"> sustav nije obuhvatio sve funkcionalnosti ERP sustava, uspješno je demonstrirao ključne principe integracije MARL-a i RNN-a kroz ograničeno poslovno okruženje (modul pl</w:t>
      </w:r>
      <w:r w:rsidR="002442D4">
        <w:rPr>
          <w:rFonts w:eastAsia="Arial" w:cs="Arial"/>
        </w:rPr>
        <w:t>aniranja/naručivanja</w:t>
      </w:r>
      <w:r w:rsidRPr="000D12CC">
        <w:rPr>
          <w:rFonts w:eastAsia="Arial" w:cs="Arial"/>
        </w:rPr>
        <w:t xml:space="preserve"> zaliha). Rezultati ukazuju na smanjenje varijabilnosti odluka i veću stabilnost sustava u odnosu na klasične metode.</w:t>
      </w:r>
      <w:r w:rsidR="00001BA1">
        <w:rPr>
          <w:rFonts w:eastAsia="Arial" w:cs="Arial"/>
        </w:rPr>
        <w:t xml:space="preserve"> S</w:t>
      </w:r>
      <w:r w:rsidR="00001BA1" w:rsidRPr="00001BA1">
        <w:rPr>
          <w:rFonts w:eastAsia="Arial" w:cs="Arial"/>
        </w:rPr>
        <w:t>lična istraživanja integracije predikcijskih modela i planiranja zaliha potvrđuju koristi umjetne inteligencije u smanjenju troškova i povećanju preciznosti predviđanja, čime se dodatno podupiru rezultati prikazani u ovom radu</w:t>
      </w:r>
      <w:r w:rsidR="00001BA1">
        <w:rPr>
          <w:rFonts w:eastAsia="Arial" w:cs="Arial"/>
        </w:rPr>
        <w:t xml:space="preserve"> </w:t>
      </w:r>
      <w:r w:rsidR="00001BA1">
        <w:rPr>
          <w:rFonts w:eastAsia="Arial" w:cs="Arial"/>
        </w:rPr>
        <w:fldChar w:fldCharType="begin"/>
      </w:r>
      <w:r w:rsidR="00001BA1">
        <w:rPr>
          <w:rFonts w:eastAsia="Arial" w:cs="Arial"/>
        </w:rPr>
        <w:instrText xml:space="preserve"> ADDIN ZOTERO_ITEM CSL_CITATION {"citationID":"0RTww8Cn","properties":{"formattedCitation":"[6]","plainCitation":"[6]","noteIndex":0},"citationItems":[{"id":54,"uris":["http://zotero.org/users/16780555/items/A6RZ8D2W"],"itemData":{"id":54,"type":"article-journal","abstract":"Challenges related to effective supply and demand planning and inventory management impose critical planning issues for many small and medium-sized enterprises (SMEs). In recent years, data-driven methods in machine learning (ML) algorithms have provided beneficial results for many large-scale enterprises (LSE). However, ML applications have not yet been tested in SMEs, leaving a technological gap. Limited recourse capabilities and financial constraints expose the risk of implementing an insufficient enterprise resource planning (ERP) setup, which amplifies the need for additional support systems for data-driven decision-making. We found the forecasts and determination of inventory management policies in SMEs are often based on subjective decisions, which might fail to capture the complexity of achieving performance goals. Our research aims to utilize the leverage of ML models for SMEs within demand and inventory management by considering various key performance indicators (KPI). The research is based on collaboration with a Danish SME that faced issues related to forecasting and inventory planning. We implemented the following ML models: Artificial Neural Network (ANN), Long Short-Term Memory (LSTM), Support Vector Regression (SVR), Random Forest (RF), Wavelet-ANN (W-ANN), and Wavelet-LSTM (W-LSTM) for forecasting purposes and reinforcement learning approaches, namely Q-learning and Deep Q Network (DQN) for inventory management. Results demonstrate that predictive ML models perform superior concerning the statistical forecasting approaches, but not always if we focus on industrial KPIs. However, when ML models are solely considered, the results indicate careful consideration must be regarded, given that model evaluation can be perceived from an academic and managerial perspective. Secondly, Q-learning is found to yield preferable economic results in terms of inventory planning. The proposed models can serve as an extension to modern ERP systems by offering a data-driven approach to demand and supply planning decision-making.","container-title":"Applied Sciences","DOI":"10.3390/app13158581","issue":"15","language":"English","license":"© 2023 by the authors.  Licensee MDPI, Basel, Switzerland. This article is an open access article distributed under the terms and conditions of the Creative Commons Attribution (CC BY) license (https://creativecommons.org/licenses/by/4.0/).  Notwithstanding the ProQuest Terms and Conditions, you may use this content in accordance with the terms of the License.","note":"number-of-pages: 8581\npublisher-place: Basel, Switzerland\npublisher: MDPI AG","page":"8581","source":"ProQuest","title":"Forecasting and Inventory Planning: An Empirical Investigation of Classical and Machine Learning Approaches for Svanehøj’s Future Software Consolidation","title-short":"Forecasting and Inventory Planning","volume":"13","author":[{"family":"Wahedi","given":"Hadid J."},{"family":"Heltoft","given":"Mads"},{"family":"Christophersen","given":"Glenn J."},{"family":"Severinsen","given":"Thomas"},{"family":"Saha","given":"Subrata"},{"family":"Nielsen","given":"Izabela Ewa"}],"issued":{"date-parts":[["2023"]]}}}],"schema":"https://github.com/citation-style-language/schema/raw/master/csl-citation.json"} </w:instrText>
      </w:r>
      <w:r w:rsidR="00001BA1">
        <w:rPr>
          <w:rFonts w:eastAsia="Arial" w:cs="Arial"/>
        </w:rPr>
        <w:fldChar w:fldCharType="separate"/>
      </w:r>
      <w:r w:rsidR="00001BA1" w:rsidRPr="00001BA1">
        <w:rPr>
          <w:rFonts w:cs="Arial"/>
        </w:rPr>
        <w:t>[6]</w:t>
      </w:r>
      <w:r w:rsidR="00001BA1">
        <w:rPr>
          <w:rFonts w:eastAsia="Arial" w:cs="Arial"/>
        </w:rPr>
        <w:fldChar w:fldCharType="end"/>
      </w:r>
      <w:r w:rsidR="005A200A">
        <w:rPr>
          <w:rFonts w:eastAsia="Arial" w:cs="Arial"/>
        </w:rPr>
        <w:t>.</w:t>
      </w:r>
      <w:r w:rsidR="00FE72EB">
        <w:rPr>
          <w:rFonts w:eastAsia="Arial" w:cs="Arial"/>
        </w:rPr>
        <w:t xml:space="preserve"> </w:t>
      </w:r>
      <w:r w:rsidRPr="000D12CC">
        <w:rPr>
          <w:rFonts w:eastAsia="Arial" w:cs="Arial"/>
        </w:rPr>
        <w:t xml:space="preserve">Agenti odlučuju koliko naručiti s obzirom na potražnju iz prošlih dana (sekvenca), trenutne zalihe i trošak skladišta + trošak “prazne police”. </w:t>
      </w:r>
    </w:p>
    <w:p w14:paraId="159A82D5" w14:textId="54170821" w:rsidR="00347206" w:rsidRPr="00FE634F" w:rsidRDefault="00347206" w:rsidP="00347206">
      <w:pPr>
        <w:spacing w:line="360" w:lineRule="auto"/>
        <w:jc w:val="both"/>
        <w:rPr>
          <w:rFonts w:eastAsia="Arial" w:cs="Arial"/>
          <w:b/>
          <w:bCs/>
        </w:rPr>
      </w:pPr>
      <w:r w:rsidRPr="00FE634F">
        <w:rPr>
          <w:rFonts w:eastAsia="Arial" w:cs="Arial"/>
          <w:b/>
          <w:bCs/>
        </w:rPr>
        <w:t>Agent za predviđanje potražnje</w:t>
      </w:r>
    </w:p>
    <w:p w14:paraId="550432A9" w14:textId="634B6AE3" w:rsidR="00A24066" w:rsidRPr="00A24066" w:rsidRDefault="00A24066" w:rsidP="00E63E9D">
      <w:pPr>
        <w:spacing w:line="360" w:lineRule="auto"/>
        <w:rPr>
          <w:rFonts w:eastAsia="Arial" w:cs="Arial"/>
        </w:rPr>
      </w:pPr>
      <w:r w:rsidRPr="00A24066">
        <w:rPr>
          <w:rFonts w:eastAsia="Arial" w:cs="Arial"/>
          <w:b/>
          <w:bCs/>
        </w:rPr>
        <w:t>Ulazno stanje</w:t>
      </w:r>
      <w:r w:rsidRPr="00A24066">
        <w:rPr>
          <w:rFonts w:eastAsia="Arial" w:cs="Arial"/>
        </w:rPr>
        <w:br/>
        <w:t xml:space="preserve">U trenutku </w:t>
      </w:r>
      <w:r w:rsidRPr="00A24066">
        <w:rPr>
          <w:rFonts w:eastAsia="Arial" w:cs="Arial"/>
          <w:i/>
          <w:iCs/>
        </w:rPr>
        <w:t>t</w:t>
      </w:r>
      <w:r w:rsidRPr="00A24066">
        <w:rPr>
          <w:rFonts w:eastAsia="Arial" w:cs="Arial"/>
        </w:rPr>
        <w:t xml:space="preserve"> agent prima sekvencu prethodnih </w:t>
      </w:r>
      <w:r w:rsidRPr="00A24066">
        <w:rPr>
          <w:rFonts w:eastAsia="Arial" w:cs="Arial"/>
          <w:i/>
          <w:iCs/>
        </w:rPr>
        <w:t>k</w:t>
      </w:r>
      <w:r>
        <w:rPr>
          <w:rFonts w:eastAsia="Arial" w:cs="Arial"/>
        </w:rPr>
        <w:t xml:space="preserve"> </w:t>
      </w:r>
      <w:r w:rsidRPr="00A24066">
        <w:rPr>
          <w:rFonts w:eastAsia="Arial" w:cs="Arial"/>
        </w:rPr>
        <w:t>dana stvarne potražnje:</w:t>
      </w:r>
    </w:p>
    <w:p w14:paraId="385C3147" w14:textId="51921A18" w:rsidR="00E63E9D" w:rsidRDefault="00F20FEC" w:rsidP="00A24066">
      <w:pPr>
        <w:spacing w:line="360" w:lineRule="auto"/>
        <w:jc w:val="both"/>
        <w:rPr>
          <w:rFonts w:eastAsia="Arial" w:cs="Arial"/>
        </w:rPr>
      </w:pPr>
      <m:oMathPara>
        <m:oMath>
          <m:sSub>
            <m:sSubPr>
              <m:ctrlPr>
                <w:rPr>
                  <w:rFonts w:ascii="Cambria Math" w:eastAsia="Arial" w:hAnsi="Cambria Math" w:cs="Arial"/>
                  <w:i/>
                </w:rPr>
              </m:ctrlPr>
            </m:sSubPr>
            <m:e>
              <m:r>
                <m:rPr>
                  <m:scr m:val="script"/>
                </m:rPr>
                <w:rPr>
                  <w:rFonts w:ascii="Cambria Math" w:eastAsia="Arial" w:hAnsi="Cambria Math" w:cs="Arial"/>
                </w:rPr>
                <m:t>x</m:t>
              </m:r>
            </m:e>
            <m:sub>
              <m:r>
                <w:rPr>
                  <w:rFonts w:ascii="Cambria Math" w:eastAsia="Arial" w:hAnsi="Cambria Math" w:cs="Arial"/>
                </w:rPr>
                <m:t>t</m:t>
              </m:r>
            </m:sub>
          </m:sSub>
          <m:r>
            <w:rPr>
              <w:rFonts w:ascii="Cambria Math" w:eastAsia="Arial" w:hAnsi="Cambria Math" w:cs="Arial"/>
            </w:rPr>
            <m:t>=[</m:t>
          </m:r>
          <m:sSub>
            <m:sSubPr>
              <m:ctrlPr>
                <w:rPr>
                  <w:rFonts w:ascii="Cambria Math" w:eastAsia="Arial" w:hAnsi="Cambria Math" w:cs="Arial"/>
                  <w:i/>
                </w:rPr>
              </m:ctrlPr>
            </m:sSubPr>
            <m:e>
              <m:r>
                <w:rPr>
                  <w:rFonts w:ascii="Cambria Math" w:eastAsia="Arial" w:hAnsi="Cambria Math" w:cs="Arial"/>
                </w:rPr>
                <m:t>d</m:t>
              </m:r>
            </m:e>
            <m:sub>
              <m:r>
                <w:rPr>
                  <w:rFonts w:ascii="Cambria Math" w:eastAsia="Arial" w:hAnsi="Cambria Math" w:cs="Arial"/>
                </w:rPr>
                <m:t>t-k</m:t>
              </m:r>
            </m:sub>
          </m:sSub>
          <m:r>
            <w:rPr>
              <w:rFonts w:ascii="Cambria Math" w:eastAsia="Arial" w:hAnsi="Cambria Math" w:cs="Arial"/>
            </w:rPr>
            <m:t xml:space="preserve">, </m:t>
          </m:r>
          <m:sSub>
            <m:sSubPr>
              <m:ctrlPr>
                <w:rPr>
                  <w:rFonts w:ascii="Cambria Math" w:eastAsia="Arial" w:hAnsi="Cambria Math" w:cs="Arial"/>
                  <w:i/>
                </w:rPr>
              </m:ctrlPr>
            </m:sSubPr>
            <m:e>
              <m:r>
                <w:rPr>
                  <w:rFonts w:ascii="Cambria Math" w:eastAsia="Arial" w:hAnsi="Cambria Math" w:cs="Arial"/>
                </w:rPr>
                <m:t>d</m:t>
              </m:r>
            </m:e>
            <m:sub>
              <m:r>
                <w:rPr>
                  <w:rFonts w:ascii="Cambria Math" w:eastAsia="Arial" w:hAnsi="Cambria Math" w:cs="Arial"/>
                </w:rPr>
                <m:t>t-k+1</m:t>
              </m:r>
            </m:sub>
          </m:sSub>
          <m:r>
            <w:rPr>
              <w:rFonts w:ascii="Cambria Math" w:eastAsia="Arial" w:hAnsi="Cambria Math" w:cs="Arial"/>
            </w:rPr>
            <m:t>,…,</m:t>
          </m:r>
          <m:sSub>
            <m:sSubPr>
              <m:ctrlPr>
                <w:rPr>
                  <w:rFonts w:ascii="Cambria Math" w:eastAsia="Arial" w:hAnsi="Cambria Math" w:cs="Arial"/>
                  <w:i/>
                </w:rPr>
              </m:ctrlPr>
            </m:sSubPr>
            <m:e>
              <m:r>
                <w:rPr>
                  <w:rFonts w:ascii="Cambria Math" w:eastAsia="Arial" w:hAnsi="Cambria Math" w:cs="Arial"/>
                </w:rPr>
                <m:t>d</m:t>
              </m:r>
            </m:e>
            <m:sub>
              <m:r>
                <w:rPr>
                  <w:rFonts w:ascii="Cambria Math" w:eastAsia="Arial" w:hAnsi="Cambria Math" w:cs="Arial"/>
                </w:rPr>
                <m:t>t-1</m:t>
              </m:r>
            </m:sub>
          </m:sSub>
          <m:r>
            <w:rPr>
              <w:rFonts w:ascii="Cambria Math" w:eastAsia="Arial" w:hAnsi="Cambria Math" w:cs="Arial"/>
            </w:rPr>
            <m:t>]</m:t>
          </m:r>
        </m:oMath>
      </m:oMathPara>
    </w:p>
    <w:p w14:paraId="4DC85D13" w14:textId="7C4D6E90" w:rsidR="00A24066" w:rsidRDefault="00A24066" w:rsidP="00A4039F">
      <w:pPr>
        <w:spacing w:line="360" w:lineRule="auto"/>
        <w:rPr>
          <w:rFonts w:eastAsia="Arial" w:cs="Arial"/>
        </w:rPr>
      </w:pPr>
      <w:r w:rsidRPr="00A24066">
        <w:rPr>
          <w:rFonts w:eastAsia="Arial" w:cs="Arial"/>
        </w:rPr>
        <w:t xml:space="preserve">gdje je </w:t>
      </w:r>
      <w:r w:rsidRPr="00A24066">
        <w:rPr>
          <w:rFonts w:eastAsia="Arial" w:cs="Arial"/>
          <w:i/>
          <w:iCs/>
        </w:rPr>
        <w:t>k</w:t>
      </w:r>
      <w:r w:rsidR="008B6EE9">
        <w:rPr>
          <w:rFonts w:eastAsia="Arial" w:cs="Arial"/>
        </w:rPr>
        <w:t xml:space="preserve"> </w:t>
      </w:r>
      <w:r w:rsidRPr="00A24066">
        <w:rPr>
          <w:rFonts w:eastAsia="Arial" w:cs="Arial"/>
        </w:rPr>
        <w:t>=</w:t>
      </w:r>
      <w:r w:rsidR="008B6EE9">
        <w:rPr>
          <w:rFonts w:eastAsia="Arial" w:cs="Arial"/>
        </w:rPr>
        <w:t xml:space="preserve"> </w:t>
      </w:r>
      <w:r w:rsidRPr="00A24066">
        <w:rPr>
          <w:rFonts w:eastAsia="Arial" w:cs="Arial"/>
        </w:rPr>
        <w:t xml:space="preserve">79 (parametar </w:t>
      </w:r>
      <w:r w:rsidRPr="00A24066">
        <w:rPr>
          <w:rFonts w:ascii="Consolas" w:eastAsia="Arial" w:hAnsi="Consolas" w:cs="Arial"/>
        </w:rPr>
        <w:t>look_back</w:t>
      </w:r>
      <w:r w:rsidRPr="00A24066">
        <w:rPr>
          <w:rFonts w:eastAsia="Arial" w:cs="Arial"/>
        </w:rPr>
        <w:t>) i</w:t>
      </w:r>
      <w:r w:rsidR="00EC4920">
        <w:rPr>
          <w:rFonts w:eastAsia="Arial" w:cs="Arial"/>
        </w:rPr>
        <w:t xml:space="preserve"> </w:t>
      </w:r>
      <m:oMath>
        <m:sSub>
          <m:sSubPr>
            <m:ctrlPr>
              <w:rPr>
                <w:rFonts w:ascii="Cambria Math" w:eastAsia="Arial" w:hAnsi="Cambria Math" w:cs="Arial"/>
                <w:i/>
              </w:rPr>
            </m:ctrlPr>
          </m:sSubPr>
          <m:e>
            <m:r>
              <w:rPr>
                <w:rFonts w:ascii="Cambria Math" w:eastAsia="Arial" w:hAnsi="Cambria Math" w:cs="Arial"/>
              </w:rPr>
              <m:t>x</m:t>
            </m:r>
          </m:e>
          <m:sub>
            <m:r>
              <w:rPr>
                <w:rFonts w:ascii="Cambria Math" w:eastAsia="Arial" w:hAnsi="Cambria Math" w:cs="Arial"/>
              </w:rPr>
              <m:t>t</m:t>
            </m:r>
          </m:sub>
        </m:sSub>
        <m:r>
          <w:rPr>
            <w:rFonts w:ascii="Cambria Math" w:eastAsia="Arial" w:hAnsi="Cambria Math" w:cs="Arial"/>
          </w:rPr>
          <m:t xml:space="preserve"> ∈ </m:t>
        </m:r>
        <m:sSup>
          <m:sSupPr>
            <m:ctrlPr>
              <w:rPr>
                <w:rFonts w:ascii="Cambria Math" w:eastAsia="Arial" w:hAnsi="Cambria Math" w:cs="Arial"/>
                <w:i/>
              </w:rPr>
            </m:ctrlPr>
          </m:sSupPr>
          <m:e>
            <m:r>
              <m:rPr>
                <m:scr m:val="double-struck"/>
              </m:rPr>
              <w:rPr>
                <w:rFonts w:ascii="Cambria Math" w:eastAsia="Arial" w:hAnsi="Cambria Math" w:cs="Arial"/>
              </w:rPr>
              <m:t>R</m:t>
            </m:r>
          </m:e>
          <m:sup>
            <m:r>
              <w:rPr>
                <w:rFonts w:ascii="Cambria Math" w:eastAsia="Arial" w:hAnsi="Cambria Math" w:cs="Arial"/>
              </w:rPr>
              <m:t>k*1</m:t>
            </m:r>
          </m:sup>
        </m:sSup>
      </m:oMath>
      <w:r w:rsidR="005D5C33">
        <w:rPr>
          <w:rFonts w:eastAsia="Arial" w:cs="Arial"/>
        </w:rPr>
        <w:t>.</w:t>
      </w:r>
    </w:p>
    <w:p w14:paraId="6792379F" w14:textId="02595BB4" w:rsidR="00EB6316" w:rsidRPr="00A24066" w:rsidRDefault="00A24066" w:rsidP="00401ABC">
      <w:pPr>
        <w:spacing w:line="360" w:lineRule="auto"/>
        <w:rPr>
          <w:rFonts w:eastAsia="Arial" w:cs="Arial"/>
        </w:rPr>
      </w:pPr>
      <w:r w:rsidRPr="00A24066">
        <w:rPr>
          <w:rFonts w:eastAsia="Arial" w:cs="Arial"/>
          <w:b/>
          <w:bCs/>
        </w:rPr>
        <w:t>Arhitektura modela</w:t>
      </w:r>
      <w:r w:rsidRPr="00A24066">
        <w:rPr>
          <w:rFonts w:eastAsia="Arial" w:cs="Arial"/>
        </w:rPr>
        <w:br/>
        <w:t>Korišten je jednokriterijski LSTM</w:t>
      </w:r>
      <w:r w:rsidR="007C4227">
        <w:rPr>
          <w:rFonts w:eastAsia="Arial" w:cs="Arial"/>
        </w:rPr>
        <w:t xml:space="preserve"> </w:t>
      </w:r>
      <w:r w:rsidRPr="00A24066">
        <w:rPr>
          <w:rFonts w:eastAsia="Arial" w:cs="Arial"/>
        </w:rPr>
        <w:t>model definiran u Kerasu:</w:t>
      </w:r>
    </w:p>
    <w:p w14:paraId="27E3C6F2" w14:textId="04394F17" w:rsidR="00A24066" w:rsidRDefault="00401ABC" w:rsidP="00EB6316">
      <w:pPr>
        <w:spacing w:line="240" w:lineRule="auto"/>
        <w:ind w:firstLine="720"/>
        <w:rPr>
          <w:rFonts w:ascii="Consolas" w:eastAsia="Arial" w:hAnsi="Consolas" w:cs="Arial"/>
        </w:rPr>
      </w:pPr>
      <w:r w:rsidRPr="00401ABC">
        <w:rPr>
          <w:rFonts w:ascii="Consolas" w:eastAsia="Arial" w:hAnsi="Consolas" w:cs="Arial"/>
        </w:rPr>
        <w:t>LSTM(units = 128, input_shape = (k, 1))</w:t>
      </w:r>
    </w:p>
    <w:p w14:paraId="26097DFC" w14:textId="3DD4CE1B" w:rsidR="00401ABC" w:rsidRDefault="00401ABC" w:rsidP="00EB6316">
      <w:pPr>
        <w:spacing w:line="240" w:lineRule="auto"/>
        <w:ind w:firstLine="720"/>
        <w:rPr>
          <w:rFonts w:ascii="Consolas" w:eastAsia="Arial" w:hAnsi="Consolas" w:cs="Arial"/>
        </w:rPr>
      </w:pPr>
      <w:r>
        <w:rPr>
          <w:rFonts w:ascii="Consolas" w:eastAsia="Arial" w:hAnsi="Consolas" w:cs="Arial"/>
        </w:rPr>
        <w:t>Dropout(date = 0,374)</w:t>
      </w:r>
    </w:p>
    <w:p w14:paraId="4D2E3085" w14:textId="0C7E9039" w:rsidR="00401ABC" w:rsidRDefault="00401ABC" w:rsidP="00EB6316">
      <w:pPr>
        <w:spacing w:line="240" w:lineRule="auto"/>
        <w:ind w:firstLine="720"/>
        <w:rPr>
          <w:rFonts w:ascii="Consolas" w:eastAsia="Arial" w:hAnsi="Consolas" w:cs="Arial"/>
        </w:rPr>
      </w:pPr>
      <w:r>
        <w:rPr>
          <w:rFonts w:ascii="Consolas" w:eastAsia="Arial" w:hAnsi="Consolas" w:cs="Arial"/>
        </w:rPr>
        <w:t>Dense(1)</w:t>
      </w:r>
    </w:p>
    <w:p w14:paraId="73D664E8" w14:textId="77777777" w:rsidR="00EB6316" w:rsidRDefault="00EB6316" w:rsidP="00EB6316">
      <w:pPr>
        <w:spacing w:line="240" w:lineRule="auto"/>
        <w:rPr>
          <w:rFonts w:ascii="Consolas" w:eastAsia="Arial" w:hAnsi="Consolas" w:cs="Arial"/>
        </w:rPr>
      </w:pPr>
    </w:p>
    <w:p w14:paraId="311C4D4E" w14:textId="55277519" w:rsidR="00D66925" w:rsidRPr="00A24066" w:rsidRDefault="00A24066" w:rsidP="00401ABC">
      <w:pPr>
        <w:spacing w:line="360" w:lineRule="auto"/>
        <w:rPr>
          <w:rFonts w:eastAsia="Arial" w:cs="Arial"/>
        </w:rPr>
      </w:pPr>
      <w:r w:rsidRPr="00A24066">
        <w:rPr>
          <w:rFonts w:eastAsia="Arial" w:cs="Arial"/>
        </w:rPr>
        <w:t xml:space="preserve">treniran s MSE-funkcijom i optimizerom Adam (η=0,00562) tijekom 152 epohe, </w:t>
      </w:r>
      <w:r w:rsidRPr="00A24066">
        <w:rPr>
          <w:rFonts w:ascii="Consolas" w:eastAsia="Arial" w:hAnsi="Consolas" w:cs="Arial"/>
        </w:rPr>
        <w:t>batch size = 16</w:t>
      </w:r>
      <w:r w:rsidRPr="00A24066">
        <w:rPr>
          <w:rFonts w:eastAsia="Arial" w:cs="Arial"/>
        </w:rPr>
        <w:t>.</w:t>
      </w:r>
    </w:p>
    <w:p w14:paraId="77F283B6" w14:textId="0BCA2EEA" w:rsidR="00A24066" w:rsidRPr="00A24066" w:rsidRDefault="00A24066" w:rsidP="00401ABC">
      <w:pPr>
        <w:spacing w:line="360" w:lineRule="auto"/>
        <w:rPr>
          <w:rFonts w:eastAsia="Arial" w:cs="Arial"/>
        </w:rPr>
      </w:pPr>
      <w:r w:rsidRPr="00A24066">
        <w:rPr>
          <w:rFonts w:eastAsia="Arial" w:cs="Arial"/>
          <w:b/>
          <w:bCs/>
        </w:rPr>
        <w:t>Izlaz</w:t>
      </w:r>
      <w:r w:rsidRPr="00A24066">
        <w:rPr>
          <w:rFonts w:eastAsia="Arial" w:cs="Arial"/>
        </w:rPr>
        <w:br/>
        <w:t xml:space="preserve">Model na izlazu </w:t>
      </w:r>
      <m:oMath>
        <m:sSub>
          <m:sSubPr>
            <m:ctrlPr>
              <w:rPr>
                <w:rFonts w:ascii="Cambria Math" w:eastAsia="Arial" w:hAnsi="Cambria Math" w:cs="Arial"/>
                <w:i/>
              </w:rPr>
            </m:ctrlPr>
          </m:sSubPr>
          <m:e>
            <m:r>
              <w:rPr>
                <w:rFonts w:ascii="Cambria Math" w:eastAsia="Arial" w:hAnsi="Cambria Math" w:cs="Arial"/>
              </w:rPr>
              <m:t>y</m:t>
            </m:r>
          </m:e>
          <m:sub>
            <m:r>
              <w:rPr>
                <w:rFonts w:ascii="Cambria Math" w:eastAsia="Arial" w:hAnsi="Cambria Math" w:cs="Arial"/>
              </w:rPr>
              <m:t>t</m:t>
            </m:r>
          </m:sub>
        </m:sSub>
        <m:r>
          <w:rPr>
            <w:rFonts w:ascii="Cambria Math" w:eastAsia="Arial" w:hAnsi="Cambria Math" w:cs="Arial"/>
          </w:rPr>
          <m:t xml:space="preserve"> ϵ</m:t>
        </m:r>
        <m:r>
          <m:rPr>
            <m:scr m:val="double-struck"/>
          </m:rPr>
          <w:rPr>
            <w:rFonts w:ascii="Cambria Math" w:eastAsia="Arial" w:hAnsi="Cambria Math" w:cs="Arial"/>
          </w:rPr>
          <m:t xml:space="preserve"> R </m:t>
        </m:r>
      </m:oMath>
      <w:r w:rsidRPr="00A24066">
        <w:rPr>
          <w:rFonts w:eastAsia="Arial" w:cs="Arial"/>
        </w:rPr>
        <w:t>daje jednovrijednu predikciju potražnje za dan</w:t>
      </w:r>
      <w:r w:rsidR="009B5BAB">
        <w:rPr>
          <w:rFonts w:eastAsia="Arial" w:cs="Arial"/>
        </w:rPr>
        <w:t xml:space="preserve"> </w:t>
      </w:r>
      <w:r w:rsidR="00D66925" w:rsidRPr="00D66925">
        <w:rPr>
          <w:rFonts w:eastAsia="Arial" w:cs="Arial"/>
          <w:i/>
          <w:iCs/>
        </w:rPr>
        <w:t>t</w:t>
      </w:r>
      <w:r w:rsidRPr="00A24066">
        <w:rPr>
          <w:rFonts w:eastAsia="Arial" w:cs="Arial"/>
        </w:rPr>
        <w:t>:</w:t>
      </w:r>
    </w:p>
    <w:p w14:paraId="18C11E91" w14:textId="662120AA" w:rsidR="002565FF" w:rsidRPr="002565FF" w:rsidRDefault="00F20FEC" w:rsidP="00401ABC">
      <w:pPr>
        <w:spacing w:line="360" w:lineRule="auto"/>
        <w:rPr>
          <w:rFonts w:eastAsia="Arial" w:cs="Arial"/>
        </w:rPr>
      </w:pPr>
      <m:oMathPara>
        <m:oMath>
          <m:sSub>
            <m:sSubPr>
              <m:ctrlPr>
                <w:rPr>
                  <w:rFonts w:ascii="Cambria Math" w:eastAsia="Arial" w:hAnsi="Cambria Math" w:cs="Arial"/>
                  <w:i/>
                </w:rPr>
              </m:ctrlPr>
            </m:sSubPr>
            <m:e>
              <m:r>
                <w:rPr>
                  <w:rFonts w:ascii="Cambria Math" w:eastAsia="Arial" w:hAnsi="Cambria Math" w:cs="Arial"/>
                </w:rPr>
                <m:t>d</m:t>
              </m:r>
            </m:e>
            <m:sub>
              <m:r>
                <w:rPr>
                  <w:rFonts w:ascii="Cambria Math" w:eastAsia="Arial" w:hAnsi="Cambria Math" w:cs="Arial"/>
                </w:rPr>
                <m:t>t</m:t>
              </m:r>
            </m:sub>
          </m:sSub>
          <m:r>
            <w:rPr>
              <w:rFonts w:ascii="Cambria Math" w:eastAsia="Arial" w:hAnsi="Cambria Math" w:cs="Arial"/>
            </w:rPr>
            <m:t xml:space="preserve">= </m:t>
          </m:r>
          <m:sSub>
            <m:sSubPr>
              <m:ctrlPr>
                <w:rPr>
                  <w:rFonts w:ascii="Cambria Math" w:eastAsia="Arial" w:hAnsi="Cambria Math" w:cs="Arial"/>
                  <w:i/>
                </w:rPr>
              </m:ctrlPr>
            </m:sSubPr>
            <m:e>
              <m:r>
                <w:rPr>
                  <w:rFonts w:ascii="Cambria Math" w:eastAsia="Arial" w:hAnsi="Cambria Math" w:cs="Arial"/>
                </w:rPr>
                <m:t>∱</m:t>
              </m:r>
            </m:e>
            <m:sub>
              <m:r>
                <w:rPr>
                  <w:rFonts w:ascii="Cambria Math" w:eastAsia="Arial" w:hAnsi="Cambria Math" w:cs="Arial"/>
                </w:rPr>
                <m:t>0</m:t>
              </m:r>
            </m:sub>
          </m:sSub>
          <m:r>
            <w:rPr>
              <w:rFonts w:ascii="Cambria Math" w:eastAsia="Arial" w:hAnsi="Cambria Math" w:cs="Arial"/>
            </w:rPr>
            <m:t>(</m:t>
          </m:r>
          <m:sSub>
            <m:sSubPr>
              <m:ctrlPr>
                <w:rPr>
                  <w:rFonts w:ascii="Cambria Math" w:eastAsia="Arial" w:hAnsi="Cambria Math" w:cs="Arial"/>
                  <w:i/>
                </w:rPr>
              </m:ctrlPr>
            </m:sSubPr>
            <m:e>
              <m:r>
                <w:rPr>
                  <w:rFonts w:ascii="Cambria Math" w:eastAsia="Arial" w:hAnsi="Cambria Math" w:cs="Arial"/>
                </w:rPr>
                <m:t>x</m:t>
              </m:r>
            </m:e>
            <m:sub>
              <m:r>
                <w:rPr>
                  <w:rFonts w:ascii="Cambria Math" w:eastAsia="Arial" w:hAnsi="Cambria Math" w:cs="Arial"/>
                </w:rPr>
                <m:t>t</m:t>
              </m:r>
            </m:sub>
          </m:sSub>
          <m:r>
            <w:rPr>
              <w:rFonts w:ascii="Cambria Math" w:eastAsia="Arial" w:hAnsi="Cambria Math" w:cs="Arial"/>
            </w:rPr>
            <m:t>)</m:t>
          </m:r>
        </m:oMath>
      </m:oMathPara>
    </w:p>
    <w:p w14:paraId="6458F156" w14:textId="69B241EF" w:rsidR="00A24066" w:rsidRPr="00A24066" w:rsidRDefault="00A24066" w:rsidP="00BA6D39">
      <w:pPr>
        <w:spacing w:line="360" w:lineRule="auto"/>
        <w:jc w:val="both"/>
        <w:rPr>
          <w:rFonts w:eastAsia="Arial" w:cs="Arial"/>
        </w:rPr>
      </w:pPr>
      <w:r w:rsidRPr="00A24066">
        <w:rPr>
          <w:rFonts w:eastAsia="Arial" w:cs="Arial"/>
          <w:b/>
          <w:bCs/>
        </w:rPr>
        <w:t>Metodologija</w:t>
      </w:r>
      <w:r w:rsidR="00BA6D39">
        <w:rPr>
          <w:rFonts w:eastAsia="Arial" w:cs="Arial"/>
          <w:b/>
          <w:bCs/>
        </w:rPr>
        <w:t xml:space="preserve"> </w:t>
      </w:r>
      <w:r w:rsidRPr="00A24066">
        <w:rPr>
          <w:rFonts w:eastAsia="Arial" w:cs="Arial"/>
          <w:b/>
          <w:bCs/>
        </w:rPr>
        <w:t>treniranja</w:t>
      </w:r>
      <w:r w:rsidRPr="00A24066">
        <w:rPr>
          <w:rFonts w:eastAsia="Arial" w:cs="Arial"/>
        </w:rPr>
        <w:br/>
        <w:t xml:space="preserve">Skup je podijeljen na 80 % trening i 20 % test (obuhvaćajući razdoblje od 1.7.2024. do 1.7.2025.), a performanse su ocijenjene metrikama MAPE i </w:t>
      </w:r>
      <w:r w:rsidR="004F7A57">
        <w:rPr>
          <w:rFonts w:eastAsia="Arial" w:cs="Arial"/>
        </w:rPr>
        <w:t>R</w:t>
      </w:r>
      <w:r w:rsidR="004F7A57" w:rsidRPr="004F7A57">
        <w:rPr>
          <w:rFonts w:eastAsia="Arial" w:cs="Arial"/>
          <w:vertAlign w:val="superscript"/>
        </w:rPr>
        <w:t>2</w:t>
      </w:r>
      <w:r w:rsidRPr="00A24066">
        <w:rPr>
          <w:rFonts w:eastAsia="Arial" w:cs="Arial"/>
        </w:rPr>
        <w:t xml:space="preserve"> na testnom skupu .</w:t>
      </w:r>
    </w:p>
    <w:p w14:paraId="29FFA9B5" w14:textId="77777777" w:rsidR="0019574F" w:rsidRPr="000D12CC" w:rsidRDefault="0019574F" w:rsidP="00A24066">
      <w:pPr>
        <w:spacing w:line="360" w:lineRule="auto"/>
        <w:jc w:val="both"/>
        <w:rPr>
          <w:rFonts w:eastAsia="Arial" w:cs="Arial"/>
        </w:rPr>
      </w:pPr>
    </w:p>
    <w:p w14:paraId="3E30820F" w14:textId="66A6C27F" w:rsidR="00347206" w:rsidRPr="0019574F" w:rsidRDefault="00347206" w:rsidP="00347206">
      <w:pPr>
        <w:spacing w:line="360" w:lineRule="auto"/>
        <w:jc w:val="both"/>
        <w:rPr>
          <w:rFonts w:eastAsia="Arial" w:cs="Arial"/>
          <w:b/>
          <w:bCs/>
        </w:rPr>
      </w:pPr>
      <w:r w:rsidRPr="0019574F">
        <w:rPr>
          <w:rFonts w:eastAsia="Arial" w:cs="Arial"/>
          <w:b/>
          <w:bCs/>
        </w:rPr>
        <w:lastRenderedPageBreak/>
        <w:t>Agent za narudžbu</w:t>
      </w:r>
    </w:p>
    <w:p w14:paraId="4E18FB4D" w14:textId="7E56EC51" w:rsidR="000F1F97" w:rsidRPr="000F1F97" w:rsidRDefault="000F1F97" w:rsidP="000F1F97">
      <w:r w:rsidRPr="000F1F97">
        <w:rPr>
          <w:b/>
          <w:bCs/>
        </w:rPr>
        <w:t>Ulazno stanje</w:t>
      </w:r>
      <w:r w:rsidRPr="000F1F97">
        <w:br/>
        <w:t xml:space="preserve">Vektor stanja u trenutku </w:t>
      </w:r>
      <w:r w:rsidRPr="000F1F97">
        <w:rPr>
          <w:i/>
          <w:iCs/>
        </w:rPr>
        <w:t>t</w:t>
      </w:r>
      <w:r w:rsidRPr="000F1F97">
        <w:t xml:space="preserve"> definiran je kao</w:t>
      </w:r>
    </w:p>
    <w:p w14:paraId="301656FE" w14:textId="5D813031" w:rsidR="00820E76" w:rsidRDefault="00F20FEC" w:rsidP="00820E76">
      <w:pPr>
        <w:jc w:val="center"/>
      </w:pPr>
      <m:oMathPara>
        <m:oMath>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stoc</m:t>
              </m:r>
              <m:sSub>
                <m:sSubPr>
                  <m:ctrlPr>
                    <w:rPr>
                      <w:rFonts w:ascii="Cambria Math" w:hAnsi="Cambria Math"/>
                      <w:i/>
                    </w:rPr>
                  </m:ctrlPr>
                </m:sSubPr>
                <m:e>
                  <m:r>
                    <w:rPr>
                      <w:rFonts w:ascii="Cambria Math" w:hAnsi="Cambria Math"/>
                    </w:rPr>
                    <m:t>k</m:t>
                  </m:r>
                </m:e>
                <m:sub>
                  <m:r>
                    <w:rPr>
                      <w:rFonts w:ascii="Cambria Math" w:hAnsi="Cambria Math"/>
                    </w:rPr>
                    <m:t>m</m:t>
                  </m:r>
                </m:sub>
              </m:sSub>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t:t+k-1</m:t>
              </m:r>
            </m:sub>
          </m:sSub>
        </m:oMath>
      </m:oMathPara>
    </w:p>
    <w:p w14:paraId="1C3289E1" w14:textId="5A81DD6C" w:rsidR="000F1F97" w:rsidRDefault="000F1F97" w:rsidP="000F1F97">
      <w:r w:rsidRPr="000F1F97">
        <w:t xml:space="preserve">, gdje je </w:t>
      </w:r>
      <m:oMath>
        <m:sSub>
          <m:sSubPr>
            <m:ctrlPr>
              <w:rPr>
                <w:rFonts w:ascii="Cambria Math" w:hAnsi="Cambria Math"/>
                <w:i/>
              </w:rPr>
            </m:ctrlPr>
          </m:sSubPr>
          <m:e>
            <m:r>
              <w:rPr>
                <w:rFonts w:ascii="Cambria Math" w:hAnsi="Cambria Math"/>
              </w:rPr>
              <m:t>stock_m</m:t>
            </m:r>
          </m:e>
          <m:sub>
            <m:r>
              <w:rPr>
                <w:rFonts w:ascii="Cambria Math" w:hAnsi="Cambria Math"/>
              </w:rPr>
              <m:t>t</m:t>
            </m:r>
          </m:sub>
        </m:sSub>
      </m:oMath>
      <w:r w:rsidRPr="000F1F97">
        <w:t>​ trenutačna razina zaliha, a</w:t>
      </w:r>
    </w:p>
    <w:p w14:paraId="76966561" w14:textId="077C69BF" w:rsidR="00820E76" w:rsidRPr="00D31670" w:rsidRDefault="00F20FEC" w:rsidP="000F1F97">
      <m:oMathPara>
        <m:oMath>
          <m:sSub>
            <m:sSubPr>
              <m:ctrlPr>
                <w:rPr>
                  <w:rFonts w:ascii="Cambria Math" w:hAnsi="Cambria Math"/>
                  <w:i/>
                </w:rPr>
              </m:ctrlPr>
            </m:sSubPr>
            <m:e>
              <m:r>
                <w:rPr>
                  <w:rFonts w:ascii="Cambria Math" w:hAnsi="Cambria Math"/>
                </w:rPr>
                <m:t>d</m:t>
              </m:r>
            </m:e>
            <m:sub>
              <m:r>
                <w:rPr>
                  <w:rFonts w:ascii="Cambria Math" w:hAnsi="Cambria Math"/>
                </w:rPr>
                <m:t>t:t+k-1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 …,</m:t>
          </m:r>
          <m:sSub>
            <m:sSubPr>
              <m:ctrlPr>
                <w:rPr>
                  <w:rFonts w:ascii="Cambria Math" w:hAnsi="Cambria Math"/>
                  <w:i/>
                </w:rPr>
              </m:ctrlPr>
            </m:sSubPr>
            <m:e>
              <m:r>
                <w:rPr>
                  <w:rFonts w:ascii="Cambria Math" w:hAnsi="Cambria Math"/>
                </w:rPr>
                <m:t>d</m:t>
              </m:r>
            </m:e>
            <m:sub>
              <m:r>
                <w:rPr>
                  <w:rFonts w:ascii="Cambria Math" w:hAnsi="Cambria Math"/>
                </w:rPr>
                <m:t>t+k-1</m:t>
              </m:r>
            </m:sub>
          </m:sSub>
          <m:r>
            <w:rPr>
              <w:rFonts w:ascii="Cambria Math" w:hAnsi="Cambria Math"/>
            </w:rPr>
            <m:t>]</m:t>
          </m:r>
        </m:oMath>
      </m:oMathPara>
    </w:p>
    <w:p w14:paraId="0C1EB7B2" w14:textId="1DC093DE" w:rsidR="000F1F97" w:rsidRPr="000F1F97" w:rsidRDefault="000F1F97" w:rsidP="000F1F97">
      <w:r w:rsidRPr="000F1F97">
        <w:t xml:space="preserve">predikcija potražnje za sljedećih </w:t>
      </w:r>
      <w:r w:rsidR="00D31670" w:rsidRPr="00D31670">
        <w:rPr>
          <w:i/>
          <w:iCs/>
        </w:rPr>
        <w:t>k</w:t>
      </w:r>
      <w:r w:rsidRPr="000F1F97">
        <w:t xml:space="preserve"> dana, dobivena iz </w:t>
      </w:r>
      <w:r w:rsidRPr="000F1F97">
        <w:rPr>
          <w:rFonts w:ascii="Consolas" w:hAnsi="Consolas"/>
        </w:rPr>
        <w:t>sub['pred'].iloc[t:t+k].</w:t>
      </w:r>
    </w:p>
    <w:p w14:paraId="5460D2EA" w14:textId="77777777" w:rsidR="009D6D7E" w:rsidRDefault="009D6D7E" w:rsidP="000F1F97">
      <w:pPr>
        <w:rPr>
          <w:b/>
          <w:bCs/>
        </w:rPr>
      </w:pPr>
    </w:p>
    <w:p w14:paraId="1179D347" w14:textId="46AC2052" w:rsidR="000F1F97" w:rsidRPr="000F1F97" w:rsidRDefault="000F1F97" w:rsidP="000F1F97">
      <w:r w:rsidRPr="000F1F97">
        <w:rPr>
          <w:b/>
          <w:bCs/>
        </w:rPr>
        <w:t>Akcija</w:t>
      </w:r>
      <w:r w:rsidRPr="000F1F97">
        <w:br/>
        <w:t>Agent odabire narudžbu</w:t>
      </w:r>
      <w:r w:rsidR="004A6CA7">
        <w:t xml:space="preserve"> </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0F1F97">
        <w:t>​ prema formuli</w:t>
      </w:r>
    </w:p>
    <w:p w14:paraId="4DF16E9E" w14:textId="45EB30D1" w:rsidR="004A6CA7" w:rsidRDefault="00F20FEC" w:rsidP="000F1F97">
      <m:oMathPara>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=clip(</m:t>
          </m:r>
          <m:nary>
            <m:naryPr>
              <m:chr m:val="∑"/>
              <m:limLoc m:val="undOvr"/>
              <m:ctrlPr>
                <w:rPr>
                  <w:rFonts w:ascii="Cambria Math" w:hAnsi="Cambria Math"/>
                  <w:i/>
                </w:rPr>
              </m:ctrlPr>
            </m:naryPr>
            <m:sub>
              <m:r>
                <w:rPr>
                  <w:rFonts w:ascii="Cambria Math" w:hAnsi="Cambria Math"/>
                </w:rPr>
                <m:t>i=0</m:t>
              </m:r>
            </m:sub>
            <m:sup>
              <m:r>
                <w:rPr>
                  <w:rFonts w:ascii="Cambria Math" w:hAnsi="Cambria Math"/>
                </w:rPr>
                <m:t>k-1</m:t>
              </m:r>
            </m:sup>
            <m:e>
              <m:sSub>
                <m:sSubPr>
                  <m:ctrlPr>
                    <w:rPr>
                      <w:rFonts w:ascii="Cambria Math" w:hAnsi="Cambria Math"/>
                      <w:i/>
                    </w:rPr>
                  </m:ctrlPr>
                </m:sSubPr>
                <m:e>
                  <m:r>
                    <w:rPr>
                      <w:rFonts w:ascii="Cambria Math" w:hAnsi="Cambria Math"/>
                    </w:rPr>
                    <m:t>d</m:t>
                  </m:r>
                </m:e>
                <m:sub>
                  <m:r>
                    <w:rPr>
                      <w:rFonts w:ascii="Cambria Math" w:hAnsi="Cambria Math"/>
                    </w:rPr>
                    <m:t>t+i</m:t>
                  </m:r>
                </m:sub>
              </m:sSub>
              <m:r>
                <m:rPr>
                  <m:scr m:val="script"/>
                </m:rPr>
                <w:rPr>
                  <w:rFonts w:ascii="Cambria Math" w:hAnsi="Cambria Math"/>
                </w:rPr>
                <m:t xml:space="preserve">+z </m:t>
              </m:r>
              <m:r>
                <w:rPr>
                  <w:rFonts w:ascii="Cambria Math" w:hAnsi="Cambria Math"/>
                </w:rPr>
                <m:t>σ</m:t>
              </m:r>
            </m:e>
          </m:nary>
          <m:r>
            <w:rPr>
              <w:rFonts w:ascii="Cambria Math" w:hAnsi="Cambria Math"/>
            </w:rPr>
            <m:t xml:space="preserve">- </m:t>
          </m:r>
          <m:sSub>
            <m:sSubPr>
              <m:ctrlPr>
                <w:rPr>
                  <w:rFonts w:ascii="Cambria Math" w:hAnsi="Cambria Math"/>
                  <w:i/>
                </w:rPr>
              </m:ctrlPr>
            </m:sSubPr>
            <m:e>
              <m:r>
                <w:rPr>
                  <w:rFonts w:ascii="Cambria Math" w:hAnsi="Cambria Math"/>
                </w:rPr>
                <m:t>stoc</m:t>
              </m:r>
              <m:sSub>
                <m:sSubPr>
                  <m:ctrlPr>
                    <w:rPr>
                      <w:rFonts w:ascii="Cambria Math" w:hAnsi="Cambria Math"/>
                      <w:i/>
                    </w:rPr>
                  </m:ctrlPr>
                </m:sSubPr>
                <m:e>
                  <m:r>
                    <w:rPr>
                      <w:rFonts w:ascii="Cambria Math" w:hAnsi="Cambria Math"/>
                    </w:rPr>
                    <m:t>k</m:t>
                  </m:r>
                </m:e>
                <m:sub>
                  <m:r>
                    <w:rPr>
                      <w:rFonts w:ascii="Cambria Math" w:hAnsi="Cambria Math"/>
                    </w:rPr>
                    <m:t>m</m:t>
                  </m:r>
                </m:sub>
              </m:sSub>
            </m:e>
            <m:sub>
              <m:r>
                <w:rPr>
                  <w:rFonts w:ascii="Cambria Math" w:hAnsi="Cambria Math"/>
                </w:rPr>
                <m:t>t</m:t>
              </m:r>
            </m:sub>
          </m:sSub>
          <m:r>
            <w:rPr>
              <w:rFonts w:ascii="Cambria Math" w:hAnsi="Cambria Math"/>
            </w:rPr>
            <m:t xml:space="preserve">, 0, </m:t>
          </m:r>
          <m:r>
            <m:rPr>
              <m:sty m:val="p"/>
            </m:rPr>
            <w:rPr>
              <w:rFonts w:ascii="Cambria Math" w:hAnsi="Cambria Math"/>
            </w:rPr>
            <m:t>min⁡</m:t>
          </m:r>
          <m:r>
            <w:rPr>
              <w:rFonts w:ascii="Cambria Math" w:hAnsi="Cambria Math"/>
            </w:rPr>
            <m:t xml:space="preserve">{MAX_STOCK - </m:t>
          </m:r>
          <m:sSub>
            <m:sSubPr>
              <m:ctrlPr>
                <w:rPr>
                  <w:rFonts w:ascii="Cambria Math" w:hAnsi="Cambria Math"/>
                  <w:i/>
                </w:rPr>
              </m:ctrlPr>
            </m:sSubPr>
            <m:e>
              <m:r>
                <w:rPr>
                  <w:rFonts w:ascii="Cambria Math" w:hAnsi="Cambria Math"/>
                </w:rPr>
                <m:t>stoc</m:t>
              </m:r>
              <m:sSub>
                <m:sSubPr>
                  <m:ctrlPr>
                    <w:rPr>
                      <w:rFonts w:ascii="Cambria Math" w:hAnsi="Cambria Math"/>
                      <w:i/>
                    </w:rPr>
                  </m:ctrlPr>
                </m:sSubPr>
                <m:e>
                  <m:r>
                    <w:rPr>
                      <w:rFonts w:ascii="Cambria Math" w:hAnsi="Cambria Math"/>
                    </w:rPr>
                    <m:t>k</m:t>
                  </m:r>
                </m:e>
                <m:sub>
                  <m:r>
                    <w:rPr>
                      <w:rFonts w:ascii="Cambria Math" w:hAnsi="Cambria Math"/>
                    </w:rPr>
                    <m:t>m</m:t>
                  </m:r>
                </m:sub>
              </m:sSub>
            </m:e>
            <m:sub>
              <m:r>
                <w:rPr>
                  <w:rFonts w:ascii="Cambria Math" w:hAnsi="Cambria Math"/>
                </w:rPr>
                <m:t>t</m:t>
              </m:r>
            </m:sub>
          </m:sSub>
          <m:r>
            <w:rPr>
              <w:rFonts w:ascii="Cambria Math" w:hAnsi="Cambria Math"/>
            </w:rPr>
            <m:t>. MAX_Q)</m:t>
          </m:r>
        </m:oMath>
      </m:oMathPara>
    </w:p>
    <w:p w14:paraId="7E45C19E" w14:textId="16E685DB" w:rsidR="000F1F97" w:rsidRPr="000F1F97" w:rsidRDefault="000F1F97" w:rsidP="000F1F97">
      <w:r w:rsidRPr="000F1F97">
        <w:t>gdje je</w:t>
      </w:r>
    </w:p>
    <w:p w14:paraId="5521BE03" w14:textId="12F15E90" w:rsidR="000F1F97" w:rsidRPr="000F1F97" w:rsidRDefault="001B45A6" w:rsidP="000F1F97">
      <w:pPr>
        <w:numPr>
          <w:ilvl w:val="0"/>
          <w:numId w:val="18"/>
        </w:numPr>
      </w:pPr>
      <m:oMath>
        <m:r>
          <m:rPr>
            <m:scr m:val="script"/>
          </m:rPr>
          <w:rPr>
            <w:rFonts w:ascii="Cambria Math" w:hAnsi="Cambria Math"/>
          </w:rPr>
          <m:t xml:space="preserve">z  </m:t>
        </m:r>
      </m:oMath>
      <w:r w:rsidR="000F1F97" w:rsidRPr="000F1F97">
        <w:t>sigurnosni koeficijent (</w:t>
      </w:r>
      <w:r w:rsidR="000F1F97" w:rsidRPr="000F1F97">
        <w:rPr>
          <w:rFonts w:ascii="Consolas" w:hAnsi="Consolas"/>
        </w:rPr>
        <w:t>SERVICE_Z</w:t>
      </w:r>
      <w:r w:rsidR="000F1F97" w:rsidRPr="000F1F97">
        <w:t>)</w:t>
      </w:r>
    </w:p>
    <w:p w14:paraId="0A835D6C" w14:textId="50C57641" w:rsidR="000F1F97" w:rsidRPr="000F1F97" w:rsidRDefault="00EC3DDA" w:rsidP="000F1F97">
      <w:pPr>
        <w:numPr>
          <w:ilvl w:val="0"/>
          <w:numId w:val="18"/>
        </w:numPr>
      </w:pPr>
      <m:oMath>
        <m:r>
          <m:rPr>
            <m:scr m:val="script"/>
          </m:rPr>
          <w:rPr>
            <w:rFonts w:ascii="Cambria Math" w:hAnsi="Cambria Math"/>
          </w:rPr>
          <m:t>o=</m:t>
        </m:r>
        <m:r>
          <w:rPr>
            <w:rFonts w:ascii="Cambria Math" w:hAnsi="Cambria Math"/>
          </w:rPr>
          <m:t>std(</m:t>
        </m:r>
        <m:sSub>
          <m:sSubPr>
            <m:ctrlPr>
              <w:rPr>
                <w:rFonts w:ascii="Cambria Math" w:hAnsi="Cambria Math"/>
                <w:i/>
              </w:rPr>
            </m:ctrlPr>
          </m:sSubPr>
          <m:e>
            <m:r>
              <w:rPr>
                <w:rFonts w:ascii="Cambria Math" w:hAnsi="Cambria Math"/>
              </w:rPr>
              <m:t>d</m:t>
            </m:r>
          </m:e>
          <m:sub>
            <m:r>
              <w:rPr>
                <w:rFonts w:ascii="Cambria Math" w:hAnsi="Cambria Math"/>
              </w:rPr>
              <m:t>t:t+k-1</m:t>
            </m:r>
          </m:sub>
        </m:sSub>
      </m:oMath>
      <w:r>
        <w:t>)</w:t>
      </w:r>
    </w:p>
    <w:p w14:paraId="2332A374" w14:textId="77777777" w:rsidR="00EC3DDA" w:rsidRDefault="000F1F97" w:rsidP="000F1F97">
      <w:pPr>
        <w:numPr>
          <w:ilvl w:val="0"/>
          <w:numId w:val="18"/>
        </w:numPr>
      </w:pPr>
      <w:r w:rsidRPr="000F1F97">
        <w:rPr>
          <w:rFonts w:ascii="Consolas" w:hAnsi="Consolas"/>
        </w:rPr>
        <w:t>MAX_STOCK</w:t>
      </w:r>
      <w:r w:rsidRPr="000F1F97">
        <w:t xml:space="preserve"> i </w:t>
      </w:r>
      <w:r w:rsidRPr="000F1F97">
        <w:rPr>
          <w:rFonts w:ascii="Consolas" w:hAnsi="Consolas"/>
        </w:rPr>
        <w:t>MAX_Q</w:t>
      </w:r>
      <w:r w:rsidRPr="000F1F97">
        <w:t xml:space="preserve"> ograničenja maksimalne razine zaliha i narudžbe</w:t>
      </w:r>
    </w:p>
    <w:p w14:paraId="21561E60" w14:textId="77777777" w:rsidR="00EC3DDA" w:rsidRDefault="00EC3DDA" w:rsidP="00EC3DDA"/>
    <w:p w14:paraId="6CA3B406" w14:textId="16126093" w:rsidR="000F1F97" w:rsidRDefault="000F1F97" w:rsidP="00EC3DDA">
      <w:r w:rsidRPr="000F1F97">
        <w:t xml:space="preserve">Naručena količina </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0F1F97">
        <w:t>​ podijeli se u dva isporučna vala</w:t>
      </w:r>
      <w:r w:rsidR="007768A4">
        <w:t xml:space="preserve"> gdje</w:t>
      </w:r>
      <w:r w:rsidRPr="000F1F97">
        <w:t xml:space="preserve"> prvi dolazi nakon </w:t>
      </w:r>
      <w:r w:rsidRPr="000F1F97">
        <w:rPr>
          <w:rFonts w:ascii="Consolas" w:hAnsi="Consolas"/>
        </w:rPr>
        <w:t>LEAD_TIME</w:t>
      </w:r>
      <w:r w:rsidRPr="000F1F97">
        <w:t xml:space="preserve"> dana, a drugi nakon </w:t>
      </w:r>
      <w:r w:rsidRPr="000F1F97">
        <w:rPr>
          <w:rFonts w:ascii="Consolas" w:hAnsi="Consolas"/>
        </w:rPr>
        <w:t>LEAD_TIME + SAFETY_GAP</w:t>
      </w:r>
      <w:r w:rsidRPr="000F1F97">
        <w:t xml:space="preserve"> dana.</w:t>
      </w:r>
    </w:p>
    <w:p w14:paraId="0495139D" w14:textId="77777777" w:rsidR="00586E98" w:rsidRPr="000F1F97" w:rsidRDefault="00586E98" w:rsidP="00EC3DDA"/>
    <w:p w14:paraId="5F3E486F" w14:textId="49168D75" w:rsidR="000F1F97" w:rsidRPr="000F1F97" w:rsidRDefault="000F1F97" w:rsidP="000F1F97">
      <w:r w:rsidRPr="000F1F97">
        <w:rPr>
          <w:b/>
          <w:bCs/>
        </w:rPr>
        <w:t>Nagrada</w:t>
      </w:r>
      <w:r w:rsidRPr="000F1F97">
        <w:br/>
        <w:t xml:space="preserve">Dnevna nagrada </w:t>
      </w: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oMath>
      <w:r w:rsidRPr="000F1F97">
        <w:t>postavlja se kao negativni ukupni trošak:</w:t>
      </w:r>
    </w:p>
    <w:p w14:paraId="10DB83C3" w14:textId="3F837AB6" w:rsidR="00434A9C" w:rsidRDefault="00F20FEC" w:rsidP="000F1F97">
      <m:oMathPara>
        <m:oMath>
          <m:sSub>
            <m:sSubPr>
              <m:ctrlPr>
                <w:rPr>
                  <w:rFonts w:ascii="Cambria Math" w:hAnsi="Cambria Math"/>
                  <w:i/>
                </w:rPr>
              </m:ctrlPr>
            </m:sSubPr>
            <m:e>
              <m:r>
                <m:rPr>
                  <m:scr m:val="script"/>
                </m:rPr>
                <w:rPr>
                  <w:rFonts w:ascii="Cambria Math" w:hAnsi="Cambria Math"/>
                </w:rPr>
                <m:t>r</m:t>
              </m:r>
            </m:e>
            <m:sub>
              <m:r>
                <w:rPr>
                  <w:rFonts w:ascii="Cambria Math" w:hAnsi="Cambria Math"/>
                </w:rPr>
                <m:t>t</m:t>
              </m:r>
            </m:sub>
          </m:sSub>
          <m:r>
            <w:rPr>
              <w:rFonts w:ascii="Cambria Math" w:hAnsi="Cambria Math"/>
            </w:rPr>
            <m:t>= -(</m:t>
          </m:r>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1</m:t>
              </m:r>
            </m:e>
            <m:sub>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&gt;0</m:t>
                  </m:r>
                </m:e>
              </m:d>
            </m:sub>
          </m:sSub>
          <m:r>
            <w:rPr>
              <w:rFonts w:ascii="Cambria Math" w:hAnsi="Cambria Math"/>
            </w:rPr>
            <m:t xml:space="preserve"> + </m:t>
          </m:r>
          <m:sSub>
            <m:sSubPr>
              <m:ctrlPr>
                <w:rPr>
                  <w:rFonts w:ascii="Cambria Math" w:hAnsi="Cambria Math"/>
                  <w:i/>
                </w:rPr>
              </m:ctrlPr>
            </m:sSubPr>
            <m:e>
              <m:r>
                <w:rPr>
                  <w:rFonts w:ascii="Cambria Math" w:hAnsi="Cambria Math"/>
                </w:rPr>
                <m:t>c</m:t>
              </m:r>
            </m:e>
            <m:sub>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stoc</m:t>
              </m:r>
              <m:sSub>
                <m:sSubPr>
                  <m:ctrlPr>
                    <w:rPr>
                      <w:rFonts w:ascii="Cambria Math" w:hAnsi="Cambria Math"/>
                      <w:i/>
                    </w:rPr>
                  </m:ctrlPr>
                </m:sSubPr>
                <m:e>
                  <m:r>
                    <w:rPr>
                      <w:rFonts w:ascii="Cambria Math" w:hAnsi="Cambria Math"/>
                    </w:rPr>
                    <m:t>k</m:t>
                  </m:r>
                </m:e>
                <m:sub>
                  <m:r>
                    <w:rPr>
                      <w:rFonts w:ascii="Cambria Math" w:hAnsi="Cambria Math"/>
                    </w:rPr>
                    <m:t>m</m:t>
                  </m:r>
                </m:sub>
              </m:sSub>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s</m:t>
              </m:r>
            </m:sub>
          </m:sSub>
          <m:r>
            <w:rPr>
              <w:rFonts w:ascii="Cambria Math" w:hAnsi="Cambria Math"/>
            </w:rPr>
            <m:t>*</m:t>
          </m:r>
          <m:r>
            <m:rPr>
              <m:sty m:val="p"/>
            </m:rPr>
            <w:rPr>
              <w:rFonts w:ascii="Cambria Math" w:hAnsi="Cambria Math"/>
            </w:rPr>
            <m:t>max⁡</m:t>
          </m:r>
          <m:r>
            <w:rPr>
              <w:rFonts w:ascii="Cambria Math" w:hAnsi="Cambria Math"/>
            </w:rPr>
            <m:t xml:space="preserve">{0, </m:t>
          </m:r>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stock_m</m:t>
              </m:r>
            </m:e>
            <m:sub>
              <m:r>
                <w:rPr>
                  <w:rFonts w:ascii="Cambria Math" w:hAnsi="Cambria Math"/>
                </w:rPr>
                <m:t>t</m:t>
              </m:r>
            </m:sub>
          </m:sSub>
          <m:r>
            <w:rPr>
              <w:rFonts w:ascii="Cambria Math" w:hAnsi="Cambria Math"/>
            </w:rPr>
            <m:t>)</m:t>
          </m:r>
        </m:oMath>
      </m:oMathPara>
    </w:p>
    <w:p w14:paraId="50A16C88" w14:textId="32736AF8" w:rsidR="000F1F97" w:rsidRPr="000F1F97" w:rsidRDefault="000F1F97" w:rsidP="000F1F97">
      <w:r w:rsidRPr="000F1F97">
        <w:t>gdje su</w:t>
      </w:r>
    </w:p>
    <w:p w14:paraId="5BCD8422" w14:textId="177D55F4" w:rsidR="000F1F97" w:rsidRPr="000F1F97" w:rsidRDefault="00F20FEC" w:rsidP="000F1F97">
      <w:pPr>
        <w:numPr>
          <w:ilvl w:val="0"/>
          <w:numId w:val="19"/>
        </w:numPr>
      </w:pPr>
      <m:oMath>
        <m:sSub>
          <m:sSubPr>
            <m:ctrlPr>
              <w:rPr>
                <w:rFonts w:ascii="Cambria Math" w:hAnsi="Cambria Math"/>
                <w:i/>
              </w:rPr>
            </m:ctrlPr>
          </m:sSubPr>
          <m:e>
            <m:r>
              <w:rPr>
                <w:rFonts w:ascii="Cambria Math" w:hAnsi="Cambria Math"/>
              </w:rPr>
              <m:t>c</m:t>
            </m:r>
          </m:e>
          <m:sub>
            <m:r>
              <w:rPr>
                <w:rFonts w:ascii="Cambria Math" w:hAnsi="Cambria Math"/>
              </w:rPr>
              <m:t>0</m:t>
            </m:r>
          </m:sub>
        </m:sSub>
      </m:oMath>
      <w:r w:rsidR="000F1F97" w:rsidRPr="000F1F97">
        <w:t>​ trošak naručivanja (</w:t>
      </w:r>
      <w:r w:rsidR="000F1F97" w:rsidRPr="000F1F97">
        <w:rPr>
          <w:rFonts w:ascii="Consolas" w:hAnsi="Consolas"/>
        </w:rPr>
        <w:t>ORDER_COST</w:t>
      </w:r>
      <w:r w:rsidR="000F1F97" w:rsidRPr="000F1F97">
        <w:t>)</w:t>
      </w:r>
    </w:p>
    <w:p w14:paraId="7652E750" w14:textId="3D62EF26" w:rsidR="000F1F97" w:rsidRPr="000F1F97" w:rsidRDefault="00F20FEC" w:rsidP="000F1F97">
      <w:pPr>
        <w:numPr>
          <w:ilvl w:val="0"/>
          <w:numId w:val="19"/>
        </w:numPr>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34775B" w:rsidRPr="000F1F97">
        <w:t xml:space="preserve"> </w:t>
      </w:r>
      <w:r w:rsidR="000F1F97" w:rsidRPr="000F1F97">
        <w:t>​ trošak držanja zaliha po jedinici (</w:t>
      </w:r>
      <w:r w:rsidR="000F1F97" w:rsidRPr="000F1F97">
        <w:rPr>
          <w:rFonts w:ascii="Consolas" w:hAnsi="Consolas"/>
        </w:rPr>
        <w:t>HOLD_COST</w:t>
      </w:r>
      <w:r w:rsidR="000F1F97" w:rsidRPr="000F1F97">
        <w:t>)</w:t>
      </w:r>
    </w:p>
    <w:p w14:paraId="6580D588" w14:textId="0E110113" w:rsidR="000F1F97" w:rsidRPr="000F1F97" w:rsidRDefault="00F20FEC" w:rsidP="000F1F97">
      <w:pPr>
        <w:numPr>
          <w:ilvl w:val="0"/>
          <w:numId w:val="19"/>
        </w:numPr>
      </w:pPr>
      <m:oMath>
        <m:sSub>
          <m:sSubPr>
            <m:ctrlPr>
              <w:rPr>
                <w:rFonts w:ascii="Cambria Math" w:hAnsi="Cambria Math"/>
                <w:i/>
              </w:rPr>
            </m:ctrlPr>
          </m:sSubPr>
          <m:e>
            <m:r>
              <w:rPr>
                <w:rFonts w:ascii="Cambria Math" w:hAnsi="Cambria Math"/>
              </w:rPr>
              <m:t>c</m:t>
            </m:r>
          </m:e>
          <m:sub>
            <m:r>
              <w:rPr>
                <w:rFonts w:ascii="Cambria Math" w:hAnsi="Cambria Math"/>
              </w:rPr>
              <m:t>s</m:t>
            </m:r>
          </m:sub>
        </m:sSub>
      </m:oMath>
      <w:r w:rsidR="000F1F97" w:rsidRPr="000F1F97">
        <w:t>​ trošak prekida opskrbe (</w:t>
      </w:r>
      <w:r w:rsidR="000F1F97" w:rsidRPr="000F1F97">
        <w:rPr>
          <w:rFonts w:ascii="Consolas" w:hAnsi="Consolas"/>
        </w:rPr>
        <w:t>STOCK_COST</w:t>
      </w:r>
      <w:r w:rsidR="000F1F97" w:rsidRPr="000F1F97">
        <w:t>)</w:t>
      </w:r>
    </w:p>
    <w:p w14:paraId="1A8CAAC9" w14:textId="512B8819" w:rsidR="000F1F97" w:rsidRPr="000F1F97" w:rsidRDefault="00F20FEC" w:rsidP="000F1F97">
      <w:pPr>
        <w:numPr>
          <w:ilvl w:val="0"/>
          <w:numId w:val="19"/>
        </w:numPr>
      </w:pPr>
      <m:oMath>
        <m:sSub>
          <m:sSubPr>
            <m:ctrlPr>
              <w:rPr>
                <w:rFonts w:ascii="Cambria Math" w:hAnsi="Cambria Math"/>
                <w:i/>
              </w:rPr>
            </m:ctrlPr>
          </m:sSubPr>
          <m:e>
            <m:r>
              <w:rPr>
                <w:rFonts w:ascii="Cambria Math" w:hAnsi="Cambria Math"/>
              </w:rPr>
              <m:t>d</m:t>
            </m:r>
          </m:e>
          <m:sub>
            <m:r>
              <w:rPr>
                <w:rFonts w:ascii="Cambria Math" w:hAnsi="Cambria Math"/>
              </w:rPr>
              <m:t>t</m:t>
            </m:r>
          </m:sub>
        </m:sSub>
      </m:oMath>
      <w:r w:rsidR="000F1F97" w:rsidRPr="000F1F97">
        <w:t xml:space="preserve">​ stvarna potražnja u danu </w:t>
      </w:r>
      <w:r w:rsidR="0034775B" w:rsidRPr="0034775B">
        <w:rPr>
          <w:i/>
          <w:iCs/>
        </w:rPr>
        <w:t>t</w:t>
      </w:r>
    </w:p>
    <w:p w14:paraId="12B1C078" w14:textId="77777777" w:rsidR="00FB32FF" w:rsidRDefault="00FB32FF" w:rsidP="000F1F97"/>
    <w:p w14:paraId="600F30E2" w14:textId="7C97F335" w:rsidR="0022656C" w:rsidRDefault="00EB09F5" w:rsidP="00400FE6">
      <w:pPr>
        <w:pStyle w:val="Naslov2"/>
        <w:spacing w:after="240"/>
      </w:pPr>
      <w:bookmarkStart w:id="48" w:name="_Toc207115495"/>
      <w:r>
        <w:t>6</w:t>
      </w:r>
      <w:r w:rsidR="0022656C">
        <w:t xml:space="preserve">.1. </w:t>
      </w:r>
      <w:r w:rsidR="00921BD2">
        <w:t>Znanstveni doprinos i d</w:t>
      </w:r>
      <w:r w:rsidR="0022656C">
        <w:t>iskusija</w:t>
      </w:r>
      <w:bookmarkEnd w:id="48"/>
    </w:p>
    <w:p w14:paraId="02945BBA" w14:textId="71B5AB79" w:rsidR="00032592" w:rsidRPr="00032592" w:rsidRDefault="00032592" w:rsidP="00BB07DF">
      <w:pPr>
        <w:spacing w:after="120" w:line="360" w:lineRule="auto"/>
        <w:ind w:firstLine="709"/>
        <w:jc w:val="both"/>
      </w:pPr>
      <w:r w:rsidRPr="00032592">
        <w:rPr>
          <w:rFonts w:cs="Arial"/>
        </w:rPr>
        <w:t>Grafički prikaz (Slika 13</w:t>
      </w:r>
      <w:r w:rsidR="00652B4B">
        <w:rPr>
          <w:rFonts w:cs="Arial"/>
        </w:rPr>
        <w:t>.</w:t>
      </w:r>
      <w:r w:rsidRPr="00032592">
        <w:rPr>
          <w:rFonts w:cs="Arial"/>
        </w:rPr>
        <w:t>) prezentira dnevne razine zaliha čovjek-politike (plava linija) i MARL</w:t>
      </w:r>
      <w:r w:rsidR="008A61A0">
        <w:rPr>
          <w:rFonts w:cs="Arial"/>
        </w:rPr>
        <w:t xml:space="preserve"> </w:t>
      </w:r>
      <w:r w:rsidRPr="00032592">
        <w:rPr>
          <w:rFonts w:cs="Arial"/>
        </w:rPr>
        <w:t>agenta (narančasta isprekidana linija) uz prikaz stvarne potražnje (zelena linija). Kod ljudske politike vidljivi su ponovljeni nagli padovi do nule, što uzrokuje česte zastoje</w:t>
      </w:r>
      <w:r w:rsidRPr="00032592">
        <w:t xml:space="preserve"> u opskrbi. </w:t>
      </w:r>
      <w:r w:rsidRPr="00032592">
        <w:lastRenderedPageBreak/>
        <w:t>Suprotno tome, MARL</w:t>
      </w:r>
      <w:r w:rsidR="003639DC">
        <w:t xml:space="preserve"> </w:t>
      </w:r>
      <w:r w:rsidRPr="00032592">
        <w:t>agent drži zalihe blizu optimalnog raspona</w:t>
      </w:r>
      <w:r w:rsidR="00A60179">
        <w:t xml:space="preserve"> </w:t>
      </w:r>
      <w:r w:rsidR="00325C81">
        <w:t>zbog toga</w:t>
      </w:r>
      <w:r w:rsidR="00A60179">
        <w:t xml:space="preserve"> što smanjena amplituda zaliha smanjuje trošak držanja, pravovremene narudžbe minimiziraju potrebu za hitnim dopunama</w:t>
      </w:r>
      <w:r w:rsidR="00325C81">
        <w:t>,</w:t>
      </w:r>
      <w:r w:rsidR="00A60179">
        <w:t xml:space="preserve"> prate </w:t>
      </w:r>
      <w:r w:rsidR="00325C81">
        <w:t>sezonalnosti</w:t>
      </w:r>
      <w:r w:rsidR="00A60179">
        <w:t xml:space="preserve"> te samo 2 dana trivijalnog prekoračenja potražnje pokazuje preciznu prilagodbu modela realnoj dinamici.</w:t>
      </w:r>
    </w:p>
    <w:p w14:paraId="476261D1" w14:textId="77777777" w:rsidR="00032592" w:rsidRDefault="00032592" w:rsidP="00BB07DF">
      <w:pPr>
        <w:spacing w:after="120" w:line="360" w:lineRule="auto"/>
        <w:ind w:firstLine="709"/>
        <w:jc w:val="both"/>
      </w:pPr>
      <w:r w:rsidRPr="00032592">
        <w:t>Ovakva stabilnost zaliha direktno doprinosi financijskoj učinkovitosti i pouzdanosti opskrbnog lanca u malim i srednjim poduzećima.</w:t>
      </w:r>
    </w:p>
    <w:p w14:paraId="5FD0B3E2" w14:textId="77777777" w:rsidR="00367DDF" w:rsidRDefault="00367DDF" w:rsidP="00367DDF">
      <w:pPr>
        <w:spacing w:after="120" w:line="360" w:lineRule="auto"/>
        <w:jc w:val="both"/>
        <w:rPr>
          <w:b/>
          <w:bCs/>
        </w:rPr>
      </w:pPr>
    </w:p>
    <w:p w14:paraId="22D3FF1C" w14:textId="20BBCDBE" w:rsidR="00367DDF" w:rsidRDefault="00367DDF" w:rsidP="00367DDF">
      <w:pPr>
        <w:spacing w:after="120" w:line="360" w:lineRule="auto"/>
        <w:jc w:val="both"/>
        <w:rPr>
          <w:b/>
          <w:bCs/>
        </w:rPr>
      </w:pPr>
      <w:r w:rsidRPr="00367DDF">
        <w:rPr>
          <w:b/>
          <w:bCs/>
        </w:rPr>
        <w:t>Usporedba s klasičnim pristupom</w:t>
      </w:r>
    </w:p>
    <w:p w14:paraId="4A256961" w14:textId="192097DA" w:rsidR="00367DDF" w:rsidRDefault="00B16F40" w:rsidP="00367DDF">
      <w:pPr>
        <w:spacing w:after="120" w:line="360" w:lineRule="auto"/>
        <w:ind w:firstLine="709"/>
        <w:jc w:val="both"/>
      </w:pPr>
      <w:r>
        <w:t>Kako bi se dodatno potvrdila vrijednost predloženog modela, provedena je usporedba s klasičnim algoritmima strojnog učenja (Random Forest i XGBoost). Ovi modeli pokazali su zadovoljavajuću razinu točnosti u predviđanju ne linearnih odnosa, no njihova je ograničenost vidljiva u radu s vremenskim serijama. Budući da nemaju ugrađene mehanizme memorije nad sekvencijama, takvi algoritmi u većoj mjeri zanemaruju sezonalne obrasce i dugoročne trendova. Suprotno tome, rekurentne neuronske mreže optimizirane za vremenske podatke mogu prepoznati i zadržati informacije o prethodnim stanjima, čime ostvaruju precizniju prognozu i stabilnije odluke u dinamičnim uvjetima. Dobiveni rezultati potvrđuju ovu razliku: dok klasični modeli postižu prihvatljive metrike, predložena arhitektura temeljenog na MARL i RNN metodologiji ostvaruje veću razinu pouzdanosti i otpornosti u praksi. Time se dodatno opravdava njezina primjena kao superiornog pristupa u kontekstu upravljanja zalihama u ERP sustavima</w:t>
      </w:r>
    </w:p>
    <w:p w14:paraId="08E8D5A0" w14:textId="77777777" w:rsidR="0078039D" w:rsidRDefault="0078039D" w:rsidP="00367DDF">
      <w:pPr>
        <w:spacing w:after="120" w:line="360" w:lineRule="auto"/>
        <w:ind w:firstLine="709"/>
        <w:jc w:val="both"/>
      </w:pPr>
    </w:p>
    <w:p w14:paraId="0EFB5643" w14:textId="4CD53FD1" w:rsidR="00606578" w:rsidRDefault="00606578" w:rsidP="00606578">
      <w:pPr>
        <w:pStyle w:val="Opisslike"/>
        <w:keepNext/>
      </w:pPr>
      <w:bookmarkStart w:id="49" w:name="_Toc207115452"/>
      <w:r>
        <w:t xml:space="preserve">Tablica </w:t>
      </w:r>
      <w:r>
        <w:fldChar w:fldCharType="begin"/>
      </w:r>
      <w:r>
        <w:instrText xml:space="preserve"> SEQ Tablica \* ARABIC </w:instrText>
      </w:r>
      <w:r>
        <w:fldChar w:fldCharType="separate"/>
      </w:r>
      <w:r w:rsidR="00000F13">
        <w:rPr>
          <w:noProof/>
        </w:rPr>
        <w:t>4</w:t>
      </w:r>
      <w:r>
        <w:fldChar w:fldCharType="end"/>
      </w:r>
      <w:r>
        <w:t>. Usporedba performansi klasičnih i p</w:t>
      </w:r>
      <w:r w:rsidR="00C930C3">
        <w:t>redloženog modela</w:t>
      </w:r>
      <w:bookmarkEnd w:id="49"/>
    </w:p>
    <w:tbl>
      <w:tblPr>
        <w:tblStyle w:val="Reetkatablice"/>
        <w:tblW w:w="0" w:type="auto"/>
        <w:tblLook w:val="04A0" w:firstRow="1" w:lastRow="0" w:firstColumn="1" w:lastColumn="0" w:noHBand="0" w:noVBand="1"/>
      </w:tblPr>
      <w:tblGrid>
        <w:gridCol w:w="3005"/>
        <w:gridCol w:w="3005"/>
        <w:gridCol w:w="3006"/>
      </w:tblGrid>
      <w:tr w:rsidR="0078039D" w14:paraId="1EA7154C" w14:textId="77777777" w:rsidTr="0078039D">
        <w:tc>
          <w:tcPr>
            <w:tcW w:w="3005" w:type="dxa"/>
          </w:tcPr>
          <w:p w14:paraId="023C5123" w14:textId="5A53CD8B" w:rsidR="0078039D" w:rsidRDefault="0078039D" w:rsidP="00606578">
            <w:pPr>
              <w:spacing w:before="60" w:after="60" w:line="360" w:lineRule="auto"/>
            </w:pPr>
            <w:r>
              <w:t>Model</w:t>
            </w:r>
          </w:p>
        </w:tc>
        <w:tc>
          <w:tcPr>
            <w:tcW w:w="3005" w:type="dxa"/>
          </w:tcPr>
          <w:p w14:paraId="5F016AE1" w14:textId="7FC60F27" w:rsidR="0078039D" w:rsidRDefault="0078039D" w:rsidP="00606578">
            <w:pPr>
              <w:spacing w:before="60" w:after="60" w:line="360" w:lineRule="auto"/>
            </w:pPr>
            <w:r>
              <w:t>MAPE</w:t>
            </w:r>
          </w:p>
        </w:tc>
        <w:tc>
          <w:tcPr>
            <w:tcW w:w="3006" w:type="dxa"/>
          </w:tcPr>
          <w:p w14:paraId="546E184D" w14:textId="79283239" w:rsidR="0078039D" w:rsidRDefault="0078039D" w:rsidP="00606578">
            <w:pPr>
              <w:spacing w:before="60" w:after="60" w:line="360" w:lineRule="auto"/>
            </w:pPr>
            <w:r>
              <w:t>R</w:t>
            </w:r>
            <w:r w:rsidRPr="00606578">
              <w:rPr>
                <w:vertAlign w:val="superscript"/>
              </w:rPr>
              <w:t>2</w:t>
            </w:r>
          </w:p>
        </w:tc>
      </w:tr>
      <w:tr w:rsidR="0078039D" w14:paraId="04498269" w14:textId="77777777" w:rsidTr="0078039D">
        <w:tc>
          <w:tcPr>
            <w:tcW w:w="3005" w:type="dxa"/>
          </w:tcPr>
          <w:p w14:paraId="0AE8B77D" w14:textId="0D42C536" w:rsidR="0078039D" w:rsidRDefault="0078039D" w:rsidP="005A0353">
            <w:pPr>
              <w:spacing w:before="60" w:after="60" w:line="360" w:lineRule="auto"/>
            </w:pPr>
            <w:r>
              <w:t>Random Forest</w:t>
            </w:r>
          </w:p>
        </w:tc>
        <w:tc>
          <w:tcPr>
            <w:tcW w:w="3005" w:type="dxa"/>
          </w:tcPr>
          <w:p w14:paraId="1CD3F6B3" w14:textId="7242C750" w:rsidR="0078039D" w:rsidRDefault="0078039D" w:rsidP="005A0353">
            <w:pPr>
              <w:spacing w:before="60" w:after="60" w:line="360" w:lineRule="auto"/>
            </w:pPr>
            <w:r>
              <w:t>0,13</w:t>
            </w:r>
          </w:p>
        </w:tc>
        <w:tc>
          <w:tcPr>
            <w:tcW w:w="3006" w:type="dxa"/>
          </w:tcPr>
          <w:p w14:paraId="0AAC0507" w14:textId="5CCB8675" w:rsidR="0078039D" w:rsidRDefault="0078039D" w:rsidP="005A0353">
            <w:pPr>
              <w:spacing w:before="60" w:after="60" w:line="360" w:lineRule="auto"/>
            </w:pPr>
            <w:r>
              <w:t>0,73</w:t>
            </w:r>
          </w:p>
        </w:tc>
      </w:tr>
      <w:tr w:rsidR="0078039D" w14:paraId="4858A9D3" w14:textId="77777777" w:rsidTr="0078039D">
        <w:tc>
          <w:tcPr>
            <w:tcW w:w="3005" w:type="dxa"/>
          </w:tcPr>
          <w:p w14:paraId="131CB7B6" w14:textId="1606ED5A" w:rsidR="0078039D" w:rsidRDefault="0078039D" w:rsidP="005A0353">
            <w:pPr>
              <w:spacing w:before="60" w:after="60" w:line="360" w:lineRule="auto"/>
            </w:pPr>
            <w:r>
              <w:t>XGBoost</w:t>
            </w:r>
          </w:p>
        </w:tc>
        <w:tc>
          <w:tcPr>
            <w:tcW w:w="3005" w:type="dxa"/>
          </w:tcPr>
          <w:p w14:paraId="4FC0721F" w14:textId="058750D6" w:rsidR="0078039D" w:rsidRDefault="0078039D" w:rsidP="005A0353">
            <w:pPr>
              <w:spacing w:before="60" w:after="60" w:line="360" w:lineRule="auto"/>
            </w:pPr>
            <w:r>
              <w:t>0,13</w:t>
            </w:r>
          </w:p>
        </w:tc>
        <w:tc>
          <w:tcPr>
            <w:tcW w:w="3006" w:type="dxa"/>
          </w:tcPr>
          <w:p w14:paraId="24E6E129" w14:textId="16D486F3" w:rsidR="0078039D" w:rsidRDefault="0078039D" w:rsidP="005A0353">
            <w:pPr>
              <w:spacing w:before="60" w:after="60" w:line="360" w:lineRule="auto"/>
            </w:pPr>
            <w:r>
              <w:t>0,74</w:t>
            </w:r>
          </w:p>
        </w:tc>
      </w:tr>
      <w:tr w:rsidR="0078039D" w14:paraId="29A52612" w14:textId="77777777" w:rsidTr="0078039D">
        <w:tc>
          <w:tcPr>
            <w:tcW w:w="3005" w:type="dxa"/>
          </w:tcPr>
          <w:p w14:paraId="0C77EBE2" w14:textId="6470307B" w:rsidR="0078039D" w:rsidRDefault="0078039D" w:rsidP="005A0353">
            <w:pPr>
              <w:spacing w:before="60" w:after="60" w:line="360" w:lineRule="auto"/>
            </w:pPr>
            <w:r>
              <w:t>LSTM (RNN)</w:t>
            </w:r>
          </w:p>
        </w:tc>
        <w:tc>
          <w:tcPr>
            <w:tcW w:w="3005" w:type="dxa"/>
          </w:tcPr>
          <w:p w14:paraId="6FA0E39D" w14:textId="2DC19C13" w:rsidR="0078039D" w:rsidRDefault="00606578" w:rsidP="005A0353">
            <w:pPr>
              <w:spacing w:before="60" w:after="60" w:line="360" w:lineRule="auto"/>
            </w:pPr>
            <w:r>
              <w:t>0,10</w:t>
            </w:r>
          </w:p>
        </w:tc>
        <w:tc>
          <w:tcPr>
            <w:tcW w:w="3006" w:type="dxa"/>
          </w:tcPr>
          <w:p w14:paraId="0A48E5D0" w14:textId="6A4CE4AD" w:rsidR="0078039D" w:rsidRDefault="00606578" w:rsidP="005A0353">
            <w:pPr>
              <w:spacing w:before="60" w:after="60" w:line="360" w:lineRule="auto"/>
            </w:pPr>
            <w:r>
              <w:t>0,835</w:t>
            </w:r>
          </w:p>
        </w:tc>
      </w:tr>
    </w:tbl>
    <w:p w14:paraId="31E154BB" w14:textId="77777777" w:rsidR="006407F6" w:rsidRDefault="006407F6" w:rsidP="00032592"/>
    <w:p w14:paraId="3BA1EDE1" w14:textId="4E2F93A6" w:rsidR="006407F6" w:rsidRDefault="006407F6">
      <w:r>
        <w:br w:type="page"/>
      </w:r>
    </w:p>
    <w:p w14:paraId="462733FB" w14:textId="46D394E0" w:rsidR="00B604F7" w:rsidRPr="00EB6316" w:rsidRDefault="00EB6316" w:rsidP="00BB07DF">
      <w:pPr>
        <w:spacing w:after="120" w:line="360" w:lineRule="auto"/>
        <w:ind w:firstLine="709"/>
        <w:jc w:val="both"/>
      </w:pPr>
      <w:r w:rsidRPr="00EB6316">
        <w:lastRenderedPageBreak/>
        <w:t xml:space="preserve">U nastavku </w:t>
      </w:r>
      <w:r w:rsidR="00C00658">
        <w:t xml:space="preserve">se prikazuju </w:t>
      </w:r>
      <w:r w:rsidRPr="00EB6316">
        <w:t>zaključ</w:t>
      </w:r>
      <w:r w:rsidR="00C00658">
        <w:t>ci</w:t>
      </w:r>
      <w:r w:rsidRPr="00EB6316">
        <w:t xml:space="preserve"> istraživanja koji predstavljaju odgovore na istraživačka pitanja.</w:t>
      </w:r>
    </w:p>
    <w:p w14:paraId="0F12FFFB" w14:textId="77777777" w:rsidR="00B604F7" w:rsidRPr="00032592" w:rsidRDefault="00B604F7" w:rsidP="00032592"/>
    <w:p w14:paraId="77E875D6" w14:textId="77777777" w:rsidR="00134D8F" w:rsidRPr="00134D8F" w:rsidRDefault="00134D8F" w:rsidP="000D5C44">
      <w:pPr>
        <w:spacing w:line="360" w:lineRule="auto"/>
        <w:jc w:val="both"/>
        <w:rPr>
          <w:rFonts w:cs="Arial"/>
          <w:b/>
          <w:bCs/>
        </w:rPr>
      </w:pPr>
      <w:r w:rsidRPr="00134D8F">
        <w:rPr>
          <w:rFonts w:cs="Arial"/>
          <w:b/>
          <w:bCs/>
        </w:rPr>
        <w:t>IP 1: Kako integracija MARL i RNN tehnologija utječe na ukupne operativne troškove unutar ERP sustava tijekom jedne godine?</w:t>
      </w:r>
    </w:p>
    <w:p w14:paraId="2BFD8370" w14:textId="0EC25091" w:rsidR="00134D8F" w:rsidRDefault="00134D8F" w:rsidP="00091954">
      <w:pPr>
        <w:spacing w:after="120" w:line="360" w:lineRule="auto"/>
        <w:ind w:firstLine="709"/>
        <w:jc w:val="both"/>
        <w:rPr>
          <w:rFonts w:cs="Arial"/>
        </w:rPr>
      </w:pPr>
      <w:r w:rsidRPr="00134D8F">
        <w:rPr>
          <w:rFonts w:cs="Arial"/>
        </w:rPr>
        <w:t xml:space="preserve">Na temelju rezultata modela, primjena MARL i RNN tehnologija pokazuje smanjenje operativnih troškova za </w:t>
      </w:r>
      <w:r w:rsidR="000F1F97">
        <w:rPr>
          <w:rFonts w:cs="Arial"/>
        </w:rPr>
        <w:t>16,9</w:t>
      </w:r>
      <w:r w:rsidRPr="00134D8F">
        <w:rPr>
          <w:rFonts w:cs="Arial"/>
        </w:rPr>
        <w:t>%</w:t>
      </w:r>
      <w:r w:rsidR="001E2120">
        <w:rPr>
          <w:rFonts w:cs="Arial"/>
        </w:rPr>
        <w:t xml:space="preserve"> (Slika </w:t>
      </w:r>
      <w:r w:rsidR="008F549C">
        <w:rPr>
          <w:rFonts w:cs="Arial"/>
        </w:rPr>
        <w:t>14</w:t>
      </w:r>
      <w:r w:rsidR="001E2120">
        <w:rPr>
          <w:rFonts w:cs="Arial"/>
        </w:rPr>
        <w:t>.)</w:t>
      </w:r>
      <w:r w:rsidRPr="00134D8F">
        <w:rPr>
          <w:rFonts w:cs="Arial"/>
        </w:rPr>
        <w:t>, prvenstveno kroz smanjenu količinu zaliha i smanjenje dana bez zaliha</w:t>
      </w:r>
      <w:r w:rsidR="003010F6">
        <w:rPr>
          <w:rFonts w:cs="Arial"/>
        </w:rPr>
        <w:t xml:space="preserve"> sa 58 na samo 2 dana</w:t>
      </w:r>
      <w:r w:rsidR="008F549C">
        <w:rPr>
          <w:rFonts w:cs="Arial"/>
        </w:rPr>
        <w:t xml:space="preserve"> (Slika 15.)</w:t>
      </w:r>
      <w:r w:rsidRPr="00134D8F">
        <w:rPr>
          <w:rFonts w:cs="Arial"/>
        </w:rPr>
        <w:t>. Agenti trenirani na uglađenim i skaliranim podacima preciznije optimiziraju narudžbe</w:t>
      </w:r>
      <w:r w:rsidR="00E33C71">
        <w:rPr>
          <w:rFonts w:cs="Arial"/>
        </w:rPr>
        <w:t xml:space="preserve"> </w:t>
      </w:r>
      <w:r w:rsidRPr="00134D8F">
        <w:rPr>
          <w:rFonts w:cs="Arial"/>
        </w:rPr>
        <w:t>čime se izbjegavaju nepotrebni viškovi i troškovi skladištenja.</w:t>
      </w:r>
    </w:p>
    <w:p w14:paraId="5A31264F" w14:textId="77777777" w:rsidR="00F94911" w:rsidRDefault="00F94911" w:rsidP="00091954">
      <w:pPr>
        <w:spacing w:after="120" w:line="360" w:lineRule="auto"/>
        <w:ind w:firstLine="709"/>
        <w:jc w:val="both"/>
        <w:rPr>
          <w:rFonts w:cs="Arial"/>
        </w:rPr>
      </w:pPr>
    </w:p>
    <w:p w14:paraId="6E587B67" w14:textId="77777777" w:rsidR="00104F72" w:rsidRDefault="001E2120" w:rsidP="00104F72">
      <w:pPr>
        <w:keepNext/>
        <w:spacing w:line="360" w:lineRule="auto"/>
        <w:jc w:val="center"/>
      </w:pPr>
      <w:r w:rsidRPr="001E2120">
        <w:rPr>
          <w:rFonts w:cs="Arial"/>
          <w:noProof/>
        </w:rPr>
        <w:drawing>
          <wp:inline distT="0" distB="0" distL="0" distR="0" wp14:anchorId="19D6E784" wp14:editId="42809FF4">
            <wp:extent cx="3096000" cy="2207264"/>
            <wp:effectExtent l="0" t="0" r="9525" b="2540"/>
            <wp:docPr id="513262001" name="Slika 1" descr="Slika na kojoj se prikazuje tekst, snimka zaslona, dijagram, crt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62001" name="Slika 1" descr="Slika na kojoj se prikazuje tekst, snimka zaslona, dijagram, crta&#10;&#10;Sadržaj generiran uz AI možda nije točan."/>
                    <pic:cNvPicPr/>
                  </pic:nvPicPr>
                  <pic:blipFill>
                    <a:blip r:embed="rId22"/>
                    <a:stretch>
                      <a:fillRect/>
                    </a:stretch>
                  </pic:blipFill>
                  <pic:spPr>
                    <a:xfrm>
                      <a:off x="0" y="0"/>
                      <a:ext cx="3096000" cy="2207264"/>
                    </a:xfrm>
                    <a:prstGeom prst="rect">
                      <a:avLst/>
                    </a:prstGeom>
                  </pic:spPr>
                </pic:pic>
              </a:graphicData>
            </a:graphic>
          </wp:inline>
        </w:drawing>
      </w:r>
    </w:p>
    <w:p w14:paraId="652E9007" w14:textId="05CC0A01" w:rsidR="001E2120" w:rsidRDefault="00104F72" w:rsidP="00104F72">
      <w:pPr>
        <w:pStyle w:val="Opisslike"/>
        <w:jc w:val="center"/>
      </w:pPr>
      <w:bookmarkStart w:id="50" w:name="_Toc207115466"/>
      <w:r>
        <w:t xml:space="preserve">Slika </w:t>
      </w:r>
      <w:r w:rsidR="008F549C">
        <w:fldChar w:fldCharType="begin"/>
      </w:r>
      <w:r w:rsidR="008F549C">
        <w:instrText xml:space="preserve"> SEQ Slika \* ARABIC </w:instrText>
      </w:r>
      <w:r w:rsidR="008F549C">
        <w:fldChar w:fldCharType="separate"/>
      </w:r>
      <w:r w:rsidR="008F549C">
        <w:rPr>
          <w:noProof/>
        </w:rPr>
        <w:t>14</w:t>
      </w:r>
      <w:r w:rsidR="008F549C">
        <w:rPr>
          <w:noProof/>
        </w:rPr>
        <w:fldChar w:fldCharType="end"/>
      </w:r>
      <w:r>
        <w:t>. Usporedba ljudske i MARL – RNN politike</w:t>
      </w:r>
      <w:bookmarkEnd w:id="50"/>
    </w:p>
    <w:p w14:paraId="1702A54B" w14:textId="77777777" w:rsidR="008F549C" w:rsidRPr="008F549C" w:rsidRDefault="008F549C" w:rsidP="008F549C"/>
    <w:p w14:paraId="6B85E196" w14:textId="77777777" w:rsidR="008F549C" w:rsidRDefault="001E2120" w:rsidP="008F549C">
      <w:pPr>
        <w:keepNext/>
        <w:spacing w:line="360" w:lineRule="auto"/>
        <w:jc w:val="center"/>
      </w:pPr>
      <w:r w:rsidRPr="001E2120">
        <w:rPr>
          <w:rFonts w:cs="Arial"/>
          <w:noProof/>
        </w:rPr>
        <w:drawing>
          <wp:inline distT="0" distB="0" distL="0" distR="0" wp14:anchorId="154BB32A" wp14:editId="00A7A593">
            <wp:extent cx="2556000" cy="2590829"/>
            <wp:effectExtent l="0" t="0" r="0" b="0"/>
            <wp:docPr id="1618029204" name="Slika 1" descr="Slika na kojoj se prikazuje tekst, snimka zaslona, dijagram, krug&#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29204" name="Slika 1" descr="Slika na kojoj se prikazuje tekst, snimka zaslona, dijagram, krug&#10;&#10;Sadržaj generiran uz AI možda nije točan."/>
                    <pic:cNvPicPr/>
                  </pic:nvPicPr>
                  <pic:blipFill>
                    <a:blip r:embed="rId23"/>
                    <a:stretch>
                      <a:fillRect/>
                    </a:stretch>
                  </pic:blipFill>
                  <pic:spPr>
                    <a:xfrm>
                      <a:off x="0" y="0"/>
                      <a:ext cx="2556000" cy="2590829"/>
                    </a:xfrm>
                    <a:prstGeom prst="rect">
                      <a:avLst/>
                    </a:prstGeom>
                  </pic:spPr>
                </pic:pic>
              </a:graphicData>
            </a:graphic>
          </wp:inline>
        </w:drawing>
      </w:r>
    </w:p>
    <w:p w14:paraId="1F56577A" w14:textId="0D3886A4" w:rsidR="001E2120" w:rsidRPr="00134D8F" w:rsidRDefault="008F549C" w:rsidP="008F549C">
      <w:pPr>
        <w:pStyle w:val="Opisslike"/>
        <w:jc w:val="center"/>
        <w:rPr>
          <w:rFonts w:cs="Arial"/>
        </w:rPr>
      </w:pPr>
      <w:bookmarkStart w:id="51" w:name="_Toc207115467"/>
      <w:r>
        <w:t xml:space="preserve">Slika </w:t>
      </w:r>
      <w:r>
        <w:fldChar w:fldCharType="begin"/>
      </w:r>
      <w:r>
        <w:instrText xml:space="preserve"> SEQ Slika \* ARABIC </w:instrText>
      </w:r>
      <w:r>
        <w:fldChar w:fldCharType="separate"/>
      </w:r>
      <w:r>
        <w:rPr>
          <w:noProof/>
        </w:rPr>
        <w:t>15</w:t>
      </w:r>
      <w:r>
        <w:rPr>
          <w:noProof/>
        </w:rPr>
        <w:fldChar w:fldCharType="end"/>
      </w:r>
      <w:r>
        <w:t>. Udio dana bez zaliha</w:t>
      </w:r>
      <w:bookmarkEnd w:id="51"/>
    </w:p>
    <w:p w14:paraId="37A81A5B" w14:textId="08E4A53F" w:rsidR="00134D8F" w:rsidRDefault="009B4450" w:rsidP="000D5C44">
      <w:pPr>
        <w:spacing w:line="360" w:lineRule="auto"/>
        <w:jc w:val="both"/>
        <w:rPr>
          <w:rFonts w:cs="Arial"/>
        </w:rPr>
      </w:pPr>
      <w:r>
        <w:rPr>
          <w:rFonts w:cs="Arial"/>
        </w:rPr>
        <w:lastRenderedPageBreak/>
        <w:t xml:space="preserve">Rezultati su u skladu s literaturom koja potvrđuje da integracija prediktivnih modela unutar ERP sustava značajno smanjuje troškove i rizike prekida opskrbe </w:t>
      </w:r>
      <w:r>
        <w:rPr>
          <w:rFonts w:cs="Arial"/>
        </w:rPr>
        <w:fldChar w:fldCharType="begin"/>
      </w:r>
      <w:r>
        <w:rPr>
          <w:rFonts w:cs="Arial"/>
        </w:rPr>
        <w:instrText xml:space="preserve"> ADDIN ZOTERO_ITEM CSL_CITATION {"citationID":"jOXQSKx1","properties":{"formattedCitation":"[3], [6]","plainCitation":"[3], [6]","noteIndex":0},"citationItems":[{"id":52,"uris":["http://zotero.org/users/16780555/items/X8ZZ3RHP"],"itemData":{"id":52,"type":"paper-conference","abstract":"This paper looks at the use of Recurrent Neural Networks; particularly LSTM and GRU in workforce management. The task of Workforce planning is an important process of confronting employee need and requirement along with the use of minimum workforce and cost. It is important here to appreciate that the conventional techniques of forecasting like the linear regression model do not capture the intricate dynamics of labor demand in relation to time. On the other hand, RNNs are effective for time-series data and can therefore forecast the demand of the workforce in the future based on the data obtained. In this research, it describes how to train and build an RNN model and then combine it with optimization algorithms for generating the best staffing schedules. Using real-world forc data, the model was compared and shown to make more accurate labour forecasts and increase utilisation by 13% over traditional methods. Also it minimized the cases of understaffing and overstaffing and also cut down on employee overtime. Hence, there is confidence that RNN-based systems are capable of improving operational flexibility, productivity through increased employee satisfaction, and contain cost benefits. The further work will be directed to the inclusion of more external conditions and investigation of the reinforcement learning for the improvement of the results. According to this study, application of RNNs is a sign of a shift to a new level of managing workforce through intelligent demand forecast and improving scheduling.","container-title":"2024 International Conference on IoT, Communication and Automation Technology (ICICAT)","DOI":"10.1109/ICICAT62666.2024.10923237","event-title":"2024 International Conference on IoT, Communication and Automation Technology (ICICAT)","page":"1403-1408","source":"IEEE Xplore","title":"Leveraging Recurrent Neural Networks (RNN) for Workforce Planning and Optimization","URL":"https://ieeexplore.ieee.org/document/10923237/","author":[{"family":"Machikuri","given":"Santoshi Kumari"},{"family":"Yadav","given":"Kanchan"},{"family":"Adnan","given":"Myasar Mundher"},{"family":"Krishnaiah","given":"Pokala"},{"family":"Subburam","given":"S."},{"family":"Kumar","given":"K. Sambath"}],"accessed":{"date-parts":[["2025",6,30]]},"issued":{"date-parts":[["2024",11]]}}},{"id":54,"uris":["http://zotero.org/users/16780555/items/A6RZ8D2W"],"itemData":{"id":54,"type":"article-journal","abstract":"Challenges related to effective supply and demand planning and inventory management impose critical planning issues for many small and medium-sized enterprises (SMEs). In recent years, data-driven methods in machine learning (ML) algorithms have provided beneficial results for many large-scale enterprises (LSE). However, ML applications have not yet been tested in SMEs, leaving a technological gap. Limited recourse capabilities and financial constraints expose the risk of implementing an insufficient enterprise resource planning (ERP) setup, which amplifies the need for additional support systems for data-driven decision-making. We found the forecasts and determination of inventory management policies in SMEs are often based on subjective decisions, which might fail to capture the complexity of achieving performance goals. Our research aims to utilize the leverage of ML models for SMEs within demand and inventory management by considering various key performance indicators (KPI). The research is based on collaboration with a Danish SME that faced issues related to forecasting and inventory planning. We implemented the following ML models: Artificial Neural Network (ANN), Long Short-Term Memory (LSTM), Support Vector Regression (SVR), Random Forest (RF), Wavelet-ANN (W-ANN), and Wavelet-LSTM (W-LSTM) for forecasting purposes and reinforcement learning approaches, namely Q-learning and Deep Q Network (DQN) for inventory management. Results demonstrate that predictive ML models perform superior concerning the statistical forecasting approaches, but not always if we focus on industrial KPIs. However, when ML models are solely considered, the results indicate careful consideration must be regarded, given that model evaluation can be perceived from an academic and managerial perspective. Secondly, Q-learning is found to yield preferable economic results in terms of inventory planning. The proposed models can serve as an extension to modern ERP systems by offering a data-driven approach to demand and supply planning decision-making.","container-title":"Applied Sciences","DOI":"10.3390/app13158581","issue":"15","language":"English","license":"© 2023 by the authors.  Licensee MDPI, Basel, Switzerland. This article is an open access article distributed under the terms and conditions of the Creative Commons Attribution (CC BY) license (https://creativecommons.org/licenses/by/4.0/).  Notwithstanding the ProQuest Terms and Conditions, you may use this content in accordance with the terms of the License.","note":"number-of-pages: 8581\npublisher-place: Basel, Switzerland\npublisher: MDPI AG","page":"8581","source":"ProQuest","title":"Forecasting and Inventory Planning: An Empirical Investigation of Classical and Machine Learning Approaches for Svanehøj’s Future Software Consolidation","title-short":"Forecasting and Inventory Planning","volume":"13","author":[{"family":"Wahedi","given":"Hadid J."},{"family":"Heltoft","given":"Mads"},{"family":"Christophersen","given":"Glenn J."},{"family":"Severinsen","given":"Thomas"},{"family":"Saha","given":"Subrata"},{"family":"Nielsen","given":"Izabela Ewa"}],"issued":{"date-parts":[["2023"]]}}}],"schema":"https://github.com/citation-style-language/schema/raw/master/csl-citation.json"} </w:instrText>
      </w:r>
      <w:r>
        <w:rPr>
          <w:rFonts w:cs="Arial"/>
        </w:rPr>
        <w:fldChar w:fldCharType="separate"/>
      </w:r>
      <w:r w:rsidRPr="009B4450">
        <w:rPr>
          <w:rFonts w:cs="Arial"/>
        </w:rPr>
        <w:t>[3], [6]</w:t>
      </w:r>
      <w:r>
        <w:rPr>
          <w:rFonts w:cs="Arial"/>
        </w:rPr>
        <w:fldChar w:fldCharType="end"/>
      </w:r>
      <w:r>
        <w:rPr>
          <w:rFonts w:cs="Arial"/>
        </w:rPr>
        <w:t>.</w:t>
      </w:r>
    </w:p>
    <w:p w14:paraId="2A8FC6AE" w14:textId="77777777" w:rsidR="009B4450" w:rsidRPr="00134D8F" w:rsidRDefault="009B4450" w:rsidP="000D5C44">
      <w:pPr>
        <w:spacing w:line="360" w:lineRule="auto"/>
        <w:jc w:val="both"/>
        <w:rPr>
          <w:rFonts w:cs="Arial"/>
        </w:rPr>
      </w:pPr>
    </w:p>
    <w:p w14:paraId="4707F784" w14:textId="77777777" w:rsidR="00134D8F" w:rsidRPr="00134D8F" w:rsidRDefault="00134D8F" w:rsidP="000D5C44">
      <w:pPr>
        <w:spacing w:line="360" w:lineRule="auto"/>
        <w:jc w:val="both"/>
        <w:rPr>
          <w:rFonts w:cs="Arial"/>
          <w:b/>
          <w:bCs/>
        </w:rPr>
      </w:pPr>
      <w:r w:rsidRPr="00134D8F">
        <w:rPr>
          <w:rFonts w:cs="Arial"/>
          <w:b/>
          <w:bCs/>
        </w:rPr>
        <w:t>IP 2: Kako integracija ERP sustava s vanjskim sustavima i osiguravanjem interoperabilnosti podataka utječu na učinkovitost i skalabilnost MARL sustava?</w:t>
      </w:r>
    </w:p>
    <w:p w14:paraId="17AF505B" w14:textId="74B9AC27" w:rsidR="00134D8F" w:rsidRPr="00134D8F" w:rsidRDefault="00060C01" w:rsidP="00091954">
      <w:pPr>
        <w:spacing w:after="120" w:line="360" w:lineRule="auto"/>
        <w:ind w:firstLine="709"/>
        <w:jc w:val="both"/>
        <w:rPr>
          <w:rFonts w:cs="Arial"/>
        </w:rPr>
      </w:pPr>
      <w:r>
        <w:rPr>
          <w:rFonts w:cs="Arial"/>
        </w:rPr>
        <w:t>Primjena</w:t>
      </w:r>
      <w:r w:rsidR="00134D8F" w:rsidRPr="00134D8F">
        <w:rPr>
          <w:rFonts w:cs="Arial"/>
        </w:rPr>
        <w:t xml:space="preserve"> REST API-ja i odvojene baze omogućila je sigurnu i fleksibilnu razmjenu podataka, bez utjecaja na performanse ERP sustava. Ovakva arhitektura povećava skalabilnost sustava jer omogućuje paralelno testiranje više agenata bez opterećenja primarne baze podataka.</w:t>
      </w:r>
    </w:p>
    <w:p w14:paraId="3BAA7EE3" w14:textId="2E0B59DB" w:rsidR="00134D8F" w:rsidRPr="00134D8F" w:rsidRDefault="00134D8F" w:rsidP="000D5C44">
      <w:pPr>
        <w:spacing w:line="360" w:lineRule="auto"/>
        <w:jc w:val="both"/>
        <w:rPr>
          <w:rFonts w:cs="Arial"/>
        </w:rPr>
      </w:pPr>
    </w:p>
    <w:p w14:paraId="16D29D6A" w14:textId="77777777" w:rsidR="00134D8F" w:rsidRPr="00134D8F" w:rsidRDefault="00134D8F" w:rsidP="000D5C44">
      <w:pPr>
        <w:spacing w:line="360" w:lineRule="auto"/>
        <w:jc w:val="both"/>
        <w:rPr>
          <w:rFonts w:cs="Arial"/>
          <w:b/>
          <w:bCs/>
        </w:rPr>
      </w:pPr>
      <w:r w:rsidRPr="00134D8F">
        <w:rPr>
          <w:rFonts w:cs="Arial"/>
          <w:b/>
          <w:bCs/>
        </w:rPr>
        <w:t>IP 3: Na koji način rekurentne neuronske mreže pomažu agentima u MARL sustavu da donesu bolje odluke u dinamičnim poslovnim okruženjima?</w:t>
      </w:r>
    </w:p>
    <w:p w14:paraId="28EDA1E8" w14:textId="738D8F4C" w:rsidR="00134D8F" w:rsidRPr="00134D8F" w:rsidRDefault="00134D8F" w:rsidP="00091954">
      <w:pPr>
        <w:spacing w:after="120" w:line="360" w:lineRule="auto"/>
        <w:ind w:firstLine="709"/>
        <w:jc w:val="both"/>
        <w:rPr>
          <w:rFonts w:cs="Arial"/>
        </w:rPr>
      </w:pPr>
      <w:r w:rsidRPr="00134D8F">
        <w:rPr>
          <w:rFonts w:cs="Arial"/>
        </w:rPr>
        <w:t>RNN</w:t>
      </w:r>
      <w:r w:rsidR="008D1CCD">
        <w:rPr>
          <w:rFonts w:cs="Arial"/>
        </w:rPr>
        <w:t>,</w:t>
      </w:r>
      <w:r w:rsidRPr="00134D8F">
        <w:rPr>
          <w:rFonts w:cs="Arial"/>
        </w:rPr>
        <w:t xml:space="preserve"> konkretno LSTM</w:t>
      </w:r>
      <w:r w:rsidR="008D1CCD">
        <w:rPr>
          <w:rFonts w:cs="Arial"/>
        </w:rPr>
        <w:t xml:space="preserve">, </w:t>
      </w:r>
      <w:r w:rsidRPr="00134D8F">
        <w:rPr>
          <w:rFonts w:cs="Arial"/>
        </w:rPr>
        <w:t xml:space="preserve">omogućuje modelu „pamćenje“ sezonskih i povijesnih obrazaca potražnje, što značajno povećava preciznost predviđanja. Time agenti mogu donositi informiranije odluke o količinama i </w:t>
      </w:r>
      <w:r w:rsidR="00A54BF1">
        <w:rPr>
          <w:rFonts w:cs="Arial"/>
        </w:rPr>
        <w:t>tempiranju</w:t>
      </w:r>
      <w:r w:rsidRPr="00134D8F">
        <w:rPr>
          <w:rFonts w:cs="Arial"/>
        </w:rPr>
        <w:t xml:space="preserve"> narudžbi, čime se minimiziraju gubici i poboljšava usklađenost s dinamikom tržišta.</w:t>
      </w:r>
      <w:r w:rsidR="00AF0A18">
        <w:rPr>
          <w:rFonts w:cs="Arial"/>
        </w:rPr>
        <w:t xml:space="preserve"> Za dani </w:t>
      </w:r>
      <w:r w:rsidR="008D1CCD">
        <w:rPr>
          <w:rFonts w:cs="Arial"/>
        </w:rPr>
        <w:t>skup</w:t>
      </w:r>
      <w:r w:rsidR="00AF0A18">
        <w:rPr>
          <w:rFonts w:cs="Arial"/>
        </w:rPr>
        <w:t xml:space="preserve"> podataka parametar </w:t>
      </w:r>
      <w:r w:rsidR="00AF0A18" w:rsidRPr="00AF0A18">
        <w:rPr>
          <w:rFonts w:ascii="Consolas" w:hAnsi="Consolas" w:cs="Arial"/>
        </w:rPr>
        <w:t>look_back</w:t>
      </w:r>
      <w:r w:rsidR="00601EEA">
        <w:rPr>
          <w:rFonts w:ascii="Consolas" w:hAnsi="Consolas" w:cs="Arial"/>
        </w:rPr>
        <w:t xml:space="preserve"> od</w:t>
      </w:r>
      <w:r w:rsidR="00AF0A18">
        <w:rPr>
          <w:rFonts w:cs="Arial"/>
        </w:rPr>
        <w:t xml:space="preserve"> 79 dana povijesne potražnje </w:t>
      </w:r>
      <w:r w:rsidR="00771B5E">
        <w:rPr>
          <w:rFonts w:cs="Arial"/>
        </w:rPr>
        <w:t xml:space="preserve">rezultirao je stabilizacijom zaliha i samo 2 dana prekida opskrbe godišnje, što dokazuje da RNN značajno unaprjeđuje odluke agenata u dinamičnim poslovnim okruženjima. </w:t>
      </w:r>
    </w:p>
    <w:p w14:paraId="3D848E78" w14:textId="77777777" w:rsidR="00134D8F" w:rsidRPr="00134D8F" w:rsidRDefault="00134D8F" w:rsidP="000D5C44">
      <w:pPr>
        <w:spacing w:line="360" w:lineRule="auto"/>
        <w:jc w:val="both"/>
        <w:rPr>
          <w:rFonts w:cs="Arial"/>
          <w:b/>
          <w:bCs/>
        </w:rPr>
      </w:pPr>
      <w:r w:rsidRPr="00134D8F">
        <w:rPr>
          <w:rFonts w:cs="Arial"/>
          <w:b/>
          <w:bCs/>
        </w:rPr>
        <w:t>IP 4: Mogu li se sistematizirati izazovi, prepreke i ograničenja u implementaciji MARL-a u ERP sustave?</w:t>
      </w:r>
    </w:p>
    <w:p w14:paraId="215A6E6F" w14:textId="0108EC25" w:rsidR="00134D8F" w:rsidRDefault="00134D8F" w:rsidP="00091954">
      <w:pPr>
        <w:spacing w:after="120" w:line="360" w:lineRule="auto"/>
        <w:ind w:firstLine="709"/>
        <w:jc w:val="both"/>
        <w:rPr>
          <w:rFonts w:cs="Arial"/>
        </w:rPr>
      </w:pPr>
      <w:r w:rsidRPr="00134D8F">
        <w:rPr>
          <w:rFonts w:cs="Arial"/>
        </w:rPr>
        <w:t>Prepreke uključuju potrebu za visoko kvalitetnim, čišćenim podacima (detektiran</w:t>
      </w:r>
      <w:r w:rsidR="00B952F4">
        <w:rPr>
          <w:rFonts w:cs="Arial"/>
        </w:rPr>
        <w:t xml:space="preserve">a stršila </w:t>
      </w:r>
      <w:r w:rsidRPr="00134D8F">
        <w:rPr>
          <w:rFonts w:cs="Arial"/>
        </w:rPr>
        <w:t>potvrđuju tu važnost), složenost dizajna hiperparametara te zahtjevnu optimizaciju za specifične poslovne procese. Također, tehnički izazov predstavlja održavanje konzistentnosti podataka između ERP</w:t>
      </w:r>
      <w:r w:rsidR="00190735">
        <w:rPr>
          <w:rFonts w:cs="Arial"/>
        </w:rPr>
        <w:t xml:space="preserve"> sustava</w:t>
      </w:r>
      <w:r w:rsidRPr="00134D8F">
        <w:rPr>
          <w:rFonts w:cs="Arial"/>
        </w:rPr>
        <w:t xml:space="preserve"> i modela, što je dijelom riješeno korištenjem zasebne baze i API</w:t>
      </w:r>
      <w:r w:rsidR="00E801E0">
        <w:rPr>
          <w:rFonts w:cs="Arial"/>
        </w:rPr>
        <w:t xml:space="preserve"> ključeva</w:t>
      </w:r>
      <w:r w:rsidRPr="00134D8F">
        <w:rPr>
          <w:rFonts w:cs="Arial"/>
        </w:rPr>
        <w:t>.</w:t>
      </w:r>
      <w:r w:rsidR="00A15988">
        <w:rPr>
          <w:rFonts w:cs="Arial"/>
        </w:rPr>
        <w:t xml:space="preserve"> Ukratko, podaci se sistematiziraju na sljedeći način:</w:t>
      </w:r>
    </w:p>
    <w:p w14:paraId="573F0096" w14:textId="3A879626" w:rsidR="00C00C7E" w:rsidRDefault="00C00C7E">
      <w:pPr>
        <w:rPr>
          <w:rFonts w:cs="Arial"/>
        </w:rPr>
      </w:pPr>
      <w:r>
        <w:rPr>
          <w:rFonts w:cs="Arial"/>
        </w:rPr>
        <w:br w:type="page"/>
      </w:r>
    </w:p>
    <w:p w14:paraId="789A860D" w14:textId="446B106A" w:rsidR="0018761B" w:rsidRDefault="0018761B" w:rsidP="0018761B">
      <w:pPr>
        <w:pStyle w:val="Opisslike"/>
        <w:keepNext/>
      </w:pPr>
      <w:bookmarkStart w:id="52" w:name="_Toc207115453"/>
      <w:r>
        <w:t xml:space="preserve">Tablica </w:t>
      </w:r>
      <w:r w:rsidR="00E1214D">
        <w:fldChar w:fldCharType="begin"/>
      </w:r>
      <w:r w:rsidR="00E1214D">
        <w:instrText xml:space="preserve"> SEQ Tablica \* ARABIC </w:instrText>
      </w:r>
      <w:r w:rsidR="00E1214D">
        <w:fldChar w:fldCharType="separate"/>
      </w:r>
      <w:r w:rsidR="00000F13">
        <w:rPr>
          <w:noProof/>
        </w:rPr>
        <w:t>5</w:t>
      </w:r>
      <w:r w:rsidR="00E1214D">
        <w:rPr>
          <w:noProof/>
        </w:rPr>
        <w:fldChar w:fldCharType="end"/>
      </w:r>
      <w:r>
        <w:t>.</w:t>
      </w:r>
      <w:r w:rsidRPr="0018761B">
        <w:rPr>
          <w:rFonts w:cs="Arial"/>
        </w:rPr>
        <w:t xml:space="preserve"> </w:t>
      </w:r>
      <w:r>
        <w:rPr>
          <w:rFonts w:cs="Arial"/>
        </w:rPr>
        <w:t>Izazovi i prepreke implementacije MARL – RNN u ERP sustav</w:t>
      </w:r>
      <w:bookmarkEnd w:id="52"/>
    </w:p>
    <w:tbl>
      <w:tblPr>
        <w:tblStyle w:val="Reetkatablice"/>
        <w:tblW w:w="0" w:type="auto"/>
        <w:tblLook w:val="04A0" w:firstRow="1" w:lastRow="0" w:firstColumn="1" w:lastColumn="0" w:noHBand="0" w:noVBand="1"/>
      </w:tblPr>
      <w:tblGrid>
        <w:gridCol w:w="3005"/>
        <w:gridCol w:w="3005"/>
        <w:gridCol w:w="3006"/>
      </w:tblGrid>
      <w:tr w:rsidR="00A15988" w14:paraId="4AA5B13D" w14:textId="77777777" w:rsidTr="00A15988">
        <w:tc>
          <w:tcPr>
            <w:tcW w:w="3005" w:type="dxa"/>
          </w:tcPr>
          <w:p w14:paraId="3181B562" w14:textId="564E813F" w:rsidR="00A15988" w:rsidRDefault="00A15988" w:rsidP="00C06E4B">
            <w:pPr>
              <w:spacing w:before="60" w:after="60"/>
              <w:rPr>
                <w:rFonts w:cs="Arial"/>
              </w:rPr>
            </w:pPr>
            <w:r>
              <w:rPr>
                <w:rFonts w:cs="Arial"/>
              </w:rPr>
              <w:t>Kategorija</w:t>
            </w:r>
          </w:p>
        </w:tc>
        <w:tc>
          <w:tcPr>
            <w:tcW w:w="3005" w:type="dxa"/>
          </w:tcPr>
          <w:p w14:paraId="58184E1C" w14:textId="13A413A5" w:rsidR="00A15988" w:rsidRDefault="00A15988" w:rsidP="00C06E4B">
            <w:pPr>
              <w:spacing w:before="60" w:after="60"/>
              <w:rPr>
                <w:rFonts w:cs="Arial"/>
              </w:rPr>
            </w:pPr>
            <w:r>
              <w:rPr>
                <w:rFonts w:cs="Arial"/>
              </w:rPr>
              <w:t>Ključni izazovi</w:t>
            </w:r>
          </w:p>
        </w:tc>
        <w:tc>
          <w:tcPr>
            <w:tcW w:w="3006" w:type="dxa"/>
          </w:tcPr>
          <w:p w14:paraId="37797C63" w14:textId="01E5B740" w:rsidR="00A15988" w:rsidRDefault="00A15988" w:rsidP="00C06E4B">
            <w:pPr>
              <w:spacing w:before="60" w:after="60"/>
              <w:rPr>
                <w:rFonts w:cs="Arial"/>
              </w:rPr>
            </w:pPr>
            <w:r>
              <w:rPr>
                <w:rFonts w:cs="Arial"/>
              </w:rPr>
              <w:t>Primjeri iz istraživanja</w:t>
            </w:r>
          </w:p>
        </w:tc>
      </w:tr>
      <w:tr w:rsidR="00A15988" w14:paraId="4A5BE4D9" w14:textId="77777777" w:rsidTr="00A15988">
        <w:tc>
          <w:tcPr>
            <w:tcW w:w="3005" w:type="dxa"/>
          </w:tcPr>
          <w:p w14:paraId="518D51BE" w14:textId="34DB31C8" w:rsidR="00A15988" w:rsidRDefault="00A15988" w:rsidP="00C06E4B">
            <w:pPr>
              <w:spacing w:line="360" w:lineRule="auto"/>
              <w:rPr>
                <w:rFonts w:cs="Arial"/>
              </w:rPr>
            </w:pPr>
            <w:r>
              <w:rPr>
                <w:rFonts w:cs="Arial"/>
              </w:rPr>
              <w:t>Podaci</w:t>
            </w:r>
          </w:p>
        </w:tc>
        <w:tc>
          <w:tcPr>
            <w:tcW w:w="3005" w:type="dxa"/>
          </w:tcPr>
          <w:p w14:paraId="3585C509" w14:textId="420EA45F" w:rsidR="00A15988" w:rsidRDefault="00A15988" w:rsidP="00C06E4B">
            <w:pPr>
              <w:spacing w:line="360" w:lineRule="auto"/>
              <w:rPr>
                <w:rFonts w:cs="Arial"/>
              </w:rPr>
            </w:pPr>
            <w:r>
              <w:rPr>
                <w:rFonts w:cs="Arial"/>
              </w:rPr>
              <w:t>Potreba za čišćenjem</w:t>
            </w:r>
          </w:p>
        </w:tc>
        <w:tc>
          <w:tcPr>
            <w:tcW w:w="3006" w:type="dxa"/>
          </w:tcPr>
          <w:p w14:paraId="67E4AA08" w14:textId="6AAF3CB7" w:rsidR="00A15988" w:rsidRDefault="00A15988" w:rsidP="00C06E4B">
            <w:pPr>
              <w:spacing w:line="360" w:lineRule="auto"/>
              <w:rPr>
                <w:rFonts w:cs="Arial"/>
              </w:rPr>
            </w:pPr>
            <w:r>
              <w:rPr>
                <w:rFonts w:cs="Arial"/>
              </w:rPr>
              <w:t>Skaliranje i boxplot analiza otkrili ekstremne vrijednosti</w:t>
            </w:r>
          </w:p>
        </w:tc>
      </w:tr>
      <w:tr w:rsidR="00A15988" w14:paraId="082F1F7D" w14:textId="77777777" w:rsidTr="00A15988">
        <w:tc>
          <w:tcPr>
            <w:tcW w:w="3005" w:type="dxa"/>
          </w:tcPr>
          <w:p w14:paraId="426740E8" w14:textId="536B8289" w:rsidR="00A15988" w:rsidRDefault="00A15988" w:rsidP="00C06E4B">
            <w:pPr>
              <w:spacing w:line="360" w:lineRule="auto"/>
              <w:rPr>
                <w:rFonts w:cs="Arial"/>
              </w:rPr>
            </w:pPr>
            <w:r>
              <w:rPr>
                <w:rFonts w:cs="Arial"/>
              </w:rPr>
              <w:lastRenderedPageBreak/>
              <w:t>Modeliranje</w:t>
            </w:r>
          </w:p>
        </w:tc>
        <w:tc>
          <w:tcPr>
            <w:tcW w:w="3005" w:type="dxa"/>
          </w:tcPr>
          <w:p w14:paraId="0E31E996" w14:textId="5280A90A" w:rsidR="00A15988" w:rsidRDefault="00A15988" w:rsidP="00C06E4B">
            <w:pPr>
              <w:spacing w:line="360" w:lineRule="auto"/>
              <w:rPr>
                <w:rFonts w:cs="Arial"/>
              </w:rPr>
            </w:pPr>
            <w:r>
              <w:rPr>
                <w:rFonts w:cs="Arial"/>
              </w:rPr>
              <w:t>Optimizacija hiperparametara (velika složenost)</w:t>
            </w:r>
          </w:p>
        </w:tc>
        <w:tc>
          <w:tcPr>
            <w:tcW w:w="3006" w:type="dxa"/>
          </w:tcPr>
          <w:p w14:paraId="2BDAE926" w14:textId="3C4E4EE6" w:rsidR="00A15988" w:rsidRDefault="00A15988" w:rsidP="00C06E4B">
            <w:pPr>
              <w:spacing w:line="360" w:lineRule="auto"/>
              <w:rPr>
                <w:rFonts w:cs="Arial"/>
              </w:rPr>
            </w:pPr>
            <w:r>
              <w:rPr>
                <w:rFonts w:cs="Arial"/>
              </w:rPr>
              <w:t>152 epohe, lstm_units=128, dropout=0,374</w:t>
            </w:r>
          </w:p>
        </w:tc>
      </w:tr>
      <w:tr w:rsidR="00A15988" w14:paraId="3CACC0FB" w14:textId="77777777" w:rsidTr="00A15988">
        <w:tc>
          <w:tcPr>
            <w:tcW w:w="3005" w:type="dxa"/>
          </w:tcPr>
          <w:p w14:paraId="12D7B93B" w14:textId="1BCD4192" w:rsidR="00A15988" w:rsidRDefault="00A15988" w:rsidP="00C06E4B">
            <w:pPr>
              <w:spacing w:line="360" w:lineRule="auto"/>
              <w:rPr>
                <w:rFonts w:cs="Arial"/>
              </w:rPr>
            </w:pPr>
            <w:r>
              <w:rPr>
                <w:rFonts w:cs="Arial"/>
              </w:rPr>
              <w:t>Tehničke barijere</w:t>
            </w:r>
          </w:p>
        </w:tc>
        <w:tc>
          <w:tcPr>
            <w:tcW w:w="3005" w:type="dxa"/>
          </w:tcPr>
          <w:p w14:paraId="78E9D676" w14:textId="483CEE08" w:rsidR="00A15988" w:rsidRDefault="00A15988" w:rsidP="00C06E4B">
            <w:pPr>
              <w:spacing w:line="360" w:lineRule="auto"/>
              <w:rPr>
                <w:rFonts w:cs="Arial"/>
              </w:rPr>
            </w:pPr>
            <w:r>
              <w:rPr>
                <w:rFonts w:cs="Arial"/>
              </w:rPr>
              <w:t>Održavanje konzistentnosti između ERP sustava i modela</w:t>
            </w:r>
          </w:p>
        </w:tc>
        <w:tc>
          <w:tcPr>
            <w:tcW w:w="3006" w:type="dxa"/>
          </w:tcPr>
          <w:p w14:paraId="3DD55864" w14:textId="2A0621D9" w:rsidR="00A15988" w:rsidRDefault="00A15988" w:rsidP="00C06E4B">
            <w:pPr>
              <w:spacing w:line="360" w:lineRule="auto"/>
              <w:rPr>
                <w:rFonts w:cs="Arial"/>
              </w:rPr>
            </w:pPr>
            <w:r>
              <w:rPr>
                <w:rFonts w:cs="Arial"/>
              </w:rPr>
              <w:t>Riješeno kroz odvojenu bazu i API ključeve</w:t>
            </w:r>
          </w:p>
        </w:tc>
      </w:tr>
      <w:tr w:rsidR="00A15988" w14:paraId="04A7DBDD" w14:textId="77777777" w:rsidTr="00A15988">
        <w:tc>
          <w:tcPr>
            <w:tcW w:w="3005" w:type="dxa"/>
          </w:tcPr>
          <w:p w14:paraId="4A74300E" w14:textId="4490D5EF" w:rsidR="00A15988" w:rsidRDefault="00A15988" w:rsidP="00C06E4B">
            <w:pPr>
              <w:spacing w:line="360" w:lineRule="auto"/>
              <w:rPr>
                <w:rFonts w:cs="Arial"/>
              </w:rPr>
            </w:pPr>
            <w:r>
              <w:rPr>
                <w:rFonts w:cs="Arial"/>
              </w:rPr>
              <w:t>Organizacijski faktor</w:t>
            </w:r>
          </w:p>
        </w:tc>
        <w:tc>
          <w:tcPr>
            <w:tcW w:w="3005" w:type="dxa"/>
          </w:tcPr>
          <w:p w14:paraId="66645EE0" w14:textId="07F16AD8" w:rsidR="00A15988" w:rsidRDefault="00A15988" w:rsidP="00C06E4B">
            <w:pPr>
              <w:spacing w:line="360" w:lineRule="auto"/>
              <w:rPr>
                <w:rFonts w:cs="Arial"/>
              </w:rPr>
            </w:pPr>
            <w:r>
              <w:rPr>
                <w:rFonts w:cs="Arial"/>
              </w:rPr>
              <w:t>Nedostatak ekspertize i otpor industrije na MARL pristupe</w:t>
            </w:r>
          </w:p>
        </w:tc>
        <w:tc>
          <w:tcPr>
            <w:tcW w:w="3006" w:type="dxa"/>
          </w:tcPr>
          <w:p w14:paraId="3398B6C1" w14:textId="28C6426C" w:rsidR="00A15988" w:rsidRDefault="00A15988" w:rsidP="00C06E4B">
            <w:pPr>
              <w:spacing w:line="360" w:lineRule="auto"/>
              <w:rPr>
                <w:rFonts w:cs="Arial"/>
              </w:rPr>
            </w:pPr>
            <w:r>
              <w:rPr>
                <w:rFonts w:cs="Arial"/>
              </w:rPr>
              <w:t>Potvrđeno tijekom preliminarnog intervjua</w:t>
            </w:r>
          </w:p>
        </w:tc>
      </w:tr>
    </w:tbl>
    <w:p w14:paraId="1F47C64C" w14:textId="5B18DA00" w:rsidR="00EA237D" w:rsidRDefault="00EA237D" w:rsidP="000D5C44">
      <w:pPr>
        <w:spacing w:line="360" w:lineRule="auto"/>
        <w:jc w:val="both"/>
        <w:rPr>
          <w:rFonts w:cs="Arial"/>
        </w:rPr>
      </w:pPr>
    </w:p>
    <w:p w14:paraId="51E26007" w14:textId="6C4139B9" w:rsidR="005714D0" w:rsidRDefault="005714D0" w:rsidP="008D4306">
      <w:pPr>
        <w:pStyle w:val="Naslov2"/>
        <w:spacing w:after="240"/>
      </w:pPr>
      <w:bookmarkStart w:id="53" w:name="_Toc207115496"/>
      <w:r>
        <w:t>6.2. Hipoteze</w:t>
      </w:r>
      <w:bookmarkEnd w:id="53"/>
    </w:p>
    <w:p w14:paraId="608B7216" w14:textId="77777777" w:rsidR="00241BE1" w:rsidRDefault="00241BE1" w:rsidP="00241BE1">
      <w:pPr>
        <w:spacing w:after="120" w:line="360" w:lineRule="auto"/>
        <w:ind w:firstLine="709"/>
        <w:jc w:val="both"/>
        <w:rPr>
          <w:b/>
          <w:bCs/>
        </w:rPr>
      </w:pPr>
      <w:r w:rsidRPr="00241BE1">
        <w:rPr>
          <w:b/>
          <w:bCs/>
        </w:rPr>
        <w:t>H1: Integracija MARL i RNN tehnologija u ERP sustave malih i srednjih poduzeća smanjuje operativne troškove i broj dana bez zaliha u usporedbi s klasičnim pristupima naručivanju.</w:t>
      </w:r>
    </w:p>
    <w:p w14:paraId="2C5E3162" w14:textId="308585A9" w:rsidR="00F20FEC" w:rsidRDefault="00241BE1" w:rsidP="00241BE1">
      <w:pPr>
        <w:spacing w:after="120" w:line="360" w:lineRule="auto"/>
        <w:ind w:firstLine="709"/>
        <w:jc w:val="both"/>
      </w:pPr>
      <w:r w:rsidRPr="00241BE1">
        <w:t>Empirijska analiza provedena u okviru ovoga rada pokazala je da integracija MARL agenata i RNN modela rezultira smanjenjem ukupnih operativnih troškova za 16,9 % te značajnim smanjenjem broja dana bez zaliha, sa 58 dana u klasičnom pristupu na svega 2 dana u predloženom modelu. Takvi rezultati potvrđuju sposobnost sustava da optimizira ključne varijable poslovanja – smanjenje viškova zaliha, racionalizaciju troškova skladištenja i smanjenje gubitaka nastalih zbog praznih polica. U usporedbi s tradicionalnim metodama planiranja i naručivanja, predloženi model omogućava adaptivno i dinamičko donošenje odluka temeljenih na stvarnim i sezonskim obrascima potražnje. Time se ostvaruje veća otpornost poduzeća na volatilnost tržišta, dok se istovremeno smanjuje subjektivnost ljudskog odlučivanja i rizik od pogrešnih procjena. Dobiveni rezultati u skladu su s literaturom koja ističe da prediktivni modeli integrirani u ERP sustave značajno doprinose povećanju učinkovitosti i profitabilnosti poslovanja.</w:t>
      </w:r>
    </w:p>
    <w:p w14:paraId="0D657A1E" w14:textId="77777777" w:rsidR="00F20FEC" w:rsidRDefault="00F20FEC">
      <w:r>
        <w:br w:type="page"/>
      </w:r>
    </w:p>
    <w:p w14:paraId="31665D97" w14:textId="77777777" w:rsidR="00241BE1" w:rsidRDefault="00241BE1" w:rsidP="00241BE1">
      <w:pPr>
        <w:spacing w:after="120" w:line="360" w:lineRule="auto"/>
        <w:ind w:firstLine="709"/>
        <w:jc w:val="both"/>
        <w:rPr>
          <w:b/>
          <w:bCs/>
        </w:rPr>
      </w:pPr>
      <w:r w:rsidRPr="00241BE1">
        <w:rPr>
          <w:b/>
          <w:bCs/>
        </w:rPr>
        <w:t>H2: Primjena RNN modela unutar MARL sustava povećava preciznost predviđanja potražnje te omogućuje agentima donošenje stabilnijih i pouzdanijih odluka u dinamičnom poslovnom okruženju.</w:t>
      </w:r>
    </w:p>
    <w:p w14:paraId="34994582" w14:textId="41A350FA" w:rsidR="00241BE1" w:rsidRPr="00241BE1" w:rsidRDefault="00241BE1" w:rsidP="00241BE1">
      <w:pPr>
        <w:spacing w:after="120" w:line="360" w:lineRule="auto"/>
        <w:ind w:firstLine="709"/>
        <w:jc w:val="both"/>
      </w:pPr>
      <w:r w:rsidRPr="00241BE1">
        <w:t>Rezultati validacije potvrdili su da RNN model, konkretno LSTM arhitektura, postiže visoku razinu točnosti (MAPE = 9,51 %, R² = 0,835), čime se osigurava vjerodostojnost prognoza u ERP okruženju. RNN model omogućuje pohranu i iskorištavanje informacija iz duljih vremenskih sekvenci (parametar look_back = 79 dana), čime prepoznaje obrasce sezonalnosti i dugoročnih trendova. Takva sposobnost razlikuje ga od klasičnih algoritama strojnog učenja (Random Forest, XGBoost), koji, iako prihvatljivi za predviđanje nelinearnih odnosa, ne mogu adekvatno obuhvatiti vremensku dimenziju podataka. Integracija RNN modela u MARL okvir omogućuje agentima da djeluju proaktivno, predviđajući buduće oscilacije potražnje i donoseći odluke koje minimiziraju rizik od prekida opskrbe i viškova zaliha. Time se postiže veća stabilnost poslovnih procesa, pouzdanost opskrbnog lanca te stvaraju temelji za dugoročno strateško planiranje u malim i srednjim poduzećima.</w:t>
      </w:r>
    </w:p>
    <w:p w14:paraId="637018A6" w14:textId="2370D834" w:rsidR="00EA237D" w:rsidRDefault="00EA237D" w:rsidP="00A97501">
      <w:pPr>
        <w:spacing w:after="120" w:line="360" w:lineRule="auto"/>
        <w:ind w:firstLine="709"/>
        <w:jc w:val="both"/>
        <w:rPr>
          <w:rFonts w:cs="Arial"/>
        </w:rPr>
      </w:pPr>
      <w:r>
        <w:rPr>
          <w:rFonts w:cs="Arial"/>
        </w:rPr>
        <w:br w:type="page"/>
      </w:r>
    </w:p>
    <w:p w14:paraId="3D30F6C3" w14:textId="46B23AB3" w:rsidR="00EB2C16" w:rsidRDefault="00EB09F5" w:rsidP="00400FE6">
      <w:pPr>
        <w:pStyle w:val="Naslov1"/>
        <w:spacing w:before="160" w:after="240"/>
        <w:rPr>
          <w:rFonts w:eastAsia="Arial" w:cs="Arial"/>
        </w:rPr>
      </w:pPr>
      <w:bookmarkStart w:id="54" w:name="_Toc207115497"/>
      <w:r>
        <w:rPr>
          <w:rFonts w:eastAsia="Arial" w:cs="Arial"/>
        </w:rPr>
        <w:t>7</w:t>
      </w:r>
      <w:r w:rsidR="00221AD7" w:rsidRPr="000D12CC">
        <w:rPr>
          <w:rFonts w:eastAsia="Arial" w:cs="Arial"/>
        </w:rPr>
        <w:t>. Učinak</w:t>
      </w:r>
      <w:bookmarkEnd w:id="54"/>
    </w:p>
    <w:p w14:paraId="43A94CEA" w14:textId="16478072" w:rsidR="00585107" w:rsidRDefault="00585107" w:rsidP="00BB07DF">
      <w:pPr>
        <w:spacing w:after="120" w:line="360" w:lineRule="auto"/>
        <w:ind w:firstLine="709"/>
        <w:jc w:val="both"/>
      </w:pPr>
      <w:r w:rsidRPr="00585107">
        <w:t xml:space="preserve">Ovo poglavlje sažima glavni doprinos rada kroz ekonomske i </w:t>
      </w:r>
      <w:r w:rsidR="007D797C">
        <w:t>IT</w:t>
      </w:r>
      <w:r w:rsidRPr="00585107">
        <w:t xml:space="preserve"> učinke. Analizira se financijska korist, smanjenje operativnih troškova te utjecaj na organizacijsku strukturu i </w:t>
      </w:r>
      <w:r w:rsidR="005776EB">
        <w:t>IT</w:t>
      </w:r>
      <w:r w:rsidRPr="00585107">
        <w:t xml:space="preserve"> infrastrukturu poduzeća</w:t>
      </w:r>
      <w:r w:rsidR="003D035C">
        <w:t>.</w:t>
      </w:r>
    </w:p>
    <w:p w14:paraId="19854AB5" w14:textId="77777777" w:rsidR="00400FE6" w:rsidRPr="00585107" w:rsidRDefault="00400FE6" w:rsidP="00585107">
      <w:pPr>
        <w:spacing w:line="360" w:lineRule="auto"/>
        <w:jc w:val="both"/>
      </w:pPr>
    </w:p>
    <w:p w14:paraId="18A2B887" w14:textId="3B67DF39" w:rsidR="007D65C9" w:rsidRPr="000D12CC" w:rsidRDefault="00EB09F5" w:rsidP="00400FE6">
      <w:pPr>
        <w:pStyle w:val="Naslov2"/>
        <w:spacing w:after="240"/>
        <w:rPr>
          <w:rFonts w:eastAsia="Arial" w:cs="Arial"/>
        </w:rPr>
      </w:pPr>
      <w:bookmarkStart w:id="55" w:name="_Toc207115498"/>
      <w:r>
        <w:rPr>
          <w:rFonts w:eastAsia="Arial" w:cs="Arial"/>
        </w:rPr>
        <w:t>7</w:t>
      </w:r>
      <w:r w:rsidR="00221AD7" w:rsidRPr="000D12CC">
        <w:rPr>
          <w:rFonts w:eastAsia="Arial" w:cs="Arial"/>
        </w:rPr>
        <w:t>.1. Ekonomski učinak</w:t>
      </w:r>
      <w:bookmarkEnd w:id="55"/>
    </w:p>
    <w:p w14:paraId="6AA5EA6D" w14:textId="2AA1DA0A" w:rsidR="00EB2C16" w:rsidRDefault="008E622B" w:rsidP="00BB07DF">
      <w:pPr>
        <w:spacing w:after="120" w:line="360" w:lineRule="auto"/>
        <w:ind w:firstLine="709"/>
        <w:jc w:val="both"/>
        <w:rPr>
          <w:rFonts w:eastAsia="Arial" w:cs="Arial"/>
        </w:rPr>
      </w:pPr>
      <w:r w:rsidRPr="008E622B">
        <w:rPr>
          <w:rFonts w:eastAsia="Arial" w:cs="Arial"/>
        </w:rPr>
        <w:t>Primjena integriranog sustava temeljenog na MARL agentima i RNN modelima dovela je do značajnog smanjenja ukupnih operativnih troškova. Rezultati modela ukazuju na mogućnost smanjenja troškova zaliha i skladištenja za više od 50%, čime se optimizira kapital vezan u zalihama i smanjuje opterećenje gotovine. Smanjenje dana bez zaliha izravno doprinosi većoj dostupnosti proizvoda i povećanju zadovoljstva kupaca, dok se višak zaliha svodi na minimum. Nadalje, preciznija predviđanja potražnje omogućuju učinkovitije planiranje nabave, čime se dodatno smanjuju troškovi nabave i transporta. Ovakvi učinci mogu rezultirati povećanjem profitnih marži i većom financijskom fleksibilnošću poduzeća.</w:t>
      </w:r>
    </w:p>
    <w:p w14:paraId="17F59C13" w14:textId="77777777" w:rsidR="007F4451" w:rsidRPr="000D12CC" w:rsidRDefault="007F4451" w:rsidP="008E622B">
      <w:pPr>
        <w:spacing w:line="360" w:lineRule="auto"/>
        <w:jc w:val="both"/>
        <w:rPr>
          <w:rFonts w:eastAsia="Arial" w:cs="Arial"/>
        </w:rPr>
      </w:pPr>
    </w:p>
    <w:p w14:paraId="7A1F4B49" w14:textId="584FA1F3" w:rsidR="00EB2C16" w:rsidRPr="000D12CC" w:rsidRDefault="00EB09F5" w:rsidP="00400FE6">
      <w:pPr>
        <w:pStyle w:val="Naslov2"/>
        <w:spacing w:after="240"/>
        <w:rPr>
          <w:rFonts w:eastAsia="Arial" w:cs="Arial"/>
        </w:rPr>
      </w:pPr>
      <w:bookmarkStart w:id="56" w:name="_Toc207115499"/>
      <w:r>
        <w:rPr>
          <w:rFonts w:eastAsia="Arial" w:cs="Arial"/>
        </w:rPr>
        <w:t>7</w:t>
      </w:r>
      <w:r w:rsidR="00221AD7" w:rsidRPr="000D12CC">
        <w:rPr>
          <w:rFonts w:eastAsia="Arial" w:cs="Arial"/>
        </w:rPr>
        <w:t xml:space="preserve">.2. </w:t>
      </w:r>
      <w:r w:rsidR="00CE0E72" w:rsidRPr="000D12CC">
        <w:rPr>
          <w:rFonts w:eastAsia="Arial" w:cs="Arial"/>
        </w:rPr>
        <w:t>Učinak iz</w:t>
      </w:r>
      <w:r w:rsidR="00260397">
        <w:rPr>
          <w:rFonts w:eastAsia="Arial" w:cs="Arial"/>
        </w:rPr>
        <w:t xml:space="preserve"> </w:t>
      </w:r>
      <w:r w:rsidR="00CE0E72" w:rsidRPr="000D12CC">
        <w:rPr>
          <w:rFonts w:eastAsia="Arial" w:cs="Arial"/>
        </w:rPr>
        <w:t>perspektive</w:t>
      </w:r>
      <w:r w:rsidR="00C06E4B">
        <w:rPr>
          <w:rFonts w:eastAsia="Arial" w:cs="Arial"/>
        </w:rPr>
        <w:t xml:space="preserve"> informacijskih tehnologija</w:t>
      </w:r>
      <w:bookmarkEnd w:id="56"/>
    </w:p>
    <w:p w14:paraId="3F041E1F" w14:textId="4542B978" w:rsidR="00EB2C16" w:rsidRDefault="005A3C40" w:rsidP="00BB07DF">
      <w:pPr>
        <w:spacing w:after="120" w:line="360" w:lineRule="auto"/>
        <w:ind w:firstLine="709"/>
        <w:jc w:val="both"/>
        <w:rPr>
          <w:rFonts w:eastAsia="Arial" w:cs="Arial"/>
        </w:rPr>
      </w:pPr>
      <w:r w:rsidRPr="005A3C40">
        <w:rPr>
          <w:rFonts w:eastAsia="Arial" w:cs="Arial"/>
        </w:rPr>
        <w:t>S aspekta informatike, implementacija modela predstavlja značajan tehnološki napredak u razvoju inteligentnih ERP sustava. Kombinacijom MARL i RNN tehnologija omogućuje se visoka razina automatizacije odluka, smanjuje ovisnost o ljudskom faktoru i unosi element adaptivnosti u svakodnevne operacije. Modularna arhitektura, temeljena na REST API komunikaciji, omogućuje laku integraciju s postojećim ERP sustavima i buduću skalabilnost prema drugim poslovnim procesima. Upotreba naprednih modela, kao što su LSTM mreže, osigurava otpornost na sezonske fluktuacije i bolje upravljanje neizvjesnošću u podacima. Sustav istovremeno osigurava transparentnost kroz auditabilne zapise, jača sigurnosne mehanizme i doprinosi pouzdanosti cijelog informacijskog ekosustava. Ovakav pristup ne samo da unaprjeđuje informatičku infrastrukturu poduzeća, već postavlja temelje za daljnji razvoj prema potpuno autonomnim i adaptivnim poslovnim sustavima.</w:t>
      </w:r>
    </w:p>
    <w:p w14:paraId="10AC5344" w14:textId="69791AEB" w:rsidR="00005072" w:rsidRDefault="00005072">
      <w:pPr>
        <w:rPr>
          <w:rFonts w:eastAsia="Arial" w:cs="Arial"/>
        </w:rPr>
      </w:pPr>
      <w:r>
        <w:rPr>
          <w:rFonts w:eastAsia="Arial" w:cs="Arial"/>
        </w:rPr>
        <w:br w:type="page"/>
      </w:r>
    </w:p>
    <w:p w14:paraId="42D8A8FF" w14:textId="0B32D044" w:rsidR="00D915E6" w:rsidRDefault="00EB0547" w:rsidP="00400FE6">
      <w:pPr>
        <w:pStyle w:val="Naslov1"/>
        <w:spacing w:before="160" w:after="240"/>
        <w:rPr>
          <w:rFonts w:eastAsia="Arial" w:cs="Arial"/>
        </w:rPr>
      </w:pPr>
      <w:bookmarkStart w:id="57" w:name="_Toc207115500"/>
      <w:r>
        <w:rPr>
          <w:rFonts w:eastAsia="Arial" w:cs="Arial"/>
        </w:rPr>
        <w:lastRenderedPageBreak/>
        <w:t>8</w:t>
      </w:r>
      <w:r w:rsidR="00221AD7" w:rsidRPr="000D12CC">
        <w:rPr>
          <w:rFonts w:eastAsia="Arial" w:cs="Arial"/>
        </w:rPr>
        <w:t>. Zaključak</w:t>
      </w:r>
      <w:bookmarkEnd w:id="57"/>
    </w:p>
    <w:p w14:paraId="5C7C4E49" w14:textId="77777777" w:rsidR="000E11B4" w:rsidRPr="000E11B4" w:rsidRDefault="000E11B4" w:rsidP="000E11B4">
      <w:pPr>
        <w:spacing w:after="120" w:line="360" w:lineRule="auto"/>
        <w:ind w:firstLine="709"/>
        <w:jc w:val="both"/>
        <w:rPr>
          <w:rFonts w:cs="Arial"/>
        </w:rPr>
      </w:pPr>
      <w:r w:rsidRPr="000E11B4">
        <w:rPr>
          <w:rFonts w:cs="Arial"/>
        </w:rPr>
        <w:t>U radu je razvijen i evaluiran hibridni sustav temeljen na podržanom učenju s više agenata (MARL) i povratnim neuronskim mrežama (RNN) za predviđanje potražnje u ERP okruženju. Analiza provedena na petogodišnjem skupu od 2011 zapisa pokazala je smanjenje ukupnih troškova za 16,9 % u odnosu na klasičnu ljudsku politiku te povećanje razine usluge s 84,1 % na 99,5 %. Validacija modela potvrdila je visoku razinu preciznosti (</w:t>
      </w:r>
      <w:r w:rsidRPr="000E11B4">
        <w:rPr>
          <w:rFonts w:cs="Arial"/>
          <w:i/>
          <w:iCs/>
        </w:rPr>
        <w:t>MAPE = 9,51 %; R² = 0,835</w:t>
      </w:r>
      <w:r w:rsidRPr="000E11B4">
        <w:rPr>
          <w:rFonts w:cs="Arial"/>
        </w:rPr>
        <w:t>), čime se dokazuje stabilnost predviđanja i otpornost modela na sezonske oscilacije.</w:t>
      </w:r>
    </w:p>
    <w:p w14:paraId="27D42DFF" w14:textId="77777777" w:rsidR="000E11B4" w:rsidRPr="000E11B4" w:rsidRDefault="000E11B4" w:rsidP="000E11B4">
      <w:pPr>
        <w:spacing w:after="120" w:line="360" w:lineRule="auto"/>
        <w:ind w:firstLine="709"/>
        <w:jc w:val="both"/>
        <w:rPr>
          <w:rFonts w:cs="Arial"/>
        </w:rPr>
      </w:pPr>
      <w:r w:rsidRPr="000E11B4">
        <w:rPr>
          <w:rFonts w:cs="Arial"/>
        </w:rPr>
        <w:t>Teorijski doprinos rada ogleda se u činjenici da integracija MARL strategija i RNN modela u ERP sustav dosad nije bila sustavno istražena. Time je otvoren novi pravac znanstvenih rasprava o mogućnostima adaptivnog upravljanja poslovnim procesima, pri čemu se naglasak stavlja na kooperativno djelovanje agenata. Rad pridonosi literaturi inovativnim primjerom gdje agenti za predviđanje i agenti za naručivanje međusobno razmjenjuju informacije i time stvaraju adaptivnu politiku koja je stabilnija i učinkovitija od postojećih pristupa.</w:t>
      </w:r>
    </w:p>
    <w:p w14:paraId="11F5638F" w14:textId="401FDCEB" w:rsidR="000E11B4" w:rsidRPr="000E11B4" w:rsidRDefault="000E11B4" w:rsidP="000E11B4">
      <w:pPr>
        <w:spacing w:after="120" w:line="360" w:lineRule="auto"/>
        <w:ind w:firstLine="709"/>
        <w:jc w:val="both"/>
        <w:rPr>
          <w:rFonts w:cs="Arial"/>
        </w:rPr>
      </w:pPr>
      <w:r w:rsidRPr="000E11B4">
        <w:rPr>
          <w:rFonts w:cs="Arial"/>
        </w:rPr>
        <w:t>Praktična vrijednost istraživanja potvrđena je kroz razvoj prototipa koji se bez većih prilagodbi može integrirati u postojeće ERP module putem REST AP</w:t>
      </w:r>
      <w:r w:rsidR="00625143">
        <w:rPr>
          <w:rFonts w:cs="Arial"/>
        </w:rPr>
        <w:t>I ključa</w:t>
      </w:r>
      <w:r w:rsidRPr="000E11B4">
        <w:rPr>
          <w:rFonts w:cs="Arial"/>
        </w:rPr>
        <w:t xml:space="preserve"> i zasebne baze podataka. Ovakav pristup omogućuje fleksibilnost, sigurnu razmjenu podataka i minimalizira rizik od narušavanja postojećih sustava. Poslovni učinak ogleda se u stabilizaciji zaliha, smanjenju hitnih narudžbi i gotovo potpunom uklanjanju prekida opskrbe. Rezultati istraživanja pokazuju kako inteligentni sustavi ove vrste mogu izravno doprinijeti većoj konkurentnosti, financijskoj fleksibilnosti i otpornosti malih i srednjih poduzeća na tržišne promjene.</w:t>
      </w:r>
    </w:p>
    <w:p w14:paraId="0DF92936" w14:textId="77777777" w:rsidR="000E11B4" w:rsidRPr="000E11B4" w:rsidRDefault="000E11B4" w:rsidP="000E11B4">
      <w:pPr>
        <w:spacing w:line="360" w:lineRule="auto"/>
        <w:jc w:val="both"/>
        <w:rPr>
          <w:rFonts w:cs="Arial"/>
        </w:rPr>
      </w:pPr>
      <w:r w:rsidRPr="000E11B4">
        <w:rPr>
          <w:rFonts w:cs="Arial"/>
        </w:rPr>
        <w:t>Na temelju provedenog istraživanja potvrđene su sve postavljene hipoteze:</w:t>
      </w:r>
    </w:p>
    <w:p w14:paraId="2AAEC24D" w14:textId="77777777" w:rsidR="000E11B4" w:rsidRPr="000E11B4" w:rsidRDefault="000E11B4" w:rsidP="000E11B4">
      <w:pPr>
        <w:numPr>
          <w:ilvl w:val="0"/>
          <w:numId w:val="21"/>
        </w:numPr>
        <w:spacing w:line="360" w:lineRule="auto"/>
        <w:jc w:val="both"/>
        <w:rPr>
          <w:rFonts w:cs="Arial"/>
        </w:rPr>
      </w:pPr>
      <w:r w:rsidRPr="000E11B4">
        <w:rPr>
          <w:rFonts w:cs="Arial"/>
          <w:b/>
          <w:bCs/>
        </w:rPr>
        <w:t>H1 potvrđena:</w:t>
      </w:r>
      <w:r w:rsidRPr="000E11B4">
        <w:rPr>
          <w:rFonts w:cs="Arial"/>
        </w:rPr>
        <w:t xml:space="preserve"> MARL–RNN smanjuje operativne troškove i broj dana bez zaliha.</w:t>
      </w:r>
    </w:p>
    <w:p w14:paraId="0D60DAF8" w14:textId="77777777" w:rsidR="000E11B4" w:rsidRPr="000E11B4" w:rsidRDefault="000E11B4" w:rsidP="000E11B4">
      <w:pPr>
        <w:numPr>
          <w:ilvl w:val="0"/>
          <w:numId w:val="21"/>
        </w:numPr>
        <w:spacing w:line="360" w:lineRule="auto"/>
        <w:jc w:val="both"/>
        <w:rPr>
          <w:rFonts w:cs="Arial"/>
        </w:rPr>
      </w:pPr>
      <w:r w:rsidRPr="000E11B4">
        <w:rPr>
          <w:rFonts w:cs="Arial"/>
          <w:b/>
          <w:bCs/>
        </w:rPr>
        <w:t>H2 potvrđena:</w:t>
      </w:r>
      <w:r w:rsidRPr="000E11B4">
        <w:rPr>
          <w:rFonts w:cs="Arial"/>
        </w:rPr>
        <w:t xml:space="preserve"> RNN model povećava preciznost predviđanja i omogućuje agentima stabilnije odluke u dinamičnim uvjetima.</w:t>
      </w:r>
    </w:p>
    <w:p w14:paraId="0A618D58" w14:textId="77777777" w:rsidR="000E11B4" w:rsidRPr="000E11B4" w:rsidRDefault="000E11B4" w:rsidP="000E11B4">
      <w:pPr>
        <w:spacing w:after="120" w:line="360" w:lineRule="auto"/>
        <w:ind w:firstLine="709"/>
        <w:jc w:val="both"/>
        <w:rPr>
          <w:rFonts w:cs="Arial"/>
        </w:rPr>
      </w:pPr>
      <w:r w:rsidRPr="000E11B4">
        <w:rPr>
          <w:rFonts w:cs="Arial"/>
        </w:rPr>
        <w:t xml:space="preserve">Ovi zaključci potvrđuju kako predloženi model ne doprinosi samo smanjenju troškova i povećanju točnosti predviđanja, nego i razvoju novih paradigmi u području inteligentnih informacijskih sustava. Na taj način rad ne samo da odgovara na postavljena istraživačka </w:t>
      </w:r>
      <w:r w:rsidRPr="000E11B4">
        <w:rPr>
          <w:rFonts w:cs="Arial"/>
        </w:rPr>
        <w:lastRenderedPageBreak/>
        <w:t>pitanja, već i otvara prostor za buduća istraživanja usmjerena prema potpunoj autonomizaciji poslovnih procesa i jačanju otpornosti poduzeća u digitalnom dobu.</w:t>
      </w:r>
    </w:p>
    <w:p w14:paraId="2D3CAA9F" w14:textId="77777777" w:rsidR="00163DC0" w:rsidRPr="00163DC0" w:rsidRDefault="00163DC0" w:rsidP="00163DC0"/>
    <w:p w14:paraId="47308E94" w14:textId="783143F7" w:rsidR="00297E0D" w:rsidRDefault="00297E0D" w:rsidP="00400FE6">
      <w:pPr>
        <w:pStyle w:val="Naslov2"/>
        <w:spacing w:after="240"/>
        <w:rPr>
          <w:rFonts w:eastAsia="Arial"/>
        </w:rPr>
      </w:pPr>
      <w:bookmarkStart w:id="58" w:name="_Toc207115501"/>
      <w:r>
        <w:t xml:space="preserve">8.1.  </w:t>
      </w:r>
      <w:r w:rsidRPr="000D12CC">
        <w:rPr>
          <w:rFonts w:eastAsia="Arial"/>
        </w:rPr>
        <w:t>Ograničenja i budući rad</w:t>
      </w:r>
      <w:bookmarkEnd w:id="58"/>
    </w:p>
    <w:p w14:paraId="4706DC50" w14:textId="77777777" w:rsidR="009C6083" w:rsidRPr="009C6083" w:rsidRDefault="00B931DF" w:rsidP="00BB07DF">
      <w:pPr>
        <w:spacing w:after="120" w:line="360" w:lineRule="auto"/>
        <w:ind w:firstLine="709"/>
        <w:jc w:val="both"/>
        <w:rPr>
          <w:rFonts w:cs="Arial"/>
        </w:rPr>
      </w:pPr>
      <w:r w:rsidRPr="000D12CC">
        <w:rPr>
          <w:rFonts w:cs="Arial"/>
        </w:rPr>
        <w:t xml:space="preserve">Ovaj rad pokazuje značajnu sinergiju višestrukih agenata za pojačano učenje i povratnih neuronskih mreža u integraciji s ERP sustavima, ali se oslanja na pretpostavku stacionarne potražnje te ne obuhvaća globalne poremećaje poput pandemije. </w:t>
      </w:r>
      <w:r w:rsidR="009C6083" w:rsidRPr="009C6083">
        <w:rPr>
          <w:rFonts w:cs="Arial"/>
        </w:rPr>
        <w:t>Drugo, parametri troškova i vremenski rokovi isporuke definirani su statično i ne prilagođavaju se u stvarnom vremenu promjenama tržišnih uvjeta, premda su upravo varijabilni troškovi i rokovi češći u praksi. Treće, model se oslanja na pretpostavku stacionarne potražnje i visoku kvalitetu povijesnih podataka iz ERP-a, a svaka nepravilnost ili pogreška u tim zapisima izravno degradira performanse sustava. Nadalje, složenost matematičkog okvira tijekom treniranja i predviđanja otežava interpretaciju donesenih odluka, što može umanjiti povjerenje krajnjih korisnika u automatizirane politike.</w:t>
      </w:r>
    </w:p>
    <w:p w14:paraId="6D3ED4CF" w14:textId="20A77108" w:rsidR="00FE31A8" w:rsidRDefault="009C6083" w:rsidP="00FF5040">
      <w:pPr>
        <w:spacing w:after="120" w:line="360" w:lineRule="auto"/>
        <w:ind w:firstLine="709"/>
        <w:jc w:val="both"/>
        <w:rPr>
          <w:rFonts w:cs="Arial"/>
        </w:rPr>
      </w:pPr>
      <w:r w:rsidRPr="009C6083">
        <w:rPr>
          <w:rFonts w:cs="Arial"/>
        </w:rPr>
        <w:t xml:space="preserve">Kao smjerove budućeg rada predlaže se </w:t>
      </w:r>
      <w:r w:rsidR="00FF5040">
        <w:rPr>
          <w:rFonts w:cs="Arial"/>
        </w:rPr>
        <w:t>(1)</w:t>
      </w:r>
      <w:r w:rsidRPr="009C6083">
        <w:rPr>
          <w:rFonts w:cs="Arial"/>
        </w:rPr>
        <w:t xml:space="preserve"> proširenje sustava na </w:t>
      </w:r>
      <w:r w:rsidR="00FE31A8">
        <w:rPr>
          <w:rFonts w:cs="Arial"/>
        </w:rPr>
        <w:t>više proizvodno</w:t>
      </w:r>
      <w:r w:rsidRPr="009C6083">
        <w:rPr>
          <w:rFonts w:cs="Arial"/>
        </w:rPr>
        <w:t xml:space="preserve"> okruženje s dinamičkom korelacijom potražnje među proizvodima te</w:t>
      </w:r>
      <w:r w:rsidR="006E0207">
        <w:rPr>
          <w:rFonts w:cs="Arial"/>
        </w:rPr>
        <w:t xml:space="preserve"> (2)</w:t>
      </w:r>
      <w:r w:rsidRPr="009C6083">
        <w:rPr>
          <w:rFonts w:cs="Arial"/>
        </w:rPr>
        <w:t xml:space="preserve"> uključivanje globalnih scenarija poremećaja opskrbnog lanca kroz stres-test simulacije. U tu svrhu preporučuje se pilot-projekt s postupnim uvođenjem modela na odabrani skup artikala i usporedbom sa sadašnjom politikom naručivanja, pri čemu bi model kontinuirano koristio AutoRL ili Bayesovo optimiranje za autonomno podešavanje hiperparametara i sigurnosnog koeficijenta prema varijabilnosti potražnje. Također, nužno je razviti mehanizme adaptivnog ažuriranja parametara troškova i rokova isporuke u realnom vremenu te omogućiti vizualizaciju i ručnu intervenciju u politici naručivanja putem korisničkog sučelja unutar ERP-a. Na taj će se način provjeriti robusnost i prilagodljivost predloženog MARL–RNN okvira stvarnim poslovnim uvjetima, čime se otvara put za širu primjenu u složenim proizvođačko-distributivnim lancima.</w:t>
      </w:r>
    </w:p>
    <w:p w14:paraId="4ECCA026" w14:textId="495BCC34" w:rsidR="00CD2792" w:rsidRDefault="00CD2792" w:rsidP="00FF5040">
      <w:pPr>
        <w:spacing w:after="120" w:line="360" w:lineRule="auto"/>
        <w:ind w:firstLine="709"/>
        <w:jc w:val="both"/>
        <w:rPr>
          <w:rFonts w:cs="Arial"/>
        </w:rPr>
      </w:pPr>
      <w:r>
        <w:rPr>
          <w:rFonts w:cs="Arial"/>
        </w:rPr>
        <w:t xml:space="preserve">Još jedno važno ograničenje odnosi se na izbor i primjenu modela umjetne inteligencije različite veličine. Iako su veliki jezični modela (engl. </w:t>
      </w:r>
      <w:r w:rsidRPr="00CD2792">
        <w:rPr>
          <w:rFonts w:cs="Arial"/>
          <w:i/>
          <w:iCs/>
        </w:rPr>
        <w:t>Large Language Model</w:t>
      </w:r>
      <w:r>
        <w:rPr>
          <w:rFonts w:cs="Arial"/>
          <w:i/>
          <w:iCs/>
        </w:rPr>
        <w:t>s</w:t>
      </w:r>
      <w:r>
        <w:rPr>
          <w:rFonts w:cs="Arial"/>
        </w:rPr>
        <w:t xml:space="preserve"> - LLM) u stanju obraditi kompleksne obrasce i nelinearne odnose, njihova primjena u svakodnevnim ERP procesima može biti resursno skupa i vremenski zahtjeva. U tom kontekstu, korištenje manjih jezičnih modela (engl. </w:t>
      </w:r>
      <w:r>
        <w:rPr>
          <w:rFonts w:cs="Arial"/>
          <w:i/>
          <w:iCs/>
        </w:rPr>
        <w:t>Small Language Models</w:t>
      </w:r>
      <w:r>
        <w:rPr>
          <w:rFonts w:cs="Arial"/>
        </w:rPr>
        <w:t xml:space="preserve"> - SLM) predstavlja pragmatičniji pristup jer omogućuje bržu obradu podataka i manju potrošnju resursa u situacijama gdje je složenost problema ne zahtijeva puni kapacitet LLM-a.</w:t>
      </w:r>
    </w:p>
    <w:p w14:paraId="09EAE013" w14:textId="41E34434" w:rsidR="009D75D2" w:rsidRDefault="000B14C7" w:rsidP="00FF5040">
      <w:pPr>
        <w:spacing w:after="120" w:line="360" w:lineRule="auto"/>
        <w:ind w:firstLine="709"/>
        <w:jc w:val="both"/>
        <w:rPr>
          <w:rFonts w:cs="Arial"/>
        </w:rPr>
      </w:pPr>
      <w:r>
        <w:rPr>
          <w:rFonts w:cs="Arial"/>
        </w:rPr>
        <w:t>B</w:t>
      </w:r>
      <w:r w:rsidR="009D75D2" w:rsidRPr="009D75D2">
        <w:rPr>
          <w:rFonts w:cs="Arial"/>
        </w:rPr>
        <w:t xml:space="preserve">uduća istraživanja trebala bi ispitati optimalne scenarije raspodjele zadataka između SLM-a i LLM-a, pri čemu bi agent ili čovjek donosio odluku o tome koji je model prikladniji za određeni poslovni proces. Na taj način sustav bi se učinio ne samo </w:t>
      </w:r>
      <w:r w:rsidR="009D75D2" w:rsidRPr="000B14C7">
        <w:rPr>
          <w:rFonts w:cs="Arial"/>
        </w:rPr>
        <w:t>efikasnijim</w:t>
      </w:r>
      <w:r w:rsidR="009D75D2" w:rsidRPr="009D75D2">
        <w:rPr>
          <w:rFonts w:cs="Arial"/>
        </w:rPr>
        <w:t xml:space="preserve"> (brže donošenje </w:t>
      </w:r>
      <w:r w:rsidR="009D75D2" w:rsidRPr="009D75D2">
        <w:rPr>
          <w:rFonts w:cs="Arial"/>
        </w:rPr>
        <w:lastRenderedPageBreak/>
        <w:t xml:space="preserve">odluka i manja računalna potrošnja), već i </w:t>
      </w:r>
      <w:r w:rsidR="009D75D2" w:rsidRPr="000B14C7">
        <w:rPr>
          <w:rFonts w:cs="Arial"/>
        </w:rPr>
        <w:t>efektivnijim</w:t>
      </w:r>
      <w:r w:rsidR="009D75D2" w:rsidRPr="009D75D2">
        <w:rPr>
          <w:rFonts w:cs="Arial"/>
        </w:rPr>
        <w:t xml:space="preserve"> (viša točnost u zadacima gdje je potrebna složenija analiza). Ovakav pristup mogao bi rezultirati dodatnim smanjenjem troškova i povećanjem skalabilnosti modela u ERP okruženju.</w:t>
      </w:r>
    </w:p>
    <w:p w14:paraId="08F0D4A9" w14:textId="1E76EAAF" w:rsidR="002C0EAB" w:rsidRDefault="002C0EAB" w:rsidP="000D74BD">
      <w:pPr>
        <w:pStyle w:val="Naslov1"/>
        <w:spacing w:before="240" w:after="240"/>
      </w:pPr>
      <w:bookmarkStart w:id="59" w:name="_Toc207115502"/>
      <w:r>
        <w:t>9. Zahvala</w:t>
      </w:r>
      <w:bookmarkEnd w:id="59"/>
    </w:p>
    <w:p w14:paraId="3090CE81" w14:textId="77777777" w:rsidR="008E7D98" w:rsidRPr="008E7D98" w:rsidRDefault="008E7D98" w:rsidP="00BB07DF">
      <w:pPr>
        <w:spacing w:after="120" w:line="360" w:lineRule="auto"/>
        <w:ind w:firstLine="709"/>
        <w:jc w:val="both"/>
      </w:pPr>
      <w:r w:rsidRPr="008E7D98">
        <w:t>Zahvaljujem se svom mentoru, prof. dr. sc. Rubenu Piceku, na nesebičnom izdvojenom vremenu, trudu i stručnim savjetima koji su uvelike pridonijeli izradi ovoga rada te obogatili moje razumijevanje i širenje znanstvenih spoznaja.</w:t>
      </w:r>
    </w:p>
    <w:p w14:paraId="76BC72D9" w14:textId="77777777" w:rsidR="008E7D98" w:rsidRPr="008E7D98" w:rsidRDefault="008E7D98" w:rsidP="00BB07DF">
      <w:pPr>
        <w:spacing w:after="120" w:line="360" w:lineRule="auto"/>
        <w:ind w:firstLine="709"/>
        <w:jc w:val="both"/>
      </w:pPr>
      <w:r w:rsidRPr="008E7D98">
        <w:t>Posebnu zahvalu upućujem prof. dr. sc. Dijani Oreški i izv. prof. dr. sc. Igoru Pihiru, čiji su konstruktivni komentari, sugestije i kritički osvrt oblikovali metodološki pristup rada te usmjerili analitički dio prema znanstvenoj relevantnosti i praktičnoj primjeni. Njihova stručnost i podrška bili su ključni za razvoj kvalitetnog istraživačkog okvira.</w:t>
      </w:r>
    </w:p>
    <w:p w14:paraId="21250418" w14:textId="0E7844B0" w:rsidR="008E7D98" w:rsidRPr="008E7D98" w:rsidRDefault="008E7D98" w:rsidP="00BB07DF">
      <w:pPr>
        <w:spacing w:after="120" w:line="360" w:lineRule="auto"/>
        <w:ind w:firstLine="709"/>
        <w:jc w:val="both"/>
      </w:pPr>
      <w:r w:rsidRPr="008E7D98">
        <w:t>Zahvaljujem i gospodinu Milanu L</w:t>
      </w:r>
      <w:r w:rsidR="00E45270">
        <w:t>uš</w:t>
      </w:r>
      <w:r w:rsidRPr="008E7D98">
        <w:t>iću, koji je svojim bogatim iskustvom i znanjem iz realnog sektora proširio moje poglede na praktične aspekte primjene razvijenog modela, naglasivši važnost prilagodbe sustava stvarnim poslovnim izazovima i potrebama tržišta.</w:t>
      </w:r>
    </w:p>
    <w:p w14:paraId="353182F6" w14:textId="71C6E1F6" w:rsidR="00B652A7" w:rsidRDefault="008E7D98" w:rsidP="00BB07DF">
      <w:pPr>
        <w:spacing w:after="120" w:line="360" w:lineRule="auto"/>
        <w:ind w:firstLine="709"/>
        <w:jc w:val="both"/>
      </w:pPr>
      <w:r w:rsidRPr="008E7D98">
        <w:t>Na kraju, neizmjernu zahvalnost dugujem svojoj obitelji, koja mi je bila najveća podrška tijekom izrade ovoga rada, ali i kroz cijelo moje akademsko obrazovanje. Njihova strpljivost, ohrabrenje i bezuvjetna potpora omogućili su mi ostvarenje ovog značajnog koraka u mom obrazovanju i profesionalnom razvoju.</w:t>
      </w:r>
    </w:p>
    <w:p w14:paraId="75D78895" w14:textId="77777777" w:rsidR="00B652A7" w:rsidRDefault="00B652A7" w:rsidP="002A523A">
      <w:pPr>
        <w:spacing w:line="360" w:lineRule="auto"/>
        <w:jc w:val="both"/>
      </w:pPr>
      <w:r>
        <w:br w:type="page"/>
      </w:r>
    </w:p>
    <w:p w14:paraId="24A1B2EF" w14:textId="0A36CD16" w:rsidR="00D915E6" w:rsidRDefault="00286DED" w:rsidP="00400FE6">
      <w:pPr>
        <w:pStyle w:val="Naslov1"/>
        <w:spacing w:before="160" w:after="240"/>
        <w:rPr>
          <w:rFonts w:cs="Arial"/>
        </w:rPr>
      </w:pPr>
      <w:bookmarkStart w:id="60" w:name="_Toc207115503"/>
      <w:r>
        <w:rPr>
          <w:rFonts w:cs="Arial"/>
        </w:rPr>
        <w:lastRenderedPageBreak/>
        <w:t>10</w:t>
      </w:r>
      <w:r w:rsidR="00D915E6" w:rsidRPr="006041C9">
        <w:rPr>
          <w:rFonts w:cs="Arial"/>
        </w:rPr>
        <w:t>. Popis slika</w:t>
      </w:r>
      <w:bookmarkEnd w:id="60"/>
    </w:p>
    <w:p w14:paraId="5E32F2D0" w14:textId="3AD026D9" w:rsidR="00B443D2" w:rsidRDefault="006041C9">
      <w:pPr>
        <w:pStyle w:val="Tablicaslika"/>
        <w:tabs>
          <w:tab w:val="right" w:leader="dot" w:pos="9016"/>
        </w:tabs>
        <w:rPr>
          <w:rFonts w:asciiTheme="minorHAnsi" w:eastAsiaTheme="minorEastAsia" w:hAnsiTheme="minorHAnsi" w:cstheme="minorBidi"/>
          <w:noProof/>
          <w:kern w:val="2"/>
          <w:sz w:val="24"/>
          <w:szCs w:val="24"/>
          <w14:ligatures w14:val="standardContextual"/>
        </w:rPr>
      </w:pPr>
      <w:r w:rsidRPr="00BF075F">
        <w:rPr>
          <w:rFonts w:cs="Arial"/>
        </w:rPr>
        <w:fldChar w:fldCharType="begin"/>
      </w:r>
      <w:r w:rsidRPr="00BF075F">
        <w:rPr>
          <w:rFonts w:cs="Arial"/>
        </w:rPr>
        <w:instrText xml:space="preserve"> TOC \h \z \c "Slika" </w:instrText>
      </w:r>
      <w:r w:rsidRPr="00BF075F">
        <w:rPr>
          <w:rFonts w:cs="Arial"/>
        </w:rPr>
        <w:fldChar w:fldCharType="separate"/>
      </w:r>
      <w:hyperlink w:anchor="_Toc207115454" w:history="1">
        <w:r w:rsidR="00B443D2" w:rsidRPr="00CE11D0">
          <w:rPr>
            <w:rStyle w:val="Hiperveza"/>
            <w:rFonts w:cs="Arial"/>
            <w:noProof/>
          </w:rPr>
          <w:t xml:space="preserve">Slika 1. </w:t>
        </w:r>
        <w:r w:rsidR="00B443D2" w:rsidRPr="00CE11D0">
          <w:rPr>
            <w:rStyle w:val="Hiperveza"/>
            <w:rFonts w:eastAsia="Arial" w:cs="Arial"/>
            <w:noProof/>
          </w:rPr>
          <w:t>Podržano učenje s više agenata</w:t>
        </w:r>
        <w:r w:rsidR="00B443D2">
          <w:rPr>
            <w:noProof/>
            <w:webHidden/>
          </w:rPr>
          <w:tab/>
        </w:r>
        <w:r w:rsidR="00B443D2">
          <w:rPr>
            <w:noProof/>
            <w:webHidden/>
          </w:rPr>
          <w:fldChar w:fldCharType="begin"/>
        </w:r>
        <w:r w:rsidR="00B443D2">
          <w:rPr>
            <w:noProof/>
            <w:webHidden/>
          </w:rPr>
          <w:instrText xml:space="preserve"> PAGEREF _Toc207115454 \h </w:instrText>
        </w:r>
        <w:r w:rsidR="00B443D2">
          <w:rPr>
            <w:noProof/>
            <w:webHidden/>
          </w:rPr>
        </w:r>
        <w:r w:rsidR="00B443D2">
          <w:rPr>
            <w:noProof/>
            <w:webHidden/>
          </w:rPr>
          <w:fldChar w:fldCharType="separate"/>
        </w:r>
        <w:r w:rsidR="00B443D2">
          <w:rPr>
            <w:noProof/>
            <w:webHidden/>
          </w:rPr>
          <w:t>3</w:t>
        </w:r>
        <w:r w:rsidR="00B443D2">
          <w:rPr>
            <w:noProof/>
            <w:webHidden/>
          </w:rPr>
          <w:fldChar w:fldCharType="end"/>
        </w:r>
      </w:hyperlink>
    </w:p>
    <w:p w14:paraId="6399F88A" w14:textId="6953DCB1"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55" w:history="1">
        <w:r w:rsidRPr="00CE11D0">
          <w:rPr>
            <w:rStyle w:val="Hiperveza"/>
            <w:rFonts w:cs="Arial"/>
            <w:noProof/>
          </w:rPr>
          <w:t>Slika 2. Sustav nagrađivanja akcija agenata</w:t>
        </w:r>
        <w:r>
          <w:rPr>
            <w:noProof/>
            <w:webHidden/>
          </w:rPr>
          <w:tab/>
        </w:r>
        <w:r>
          <w:rPr>
            <w:noProof/>
            <w:webHidden/>
          </w:rPr>
          <w:fldChar w:fldCharType="begin"/>
        </w:r>
        <w:r>
          <w:rPr>
            <w:noProof/>
            <w:webHidden/>
          </w:rPr>
          <w:instrText xml:space="preserve"> PAGEREF _Toc207115455 \h </w:instrText>
        </w:r>
        <w:r>
          <w:rPr>
            <w:noProof/>
            <w:webHidden/>
          </w:rPr>
        </w:r>
        <w:r>
          <w:rPr>
            <w:noProof/>
            <w:webHidden/>
          </w:rPr>
          <w:fldChar w:fldCharType="separate"/>
        </w:r>
        <w:r>
          <w:rPr>
            <w:noProof/>
            <w:webHidden/>
          </w:rPr>
          <w:t>4</w:t>
        </w:r>
        <w:r>
          <w:rPr>
            <w:noProof/>
            <w:webHidden/>
          </w:rPr>
          <w:fldChar w:fldCharType="end"/>
        </w:r>
      </w:hyperlink>
    </w:p>
    <w:p w14:paraId="24E0C450" w14:textId="1156CD95"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56" w:history="1">
        <w:r w:rsidRPr="00CE11D0">
          <w:rPr>
            <w:rStyle w:val="Hiperveza"/>
            <w:rFonts w:cs="Arial"/>
            <w:noProof/>
          </w:rPr>
          <w:t>Slika 3. Povratna neuronska mreža (Izvor: [11])</w:t>
        </w:r>
        <w:r>
          <w:rPr>
            <w:noProof/>
            <w:webHidden/>
          </w:rPr>
          <w:tab/>
        </w:r>
        <w:r>
          <w:rPr>
            <w:noProof/>
            <w:webHidden/>
          </w:rPr>
          <w:fldChar w:fldCharType="begin"/>
        </w:r>
        <w:r>
          <w:rPr>
            <w:noProof/>
            <w:webHidden/>
          </w:rPr>
          <w:instrText xml:space="preserve"> PAGEREF _Toc207115456 \h </w:instrText>
        </w:r>
        <w:r>
          <w:rPr>
            <w:noProof/>
            <w:webHidden/>
          </w:rPr>
        </w:r>
        <w:r>
          <w:rPr>
            <w:noProof/>
            <w:webHidden/>
          </w:rPr>
          <w:fldChar w:fldCharType="separate"/>
        </w:r>
        <w:r>
          <w:rPr>
            <w:noProof/>
            <w:webHidden/>
          </w:rPr>
          <w:t>4</w:t>
        </w:r>
        <w:r>
          <w:rPr>
            <w:noProof/>
            <w:webHidden/>
          </w:rPr>
          <w:fldChar w:fldCharType="end"/>
        </w:r>
      </w:hyperlink>
    </w:p>
    <w:p w14:paraId="5DD80668" w14:textId="4DA1606A"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57" w:history="1">
        <w:r w:rsidRPr="00CE11D0">
          <w:rPr>
            <w:rStyle w:val="Hiperveza"/>
            <w:rFonts w:cs="Arial"/>
            <w:noProof/>
          </w:rPr>
          <w:t>Slika 4. Izvori literature</w:t>
        </w:r>
        <w:r>
          <w:rPr>
            <w:noProof/>
            <w:webHidden/>
          </w:rPr>
          <w:tab/>
        </w:r>
        <w:r>
          <w:rPr>
            <w:noProof/>
            <w:webHidden/>
          </w:rPr>
          <w:fldChar w:fldCharType="begin"/>
        </w:r>
        <w:r>
          <w:rPr>
            <w:noProof/>
            <w:webHidden/>
          </w:rPr>
          <w:instrText xml:space="preserve"> PAGEREF _Toc207115457 \h </w:instrText>
        </w:r>
        <w:r>
          <w:rPr>
            <w:noProof/>
            <w:webHidden/>
          </w:rPr>
        </w:r>
        <w:r>
          <w:rPr>
            <w:noProof/>
            <w:webHidden/>
          </w:rPr>
          <w:fldChar w:fldCharType="separate"/>
        </w:r>
        <w:r>
          <w:rPr>
            <w:noProof/>
            <w:webHidden/>
          </w:rPr>
          <w:t>8</w:t>
        </w:r>
        <w:r>
          <w:rPr>
            <w:noProof/>
            <w:webHidden/>
          </w:rPr>
          <w:fldChar w:fldCharType="end"/>
        </w:r>
      </w:hyperlink>
    </w:p>
    <w:p w14:paraId="437A9959" w14:textId="6FCD5696"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58" w:history="1">
        <w:r w:rsidRPr="00CE11D0">
          <w:rPr>
            <w:rStyle w:val="Hiperveza"/>
            <w:rFonts w:cs="Arial"/>
            <w:noProof/>
          </w:rPr>
          <w:t>Slika 6. Presjek ispitanih područja</w:t>
        </w:r>
        <w:r>
          <w:rPr>
            <w:noProof/>
            <w:webHidden/>
          </w:rPr>
          <w:tab/>
        </w:r>
        <w:r>
          <w:rPr>
            <w:noProof/>
            <w:webHidden/>
          </w:rPr>
          <w:fldChar w:fldCharType="begin"/>
        </w:r>
        <w:r>
          <w:rPr>
            <w:noProof/>
            <w:webHidden/>
          </w:rPr>
          <w:instrText xml:space="preserve"> PAGEREF _Toc207115458 \h </w:instrText>
        </w:r>
        <w:r>
          <w:rPr>
            <w:noProof/>
            <w:webHidden/>
          </w:rPr>
        </w:r>
        <w:r>
          <w:rPr>
            <w:noProof/>
            <w:webHidden/>
          </w:rPr>
          <w:fldChar w:fldCharType="separate"/>
        </w:r>
        <w:r>
          <w:rPr>
            <w:noProof/>
            <w:webHidden/>
          </w:rPr>
          <w:t>13</w:t>
        </w:r>
        <w:r>
          <w:rPr>
            <w:noProof/>
            <w:webHidden/>
          </w:rPr>
          <w:fldChar w:fldCharType="end"/>
        </w:r>
      </w:hyperlink>
    </w:p>
    <w:p w14:paraId="5159D5CE" w14:textId="46A68D5C"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59" w:history="1">
        <w:r w:rsidRPr="00CE11D0">
          <w:rPr>
            <w:rStyle w:val="Hiperveza"/>
            <w:rFonts w:cs="Arial"/>
            <w:noProof/>
          </w:rPr>
          <w:t>Slika 7. Jednostavan prikaz arhitekture sustava</w:t>
        </w:r>
        <w:r>
          <w:rPr>
            <w:noProof/>
            <w:webHidden/>
          </w:rPr>
          <w:tab/>
        </w:r>
        <w:r>
          <w:rPr>
            <w:noProof/>
            <w:webHidden/>
          </w:rPr>
          <w:fldChar w:fldCharType="begin"/>
        </w:r>
        <w:r>
          <w:rPr>
            <w:noProof/>
            <w:webHidden/>
          </w:rPr>
          <w:instrText xml:space="preserve"> PAGEREF _Toc207115459 \h </w:instrText>
        </w:r>
        <w:r>
          <w:rPr>
            <w:noProof/>
            <w:webHidden/>
          </w:rPr>
        </w:r>
        <w:r>
          <w:rPr>
            <w:noProof/>
            <w:webHidden/>
          </w:rPr>
          <w:fldChar w:fldCharType="separate"/>
        </w:r>
        <w:r>
          <w:rPr>
            <w:noProof/>
            <w:webHidden/>
          </w:rPr>
          <w:t>18</w:t>
        </w:r>
        <w:r>
          <w:rPr>
            <w:noProof/>
            <w:webHidden/>
          </w:rPr>
          <w:fldChar w:fldCharType="end"/>
        </w:r>
      </w:hyperlink>
    </w:p>
    <w:p w14:paraId="7E6C1DF1" w14:textId="07D13F2A"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60" w:history="1">
        <w:r w:rsidRPr="00CE11D0">
          <w:rPr>
            <w:rStyle w:val="Hiperveza"/>
            <w:noProof/>
          </w:rPr>
          <w:t>Slika 8. Složeni prikaz arhitekture sustava</w:t>
        </w:r>
        <w:r>
          <w:rPr>
            <w:noProof/>
            <w:webHidden/>
          </w:rPr>
          <w:tab/>
        </w:r>
        <w:r>
          <w:rPr>
            <w:noProof/>
            <w:webHidden/>
          </w:rPr>
          <w:fldChar w:fldCharType="begin"/>
        </w:r>
        <w:r>
          <w:rPr>
            <w:noProof/>
            <w:webHidden/>
          </w:rPr>
          <w:instrText xml:space="preserve"> PAGEREF _Toc207115460 \h </w:instrText>
        </w:r>
        <w:r>
          <w:rPr>
            <w:noProof/>
            <w:webHidden/>
          </w:rPr>
        </w:r>
        <w:r>
          <w:rPr>
            <w:noProof/>
            <w:webHidden/>
          </w:rPr>
          <w:fldChar w:fldCharType="separate"/>
        </w:r>
        <w:r>
          <w:rPr>
            <w:noProof/>
            <w:webHidden/>
          </w:rPr>
          <w:t>19</w:t>
        </w:r>
        <w:r>
          <w:rPr>
            <w:noProof/>
            <w:webHidden/>
          </w:rPr>
          <w:fldChar w:fldCharType="end"/>
        </w:r>
      </w:hyperlink>
    </w:p>
    <w:p w14:paraId="14C5AC27" w14:textId="63D2AC7B"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61" w:history="1">
        <w:r w:rsidRPr="00CE11D0">
          <w:rPr>
            <w:rStyle w:val="Hiperveza"/>
            <w:noProof/>
          </w:rPr>
          <w:t>Slika 9.</w:t>
        </w:r>
        <w:r w:rsidRPr="00CE11D0">
          <w:rPr>
            <w:rStyle w:val="Hiperveza"/>
            <w:rFonts w:cs="Arial"/>
            <w:noProof/>
          </w:rPr>
          <w:t xml:space="preserve"> Grafički prikaz skalirane prodaje u razdoblju od 1.1.2020. do 3.7.2025.</w:t>
        </w:r>
        <w:r>
          <w:rPr>
            <w:noProof/>
            <w:webHidden/>
          </w:rPr>
          <w:tab/>
        </w:r>
        <w:r>
          <w:rPr>
            <w:noProof/>
            <w:webHidden/>
          </w:rPr>
          <w:fldChar w:fldCharType="begin"/>
        </w:r>
        <w:r>
          <w:rPr>
            <w:noProof/>
            <w:webHidden/>
          </w:rPr>
          <w:instrText xml:space="preserve"> PAGEREF _Toc207115461 \h </w:instrText>
        </w:r>
        <w:r>
          <w:rPr>
            <w:noProof/>
            <w:webHidden/>
          </w:rPr>
        </w:r>
        <w:r>
          <w:rPr>
            <w:noProof/>
            <w:webHidden/>
          </w:rPr>
          <w:fldChar w:fldCharType="separate"/>
        </w:r>
        <w:r>
          <w:rPr>
            <w:noProof/>
            <w:webHidden/>
          </w:rPr>
          <w:t>20</w:t>
        </w:r>
        <w:r>
          <w:rPr>
            <w:noProof/>
            <w:webHidden/>
          </w:rPr>
          <w:fldChar w:fldCharType="end"/>
        </w:r>
      </w:hyperlink>
    </w:p>
    <w:p w14:paraId="7E6A028C" w14:textId="5D13A672"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62" w:history="1">
        <w:r w:rsidRPr="00CE11D0">
          <w:rPr>
            <w:rStyle w:val="Hiperveza"/>
            <w:noProof/>
          </w:rPr>
          <w:t xml:space="preserve">Slika 10. </w:t>
        </w:r>
        <w:r w:rsidRPr="00CE11D0">
          <w:rPr>
            <w:rStyle w:val="Hiperveza"/>
            <w:rFonts w:cs="Arial"/>
            <w:noProof/>
          </w:rPr>
          <w:t>Grafički prikaz uglađene prodaje u razdoblju od 1.1.2020. do 3.7.2025.</w:t>
        </w:r>
        <w:r>
          <w:rPr>
            <w:noProof/>
            <w:webHidden/>
          </w:rPr>
          <w:tab/>
        </w:r>
        <w:r>
          <w:rPr>
            <w:noProof/>
            <w:webHidden/>
          </w:rPr>
          <w:fldChar w:fldCharType="begin"/>
        </w:r>
        <w:r>
          <w:rPr>
            <w:noProof/>
            <w:webHidden/>
          </w:rPr>
          <w:instrText xml:space="preserve"> PAGEREF _Toc207115462 \h </w:instrText>
        </w:r>
        <w:r>
          <w:rPr>
            <w:noProof/>
            <w:webHidden/>
          </w:rPr>
        </w:r>
        <w:r>
          <w:rPr>
            <w:noProof/>
            <w:webHidden/>
          </w:rPr>
          <w:fldChar w:fldCharType="separate"/>
        </w:r>
        <w:r>
          <w:rPr>
            <w:noProof/>
            <w:webHidden/>
          </w:rPr>
          <w:t>21</w:t>
        </w:r>
        <w:r>
          <w:rPr>
            <w:noProof/>
            <w:webHidden/>
          </w:rPr>
          <w:fldChar w:fldCharType="end"/>
        </w:r>
      </w:hyperlink>
    </w:p>
    <w:p w14:paraId="43F09F68" w14:textId="573D8ED8"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63" w:history="1">
        <w:r w:rsidRPr="00CE11D0">
          <w:rPr>
            <w:rStyle w:val="Hiperveza"/>
            <w:rFonts w:cs="Arial"/>
            <w:noProof/>
          </w:rPr>
          <w:t>Slika 11. Boxplot varijable Količina</w:t>
        </w:r>
        <w:r>
          <w:rPr>
            <w:noProof/>
            <w:webHidden/>
          </w:rPr>
          <w:tab/>
        </w:r>
        <w:r>
          <w:rPr>
            <w:noProof/>
            <w:webHidden/>
          </w:rPr>
          <w:fldChar w:fldCharType="begin"/>
        </w:r>
        <w:r>
          <w:rPr>
            <w:noProof/>
            <w:webHidden/>
          </w:rPr>
          <w:instrText xml:space="preserve"> PAGEREF _Toc207115463 \h </w:instrText>
        </w:r>
        <w:r>
          <w:rPr>
            <w:noProof/>
            <w:webHidden/>
          </w:rPr>
        </w:r>
        <w:r>
          <w:rPr>
            <w:noProof/>
            <w:webHidden/>
          </w:rPr>
          <w:fldChar w:fldCharType="separate"/>
        </w:r>
        <w:r>
          <w:rPr>
            <w:noProof/>
            <w:webHidden/>
          </w:rPr>
          <w:t>21</w:t>
        </w:r>
        <w:r>
          <w:rPr>
            <w:noProof/>
            <w:webHidden/>
          </w:rPr>
          <w:fldChar w:fldCharType="end"/>
        </w:r>
      </w:hyperlink>
    </w:p>
    <w:p w14:paraId="01203E03" w14:textId="14D814AD"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64" w:history="1">
        <w:r w:rsidRPr="00CE11D0">
          <w:rPr>
            <w:rStyle w:val="Hiperveza"/>
            <w:rFonts w:cs="Arial"/>
            <w:noProof/>
          </w:rPr>
          <w:t>Slika 12. Predviđanje potražnje MARL agenta</w:t>
        </w:r>
        <w:r>
          <w:rPr>
            <w:noProof/>
            <w:webHidden/>
          </w:rPr>
          <w:tab/>
        </w:r>
        <w:r>
          <w:rPr>
            <w:noProof/>
            <w:webHidden/>
          </w:rPr>
          <w:fldChar w:fldCharType="begin"/>
        </w:r>
        <w:r>
          <w:rPr>
            <w:noProof/>
            <w:webHidden/>
          </w:rPr>
          <w:instrText xml:space="preserve"> PAGEREF _Toc207115464 \h </w:instrText>
        </w:r>
        <w:r>
          <w:rPr>
            <w:noProof/>
            <w:webHidden/>
          </w:rPr>
        </w:r>
        <w:r>
          <w:rPr>
            <w:noProof/>
            <w:webHidden/>
          </w:rPr>
          <w:fldChar w:fldCharType="separate"/>
        </w:r>
        <w:r>
          <w:rPr>
            <w:noProof/>
            <w:webHidden/>
          </w:rPr>
          <w:t>24</w:t>
        </w:r>
        <w:r>
          <w:rPr>
            <w:noProof/>
            <w:webHidden/>
          </w:rPr>
          <w:fldChar w:fldCharType="end"/>
        </w:r>
      </w:hyperlink>
    </w:p>
    <w:p w14:paraId="4CF7BBC7" w14:textId="03EB5A3A"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65" w:history="1">
        <w:r w:rsidRPr="00CE11D0">
          <w:rPr>
            <w:rStyle w:val="Hiperveza"/>
            <w:noProof/>
          </w:rPr>
          <w:t>Slika 13. Usporedba zaliha koje su rezultat rada čovjeka i MARL sustava</w:t>
        </w:r>
        <w:r>
          <w:rPr>
            <w:noProof/>
            <w:webHidden/>
          </w:rPr>
          <w:tab/>
        </w:r>
        <w:r>
          <w:rPr>
            <w:noProof/>
            <w:webHidden/>
          </w:rPr>
          <w:fldChar w:fldCharType="begin"/>
        </w:r>
        <w:r>
          <w:rPr>
            <w:noProof/>
            <w:webHidden/>
          </w:rPr>
          <w:instrText xml:space="preserve"> PAGEREF _Toc207115465 \h </w:instrText>
        </w:r>
        <w:r>
          <w:rPr>
            <w:noProof/>
            <w:webHidden/>
          </w:rPr>
        </w:r>
        <w:r>
          <w:rPr>
            <w:noProof/>
            <w:webHidden/>
          </w:rPr>
          <w:fldChar w:fldCharType="separate"/>
        </w:r>
        <w:r>
          <w:rPr>
            <w:noProof/>
            <w:webHidden/>
          </w:rPr>
          <w:t>25</w:t>
        </w:r>
        <w:r>
          <w:rPr>
            <w:noProof/>
            <w:webHidden/>
          </w:rPr>
          <w:fldChar w:fldCharType="end"/>
        </w:r>
      </w:hyperlink>
    </w:p>
    <w:p w14:paraId="56EB8E18" w14:textId="17E9E254"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66" w:history="1">
        <w:r w:rsidRPr="00CE11D0">
          <w:rPr>
            <w:rStyle w:val="Hiperveza"/>
            <w:noProof/>
          </w:rPr>
          <w:t>Slika 14. Usporedba ljudske i MARL – RNN politike</w:t>
        </w:r>
        <w:r>
          <w:rPr>
            <w:noProof/>
            <w:webHidden/>
          </w:rPr>
          <w:tab/>
        </w:r>
        <w:r>
          <w:rPr>
            <w:noProof/>
            <w:webHidden/>
          </w:rPr>
          <w:fldChar w:fldCharType="begin"/>
        </w:r>
        <w:r>
          <w:rPr>
            <w:noProof/>
            <w:webHidden/>
          </w:rPr>
          <w:instrText xml:space="preserve"> PAGEREF _Toc207115466 \h </w:instrText>
        </w:r>
        <w:r>
          <w:rPr>
            <w:noProof/>
            <w:webHidden/>
          </w:rPr>
        </w:r>
        <w:r>
          <w:rPr>
            <w:noProof/>
            <w:webHidden/>
          </w:rPr>
          <w:fldChar w:fldCharType="separate"/>
        </w:r>
        <w:r>
          <w:rPr>
            <w:noProof/>
            <w:webHidden/>
          </w:rPr>
          <w:t>29</w:t>
        </w:r>
        <w:r>
          <w:rPr>
            <w:noProof/>
            <w:webHidden/>
          </w:rPr>
          <w:fldChar w:fldCharType="end"/>
        </w:r>
      </w:hyperlink>
    </w:p>
    <w:p w14:paraId="25B71AFE" w14:textId="491026C4"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67" w:history="1">
        <w:r w:rsidRPr="00CE11D0">
          <w:rPr>
            <w:rStyle w:val="Hiperveza"/>
            <w:noProof/>
          </w:rPr>
          <w:t>Slika 15. Udio dana bez zaliha</w:t>
        </w:r>
        <w:r>
          <w:rPr>
            <w:noProof/>
            <w:webHidden/>
          </w:rPr>
          <w:tab/>
        </w:r>
        <w:r>
          <w:rPr>
            <w:noProof/>
            <w:webHidden/>
          </w:rPr>
          <w:fldChar w:fldCharType="begin"/>
        </w:r>
        <w:r>
          <w:rPr>
            <w:noProof/>
            <w:webHidden/>
          </w:rPr>
          <w:instrText xml:space="preserve"> PAGEREF _Toc207115467 \h </w:instrText>
        </w:r>
        <w:r>
          <w:rPr>
            <w:noProof/>
            <w:webHidden/>
          </w:rPr>
        </w:r>
        <w:r>
          <w:rPr>
            <w:noProof/>
            <w:webHidden/>
          </w:rPr>
          <w:fldChar w:fldCharType="separate"/>
        </w:r>
        <w:r>
          <w:rPr>
            <w:noProof/>
            <w:webHidden/>
          </w:rPr>
          <w:t>29</w:t>
        </w:r>
        <w:r>
          <w:rPr>
            <w:noProof/>
            <w:webHidden/>
          </w:rPr>
          <w:fldChar w:fldCharType="end"/>
        </w:r>
      </w:hyperlink>
    </w:p>
    <w:p w14:paraId="3948F86E" w14:textId="7C9347CE" w:rsidR="001B4EDC" w:rsidRDefault="006041C9" w:rsidP="006041C9">
      <w:pPr>
        <w:rPr>
          <w:rFonts w:cs="Arial"/>
        </w:rPr>
      </w:pPr>
      <w:r w:rsidRPr="00BF075F">
        <w:rPr>
          <w:rFonts w:cs="Arial"/>
        </w:rPr>
        <w:fldChar w:fldCharType="end"/>
      </w:r>
    </w:p>
    <w:p w14:paraId="029B8A35" w14:textId="77777777" w:rsidR="00EB0C65" w:rsidRDefault="00EB0C65">
      <w:pPr>
        <w:rPr>
          <w:rFonts w:cs="Arial"/>
        </w:rPr>
      </w:pPr>
      <w:r>
        <w:rPr>
          <w:rFonts w:cs="Arial"/>
        </w:rPr>
        <w:br w:type="page"/>
      </w:r>
    </w:p>
    <w:p w14:paraId="22DB6883" w14:textId="77777777" w:rsidR="0018761B" w:rsidRDefault="00EB0C65" w:rsidP="00EB0C65">
      <w:pPr>
        <w:pStyle w:val="Naslov1"/>
      </w:pPr>
      <w:bookmarkStart w:id="61" w:name="_Toc207115504"/>
      <w:r>
        <w:lastRenderedPageBreak/>
        <w:t>11. Popis tablica</w:t>
      </w:r>
      <w:bookmarkEnd w:id="61"/>
    </w:p>
    <w:p w14:paraId="7BE6739D" w14:textId="695692DA" w:rsidR="00B443D2" w:rsidRDefault="00CA72D6">
      <w:pPr>
        <w:pStyle w:val="Tablicaslika"/>
        <w:tabs>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"Tablica" </w:instrText>
      </w:r>
      <w:r>
        <w:fldChar w:fldCharType="separate"/>
      </w:r>
      <w:hyperlink w:anchor="_Toc207115449" w:history="1">
        <w:r w:rsidR="00B443D2" w:rsidRPr="004B3A99">
          <w:rPr>
            <w:rStyle w:val="Hiperveza"/>
            <w:noProof/>
          </w:rPr>
          <w:t>Tablica 1. Popis i područje ispitanika</w:t>
        </w:r>
        <w:r w:rsidR="00B443D2">
          <w:rPr>
            <w:noProof/>
            <w:webHidden/>
          </w:rPr>
          <w:tab/>
        </w:r>
        <w:r w:rsidR="00B443D2">
          <w:rPr>
            <w:noProof/>
            <w:webHidden/>
          </w:rPr>
          <w:fldChar w:fldCharType="begin"/>
        </w:r>
        <w:r w:rsidR="00B443D2">
          <w:rPr>
            <w:noProof/>
            <w:webHidden/>
          </w:rPr>
          <w:instrText xml:space="preserve"> PAGEREF _Toc207115449 \h </w:instrText>
        </w:r>
        <w:r w:rsidR="00B443D2">
          <w:rPr>
            <w:noProof/>
            <w:webHidden/>
          </w:rPr>
        </w:r>
        <w:r w:rsidR="00B443D2">
          <w:rPr>
            <w:noProof/>
            <w:webHidden/>
          </w:rPr>
          <w:fldChar w:fldCharType="separate"/>
        </w:r>
        <w:r w:rsidR="00B443D2">
          <w:rPr>
            <w:noProof/>
            <w:webHidden/>
          </w:rPr>
          <w:t>12</w:t>
        </w:r>
        <w:r w:rsidR="00B443D2">
          <w:rPr>
            <w:noProof/>
            <w:webHidden/>
          </w:rPr>
          <w:fldChar w:fldCharType="end"/>
        </w:r>
      </w:hyperlink>
    </w:p>
    <w:p w14:paraId="52EE5AC0" w14:textId="4BC9FEE7"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50" w:history="1">
        <w:r w:rsidRPr="004B3A99">
          <w:rPr>
            <w:rStyle w:val="Hiperveza"/>
            <w:noProof/>
          </w:rPr>
          <w:t>Tablica 2. Funkcionalni zahtjevi sustava</w:t>
        </w:r>
        <w:r>
          <w:rPr>
            <w:noProof/>
            <w:webHidden/>
          </w:rPr>
          <w:tab/>
        </w:r>
        <w:r>
          <w:rPr>
            <w:noProof/>
            <w:webHidden/>
          </w:rPr>
          <w:fldChar w:fldCharType="begin"/>
        </w:r>
        <w:r>
          <w:rPr>
            <w:noProof/>
            <w:webHidden/>
          </w:rPr>
          <w:instrText xml:space="preserve"> PAGEREF _Toc207115450 \h </w:instrText>
        </w:r>
        <w:r>
          <w:rPr>
            <w:noProof/>
            <w:webHidden/>
          </w:rPr>
        </w:r>
        <w:r>
          <w:rPr>
            <w:noProof/>
            <w:webHidden/>
          </w:rPr>
          <w:fldChar w:fldCharType="separate"/>
        </w:r>
        <w:r>
          <w:rPr>
            <w:noProof/>
            <w:webHidden/>
          </w:rPr>
          <w:t>17</w:t>
        </w:r>
        <w:r>
          <w:rPr>
            <w:noProof/>
            <w:webHidden/>
          </w:rPr>
          <w:fldChar w:fldCharType="end"/>
        </w:r>
      </w:hyperlink>
    </w:p>
    <w:p w14:paraId="1D1C5663" w14:textId="2C613F71"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51" w:history="1">
        <w:r w:rsidRPr="004B3A99">
          <w:rPr>
            <w:rStyle w:val="Hiperveza"/>
            <w:noProof/>
          </w:rPr>
          <w:t>Tablica 3. Nefunkcionalni zahtjevi sustava</w:t>
        </w:r>
        <w:r>
          <w:rPr>
            <w:noProof/>
            <w:webHidden/>
          </w:rPr>
          <w:tab/>
        </w:r>
        <w:r>
          <w:rPr>
            <w:noProof/>
            <w:webHidden/>
          </w:rPr>
          <w:fldChar w:fldCharType="begin"/>
        </w:r>
        <w:r>
          <w:rPr>
            <w:noProof/>
            <w:webHidden/>
          </w:rPr>
          <w:instrText xml:space="preserve"> PAGEREF _Toc207115451 \h </w:instrText>
        </w:r>
        <w:r>
          <w:rPr>
            <w:noProof/>
            <w:webHidden/>
          </w:rPr>
        </w:r>
        <w:r>
          <w:rPr>
            <w:noProof/>
            <w:webHidden/>
          </w:rPr>
          <w:fldChar w:fldCharType="separate"/>
        </w:r>
        <w:r>
          <w:rPr>
            <w:noProof/>
            <w:webHidden/>
          </w:rPr>
          <w:t>18</w:t>
        </w:r>
        <w:r>
          <w:rPr>
            <w:noProof/>
            <w:webHidden/>
          </w:rPr>
          <w:fldChar w:fldCharType="end"/>
        </w:r>
      </w:hyperlink>
    </w:p>
    <w:p w14:paraId="632AD740" w14:textId="0343B5E3"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52" w:history="1">
        <w:r w:rsidRPr="004B3A99">
          <w:rPr>
            <w:rStyle w:val="Hiperveza"/>
            <w:noProof/>
          </w:rPr>
          <w:t>Tablica 4. Usporedba performansi klasičnih i predloženog modela</w:t>
        </w:r>
        <w:r>
          <w:rPr>
            <w:noProof/>
            <w:webHidden/>
          </w:rPr>
          <w:tab/>
        </w:r>
        <w:r>
          <w:rPr>
            <w:noProof/>
            <w:webHidden/>
          </w:rPr>
          <w:fldChar w:fldCharType="begin"/>
        </w:r>
        <w:r>
          <w:rPr>
            <w:noProof/>
            <w:webHidden/>
          </w:rPr>
          <w:instrText xml:space="preserve"> PAGEREF _Toc207115452 \h </w:instrText>
        </w:r>
        <w:r>
          <w:rPr>
            <w:noProof/>
            <w:webHidden/>
          </w:rPr>
        </w:r>
        <w:r>
          <w:rPr>
            <w:noProof/>
            <w:webHidden/>
          </w:rPr>
          <w:fldChar w:fldCharType="separate"/>
        </w:r>
        <w:r>
          <w:rPr>
            <w:noProof/>
            <w:webHidden/>
          </w:rPr>
          <w:t>28</w:t>
        </w:r>
        <w:r>
          <w:rPr>
            <w:noProof/>
            <w:webHidden/>
          </w:rPr>
          <w:fldChar w:fldCharType="end"/>
        </w:r>
      </w:hyperlink>
    </w:p>
    <w:p w14:paraId="7D90906E" w14:textId="018DCDB2" w:rsidR="00B443D2" w:rsidRDefault="00B443D2">
      <w:pPr>
        <w:pStyle w:val="Tablicaslika"/>
        <w:tabs>
          <w:tab w:val="right" w:leader="dot" w:pos="9016"/>
        </w:tabs>
        <w:rPr>
          <w:rFonts w:asciiTheme="minorHAnsi" w:eastAsiaTheme="minorEastAsia" w:hAnsiTheme="minorHAnsi" w:cstheme="minorBidi"/>
          <w:noProof/>
          <w:kern w:val="2"/>
          <w:sz w:val="24"/>
          <w:szCs w:val="24"/>
          <w14:ligatures w14:val="standardContextual"/>
        </w:rPr>
      </w:pPr>
      <w:hyperlink w:anchor="_Toc207115453" w:history="1">
        <w:r w:rsidRPr="004B3A99">
          <w:rPr>
            <w:rStyle w:val="Hiperveza"/>
            <w:noProof/>
          </w:rPr>
          <w:t>Tablica 5.</w:t>
        </w:r>
        <w:r w:rsidRPr="004B3A99">
          <w:rPr>
            <w:rStyle w:val="Hiperveza"/>
            <w:rFonts w:cs="Arial"/>
            <w:noProof/>
          </w:rPr>
          <w:t xml:space="preserve"> Izazovi i prepreke implementacije MARL – RNN u ERP sustav</w:t>
        </w:r>
        <w:r>
          <w:rPr>
            <w:noProof/>
            <w:webHidden/>
          </w:rPr>
          <w:tab/>
        </w:r>
        <w:r>
          <w:rPr>
            <w:noProof/>
            <w:webHidden/>
          </w:rPr>
          <w:fldChar w:fldCharType="begin"/>
        </w:r>
        <w:r>
          <w:rPr>
            <w:noProof/>
            <w:webHidden/>
          </w:rPr>
          <w:instrText xml:space="preserve"> PAGEREF _Toc207115453 \h </w:instrText>
        </w:r>
        <w:r>
          <w:rPr>
            <w:noProof/>
            <w:webHidden/>
          </w:rPr>
        </w:r>
        <w:r>
          <w:rPr>
            <w:noProof/>
            <w:webHidden/>
          </w:rPr>
          <w:fldChar w:fldCharType="separate"/>
        </w:r>
        <w:r>
          <w:rPr>
            <w:noProof/>
            <w:webHidden/>
          </w:rPr>
          <w:t>31</w:t>
        </w:r>
        <w:r>
          <w:rPr>
            <w:noProof/>
            <w:webHidden/>
          </w:rPr>
          <w:fldChar w:fldCharType="end"/>
        </w:r>
      </w:hyperlink>
    </w:p>
    <w:p w14:paraId="49E1D61B" w14:textId="2E01D887" w:rsidR="001B4EDC" w:rsidRDefault="00CA72D6" w:rsidP="00EB0C65">
      <w:pPr>
        <w:pStyle w:val="Naslov1"/>
      </w:pPr>
      <w:r>
        <w:fldChar w:fldCharType="end"/>
      </w:r>
      <w:r w:rsidR="001B4EDC">
        <w:br w:type="page"/>
      </w:r>
    </w:p>
    <w:p w14:paraId="0351DC78" w14:textId="1CCCB505" w:rsidR="00D7007E" w:rsidRDefault="00EB0547" w:rsidP="00400FE6">
      <w:pPr>
        <w:pStyle w:val="Naslov1"/>
        <w:spacing w:before="160" w:after="240"/>
      </w:pPr>
      <w:bookmarkStart w:id="62" w:name="_Toc207115505"/>
      <w:r>
        <w:lastRenderedPageBreak/>
        <w:t>1</w:t>
      </w:r>
      <w:r w:rsidR="000E5A8F">
        <w:t>2</w:t>
      </w:r>
      <w:r w:rsidR="00D7007E">
        <w:t>. Popis literature</w:t>
      </w:r>
      <w:bookmarkEnd w:id="62"/>
    </w:p>
    <w:p w14:paraId="77FD2F02" w14:textId="77777777" w:rsidR="00B443D2" w:rsidRPr="00B443D2" w:rsidRDefault="00D665B7" w:rsidP="00B443D2">
      <w:pPr>
        <w:pStyle w:val="Bibliografija"/>
        <w:rPr>
          <w:rFonts w:cs="Arial"/>
        </w:rPr>
      </w:pPr>
      <w:r w:rsidRPr="00D12052">
        <w:rPr>
          <w:rFonts w:cs="Arial"/>
        </w:rPr>
        <w:fldChar w:fldCharType="begin"/>
      </w:r>
      <w:r w:rsidRPr="00D12052">
        <w:rPr>
          <w:rFonts w:cs="Arial"/>
        </w:rPr>
        <w:instrText xml:space="preserve"> ADDIN ZOTERO_BIBL {"uncited":[],"omitted":[],"custom":[]} CSL_BIBLIOGRAPHY </w:instrText>
      </w:r>
      <w:r w:rsidRPr="00D12052">
        <w:rPr>
          <w:rFonts w:cs="Arial"/>
        </w:rPr>
        <w:fldChar w:fldCharType="separate"/>
      </w:r>
      <w:r w:rsidR="00B443D2" w:rsidRPr="00B443D2">
        <w:rPr>
          <w:rFonts w:cs="Arial"/>
        </w:rPr>
        <w:t>[1]</w:t>
      </w:r>
      <w:r w:rsidR="00B443D2" w:rsidRPr="00B443D2">
        <w:rPr>
          <w:rFonts w:cs="Arial"/>
        </w:rPr>
        <w:tab/>
        <w:t xml:space="preserve">B. G. da S. Cezar i A. C. G. Maçada, „Cognitive Overload, Anxiety, Cognitive Fatigue, Avoidance Behavior and Data Literacy in Big Data environments“, </w:t>
      </w:r>
      <w:r w:rsidR="00B443D2" w:rsidRPr="00B443D2">
        <w:rPr>
          <w:rFonts w:cs="Arial"/>
          <w:i/>
          <w:iCs/>
        </w:rPr>
        <w:t>Inf. Process. Manag.</w:t>
      </w:r>
      <w:r w:rsidR="00B443D2" w:rsidRPr="00B443D2">
        <w:rPr>
          <w:rFonts w:cs="Arial"/>
        </w:rPr>
        <w:t>, sv. 60, izd. 6, str. 103482, stu. 2023, doi: 10.1016/j.ipm.2023.103482.</w:t>
      </w:r>
    </w:p>
    <w:p w14:paraId="470169AB" w14:textId="77777777" w:rsidR="00B443D2" w:rsidRPr="00B443D2" w:rsidRDefault="00B443D2" w:rsidP="00B443D2">
      <w:pPr>
        <w:pStyle w:val="Bibliografija"/>
        <w:rPr>
          <w:rFonts w:cs="Arial"/>
        </w:rPr>
      </w:pPr>
      <w:r w:rsidRPr="00B443D2">
        <w:rPr>
          <w:rFonts w:cs="Arial"/>
        </w:rPr>
        <w:t>[2]</w:t>
      </w:r>
      <w:r w:rsidRPr="00B443D2">
        <w:rPr>
          <w:rFonts w:cs="Arial"/>
        </w:rPr>
        <w:tab/>
        <w:t xml:space="preserve">J. A. Firth, J. Torous, i J. Firth, „Exploring the Impact of Internet Use on Memory and Attention Processes“, </w:t>
      </w:r>
      <w:r w:rsidRPr="00B443D2">
        <w:rPr>
          <w:rFonts w:cs="Arial"/>
          <w:i/>
          <w:iCs/>
        </w:rPr>
        <w:t>Int. J. Environ. Res. Public. Health</w:t>
      </w:r>
      <w:r w:rsidRPr="00B443D2">
        <w:rPr>
          <w:rFonts w:cs="Arial"/>
        </w:rPr>
        <w:t>, sv. 17, izd. 24, str. 9481, pros. 2020, doi: 10.3390/ijerph17249481.</w:t>
      </w:r>
    </w:p>
    <w:p w14:paraId="1C3FAE66" w14:textId="77777777" w:rsidR="00B443D2" w:rsidRPr="00B443D2" w:rsidRDefault="00B443D2" w:rsidP="00B443D2">
      <w:pPr>
        <w:pStyle w:val="Bibliografija"/>
        <w:rPr>
          <w:rFonts w:cs="Arial"/>
        </w:rPr>
      </w:pPr>
      <w:r w:rsidRPr="00B443D2">
        <w:rPr>
          <w:rFonts w:cs="Arial"/>
        </w:rPr>
        <w:t>[3]</w:t>
      </w:r>
      <w:r w:rsidRPr="00B443D2">
        <w:rPr>
          <w:rFonts w:cs="Arial"/>
        </w:rPr>
        <w:tab/>
        <w:t xml:space="preserve">S. K. Machikuri, K. Yadav, M. M. Adnan, P. Krishnaiah, S. Subburam, i K. S. Kumar, „Leveraging Recurrent Neural Networks (RNN) for Workforce Planning and Optimization“, u </w:t>
      </w:r>
      <w:r w:rsidRPr="00B443D2">
        <w:rPr>
          <w:rFonts w:cs="Arial"/>
          <w:i/>
          <w:iCs/>
        </w:rPr>
        <w:t>2024 International Conference on IoT, Communication and Automation Technology (ICICAT)</w:t>
      </w:r>
      <w:r w:rsidRPr="00B443D2">
        <w:rPr>
          <w:rFonts w:cs="Arial"/>
        </w:rPr>
        <w:t>, stu. 2024, str. 1403–1408. doi: 10.1109/ICICAT62666.2024.10923237.</w:t>
      </w:r>
    </w:p>
    <w:p w14:paraId="52123A66" w14:textId="77777777" w:rsidR="00B443D2" w:rsidRPr="00B443D2" w:rsidRDefault="00B443D2" w:rsidP="00B443D2">
      <w:pPr>
        <w:pStyle w:val="Bibliografija"/>
        <w:rPr>
          <w:rFonts w:cs="Arial"/>
        </w:rPr>
      </w:pPr>
      <w:r w:rsidRPr="00B443D2">
        <w:rPr>
          <w:rFonts w:cs="Arial"/>
        </w:rPr>
        <w:t>[4]</w:t>
      </w:r>
      <w:r w:rsidRPr="00B443D2">
        <w:rPr>
          <w:rFonts w:cs="Arial"/>
        </w:rPr>
        <w:tab/>
        <w:t xml:space="preserve">S. Deepan, M. Buradkar, P. Akhila, K. S. Kumar, M. K. Sharma, i M. K. Chakravarthi, „AI-Powered Predictive Maintenance for Industrial IoT Systems“, u </w:t>
      </w:r>
      <w:r w:rsidRPr="00B443D2">
        <w:rPr>
          <w:rFonts w:cs="Arial"/>
          <w:i/>
          <w:iCs/>
        </w:rPr>
        <w:t>2024 International Conference on Advances in Computing, Communication and Applied Informatics (ACCAI)</w:t>
      </w:r>
      <w:r w:rsidRPr="00B443D2">
        <w:rPr>
          <w:rFonts w:cs="Arial"/>
        </w:rPr>
        <w:t>, svi. 2024, str. 1–6. doi: 10.1109/ACCAI61061.2024.10601983.</w:t>
      </w:r>
    </w:p>
    <w:p w14:paraId="20572F80" w14:textId="77777777" w:rsidR="00B443D2" w:rsidRPr="00B443D2" w:rsidRDefault="00B443D2" w:rsidP="00B443D2">
      <w:pPr>
        <w:pStyle w:val="Bibliografija"/>
        <w:rPr>
          <w:rFonts w:cs="Arial"/>
        </w:rPr>
      </w:pPr>
      <w:r w:rsidRPr="00B443D2">
        <w:rPr>
          <w:rFonts w:cs="Arial"/>
        </w:rPr>
        <w:t>[5]</w:t>
      </w:r>
      <w:r w:rsidRPr="00B443D2">
        <w:rPr>
          <w:rFonts w:cs="Arial"/>
        </w:rPr>
        <w:tab/>
        <w:t xml:space="preserve">S. A. Qaddoori Aldoori, M. Mabrouk, i A. M. Mahmoud, „Advances in Machine Learning-driven Quality Control within ERP Systems: A Comprehensive Survey“, u </w:t>
      </w:r>
      <w:r w:rsidRPr="00B443D2">
        <w:rPr>
          <w:rFonts w:cs="Arial"/>
          <w:i/>
          <w:iCs/>
        </w:rPr>
        <w:t>2023 Eleventh International Conference on Intelligent Computing and Information Systems (ICICIS)</w:t>
      </w:r>
      <w:r w:rsidRPr="00B443D2">
        <w:rPr>
          <w:rFonts w:cs="Arial"/>
        </w:rPr>
        <w:t>, stu. 2023, str. 328–335. doi: 10.1109/ICICIS58388.2023.10391152.</w:t>
      </w:r>
    </w:p>
    <w:p w14:paraId="4BC6102D" w14:textId="77777777" w:rsidR="00B443D2" w:rsidRPr="00B443D2" w:rsidRDefault="00B443D2" w:rsidP="00B443D2">
      <w:pPr>
        <w:pStyle w:val="Bibliografija"/>
        <w:rPr>
          <w:rFonts w:cs="Arial"/>
        </w:rPr>
      </w:pPr>
      <w:r w:rsidRPr="00B443D2">
        <w:rPr>
          <w:rFonts w:cs="Arial"/>
        </w:rPr>
        <w:t>[6]</w:t>
      </w:r>
      <w:r w:rsidRPr="00B443D2">
        <w:rPr>
          <w:rFonts w:cs="Arial"/>
        </w:rPr>
        <w:tab/>
        <w:t xml:space="preserve">H. J. Wahedi, M. Heltoft, G. J. Christophersen, T. Severinsen, S. Saha, i I. E. Nielsen, „Forecasting and Inventory Planning: An Empirical Investigation of Classical and Machine Learning Approaches for Svanehøj’s Future Software Consolidation“, </w:t>
      </w:r>
      <w:r w:rsidRPr="00B443D2">
        <w:rPr>
          <w:rFonts w:cs="Arial"/>
          <w:i/>
          <w:iCs/>
        </w:rPr>
        <w:t>Appl. Sci.</w:t>
      </w:r>
      <w:r w:rsidRPr="00B443D2">
        <w:rPr>
          <w:rFonts w:cs="Arial"/>
        </w:rPr>
        <w:t>, sv. 13, izd. 15, str. 8581, 2023, doi: 10.3390/app13158581.</w:t>
      </w:r>
    </w:p>
    <w:p w14:paraId="08675D8D" w14:textId="77777777" w:rsidR="00B443D2" w:rsidRPr="00B443D2" w:rsidRDefault="00B443D2" w:rsidP="00B443D2">
      <w:pPr>
        <w:pStyle w:val="Bibliografija"/>
        <w:rPr>
          <w:rFonts w:cs="Arial"/>
        </w:rPr>
      </w:pPr>
      <w:r w:rsidRPr="00B443D2">
        <w:rPr>
          <w:rFonts w:cs="Arial"/>
        </w:rPr>
        <w:t>[7]</w:t>
      </w:r>
      <w:r w:rsidRPr="00B443D2">
        <w:rPr>
          <w:rFonts w:cs="Arial"/>
        </w:rPr>
        <w:tab/>
        <w:t xml:space="preserve">A. Kozlova, S. Kurashkin, i A. Boyko, „Optimization of Warehouse Processes Using Machine Learning and Linear Programming“, u </w:t>
      </w:r>
      <w:r w:rsidRPr="00B443D2">
        <w:rPr>
          <w:rFonts w:cs="Arial"/>
          <w:i/>
          <w:iCs/>
        </w:rPr>
        <w:t>2025 International Russian Smart Industry Conference (SmartIndustryCon)</w:t>
      </w:r>
      <w:r w:rsidRPr="00B443D2">
        <w:rPr>
          <w:rFonts w:cs="Arial"/>
        </w:rPr>
        <w:t>, ožu. 2025, str. 1111–1116. doi: 10.1109/SmartIndustryCon65166.2025.10986102.</w:t>
      </w:r>
    </w:p>
    <w:p w14:paraId="007C9D7A" w14:textId="77777777" w:rsidR="00B443D2" w:rsidRPr="00B443D2" w:rsidRDefault="00B443D2" w:rsidP="00B443D2">
      <w:pPr>
        <w:pStyle w:val="Bibliografija"/>
        <w:rPr>
          <w:rFonts w:cs="Arial"/>
        </w:rPr>
      </w:pPr>
      <w:r w:rsidRPr="00B443D2">
        <w:rPr>
          <w:rFonts w:cs="Arial"/>
        </w:rPr>
        <w:t>[8]</w:t>
      </w:r>
      <w:r w:rsidRPr="00B443D2">
        <w:rPr>
          <w:rFonts w:cs="Arial"/>
        </w:rPr>
        <w:tab/>
        <w:t xml:space="preserve">S. J. Russell i P. Norvig, </w:t>
      </w:r>
      <w:r w:rsidRPr="00B443D2">
        <w:rPr>
          <w:rFonts w:cs="Arial"/>
          <w:i/>
          <w:iCs/>
        </w:rPr>
        <w:t>Artificial intelligence: a modern approach</w:t>
      </w:r>
      <w:r w:rsidRPr="00B443D2">
        <w:rPr>
          <w:rFonts w:cs="Arial"/>
        </w:rPr>
        <w:t>, Fourth edition, Global edition. u Prentice Hall series in artificial intelligence. Boston: Pearson, 2022.</w:t>
      </w:r>
    </w:p>
    <w:p w14:paraId="47B20E16" w14:textId="77777777" w:rsidR="00B443D2" w:rsidRPr="00B443D2" w:rsidRDefault="00B443D2" w:rsidP="00B443D2">
      <w:pPr>
        <w:pStyle w:val="Bibliografija"/>
        <w:rPr>
          <w:rFonts w:cs="Arial"/>
        </w:rPr>
      </w:pPr>
      <w:r w:rsidRPr="00B443D2">
        <w:rPr>
          <w:rFonts w:cs="Arial"/>
        </w:rPr>
        <w:t>[9]</w:t>
      </w:r>
      <w:r w:rsidRPr="00B443D2">
        <w:rPr>
          <w:rFonts w:cs="Arial"/>
        </w:rPr>
        <w:tab/>
        <w:t>„Multi-Agent Reinforcement Learning: Foundations and Modern Approaches“. Pristupljeno: 08. srpanj 2025. [Na internetu]. Dostupno na: https://www.marl-book.com/</w:t>
      </w:r>
    </w:p>
    <w:p w14:paraId="14D347C0" w14:textId="77777777" w:rsidR="00B443D2" w:rsidRPr="00B443D2" w:rsidRDefault="00B443D2" w:rsidP="00B443D2">
      <w:pPr>
        <w:pStyle w:val="Bibliografija"/>
        <w:rPr>
          <w:rFonts w:cs="Arial"/>
        </w:rPr>
      </w:pPr>
      <w:r w:rsidRPr="00B443D2">
        <w:rPr>
          <w:rFonts w:cs="Arial"/>
        </w:rPr>
        <w:t>[10]</w:t>
      </w:r>
      <w:r w:rsidRPr="00B443D2">
        <w:rPr>
          <w:rFonts w:cs="Arial"/>
        </w:rPr>
        <w:tab/>
        <w:t>„17. Multi-Agent Systems for Data Science — UoC MPhil Data Intensive Science and MPhil Economics and Data Science beta documentation“. Pristupljeno: 26. kolovoz 2025. [Na internetu]. Dostupno na: https://researchcomputing.readthedocs.io/en/latest/material/part17/notebook.html</w:t>
      </w:r>
    </w:p>
    <w:p w14:paraId="087442F5" w14:textId="77777777" w:rsidR="00B443D2" w:rsidRPr="00B443D2" w:rsidRDefault="00B443D2" w:rsidP="00B443D2">
      <w:pPr>
        <w:pStyle w:val="Bibliografija"/>
        <w:rPr>
          <w:rFonts w:cs="Arial"/>
        </w:rPr>
      </w:pPr>
      <w:r w:rsidRPr="00B443D2">
        <w:rPr>
          <w:rFonts w:cs="Arial"/>
        </w:rPr>
        <w:t>[11]</w:t>
      </w:r>
      <w:r w:rsidRPr="00B443D2">
        <w:rPr>
          <w:rFonts w:cs="Arial"/>
        </w:rPr>
        <w:tab/>
        <w:t xml:space="preserve">M. L. Littman, „Markov games as a framework for multi-agent reinforcement learning“, u </w:t>
      </w:r>
      <w:r w:rsidRPr="00B443D2">
        <w:rPr>
          <w:rFonts w:cs="Arial"/>
          <w:i/>
          <w:iCs/>
        </w:rPr>
        <w:t>Machine Learning Proceedings 1994</w:t>
      </w:r>
      <w:r w:rsidRPr="00B443D2">
        <w:rPr>
          <w:rFonts w:cs="Arial"/>
        </w:rPr>
        <w:t>, W. W. Cohen i H. Hirsh, Ur., San Francisco (CA): Morgan Kaufmann, 1994, str. 157–163. doi: 10.1016/B978-1-55860-335-6.50027-1.</w:t>
      </w:r>
    </w:p>
    <w:p w14:paraId="6F3958F0" w14:textId="77777777" w:rsidR="00B443D2" w:rsidRPr="00B443D2" w:rsidRDefault="00B443D2" w:rsidP="00B443D2">
      <w:pPr>
        <w:pStyle w:val="Bibliografija"/>
        <w:rPr>
          <w:rFonts w:cs="Arial"/>
        </w:rPr>
      </w:pPr>
      <w:r w:rsidRPr="00B443D2">
        <w:rPr>
          <w:rFonts w:cs="Arial"/>
        </w:rPr>
        <w:t>[12]</w:t>
      </w:r>
      <w:r w:rsidRPr="00B443D2">
        <w:rPr>
          <w:rFonts w:cs="Arial"/>
        </w:rPr>
        <w:tab/>
        <w:t xml:space="preserve">R. Gawde, </w:t>
      </w:r>
      <w:r w:rsidRPr="00B443D2">
        <w:rPr>
          <w:rFonts w:cs="Arial"/>
          <w:i/>
          <w:iCs/>
        </w:rPr>
        <w:t>Image Caption Generation Methodologies</w:t>
      </w:r>
      <w:r w:rsidRPr="00B443D2">
        <w:rPr>
          <w:rFonts w:cs="Arial"/>
        </w:rPr>
        <w:t>. 2021.</w:t>
      </w:r>
    </w:p>
    <w:p w14:paraId="0615E847" w14:textId="77777777" w:rsidR="00B443D2" w:rsidRPr="00B443D2" w:rsidRDefault="00B443D2" w:rsidP="00B443D2">
      <w:pPr>
        <w:pStyle w:val="Bibliografija"/>
        <w:rPr>
          <w:rFonts w:cs="Arial"/>
        </w:rPr>
      </w:pPr>
      <w:r w:rsidRPr="00B443D2">
        <w:rPr>
          <w:rFonts w:cs="Arial"/>
        </w:rPr>
        <w:t>[13]</w:t>
      </w:r>
      <w:r w:rsidRPr="00B443D2">
        <w:rPr>
          <w:rFonts w:cs="Arial"/>
        </w:rPr>
        <w:tab/>
        <w:t>„Long Short-Term Memory (LSTM)“, NVIDIA Developer. Pristupljeno: 08. srpanj 2025. [Na internetu]. Dostupno na: https://developer.nvidia.com/discover/lstm</w:t>
      </w:r>
    </w:p>
    <w:p w14:paraId="117C8D4A" w14:textId="77777777" w:rsidR="00B443D2" w:rsidRPr="00B443D2" w:rsidRDefault="00B443D2" w:rsidP="00B443D2">
      <w:pPr>
        <w:pStyle w:val="Bibliografija"/>
        <w:rPr>
          <w:rFonts w:cs="Arial"/>
        </w:rPr>
      </w:pPr>
      <w:r w:rsidRPr="00B443D2">
        <w:rPr>
          <w:rFonts w:cs="Arial"/>
        </w:rPr>
        <w:t>[14]</w:t>
      </w:r>
      <w:r w:rsidRPr="00B443D2">
        <w:rPr>
          <w:rFonts w:cs="Arial"/>
        </w:rPr>
        <w:tab/>
        <w:t>„What Is Long Short-Term Memory (LSTM)?“ Pristupljeno: 08. srpanj 2025. [Na internetu]. Dostupno na: https://www.mathworks.com/discovery/lstm.html</w:t>
      </w:r>
    </w:p>
    <w:p w14:paraId="72450AC6" w14:textId="77777777" w:rsidR="00B443D2" w:rsidRPr="00B443D2" w:rsidRDefault="00B443D2" w:rsidP="00B443D2">
      <w:pPr>
        <w:pStyle w:val="Bibliografija"/>
        <w:rPr>
          <w:rFonts w:cs="Arial"/>
        </w:rPr>
      </w:pPr>
      <w:r w:rsidRPr="00B443D2">
        <w:rPr>
          <w:rFonts w:cs="Arial"/>
        </w:rPr>
        <w:t>[15]</w:t>
      </w:r>
      <w:r w:rsidRPr="00B443D2">
        <w:rPr>
          <w:rFonts w:cs="Arial"/>
        </w:rPr>
        <w:tab/>
        <w:t xml:space="preserve">H. W. Lv, „Research on Intelligent ERP System Based on Multi-Agent“, </w:t>
      </w:r>
      <w:r w:rsidRPr="00B443D2">
        <w:rPr>
          <w:rFonts w:cs="Arial"/>
          <w:i/>
          <w:iCs/>
        </w:rPr>
        <w:t>Appl. Mech. Mater.</w:t>
      </w:r>
      <w:r w:rsidRPr="00B443D2">
        <w:rPr>
          <w:rFonts w:cs="Arial"/>
        </w:rPr>
        <w:t>, sv. 644–650, str. 6157–6160, ruj. 2014, doi: 10.4028/www.scientific.net/AMM.644-650.6157.</w:t>
      </w:r>
    </w:p>
    <w:p w14:paraId="5DBB454A" w14:textId="77777777" w:rsidR="00B443D2" w:rsidRPr="00B443D2" w:rsidRDefault="00B443D2" w:rsidP="00B443D2">
      <w:pPr>
        <w:pStyle w:val="Bibliografija"/>
        <w:rPr>
          <w:rFonts w:cs="Arial"/>
        </w:rPr>
      </w:pPr>
      <w:r w:rsidRPr="00B443D2">
        <w:rPr>
          <w:rFonts w:cs="Arial"/>
        </w:rPr>
        <w:t>[16]</w:t>
      </w:r>
      <w:r w:rsidRPr="00B443D2">
        <w:rPr>
          <w:rFonts w:cs="Arial"/>
        </w:rPr>
        <w:tab/>
        <w:t xml:space="preserve">R. Lowe, Y. WU, A. Tamar, J. Harb, O. Pieter Abbeel, i I. Mordatch, „Multi-Agent Actor-Critic for Mixed Cooperative-Competitive Environments“, u </w:t>
      </w:r>
      <w:r w:rsidRPr="00B443D2">
        <w:rPr>
          <w:rFonts w:cs="Arial"/>
          <w:i/>
          <w:iCs/>
        </w:rPr>
        <w:t>Advances in Neural Information Processing Systems</w:t>
      </w:r>
      <w:r w:rsidRPr="00B443D2">
        <w:rPr>
          <w:rFonts w:cs="Arial"/>
        </w:rPr>
        <w:t>, Curran Associates, Inc., 2017. Pristupljeno: 30. lipanj 2025. [Na internetu]. Dostupno na: https://proceedings.neurips.cc/paper_files/paper/2017/hash/68a9750337a418a86fe06c1991a1d64c-Abstract.html</w:t>
      </w:r>
    </w:p>
    <w:p w14:paraId="745E0F5B" w14:textId="77777777" w:rsidR="00B443D2" w:rsidRPr="00B443D2" w:rsidRDefault="00B443D2" w:rsidP="00B443D2">
      <w:pPr>
        <w:pStyle w:val="Bibliografija"/>
        <w:rPr>
          <w:rFonts w:cs="Arial"/>
        </w:rPr>
      </w:pPr>
      <w:r w:rsidRPr="00B443D2">
        <w:rPr>
          <w:rFonts w:cs="Arial"/>
        </w:rPr>
        <w:t>[17]</w:t>
      </w:r>
      <w:r w:rsidRPr="00B443D2">
        <w:rPr>
          <w:rFonts w:cs="Arial"/>
        </w:rPr>
        <w:tab/>
        <w:t xml:space="preserve">J. Foerster </w:t>
      </w:r>
      <w:r w:rsidRPr="00B443D2">
        <w:rPr>
          <w:rFonts w:cs="Arial"/>
          <w:i/>
          <w:iCs/>
        </w:rPr>
        <w:t>i sur.</w:t>
      </w:r>
      <w:r w:rsidRPr="00B443D2">
        <w:rPr>
          <w:rFonts w:cs="Arial"/>
        </w:rPr>
        <w:t xml:space="preserve">, „Stabilising Experience Replay for Deep Multi-Agent Reinforcement Learning“, 21. svibanj 2018., </w:t>
      </w:r>
      <w:r w:rsidRPr="00B443D2">
        <w:rPr>
          <w:rFonts w:cs="Arial"/>
          <w:i/>
          <w:iCs/>
        </w:rPr>
        <w:t>arXiv</w:t>
      </w:r>
      <w:r w:rsidRPr="00B443D2">
        <w:rPr>
          <w:rFonts w:cs="Arial"/>
        </w:rPr>
        <w:t>: arXiv:1702.08887. doi: 10.48550/arXiv.1702.08887.</w:t>
      </w:r>
    </w:p>
    <w:p w14:paraId="57801057" w14:textId="77777777" w:rsidR="00B443D2" w:rsidRPr="00B443D2" w:rsidRDefault="00B443D2" w:rsidP="00B443D2">
      <w:pPr>
        <w:pStyle w:val="Bibliografija"/>
        <w:rPr>
          <w:rFonts w:cs="Arial"/>
        </w:rPr>
      </w:pPr>
      <w:r w:rsidRPr="00B443D2">
        <w:rPr>
          <w:rFonts w:cs="Arial"/>
        </w:rPr>
        <w:t>[18]</w:t>
      </w:r>
      <w:r w:rsidRPr="00B443D2">
        <w:rPr>
          <w:rFonts w:cs="Arial"/>
        </w:rPr>
        <w:tab/>
        <w:t xml:space="preserve">K. Zhang, Z. Yang, i T. Basar, „Networked Multi-Agent Reinforcement Learning in Continuous Spaces“, u </w:t>
      </w:r>
      <w:r w:rsidRPr="00B443D2">
        <w:rPr>
          <w:rFonts w:cs="Arial"/>
          <w:i/>
          <w:iCs/>
        </w:rPr>
        <w:t>2018 IEEE Conference on Decision and Control (CDC)</w:t>
      </w:r>
      <w:r w:rsidRPr="00B443D2">
        <w:rPr>
          <w:rFonts w:cs="Arial"/>
        </w:rPr>
        <w:t>, pros. 2018, str. 2771–2776. doi: 10.1109/CDC.2018.8619581.</w:t>
      </w:r>
    </w:p>
    <w:p w14:paraId="66FFC43A" w14:textId="77777777" w:rsidR="00B443D2" w:rsidRPr="00B443D2" w:rsidRDefault="00B443D2" w:rsidP="00B443D2">
      <w:pPr>
        <w:pStyle w:val="Bibliografija"/>
        <w:rPr>
          <w:rFonts w:cs="Arial"/>
        </w:rPr>
      </w:pPr>
      <w:r w:rsidRPr="00B443D2">
        <w:rPr>
          <w:rFonts w:cs="Arial"/>
        </w:rPr>
        <w:t>[19]</w:t>
      </w:r>
      <w:r w:rsidRPr="00B443D2">
        <w:rPr>
          <w:rFonts w:cs="Arial"/>
        </w:rPr>
        <w:tab/>
        <w:t>„ISO/IEC 2382:2015(en), Information technology — Vocabulary“. Pristupljeno: 01. srpanj 2025. [Na internetu]. Dostupno na: https://www.iso.org/obp/ui/#iso:std:iso-iec:2382:ed-1:v2:en</w:t>
      </w:r>
    </w:p>
    <w:p w14:paraId="7759BA3F" w14:textId="3F18FA52" w:rsidR="0064475B" w:rsidRDefault="00D665B7" w:rsidP="00D12052">
      <w:pPr>
        <w:pStyle w:val="Naslov1"/>
        <w:tabs>
          <w:tab w:val="left" w:pos="2670"/>
        </w:tabs>
        <w:spacing w:line="360" w:lineRule="auto"/>
        <w:jc w:val="both"/>
      </w:pPr>
      <w:r w:rsidRPr="00D12052">
        <w:rPr>
          <w:rFonts w:cs="Arial"/>
        </w:rPr>
        <w:fldChar w:fldCharType="end"/>
      </w:r>
    </w:p>
    <w:p w14:paraId="7F2FED34" w14:textId="77777777" w:rsidR="0064475B" w:rsidRDefault="0064475B">
      <w:pPr>
        <w:rPr>
          <w:rFonts w:eastAsiaTheme="majorEastAsia" w:cstheme="majorBidi"/>
          <w:color w:val="2E74B5" w:themeColor="accent1" w:themeShade="BF"/>
          <w:sz w:val="40"/>
          <w:szCs w:val="40"/>
        </w:rPr>
      </w:pPr>
      <w:r>
        <w:br w:type="page"/>
      </w:r>
    </w:p>
    <w:p w14:paraId="623D54B9" w14:textId="36AFFB32" w:rsidR="00D665B7" w:rsidRDefault="00D36DA1" w:rsidP="00400FE6">
      <w:pPr>
        <w:pStyle w:val="Naslov1"/>
        <w:tabs>
          <w:tab w:val="left" w:pos="2670"/>
        </w:tabs>
        <w:spacing w:before="160" w:after="240"/>
      </w:pPr>
      <w:bookmarkStart w:id="63" w:name="_Toc207115506"/>
      <w:r>
        <w:lastRenderedPageBreak/>
        <w:t>1</w:t>
      </w:r>
      <w:r w:rsidR="000E5A8F">
        <w:t>3</w:t>
      </w:r>
      <w:r>
        <w:t>. Sažetak</w:t>
      </w:r>
      <w:bookmarkEnd w:id="63"/>
    </w:p>
    <w:p w14:paraId="6CF6CD71" w14:textId="77777777" w:rsidR="00322B50" w:rsidRDefault="00322B50" w:rsidP="00322B50">
      <w:pPr>
        <w:spacing w:line="360" w:lineRule="auto"/>
        <w:jc w:val="both"/>
        <w:rPr>
          <w:b/>
          <w:bCs/>
        </w:rPr>
      </w:pPr>
      <w:r w:rsidRPr="00322B50">
        <w:rPr>
          <w:b/>
          <w:bCs/>
        </w:rPr>
        <w:t>Znanstveni pogled podržanog učenja s više agenata i povratnih neuronskih mreža u ERP sustavima malih i srednjih poduzeća</w:t>
      </w:r>
    </w:p>
    <w:p w14:paraId="3F28D376" w14:textId="580B5A98" w:rsidR="002B37F3" w:rsidRDefault="002B37F3" w:rsidP="00322B50">
      <w:pPr>
        <w:spacing w:line="360" w:lineRule="auto"/>
        <w:jc w:val="both"/>
      </w:pPr>
      <w:r w:rsidRPr="002B37F3">
        <w:t>Josip Ferić</w:t>
      </w:r>
    </w:p>
    <w:p w14:paraId="65680E7C" w14:textId="77777777" w:rsidR="00322B50" w:rsidRPr="002B37F3" w:rsidRDefault="00322B50" w:rsidP="00322B50">
      <w:pPr>
        <w:spacing w:line="360" w:lineRule="auto"/>
        <w:jc w:val="both"/>
      </w:pPr>
    </w:p>
    <w:p w14:paraId="14504320" w14:textId="7AC98ED4" w:rsidR="00C1651A" w:rsidRPr="00C1651A" w:rsidRDefault="00C1651A" w:rsidP="00235F39">
      <w:pPr>
        <w:spacing w:after="120" w:line="360" w:lineRule="auto"/>
        <w:ind w:firstLine="709"/>
        <w:jc w:val="both"/>
      </w:pPr>
      <w:r w:rsidRPr="00C1651A">
        <w:t>Ovaj rad istražuje mogućnosti primjene podržanog učenja s više agenata (MARL) i povratnih neuronskih mreža (RNN) u kontekstu ERP sustava malih i srednjih poduzeća, s naglaskom na optimizaciju upravljanja zalihama. Motivacija proizlazi iz potrebe za smanjenjem ljudskih pogrešaka i operativnih troškova u dinamičnim poslovnim okruženjima. Nakon sustavnog pregleda literature i identifikacije istraživačke praznine, provedeni su intervjui s akademskim stručnjacima i predstavnicima industrije. Dobiveni uvidi poslužili su za oblikovanje istraživačkih pitanja i formuliranje hipoteza o učinkovitosti integracije MARL-a i RNN-a u ERP sustave.</w:t>
      </w:r>
      <w:r w:rsidR="00235F39">
        <w:t xml:space="preserve"> </w:t>
      </w:r>
      <w:r w:rsidRPr="00C1651A">
        <w:t xml:space="preserve">Razvijen je prototip temeljen na LSTM modelu, treniran na petogodišnjem skupu od 2011 zapisa prodaje i narudžbi. Model je validiran pomoću metrika </w:t>
      </w:r>
      <w:r w:rsidRPr="00C1651A">
        <w:rPr>
          <w:i/>
          <w:iCs/>
        </w:rPr>
        <w:t>MAPE = 9,51 %</w:t>
      </w:r>
      <w:r w:rsidRPr="00C1651A">
        <w:t xml:space="preserve"> i </w:t>
      </w:r>
      <w:r w:rsidRPr="00C1651A">
        <w:rPr>
          <w:i/>
          <w:iCs/>
        </w:rPr>
        <w:t>R² = 0,835</w:t>
      </w:r>
      <w:r w:rsidRPr="00C1651A">
        <w:t>, što potvrđuje visoku razinu točnosti u predviđanju potražnje. Rezultati pokazuju smanjenje operativnih troškova za 16,9% te smanjenje dana bez zaliha s 58 na samo 2 godišnje, čime je potvrđena znatna prednost predloženog pristupa u odnosu na klasične metode.</w:t>
      </w:r>
      <w:r w:rsidR="00235F39">
        <w:t xml:space="preserve"> </w:t>
      </w:r>
      <w:r w:rsidRPr="00C1651A">
        <w:t>Doprinos rada ogleda se u razvoju inovativnog hibridnog modela koji kombinira MARL i RNN te omogućuje sigurnu integraciju u ERP sustave putem REST API</w:t>
      </w:r>
      <w:r w:rsidR="00100CEB">
        <w:t xml:space="preserve"> ključa</w:t>
      </w:r>
      <w:r w:rsidRPr="00C1651A">
        <w:t>. Time se potvrđuje praktična i znanstvena vrijednost istraživanja, a mali i srednji poduzetnici dobivaju alat koji može povećati konkurentnost, fleksibilnost i otpornost njihovih poslovnih procesa.</w:t>
      </w:r>
    </w:p>
    <w:p w14:paraId="064A06C9" w14:textId="77777777" w:rsidR="002B37F3" w:rsidRPr="002B37F3" w:rsidRDefault="002B37F3" w:rsidP="00322B50">
      <w:pPr>
        <w:spacing w:line="360" w:lineRule="auto"/>
        <w:jc w:val="both"/>
        <w:rPr>
          <w:rFonts w:cs="Arial"/>
        </w:rPr>
      </w:pPr>
    </w:p>
    <w:p w14:paraId="7D2AE3C7" w14:textId="416BF82F" w:rsidR="00815189" w:rsidRDefault="002B37F3" w:rsidP="0044143C">
      <w:pPr>
        <w:spacing w:after="120" w:line="360" w:lineRule="auto"/>
        <w:ind w:firstLine="709"/>
        <w:jc w:val="both"/>
        <w:rPr>
          <w:rFonts w:eastAsiaTheme="majorEastAsia" w:cstheme="majorBidi"/>
          <w:color w:val="2E74B5" w:themeColor="accent1" w:themeShade="BF"/>
          <w:sz w:val="40"/>
          <w:szCs w:val="40"/>
        </w:rPr>
      </w:pPr>
      <w:r w:rsidRPr="002B37F3">
        <w:rPr>
          <w:rFonts w:cs="Arial"/>
        </w:rPr>
        <w:t xml:space="preserve">Ključne riječi: ERP sustav, </w:t>
      </w:r>
      <w:r w:rsidR="00F726C6">
        <w:rPr>
          <w:rFonts w:cs="Arial"/>
        </w:rPr>
        <w:t>p</w:t>
      </w:r>
      <w:r w:rsidR="00EE3BED">
        <w:rPr>
          <w:rFonts w:cs="Arial"/>
        </w:rPr>
        <w:t>održano učenje s više agenata</w:t>
      </w:r>
      <w:r w:rsidRPr="002B37F3">
        <w:rPr>
          <w:rFonts w:cs="Arial"/>
        </w:rPr>
        <w:t xml:space="preserve">, </w:t>
      </w:r>
      <w:r w:rsidR="00F726C6">
        <w:rPr>
          <w:rFonts w:cs="Arial"/>
        </w:rPr>
        <w:t>r</w:t>
      </w:r>
      <w:r w:rsidR="00EE3BED">
        <w:rPr>
          <w:rFonts w:cs="Arial"/>
        </w:rPr>
        <w:t>ekurentne neuronske mreže</w:t>
      </w:r>
      <w:r w:rsidRPr="002B37F3">
        <w:rPr>
          <w:rFonts w:cs="Arial"/>
        </w:rPr>
        <w:t xml:space="preserve">, </w:t>
      </w:r>
      <w:r w:rsidR="00F726C6">
        <w:rPr>
          <w:rFonts w:cs="Arial"/>
        </w:rPr>
        <w:t>m</w:t>
      </w:r>
      <w:r w:rsidR="008848B0">
        <w:rPr>
          <w:rFonts w:cs="Arial"/>
        </w:rPr>
        <w:t>reža dugog kratkog pamćenja</w:t>
      </w:r>
      <w:r w:rsidRPr="002B37F3">
        <w:rPr>
          <w:rFonts w:cs="Arial"/>
        </w:rPr>
        <w:t>, optimizacija poslovanja</w:t>
      </w:r>
      <w:r w:rsidR="00815189">
        <w:br w:type="page"/>
      </w:r>
    </w:p>
    <w:p w14:paraId="27E7DBAC" w14:textId="17388BD5" w:rsidR="00D36DA1" w:rsidRDefault="00F069EB" w:rsidP="00400FE6">
      <w:pPr>
        <w:pStyle w:val="Naslov1"/>
        <w:spacing w:before="160" w:after="240"/>
      </w:pPr>
      <w:bookmarkStart w:id="64" w:name="_Toc207115507"/>
      <w:r>
        <w:lastRenderedPageBreak/>
        <w:t>1</w:t>
      </w:r>
      <w:r w:rsidR="000E5A8F">
        <w:t>4</w:t>
      </w:r>
      <w:r w:rsidR="00D36DA1">
        <w:t>. Summary</w:t>
      </w:r>
      <w:bookmarkEnd w:id="64"/>
    </w:p>
    <w:p w14:paraId="34B0B9F8" w14:textId="7ADB3CAD" w:rsidR="00ED4466" w:rsidRPr="00222B06" w:rsidRDefault="00ED4466" w:rsidP="00222B06">
      <w:pPr>
        <w:spacing w:line="360" w:lineRule="auto"/>
        <w:jc w:val="both"/>
        <w:rPr>
          <w:b/>
          <w:bCs/>
        </w:rPr>
      </w:pPr>
      <w:r w:rsidRPr="00222B06">
        <w:rPr>
          <w:b/>
          <w:bCs/>
        </w:rPr>
        <w:t>A Scientific Perspective on Multi-Agent Reinforcement Learning and Recurrent Neural Networks in ERP Systems for Small and Medium-Sized Enterprises</w:t>
      </w:r>
    </w:p>
    <w:p w14:paraId="2EC4A056" w14:textId="095FA104" w:rsidR="002301B1" w:rsidRDefault="008B6B10" w:rsidP="00222B06">
      <w:pPr>
        <w:spacing w:line="360" w:lineRule="auto"/>
        <w:jc w:val="both"/>
      </w:pPr>
      <w:r w:rsidRPr="008B6B10">
        <w:t>Josip</w:t>
      </w:r>
      <w:r w:rsidR="002301B1">
        <w:t xml:space="preserve"> </w:t>
      </w:r>
      <w:r w:rsidRPr="008B6B10">
        <w:t>Ferić</w:t>
      </w:r>
    </w:p>
    <w:p w14:paraId="1FB49F08" w14:textId="77777777" w:rsidR="00ED4466" w:rsidRDefault="00ED4466" w:rsidP="00222B06">
      <w:pPr>
        <w:spacing w:line="360" w:lineRule="auto"/>
        <w:jc w:val="both"/>
      </w:pPr>
    </w:p>
    <w:p w14:paraId="029F28F2" w14:textId="201865E1" w:rsidR="00017A3F" w:rsidRDefault="00235F39" w:rsidP="00017A3F">
      <w:pPr>
        <w:spacing w:after="120" w:line="360" w:lineRule="auto"/>
        <w:ind w:firstLine="709"/>
        <w:jc w:val="both"/>
      </w:pPr>
      <w:r w:rsidRPr="00235F39">
        <w:t>This paper explores the possibilities of applying supported multi-agent</w:t>
      </w:r>
      <w:r w:rsidR="001C327D">
        <w:t xml:space="preserve"> reinforcement</w:t>
      </w:r>
      <w:r w:rsidRPr="00235F39">
        <w:t xml:space="preserve"> learning (MARL) and recurrent neural networks (RNN) in the context of ERP systems of small and medium-sized enterprises, with a focus on optimizing inventory management. The motivation stems from the need to reduce human errors and operational costs in dynamic business environments. After a systematic literature review and identification of a research gap, interviews were conducted with academic experts and industry representatives. The insights gained served to shape research questions and formulate hypotheses on the effectiveness of integrating MARL and RNN into ERP systems. A prototype based on an LSTM model was developed, trained on a five-year set of 2011 sales and order records. The model was validated using the metrics MAPE = 9.51 % and R² = 0.835, which confirms a high level of accuracy in demand forecasting. The results show a reduction in operational costs by 16.9% and a reduction in days without inventory from 58 to only 2 per year, confirming the significant advantage of the proposed approach over classical methods. The contribution of the work is reflected in the development of an innovative hybrid model that combines MARL and RNN and enables secure integration into ERP systems via a REST API key. This confirms the practical and scientific value of the research, and small and medium-sized entrepreneurs get a tool that can increase the competitiveness, flexibility and resilience of their business processes.</w:t>
      </w:r>
    </w:p>
    <w:p w14:paraId="6FC8A1A5" w14:textId="77777777" w:rsidR="0092652E" w:rsidRPr="008B6B10" w:rsidRDefault="0092652E" w:rsidP="00017A3F">
      <w:pPr>
        <w:spacing w:after="120" w:line="360" w:lineRule="auto"/>
        <w:ind w:firstLine="709"/>
        <w:jc w:val="both"/>
      </w:pPr>
    </w:p>
    <w:p w14:paraId="6F3D0CE6" w14:textId="7AC918AC" w:rsidR="00EB2C16" w:rsidRDefault="008B6B10" w:rsidP="00C26D81">
      <w:pPr>
        <w:spacing w:after="120" w:line="360" w:lineRule="auto"/>
        <w:ind w:firstLine="709"/>
        <w:jc w:val="both"/>
      </w:pPr>
      <w:r w:rsidRPr="008B6B10">
        <w:t xml:space="preserve">Key words: ERP system, </w:t>
      </w:r>
      <w:r w:rsidR="000C18D1">
        <w:t>Mul</w:t>
      </w:r>
      <w:r w:rsidR="004540B9">
        <w:t>t</w:t>
      </w:r>
      <w:r w:rsidR="000C18D1">
        <w:t>i-Agent Reinforce</w:t>
      </w:r>
      <w:r w:rsidR="00F14105">
        <w:t>ment</w:t>
      </w:r>
      <w:r w:rsidR="000C18D1">
        <w:t xml:space="preserve"> Lea</w:t>
      </w:r>
      <w:r w:rsidR="00F14105">
        <w:t>rning</w:t>
      </w:r>
      <w:r w:rsidRPr="008B6B10">
        <w:t xml:space="preserve">, </w:t>
      </w:r>
      <w:r w:rsidR="0088045E">
        <w:t>Recurrent Neural Networks</w:t>
      </w:r>
      <w:r w:rsidRPr="008B6B10">
        <w:t xml:space="preserve">, </w:t>
      </w:r>
      <w:r w:rsidR="0088045E">
        <w:t>Long-Short Term Memory</w:t>
      </w:r>
      <w:r w:rsidRPr="008B6B10">
        <w:t xml:space="preserve">, </w:t>
      </w:r>
      <w:r w:rsidR="00343ADD">
        <w:t>B</w:t>
      </w:r>
      <w:r w:rsidRPr="008B6B10">
        <w:t xml:space="preserve">usiness </w:t>
      </w:r>
      <w:r w:rsidR="008675F2">
        <w:t>O</w:t>
      </w:r>
      <w:r w:rsidRPr="008B6B10">
        <w:t>ptimization</w:t>
      </w:r>
    </w:p>
    <w:p w14:paraId="3284DE25" w14:textId="2E4AFA59" w:rsidR="00245E32" w:rsidRDefault="00245E32" w:rsidP="00222B06">
      <w:r>
        <w:br w:type="page"/>
      </w:r>
    </w:p>
    <w:p w14:paraId="0D72F80F" w14:textId="4A8A58D5" w:rsidR="00245E32" w:rsidRDefault="00245E32" w:rsidP="00156C45">
      <w:pPr>
        <w:pStyle w:val="Naslov1"/>
        <w:spacing w:after="240"/>
        <w:rPr>
          <w:rFonts w:eastAsia="Arial"/>
        </w:rPr>
      </w:pPr>
      <w:bookmarkStart w:id="65" w:name="_Toc207115508"/>
      <w:r>
        <w:rPr>
          <w:rFonts w:eastAsia="Arial"/>
        </w:rPr>
        <w:lastRenderedPageBreak/>
        <w:t>1</w:t>
      </w:r>
      <w:r w:rsidR="000E5A8F">
        <w:rPr>
          <w:rFonts w:eastAsia="Arial"/>
        </w:rPr>
        <w:t>5</w:t>
      </w:r>
      <w:r>
        <w:rPr>
          <w:rFonts w:eastAsia="Arial"/>
        </w:rPr>
        <w:t>. Životopis</w:t>
      </w:r>
      <w:bookmarkEnd w:id="65"/>
    </w:p>
    <w:p w14:paraId="254394EE" w14:textId="7CA87EE9" w:rsidR="00105F59" w:rsidRDefault="00301B64" w:rsidP="00C26D81">
      <w:pPr>
        <w:spacing w:after="120" w:line="360" w:lineRule="auto"/>
        <w:ind w:firstLine="709"/>
        <w:jc w:val="both"/>
      </w:pPr>
      <w:r w:rsidRPr="00301B64">
        <w:t>Josip Ferić</w:t>
      </w:r>
      <w:r w:rsidR="00105F59">
        <w:t xml:space="preserve"> rođen je 16.01.2004. u Varaždinu. Osnovnu školu pohađa u Područnoj školi Tina Ujevića, Salinovec. </w:t>
      </w:r>
      <w:r w:rsidR="00481BB0">
        <w:t xml:space="preserve">Upisuje se </w:t>
      </w:r>
      <w:r w:rsidR="00105F59">
        <w:t xml:space="preserve">2018. godine </w:t>
      </w:r>
      <w:r w:rsidR="00481BB0">
        <w:t>u</w:t>
      </w:r>
      <w:r w:rsidR="00105F59">
        <w:t xml:space="preserve"> ekonomsku gimnaziju u Gospodarskoj školi Varaždin</w:t>
      </w:r>
      <w:r w:rsidR="00481BB0">
        <w:t>, te istu</w:t>
      </w:r>
      <w:r w:rsidR="00105F59">
        <w:t xml:space="preserve"> </w:t>
      </w:r>
      <w:r w:rsidR="00481BB0">
        <w:t>završava 2020. godine.</w:t>
      </w:r>
    </w:p>
    <w:p w14:paraId="0140213B" w14:textId="0F8A3B16" w:rsidR="00301B64" w:rsidRPr="00301B64" w:rsidRDefault="003D3C2B" w:rsidP="00C26D81">
      <w:pPr>
        <w:spacing w:after="120" w:line="360" w:lineRule="auto"/>
        <w:ind w:firstLine="709"/>
        <w:jc w:val="both"/>
      </w:pPr>
      <w:r>
        <w:t>Trenutno</w:t>
      </w:r>
      <w:r w:rsidR="00301B64" w:rsidRPr="00301B64">
        <w:t xml:space="preserve"> je student treće godine Ekonomije poduzetništva na Fakultetu organizacije i informatike u Varaždinu. Tijekom studija stekao je praktično iskustvo kao pomoćnik u odjelima računovodstva, informatike i prodaje u tvrtki GPT</w:t>
      </w:r>
      <w:r w:rsidR="009D401B">
        <w:t>Đ</w:t>
      </w:r>
      <w:r w:rsidR="00301B64" w:rsidRPr="00301B64">
        <w:t xml:space="preserve"> d.o.o., a potom kao sistem-administrator u Borm Informatika d.o.o., gdje je sudjelovao u održavanju mrežne infrastrukture i instalaciji računalnih sustava. </w:t>
      </w:r>
      <w:r>
        <w:t>Također,</w:t>
      </w:r>
      <w:r w:rsidR="00301B64" w:rsidRPr="00301B64">
        <w:t xml:space="preserve"> 2024. godine obnaša</w:t>
      </w:r>
      <w:r>
        <w:t>o je</w:t>
      </w:r>
      <w:r w:rsidR="00301B64" w:rsidRPr="00301B64">
        <w:t xml:space="preserve"> funkciju voditelja projekata u Aromamedia, odgovarajući za planiranje, upravljanje timovima, osiguranje kvalitete i razvoj softverskih rješenja. Paralelno s tim angažmanima, aktivno se usavršava kroz certifikate CompTIA A+ i Security+, te Machine Learning Specialization (Stanford University &amp; DeepLearning.AI). U slobodno vrijem</w:t>
      </w:r>
      <w:r>
        <w:t xml:space="preserve">e volontira u </w:t>
      </w:r>
      <w:r w:rsidRPr="00301B64">
        <w:t>humanitarnoj udruzi „Uz tebe</w:t>
      </w:r>
      <w:r>
        <w:t xml:space="preserve"> sam“, istražuje svemir</w:t>
      </w:r>
      <w:r w:rsidR="00D4686C">
        <w:t xml:space="preserve"> i</w:t>
      </w:r>
      <w:r>
        <w:t xml:space="preserve"> područje umjetne inteligencij</w:t>
      </w:r>
      <w:r w:rsidR="00D4686C">
        <w:t>e</w:t>
      </w:r>
      <w:r w:rsidR="00301B64" w:rsidRPr="00301B64">
        <w:t>.</w:t>
      </w:r>
    </w:p>
    <w:sectPr w:rsidR="00301B64" w:rsidRPr="00301B64" w:rsidSect="00917192">
      <w:footerReference w:type="default" r:id="rId24"/>
      <w:pgSz w:w="11906" w:h="16838"/>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1D9C0" w14:textId="77777777" w:rsidR="00221AD7" w:rsidRDefault="00221AD7">
      <w:pPr>
        <w:spacing w:after="0" w:line="240" w:lineRule="auto"/>
      </w:pPr>
      <w:r>
        <w:separator/>
      </w:r>
    </w:p>
  </w:endnote>
  <w:endnote w:type="continuationSeparator" w:id="0">
    <w:p w14:paraId="66E63B6C" w14:textId="77777777" w:rsidR="00221AD7" w:rsidRDefault="00221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3390C07D-5B22-4257-A923-AB928F30654A}"/>
    <w:embedBold r:id="rId2" w:fontKey="{1861C970-8F3A-47EF-81EE-75398B9E4A8A}"/>
    <w:embedItalic r:id="rId3" w:fontKey="{68BF6DAD-BE1A-4535-BBF8-4A991C49B4BD}"/>
  </w:font>
  <w:font w:name="Noto Sans Symbols">
    <w:charset w:val="00"/>
    <w:family w:val="auto"/>
    <w:pitch w:val="default"/>
    <w:embedRegular r:id="rId4" w:fontKey="{96ADFF73-D2D0-4F92-8816-D7A4773986CC}"/>
  </w:font>
  <w:font w:name="Aptos Display">
    <w:charset w:val="00"/>
    <w:family w:val="swiss"/>
    <w:pitch w:val="variable"/>
    <w:sig w:usb0="20000287" w:usb1="00000003" w:usb2="00000000" w:usb3="00000000" w:csb0="0000019F" w:csb1="00000000"/>
    <w:embedRegular r:id="rId5" w:fontKey="{C095CDA3-0072-40A7-89B5-25904ECD7A98}"/>
  </w:font>
  <w:font w:name="Arial Unicode MS">
    <w:panose1 w:val="020B0604020202020204"/>
    <w:charset w:val="00"/>
    <w:family w:val="auto"/>
    <w:pitch w:val="default"/>
  </w:font>
  <w:font w:name="Consolas">
    <w:panose1 w:val="020B0609020204030204"/>
    <w:charset w:val="00"/>
    <w:family w:val="modern"/>
    <w:pitch w:val="fixed"/>
    <w:sig w:usb0="E00006FF" w:usb1="0000FCFF" w:usb2="00000001" w:usb3="00000000" w:csb0="0000019F" w:csb1="00000000"/>
    <w:embedRegular r:id="rId6" w:fontKey="{7EB8AB1C-A09F-48EB-A7E3-DEAA1F0906F6}"/>
    <w:embedItalic r:id="rId7" w:fontKey="{326E3F0E-3119-4282-BC2E-D9C12B36219C}"/>
  </w:font>
  <w:font w:name="Cambria Math">
    <w:panose1 w:val="02040503050406030204"/>
    <w:charset w:val="00"/>
    <w:family w:val="roman"/>
    <w:pitch w:val="variable"/>
    <w:sig w:usb0="E00006FF" w:usb1="420024FF" w:usb2="02000000" w:usb3="00000000" w:csb0="0000019F" w:csb1="00000000"/>
    <w:embedRegular r:id="rId8" w:fontKey="{136474B3-42F9-4D56-8EF1-704CCEDD927B}"/>
    <w:embedItalic r:id="rId9" w:fontKey="{902E0120-70BF-4870-A12B-D95A408491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2840" w14:textId="77777777" w:rsidR="00293E33" w:rsidRDefault="00293E33" w:rsidP="00F91D1F">
    <w:pPr>
      <w:pBdr>
        <w:left w:val="single" w:sz="12" w:space="11" w:color="5B9BD5" w:themeColor="accent1"/>
      </w:pBdr>
      <w:tabs>
        <w:tab w:val="left" w:pos="622"/>
      </w:tabs>
      <w:spacing w:after="0"/>
    </w:pPr>
    <w:r>
      <w:rPr>
        <w:rFonts w:asciiTheme="majorHAnsi" w:eastAsiaTheme="majorEastAsia" w:hAnsiTheme="majorHAnsi" w:cstheme="majorBidi"/>
        <w:color w:val="2E74B5" w:themeColor="accent1" w:themeShade="BF"/>
        <w:sz w:val="26"/>
        <w:szCs w:val="26"/>
      </w:rPr>
      <w:fldChar w:fldCharType="begin"/>
    </w:r>
    <w:r>
      <w:rPr>
        <w:rFonts w:asciiTheme="majorHAnsi" w:eastAsiaTheme="majorEastAsia" w:hAnsiTheme="majorHAnsi" w:cstheme="majorBidi"/>
        <w:color w:val="2E74B5" w:themeColor="accent1" w:themeShade="BF"/>
        <w:sz w:val="26"/>
        <w:szCs w:val="26"/>
      </w:rPr>
      <w:instrText>PAGE   \* MERGEFORMAT</w:instrText>
    </w:r>
    <w:r>
      <w:rPr>
        <w:rFonts w:asciiTheme="majorHAnsi" w:eastAsiaTheme="majorEastAsia" w:hAnsiTheme="majorHAnsi" w:cstheme="majorBidi"/>
        <w:color w:val="2E74B5" w:themeColor="accent1" w:themeShade="BF"/>
        <w:sz w:val="26"/>
        <w:szCs w:val="26"/>
      </w:rPr>
      <w:fldChar w:fldCharType="separate"/>
    </w:r>
    <w:r>
      <w:rPr>
        <w:rFonts w:asciiTheme="majorHAnsi" w:eastAsiaTheme="majorEastAsia" w:hAnsiTheme="majorHAnsi" w:cstheme="majorBidi"/>
        <w:color w:val="2E74B5" w:themeColor="accent1" w:themeShade="BF"/>
        <w:sz w:val="26"/>
        <w:szCs w:val="26"/>
      </w:rPr>
      <w:t>2</w:t>
    </w:r>
    <w:r>
      <w:rPr>
        <w:rFonts w:asciiTheme="majorHAnsi" w:eastAsiaTheme="majorEastAsia" w:hAnsiTheme="majorHAnsi" w:cstheme="majorBidi"/>
        <w:color w:val="2E74B5" w:themeColor="accent1" w:themeShade="B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AA9BD" w14:textId="77777777" w:rsidR="00221AD7" w:rsidRDefault="00221AD7">
      <w:pPr>
        <w:spacing w:after="0" w:line="240" w:lineRule="auto"/>
      </w:pPr>
      <w:r>
        <w:separator/>
      </w:r>
    </w:p>
  </w:footnote>
  <w:footnote w:type="continuationSeparator" w:id="0">
    <w:p w14:paraId="7D1C1399" w14:textId="77777777" w:rsidR="00221AD7" w:rsidRDefault="00221AD7">
      <w:pPr>
        <w:spacing w:after="0" w:line="240" w:lineRule="auto"/>
      </w:pPr>
      <w:r>
        <w:continuationSeparator/>
      </w:r>
    </w:p>
  </w:footnote>
  <w:footnote w:id="1">
    <w:p w14:paraId="29900C02" w14:textId="77777777" w:rsidR="00D60D2B" w:rsidRDefault="00D60D2B" w:rsidP="00D60D2B">
      <w:pPr>
        <w:pStyle w:val="Tekstfusnote"/>
      </w:pPr>
      <w:r>
        <w:rPr>
          <w:rStyle w:val="Referencafusnote"/>
        </w:rPr>
        <w:footnoteRef/>
      </w:r>
      <w:r>
        <w:t xml:space="preserve"> </w:t>
      </w:r>
      <w:r w:rsidRPr="00123112">
        <w:t>https://github.com/geek-ai/MAgent</w:t>
      </w:r>
    </w:p>
  </w:footnote>
  <w:footnote w:id="2">
    <w:p w14:paraId="2E32F98D" w14:textId="069EE4F7" w:rsidR="000B27ED" w:rsidRDefault="000B27ED">
      <w:pPr>
        <w:pStyle w:val="Tekstfusnote"/>
      </w:pPr>
      <w:r>
        <w:rPr>
          <w:rStyle w:val="Referencafusnote"/>
        </w:rPr>
        <w:footnoteRef/>
      </w:r>
      <w:r>
        <w:t xml:space="preserve"> </w:t>
      </w:r>
      <w:r w:rsidRPr="000B27ED">
        <w:t xml:space="preserve">Sav programski kod može biti dostupan na zahtjev autoru na e-poštu </w:t>
      </w:r>
      <w:hyperlink r:id="rId1" w:history="1">
        <w:r w:rsidRPr="000B27ED">
          <w:rPr>
            <w:rStyle w:val="Hiperveza"/>
          </w:rPr>
          <w:t>jferic22@student.foi.hr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CA737" w14:textId="42E6D35E" w:rsidR="00EB2C16" w:rsidRDefault="005670AE">
    <w:r>
      <w:t xml:space="preserve">SVEUČILIŠTE U ZAGREBU, </w:t>
    </w:r>
    <w:r w:rsidR="00221AD7">
      <w:t>Fakultet organizacije i informatike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7178"/>
    <w:multiLevelType w:val="multilevel"/>
    <w:tmpl w:val="D674D21C"/>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C5F451C"/>
    <w:multiLevelType w:val="hybridMultilevel"/>
    <w:tmpl w:val="E04C5972"/>
    <w:lvl w:ilvl="0" w:tplc="A74EE50E">
      <w:start w:val="4"/>
      <w:numFmt w:val="bullet"/>
      <w:lvlText w:val=""/>
      <w:lvlJc w:val="left"/>
      <w:pPr>
        <w:ind w:left="720" w:hanging="360"/>
      </w:pPr>
      <w:rPr>
        <w:rFonts w:ascii="Wingdings" w:eastAsia="Arial" w:hAnsi="Wingding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FD5AA2"/>
    <w:multiLevelType w:val="multilevel"/>
    <w:tmpl w:val="654A3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AF7FEE"/>
    <w:multiLevelType w:val="multilevel"/>
    <w:tmpl w:val="642C5C28"/>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954AFC"/>
    <w:multiLevelType w:val="multilevel"/>
    <w:tmpl w:val="BF68A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13700E"/>
    <w:multiLevelType w:val="hybridMultilevel"/>
    <w:tmpl w:val="64DA66A2"/>
    <w:lvl w:ilvl="0" w:tplc="6C80C740">
      <w:start w:val="1"/>
      <w:numFmt w:val="bullet"/>
      <w:lvlText w:val=""/>
      <w:lvlJc w:val="left"/>
      <w:pPr>
        <w:ind w:left="720" w:hanging="360"/>
      </w:pPr>
      <w:rPr>
        <w:rFonts w:ascii="Wingdings" w:eastAsia="Arial" w:hAnsi="Wingding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6517732"/>
    <w:multiLevelType w:val="multilevel"/>
    <w:tmpl w:val="191E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635437"/>
    <w:multiLevelType w:val="multilevel"/>
    <w:tmpl w:val="FB6E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36DFE"/>
    <w:multiLevelType w:val="multilevel"/>
    <w:tmpl w:val="DF066B8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3F0561"/>
    <w:multiLevelType w:val="multilevel"/>
    <w:tmpl w:val="F044EE64"/>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30843E2"/>
    <w:multiLevelType w:val="multilevel"/>
    <w:tmpl w:val="ECB68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77C33AA"/>
    <w:multiLevelType w:val="multilevel"/>
    <w:tmpl w:val="A1C4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605DDD"/>
    <w:multiLevelType w:val="multilevel"/>
    <w:tmpl w:val="6EB4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D9602D"/>
    <w:multiLevelType w:val="multilevel"/>
    <w:tmpl w:val="BB16B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7FB061E"/>
    <w:multiLevelType w:val="multilevel"/>
    <w:tmpl w:val="A446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BE5EB3"/>
    <w:multiLevelType w:val="hybridMultilevel"/>
    <w:tmpl w:val="A2E6CB7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65720E05"/>
    <w:multiLevelType w:val="multilevel"/>
    <w:tmpl w:val="EF7E5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7B67802"/>
    <w:multiLevelType w:val="hybridMultilevel"/>
    <w:tmpl w:val="2458ACE0"/>
    <w:lvl w:ilvl="0" w:tplc="81A8815C">
      <w:start w:val="1"/>
      <w:numFmt w:val="bullet"/>
      <w:lvlText w:val=""/>
      <w:lvlJc w:val="left"/>
      <w:pPr>
        <w:ind w:left="720" w:hanging="360"/>
      </w:pPr>
      <w:rPr>
        <w:rFonts w:ascii="Wingdings" w:eastAsia="Arial" w:hAnsi="Wingdings"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DC72E42"/>
    <w:multiLevelType w:val="multilevel"/>
    <w:tmpl w:val="A27C18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EC41AC3"/>
    <w:multiLevelType w:val="multilevel"/>
    <w:tmpl w:val="D8F2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D17A58"/>
    <w:multiLevelType w:val="multilevel"/>
    <w:tmpl w:val="C62C3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2121058">
    <w:abstractNumId w:val="16"/>
  </w:num>
  <w:num w:numId="2" w16cid:durableId="506024585">
    <w:abstractNumId w:val="2"/>
  </w:num>
  <w:num w:numId="3" w16cid:durableId="159854425">
    <w:abstractNumId w:val="10"/>
  </w:num>
  <w:num w:numId="4" w16cid:durableId="359860123">
    <w:abstractNumId w:val="20"/>
  </w:num>
  <w:num w:numId="5" w16cid:durableId="1964995015">
    <w:abstractNumId w:val="4"/>
  </w:num>
  <w:num w:numId="6" w16cid:durableId="1454521908">
    <w:abstractNumId w:val="9"/>
  </w:num>
  <w:num w:numId="7" w16cid:durableId="1352342881">
    <w:abstractNumId w:val="3"/>
  </w:num>
  <w:num w:numId="8" w16cid:durableId="893660843">
    <w:abstractNumId w:val="18"/>
  </w:num>
  <w:num w:numId="9" w16cid:durableId="78869165">
    <w:abstractNumId w:val="13"/>
  </w:num>
  <w:num w:numId="10" w16cid:durableId="997614838">
    <w:abstractNumId w:val="8"/>
  </w:num>
  <w:num w:numId="11" w16cid:durableId="427426909">
    <w:abstractNumId w:val="0"/>
  </w:num>
  <w:num w:numId="12" w16cid:durableId="2062246250">
    <w:abstractNumId w:val="15"/>
  </w:num>
  <w:num w:numId="13" w16cid:durableId="517621565">
    <w:abstractNumId w:val="5"/>
  </w:num>
  <w:num w:numId="14" w16cid:durableId="153953804">
    <w:abstractNumId w:val="17"/>
  </w:num>
  <w:num w:numId="15" w16cid:durableId="1664309278">
    <w:abstractNumId w:val="6"/>
  </w:num>
  <w:num w:numId="16" w16cid:durableId="681198399">
    <w:abstractNumId w:val="14"/>
  </w:num>
  <w:num w:numId="17" w16cid:durableId="797114868">
    <w:abstractNumId w:val="19"/>
  </w:num>
  <w:num w:numId="18" w16cid:durableId="1525627782">
    <w:abstractNumId w:val="12"/>
  </w:num>
  <w:num w:numId="19" w16cid:durableId="677540582">
    <w:abstractNumId w:val="11"/>
  </w:num>
  <w:num w:numId="20" w16cid:durableId="2009089013">
    <w:abstractNumId w:val="1"/>
  </w:num>
  <w:num w:numId="21" w16cid:durableId="6454723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C16"/>
    <w:rsid w:val="00000F13"/>
    <w:rsid w:val="00001BA1"/>
    <w:rsid w:val="00004445"/>
    <w:rsid w:val="00005072"/>
    <w:rsid w:val="0000710C"/>
    <w:rsid w:val="00011C6F"/>
    <w:rsid w:val="00013E65"/>
    <w:rsid w:val="00015D2B"/>
    <w:rsid w:val="00015E3F"/>
    <w:rsid w:val="00017524"/>
    <w:rsid w:val="00017A3F"/>
    <w:rsid w:val="00021E8E"/>
    <w:rsid w:val="00023B6E"/>
    <w:rsid w:val="000255BF"/>
    <w:rsid w:val="00031BE0"/>
    <w:rsid w:val="00032592"/>
    <w:rsid w:val="000331FD"/>
    <w:rsid w:val="00033E80"/>
    <w:rsid w:val="00034CF0"/>
    <w:rsid w:val="00042623"/>
    <w:rsid w:val="00042DBC"/>
    <w:rsid w:val="00045AFF"/>
    <w:rsid w:val="00045D83"/>
    <w:rsid w:val="00051AEC"/>
    <w:rsid w:val="00053111"/>
    <w:rsid w:val="000602B7"/>
    <w:rsid w:val="00060C01"/>
    <w:rsid w:val="00060FE0"/>
    <w:rsid w:val="00063600"/>
    <w:rsid w:val="00066C1B"/>
    <w:rsid w:val="00067123"/>
    <w:rsid w:val="00071C94"/>
    <w:rsid w:val="0007326E"/>
    <w:rsid w:val="00076D43"/>
    <w:rsid w:val="000811B3"/>
    <w:rsid w:val="00083D81"/>
    <w:rsid w:val="0008407D"/>
    <w:rsid w:val="00085F9F"/>
    <w:rsid w:val="000864AC"/>
    <w:rsid w:val="00087D0E"/>
    <w:rsid w:val="00090F42"/>
    <w:rsid w:val="00091954"/>
    <w:rsid w:val="00093166"/>
    <w:rsid w:val="0009484F"/>
    <w:rsid w:val="00097611"/>
    <w:rsid w:val="000A3A1B"/>
    <w:rsid w:val="000B14C7"/>
    <w:rsid w:val="000B27ED"/>
    <w:rsid w:val="000B7E26"/>
    <w:rsid w:val="000C042E"/>
    <w:rsid w:val="000C0834"/>
    <w:rsid w:val="000C18D1"/>
    <w:rsid w:val="000C3D45"/>
    <w:rsid w:val="000D12CC"/>
    <w:rsid w:val="000D130A"/>
    <w:rsid w:val="000D1E41"/>
    <w:rsid w:val="000D5930"/>
    <w:rsid w:val="000D5C44"/>
    <w:rsid w:val="000D74BD"/>
    <w:rsid w:val="000E11B4"/>
    <w:rsid w:val="000E5A8F"/>
    <w:rsid w:val="000F14C1"/>
    <w:rsid w:val="000F1DC6"/>
    <w:rsid w:val="000F1F97"/>
    <w:rsid w:val="000F2EDD"/>
    <w:rsid w:val="000F7B69"/>
    <w:rsid w:val="000F7DBB"/>
    <w:rsid w:val="00100958"/>
    <w:rsid w:val="00100CEB"/>
    <w:rsid w:val="001026F2"/>
    <w:rsid w:val="00103641"/>
    <w:rsid w:val="00104F72"/>
    <w:rsid w:val="00105F59"/>
    <w:rsid w:val="00107408"/>
    <w:rsid w:val="00111412"/>
    <w:rsid w:val="0011155C"/>
    <w:rsid w:val="00113665"/>
    <w:rsid w:val="001137CB"/>
    <w:rsid w:val="00114CEE"/>
    <w:rsid w:val="00117B62"/>
    <w:rsid w:val="00120C61"/>
    <w:rsid w:val="00123112"/>
    <w:rsid w:val="00125D5F"/>
    <w:rsid w:val="0013111E"/>
    <w:rsid w:val="00131BA5"/>
    <w:rsid w:val="00134D8F"/>
    <w:rsid w:val="001404B0"/>
    <w:rsid w:val="001422FE"/>
    <w:rsid w:val="00143744"/>
    <w:rsid w:val="0014464E"/>
    <w:rsid w:val="0014586F"/>
    <w:rsid w:val="00146482"/>
    <w:rsid w:val="0015069A"/>
    <w:rsid w:val="0015255D"/>
    <w:rsid w:val="0015653A"/>
    <w:rsid w:val="00156A81"/>
    <w:rsid w:val="00156C45"/>
    <w:rsid w:val="001611CA"/>
    <w:rsid w:val="00163DC0"/>
    <w:rsid w:val="0017712C"/>
    <w:rsid w:val="00180640"/>
    <w:rsid w:val="00186AF5"/>
    <w:rsid w:val="0018761B"/>
    <w:rsid w:val="00190735"/>
    <w:rsid w:val="001928EC"/>
    <w:rsid w:val="00192F14"/>
    <w:rsid w:val="00192F25"/>
    <w:rsid w:val="00195592"/>
    <w:rsid w:val="0019574F"/>
    <w:rsid w:val="001A4DF3"/>
    <w:rsid w:val="001A6125"/>
    <w:rsid w:val="001B45A6"/>
    <w:rsid w:val="001B4EDC"/>
    <w:rsid w:val="001C09A9"/>
    <w:rsid w:val="001C327D"/>
    <w:rsid w:val="001C4EA9"/>
    <w:rsid w:val="001C5199"/>
    <w:rsid w:val="001C5834"/>
    <w:rsid w:val="001D2DAC"/>
    <w:rsid w:val="001D482C"/>
    <w:rsid w:val="001D713C"/>
    <w:rsid w:val="001E0C9C"/>
    <w:rsid w:val="001E2120"/>
    <w:rsid w:val="001E310E"/>
    <w:rsid w:val="001E57B3"/>
    <w:rsid w:val="001F129B"/>
    <w:rsid w:val="001F42E5"/>
    <w:rsid w:val="001F77BE"/>
    <w:rsid w:val="002006AC"/>
    <w:rsid w:val="002013E4"/>
    <w:rsid w:val="00205D61"/>
    <w:rsid w:val="00215C86"/>
    <w:rsid w:val="0022157F"/>
    <w:rsid w:val="00221AD7"/>
    <w:rsid w:val="00222B06"/>
    <w:rsid w:val="002234F1"/>
    <w:rsid w:val="00225739"/>
    <w:rsid w:val="0022656C"/>
    <w:rsid w:val="0022734D"/>
    <w:rsid w:val="002301B1"/>
    <w:rsid w:val="00231C5A"/>
    <w:rsid w:val="00235F39"/>
    <w:rsid w:val="00236C32"/>
    <w:rsid w:val="00237090"/>
    <w:rsid w:val="002378D2"/>
    <w:rsid w:val="0024086F"/>
    <w:rsid w:val="00241BE1"/>
    <w:rsid w:val="0024239A"/>
    <w:rsid w:val="002442D4"/>
    <w:rsid w:val="00245E32"/>
    <w:rsid w:val="00247F25"/>
    <w:rsid w:val="00251446"/>
    <w:rsid w:val="00251F58"/>
    <w:rsid w:val="002532C6"/>
    <w:rsid w:val="002565FF"/>
    <w:rsid w:val="00260397"/>
    <w:rsid w:val="00262B3D"/>
    <w:rsid w:val="00270538"/>
    <w:rsid w:val="002751D5"/>
    <w:rsid w:val="00277C14"/>
    <w:rsid w:val="002808BE"/>
    <w:rsid w:val="00285E48"/>
    <w:rsid w:val="00286DED"/>
    <w:rsid w:val="002906CE"/>
    <w:rsid w:val="0029163D"/>
    <w:rsid w:val="00291F4E"/>
    <w:rsid w:val="00293E33"/>
    <w:rsid w:val="00295A97"/>
    <w:rsid w:val="00295F42"/>
    <w:rsid w:val="002971D2"/>
    <w:rsid w:val="00297E0D"/>
    <w:rsid w:val="002A07AD"/>
    <w:rsid w:val="002A2862"/>
    <w:rsid w:val="002A523A"/>
    <w:rsid w:val="002A6D8E"/>
    <w:rsid w:val="002B03CD"/>
    <w:rsid w:val="002B1D82"/>
    <w:rsid w:val="002B37F3"/>
    <w:rsid w:val="002B4798"/>
    <w:rsid w:val="002C0EAB"/>
    <w:rsid w:val="002C158C"/>
    <w:rsid w:val="002C450A"/>
    <w:rsid w:val="002C513B"/>
    <w:rsid w:val="002C6226"/>
    <w:rsid w:val="002C7BC1"/>
    <w:rsid w:val="002E6859"/>
    <w:rsid w:val="002F1AAA"/>
    <w:rsid w:val="002F460B"/>
    <w:rsid w:val="002F58E6"/>
    <w:rsid w:val="002F67F9"/>
    <w:rsid w:val="00300348"/>
    <w:rsid w:val="00300748"/>
    <w:rsid w:val="003010F6"/>
    <w:rsid w:val="00301B64"/>
    <w:rsid w:val="00302266"/>
    <w:rsid w:val="00305354"/>
    <w:rsid w:val="00305C1B"/>
    <w:rsid w:val="0031458F"/>
    <w:rsid w:val="00314D4A"/>
    <w:rsid w:val="0031530B"/>
    <w:rsid w:val="0031632D"/>
    <w:rsid w:val="003202F3"/>
    <w:rsid w:val="00322B50"/>
    <w:rsid w:val="003237D2"/>
    <w:rsid w:val="00325C81"/>
    <w:rsid w:val="00325EF6"/>
    <w:rsid w:val="00332C38"/>
    <w:rsid w:val="00335A95"/>
    <w:rsid w:val="00335C0D"/>
    <w:rsid w:val="00343667"/>
    <w:rsid w:val="00343ADD"/>
    <w:rsid w:val="00344411"/>
    <w:rsid w:val="00344FD0"/>
    <w:rsid w:val="00345833"/>
    <w:rsid w:val="00345BB6"/>
    <w:rsid w:val="00347206"/>
    <w:rsid w:val="0034765E"/>
    <w:rsid w:val="0034775B"/>
    <w:rsid w:val="003504D2"/>
    <w:rsid w:val="003511B6"/>
    <w:rsid w:val="003546F5"/>
    <w:rsid w:val="00356623"/>
    <w:rsid w:val="003639DC"/>
    <w:rsid w:val="003641DA"/>
    <w:rsid w:val="00367087"/>
    <w:rsid w:val="003677EC"/>
    <w:rsid w:val="00367B17"/>
    <w:rsid w:val="00367DDF"/>
    <w:rsid w:val="0037236A"/>
    <w:rsid w:val="00373FE5"/>
    <w:rsid w:val="003812DD"/>
    <w:rsid w:val="00383187"/>
    <w:rsid w:val="00385C0B"/>
    <w:rsid w:val="00386594"/>
    <w:rsid w:val="00387077"/>
    <w:rsid w:val="003870C4"/>
    <w:rsid w:val="003941F6"/>
    <w:rsid w:val="00395C13"/>
    <w:rsid w:val="003A1214"/>
    <w:rsid w:val="003A20A6"/>
    <w:rsid w:val="003B185C"/>
    <w:rsid w:val="003B1AD3"/>
    <w:rsid w:val="003B30D9"/>
    <w:rsid w:val="003B3B10"/>
    <w:rsid w:val="003B6044"/>
    <w:rsid w:val="003C099E"/>
    <w:rsid w:val="003C139B"/>
    <w:rsid w:val="003C2B93"/>
    <w:rsid w:val="003C4D8F"/>
    <w:rsid w:val="003C4E49"/>
    <w:rsid w:val="003D035C"/>
    <w:rsid w:val="003D1DA6"/>
    <w:rsid w:val="003D3C2B"/>
    <w:rsid w:val="003D720D"/>
    <w:rsid w:val="003D7393"/>
    <w:rsid w:val="003D73F5"/>
    <w:rsid w:val="003E0F88"/>
    <w:rsid w:val="003E4EE8"/>
    <w:rsid w:val="003F1CE3"/>
    <w:rsid w:val="003F27D6"/>
    <w:rsid w:val="0040070F"/>
    <w:rsid w:val="00400FE6"/>
    <w:rsid w:val="00401ABC"/>
    <w:rsid w:val="00404E79"/>
    <w:rsid w:val="0040542A"/>
    <w:rsid w:val="00406D9B"/>
    <w:rsid w:val="00413AC0"/>
    <w:rsid w:val="004175F4"/>
    <w:rsid w:val="00425D72"/>
    <w:rsid w:val="00426266"/>
    <w:rsid w:val="0042780F"/>
    <w:rsid w:val="00431233"/>
    <w:rsid w:val="004318FD"/>
    <w:rsid w:val="0043222A"/>
    <w:rsid w:val="00433E7A"/>
    <w:rsid w:val="004344D5"/>
    <w:rsid w:val="00434A9C"/>
    <w:rsid w:val="004353EA"/>
    <w:rsid w:val="004370DD"/>
    <w:rsid w:val="00441352"/>
    <w:rsid w:val="0044143C"/>
    <w:rsid w:val="00444A66"/>
    <w:rsid w:val="00444CCB"/>
    <w:rsid w:val="0044773C"/>
    <w:rsid w:val="00451B37"/>
    <w:rsid w:val="004540B9"/>
    <w:rsid w:val="00460FD4"/>
    <w:rsid w:val="00461666"/>
    <w:rsid w:val="00465E03"/>
    <w:rsid w:val="00466BAD"/>
    <w:rsid w:val="0046753D"/>
    <w:rsid w:val="00475EC4"/>
    <w:rsid w:val="00481BB0"/>
    <w:rsid w:val="004827F1"/>
    <w:rsid w:val="00484760"/>
    <w:rsid w:val="00486FB0"/>
    <w:rsid w:val="0048750C"/>
    <w:rsid w:val="00495005"/>
    <w:rsid w:val="00495960"/>
    <w:rsid w:val="00497F7E"/>
    <w:rsid w:val="004A0CA2"/>
    <w:rsid w:val="004A0EA4"/>
    <w:rsid w:val="004A4B2F"/>
    <w:rsid w:val="004A6AE7"/>
    <w:rsid w:val="004A6CA7"/>
    <w:rsid w:val="004B08FC"/>
    <w:rsid w:val="004B1376"/>
    <w:rsid w:val="004B223C"/>
    <w:rsid w:val="004B3BA7"/>
    <w:rsid w:val="004D0076"/>
    <w:rsid w:val="004E5CB1"/>
    <w:rsid w:val="004F04A0"/>
    <w:rsid w:val="004F39EC"/>
    <w:rsid w:val="004F623B"/>
    <w:rsid w:val="004F7A57"/>
    <w:rsid w:val="00512F3E"/>
    <w:rsid w:val="00513B1E"/>
    <w:rsid w:val="005161EE"/>
    <w:rsid w:val="00516E1F"/>
    <w:rsid w:val="005273DF"/>
    <w:rsid w:val="00534B69"/>
    <w:rsid w:val="0053654F"/>
    <w:rsid w:val="005425CA"/>
    <w:rsid w:val="00542E1C"/>
    <w:rsid w:val="00543920"/>
    <w:rsid w:val="00544866"/>
    <w:rsid w:val="00544C83"/>
    <w:rsid w:val="005450C5"/>
    <w:rsid w:val="0054519E"/>
    <w:rsid w:val="00550672"/>
    <w:rsid w:val="005530EE"/>
    <w:rsid w:val="005533A6"/>
    <w:rsid w:val="005538DA"/>
    <w:rsid w:val="005551AD"/>
    <w:rsid w:val="005555E2"/>
    <w:rsid w:val="005602C8"/>
    <w:rsid w:val="00565A7E"/>
    <w:rsid w:val="005661D2"/>
    <w:rsid w:val="00566E28"/>
    <w:rsid w:val="005670AE"/>
    <w:rsid w:val="0056788E"/>
    <w:rsid w:val="00567ADC"/>
    <w:rsid w:val="005711D4"/>
    <w:rsid w:val="005714D0"/>
    <w:rsid w:val="00572A49"/>
    <w:rsid w:val="00573F26"/>
    <w:rsid w:val="005752C1"/>
    <w:rsid w:val="00576E3A"/>
    <w:rsid w:val="005776EB"/>
    <w:rsid w:val="00585107"/>
    <w:rsid w:val="00586E98"/>
    <w:rsid w:val="00593EC1"/>
    <w:rsid w:val="00593FAF"/>
    <w:rsid w:val="00594407"/>
    <w:rsid w:val="0059772D"/>
    <w:rsid w:val="00597BFA"/>
    <w:rsid w:val="005A0353"/>
    <w:rsid w:val="005A03BC"/>
    <w:rsid w:val="005A200A"/>
    <w:rsid w:val="005A3939"/>
    <w:rsid w:val="005A3C40"/>
    <w:rsid w:val="005A79DB"/>
    <w:rsid w:val="005B6E2B"/>
    <w:rsid w:val="005B74CF"/>
    <w:rsid w:val="005B7E6B"/>
    <w:rsid w:val="005C08C1"/>
    <w:rsid w:val="005C242B"/>
    <w:rsid w:val="005C40AF"/>
    <w:rsid w:val="005D1D2D"/>
    <w:rsid w:val="005D5C33"/>
    <w:rsid w:val="005D668D"/>
    <w:rsid w:val="005D771D"/>
    <w:rsid w:val="005E4F40"/>
    <w:rsid w:val="005E637D"/>
    <w:rsid w:val="005E68E0"/>
    <w:rsid w:val="005F3533"/>
    <w:rsid w:val="00600AD1"/>
    <w:rsid w:val="00600F1A"/>
    <w:rsid w:val="00601EE5"/>
    <w:rsid w:val="00601EEA"/>
    <w:rsid w:val="0060384E"/>
    <w:rsid w:val="006041C9"/>
    <w:rsid w:val="00606578"/>
    <w:rsid w:val="00606E08"/>
    <w:rsid w:val="0061010A"/>
    <w:rsid w:val="00616797"/>
    <w:rsid w:val="00625143"/>
    <w:rsid w:val="00625677"/>
    <w:rsid w:val="00626058"/>
    <w:rsid w:val="00627198"/>
    <w:rsid w:val="0062755E"/>
    <w:rsid w:val="0063472B"/>
    <w:rsid w:val="0063473C"/>
    <w:rsid w:val="00634C2E"/>
    <w:rsid w:val="006400B5"/>
    <w:rsid w:val="006401FD"/>
    <w:rsid w:val="006407F6"/>
    <w:rsid w:val="00642959"/>
    <w:rsid w:val="006437CF"/>
    <w:rsid w:val="0064475B"/>
    <w:rsid w:val="00644E71"/>
    <w:rsid w:val="006455E3"/>
    <w:rsid w:val="00646BC4"/>
    <w:rsid w:val="00652B4B"/>
    <w:rsid w:val="00652EC5"/>
    <w:rsid w:val="00660B4E"/>
    <w:rsid w:val="00664ADF"/>
    <w:rsid w:val="006664ED"/>
    <w:rsid w:val="00666C7B"/>
    <w:rsid w:val="006677EE"/>
    <w:rsid w:val="00667CDB"/>
    <w:rsid w:val="00667F1A"/>
    <w:rsid w:val="0067008A"/>
    <w:rsid w:val="00670977"/>
    <w:rsid w:val="00675F39"/>
    <w:rsid w:val="0067643D"/>
    <w:rsid w:val="00682C9E"/>
    <w:rsid w:val="00690969"/>
    <w:rsid w:val="00696CFA"/>
    <w:rsid w:val="00697B0D"/>
    <w:rsid w:val="006A1098"/>
    <w:rsid w:val="006A3417"/>
    <w:rsid w:val="006A627A"/>
    <w:rsid w:val="006B0CF1"/>
    <w:rsid w:val="006B2FAC"/>
    <w:rsid w:val="006B3120"/>
    <w:rsid w:val="006B557F"/>
    <w:rsid w:val="006B7153"/>
    <w:rsid w:val="006B72BB"/>
    <w:rsid w:val="006B7B6E"/>
    <w:rsid w:val="006C2972"/>
    <w:rsid w:val="006C3546"/>
    <w:rsid w:val="006D1358"/>
    <w:rsid w:val="006D3415"/>
    <w:rsid w:val="006D61AD"/>
    <w:rsid w:val="006E0207"/>
    <w:rsid w:val="006E29F8"/>
    <w:rsid w:val="006E4D8F"/>
    <w:rsid w:val="007040EC"/>
    <w:rsid w:val="00704A32"/>
    <w:rsid w:val="00711D63"/>
    <w:rsid w:val="0071506D"/>
    <w:rsid w:val="00720358"/>
    <w:rsid w:val="00723332"/>
    <w:rsid w:val="00724B70"/>
    <w:rsid w:val="00727FD8"/>
    <w:rsid w:val="007313C2"/>
    <w:rsid w:val="00737571"/>
    <w:rsid w:val="00742711"/>
    <w:rsid w:val="00744A1E"/>
    <w:rsid w:val="00746D89"/>
    <w:rsid w:val="00747CBF"/>
    <w:rsid w:val="00750396"/>
    <w:rsid w:val="00753292"/>
    <w:rsid w:val="00754AB4"/>
    <w:rsid w:val="0076006D"/>
    <w:rsid w:val="00771B5E"/>
    <w:rsid w:val="007732AE"/>
    <w:rsid w:val="007767EB"/>
    <w:rsid w:val="007768A4"/>
    <w:rsid w:val="00776AC0"/>
    <w:rsid w:val="0078039D"/>
    <w:rsid w:val="0078086E"/>
    <w:rsid w:val="007832F9"/>
    <w:rsid w:val="00786BA0"/>
    <w:rsid w:val="007879CC"/>
    <w:rsid w:val="00791267"/>
    <w:rsid w:val="00791CFA"/>
    <w:rsid w:val="00793139"/>
    <w:rsid w:val="007A0EDA"/>
    <w:rsid w:val="007A3159"/>
    <w:rsid w:val="007A6548"/>
    <w:rsid w:val="007A6662"/>
    <w:rsid w:val="007B2E1D"/>
    <w:rsid w:val="007B415B"/>
    <w:rsid w:val="007B63A0"/>
    <w:rsid w:val="007B7FCF"/>
    <w:rsid w:val="007C12B8"/>
    <w:rsid w:val="007C4227"/>
    <w:rsid w:val="007D65C9"/>
    <w:rsid w:val="007D797C"/>
    <w:rsid w:val="007E16B3"/>
    <w:rsid w:val="007E5A54"/>
    <w:rsid w:val="007F2135"/>
    <w:rsid w:val="007F3EA3"/>
    <w:rsid w:val="007F4434"/>
    <w:rsid w:val="007F4451"/>
    <w:rsid w:val="00803923"/>
    <w:rsid w:val="00811B0C"/>
    <w:rsid w:val="00813CDC"/>
    <w:rsid w:val="00814F14"/>
    <w:rsid w:val="00815189"/>
    <w:rsid w:val="00820E76"/>
    <w:rsid w:val="0082178D"/>
    <w:rsid w:val="00823634"/>
    <w:rsid w:val="00825255"/>
    <w:rsid w:val="00826426"/>
    <w:rsid w:val="00827902"/>
    <w:rsid w:val="00827A83"/>
    <w:rsid w:val="00833C9C"/>
    <w:rsid w:val="00841E08"/>
    <w:rsid w:val="008422BE"/>
    <w:rsid w:val="00846DBF"/>
    <w:rsid w:val="00847130"/>
    <w:rsid w:val="00851D89"/>
    <w:rsid w:val="00852687"/>
    <w:rsid w:val="0085428A"/>
    <w:rsid w:val="00862A12"/>
    <w:rsid w:val="00865D8A"/>
    <w:rsid w:val="00866B25"/>
    <w:rsid w:val="008675F2"/>
    <w:rsid w:val="00867DB8"/>
    <w:rsid w:val="00874011"/>
    <w:rsid w:val="00876869"/>
    <w:rsid w:val="0088045E"/>
    <w:rsid w:val="00880520"/>
    <w:rsid w:val="00880659"/>
    <w:rsid w:val="00883D08"/>
    <w:rsid w:val="008848B0"/>
    <w:rsid w:val="00886F9D"/>
    <w:rsid w:val="00887D22"/>
    <w:rsid w:val="008A1D50"/>
    <w:rsid w:val="008A3D47"/>
    <w:rsid w:val="008A61A0"/>
    <w:rsid w:val="008A63AF"/>
    <w:rsid w:val="008A6793"/>
    <w:rsid w:val="008A6AF7"/>
    <w:rsid w:val="008B6B10"/>
    <w:rsid w:val="008B6EE9"/>
    <w:rsid w:val="008C03DA"/>
    <w:rsid w:val="008C0B1B"/>
    <w:rsid w:val="008C2566"/>
    <w:rsid w:val="008C5D83"/>
    <w:rsid w:val="008D0C65"/>
    <w:rsid w:val="008D135A"/>
    <w:rsid w:val="008D1CCD"/>
    <w:rsid w:val="008D4306"/>
    <w:rsid w:val="008D4BFF"/>
    <w:rsid w:val="008D61C8"/>
    <w:rsid w:val="008E622B"/>
    <w:rsid w:val="008E6419"/>
    <w:rsid w:val="008E7D98"/>
    <w:rsid w:val="008F0D93"/>
    <w:rsid w:val="008F1AF0"/>
    <w:rsid w:val="008F3998"/>
    <w:rsid w:val="008F50A6"/>
    <w:rsid w:val="008F549C"/>
    <w:rsid w:val="008F6C3B"/>
    <w:rsid w:val="009031C6"/>
    <w:rsid w:val="009072D7"/>
    <w:rsid w:val="00910EC8"/>
    <w:rsid w:val="00913919"/>
    <w:rsid w:val="009139BA"/>
    <w:rsid w:val="00916BE3"/>
    <w:rsid w:val="00917192"/>
    <w:rsid w:val="00917BAE"/>
    <w:rsid w:val="0092189C"/>
    <w:rsid w:val="00921BD2"/>
    <w:rsid w:val="00922FD5"/>
    <w:rsid w:val="00923B41"/>
    <w:rsid w:val="00923F3C"/>
    <w:rsid w:val="0092652E"/>
    <w:rsid w:val="00931BD4"/>
    <w:rsid w:val="00931EA1"/>
    <w:rsid w:val="00931FD4"/>
    <w:rsid w:val="0093299D"/>
    <w:rsid w:val="0093401A"/>
    <w:rsid w:val="009356DB"/>
    <w:rsid w:val="009361B9"/>
    <w:rsid w:val="00936E0C"/>
    <w:rsid w:val="00941AED"/>
    <w:rsid w:val="00953F83"/>
    <w:rsid w:val="00956051"/>
    <w:rsid w:val="00956628"/>
    <w:rsid w:val="00960ADE"/>
    <w:rsid w:val="00960F67"/>
    <w:rsid w:val="00961482"/>
    <w:rsid w:val="00964613"/>
    <w:rsid w:val="00964E73"/>
    <w:rsid w:val="00972949"/>
    <w:rsid w:val="00975608"/>
    <w:rsid w:val="00975B05"/>
    <w:rsid w:val="00983A2E"/>
    <w:rsid w:val="00986B68"/>
    <w:rsid w:val="00990DAD"/>
    <w:rsid w:val="00991578"/>
    <w:rsid w:val="00992553"/>
    <w:rsid w:val="009959E0"/>
    <w:rsid w:val="009A2B7B"/>
    <w:rsid w:val="009A70F0"/>
    <w:rsid w:val="009B0FD6"/>
    <w:rsid w:val="009B4450"/>
    <w:rsid w:val="009B5BAB"/>
    <w:rsid w:val="009B6124"/>
    <w:rsid w:val="009B653F"/>
    <w:rsid w:val="009B688E"/>
    <w:rsid w:val="009C1468"/>
    <w:rsid w:val="009C3193"/>
    <w:rsid w:val="009C59E1"/>
    <w:rsid w:val="009C6083"/>
    <w:rsid w:val="009C6EBF"/>
    <w:rsid w:val="009D1D35"/>
    <w:rsid w:val="009D3007"/>
    <w:rsid w:val="009D401B"/>
    <w:rsid w:val="009D4476"/>
    <w:rsid w:val="009D6C49"/>
    <w:rsid w:val="009D6D7E"/>
    <w:rsid w:val="009D75D2"/>
    <w:rsid w:val="009E0F91"/>
    <w:rsid w:val="009E274E"/>
    <w:rsid w:val="009E3722"/>
    <w:rsid w:val="009E4F85"/>
    <w:rsid w:val="009E7782"/>
    <w:rsid w:val="009F2309"/>
    <w:rsid w:val="009F6561"/>
    <w:rsid w:val="009F7EA8"/>
    <w:rsid w:val="00A07FE4"/>
    <w:rsid w:val="00A114AD"/>
    <w:rsid w:val="00A148B6"/>
    <w:rsid w:val="00A15988"/>
    <w:rsid w:val="00A21688"/>
    <w:rsid w:val="00A22AB8"/>
    <w:rsid w:val="00A22FFF"/>
    <w:rsid w:val="00A24066"/>
    <w:rsid w:val="00A24DE0"/>
    <w:rsid w:val="00A36426"/>
    <w:rsid w:val="00A4039F"/>
    <w:rsid w:val="00A52156"/>
    <w:rsid w:val="00A52351"/>
    <w:rsid w:val="00A53856"/>
    <w:rsid w:val="00A54BF1"/>
    <w:rsid w:val="00A60179"/>
    <w:rsid w:val="00A6056E"/>
    <w:rsid w:val="00A60C9B"/>
    <w:rsid w:val="00A61150"/>
    <w:rsid w:val="00A6253E"/>
    <w:rsid w:val="00A62E8C"/>
    <w:rsid w:val="00A640BF"/>
    <w:rsid w:val="00A65FF3"/>
    <w:rsid w:val="00A675C4"/>
    <w:rsid w:val="00A676CB"/>
    <w:rsid w:val="00A71CC7"/>
    <w:rsid w:val="00A742D8"/>
    <w:rsid w:val="00A823F5"/>
    <w:rsid w:val="00A8420D"/>
    <w:rsid w:val="00A92B8E"/>
    <w:rsid w:val="00A95ADE"/>
    <w:rsid w:val="00A9739B"/>
    <w:rsid w:val="00A97501"/>
    <w:rsid w:val="00AA415F"/>
    <w:rsid w:val="00AA548B"/>
    <w:rsid w:val="00AB48ED"/>
    <w:rsid w:val="00AC6BF8"/>
    <w:rsid w:val="00AD0EBC"/>
    <w:rsid w:val="00AD1090"/>
    <w:rsid w:val="00AD4705"/>
    <w:rsid w:val="00AD5C4E"/>
    <w:rsid w:val="00AF0A18"/>
    <w:rsid w:val="00AF3ADD"/>
    <w:rsid w:val="00AF642B"/>
    <w:rsid w:val="00AF75CA"/>
    <w:rsid w:val="00B0172A"/>
    <w:rsid w:val="00B0556E"/>
    <w:rsid w:val="00B125EA"/>
    <w:rsid w:val="00B1358E"/>
    <w:rsid w:val="00B135CD"/>
    <w:rsid w:val="00B16F40"/>
    <w:rsid w:val="00B17B3B"/>
    <w:rsid w:val="00B20CA5"/>
    <w:rsid w:val="00B210BD"/>
    <w:rsid w:val="00B248AA"/>
    <w:rsid w:val="00B42979"/>
    <w:rsid w:val="00B42EFC"/>
    <w:rsid w:val="00B4370F"/>
    <w:rsid w:val="00B443D2"/>
    <w:rsid w:val="00B44735"/>
    <w:rsid w:val="00B53370"/>
    <w:rsid w:val="00B55320"/>
    <w:rsid w:val="00B57820"/>
    <w:rsid w:val="00B604F7"/>
    <w:rsid w:val="00B61A31"/>
    <w:rsid w:val="00B652A7"/>
    <w:rsid w:val="00B7153A"/>
    <w:rsid w:val="00B72CDC"/>
    <w:rsid w:val="00B7553B"/>
    <w:rsid w:val="00B8182A"/>
    <w:rsid w:val="00B85CEF"/>
    <w:rsid w:val="00B87637"/>
    <w:rsid w:val="00B90A20"/>
    <w:rsid w:val="00B911C4"/>
    <w:rsid w:val="00B925F9"/>
    <w:rsid w:val="00B931DF"/>
    <w:rsid w:val="00B952F4"/>
    <w:rsid w:val="00B96FAA"/>
    <w:rsid w:val="00BA1C71"/>
    <w:rsid w:val="00BA2A06"/>
    <w:rsid w:val="00BA6D39"/>
    <w:rsid w:val="00BB07DF"/>
    <w:rsid w:val="00BB1D65"/>
    <w:rsid w:val="00BB4ED1"/>
    <w:rsid w:val="00BB61B5"/>
    <w:rsid w:val="00BC2519"/>
    <w:rsid w:val="00BC55FB"/>
    <w:rsid w:val="00BC5E5E"/>
    <w:rsid w:val="00BD0CFE"/>
    <w:rsid w:val="00BD2EC9"/>
    <w:rsid w:val="00BD6626"/>
    <w:rsid w:val="00BD794D"/>
    <w:rsid w:val="00BE01BE"/>
    <w:rsid w:val="00BE2A15"/>
    <w:rsid w:val="00BE38FA"/>
    <w:rsid w:val="00BE5501"/>
    <w:rsid w:val="00BE68A1"/>
    <w:rsid w:val="00BF075F"/>
    <w:rsid w:val="00BF1D89"/>
    <w:rsid w:val="00BF7189"/>
    <w:rsid w:val="00C00658"/>
    <w:rsid w:val="00C00C7E"/>
    <w:rsid w:val="00C033E1"/>
    <w:rsid w:val="00C05ADF"/>
    <w:rsid w:val="00C06E4B"/>
    <w:rsid w:val="00C0780D"/>
    <w:rsid w:val="00C079C0"/>
    <w:rsid w:val="00C12367"/>
    <w:rsid w:val="00C13A52"/>
    <w:rsid w:val="00C143C5"/>
    <w:rsid w:val="00C15C32"/>
    <w:rsid w:val="00C1651A"/>
    <w:rsid w:val="00C1766C"/>
    <w:rsid w:val="00C214F7"/>
    <w:rsid w:val="00C26D81"/>
    <w:rsid w:val="00C31EE2"/>
    <w:rsid w:val="00C33AC6"/>
    <w:rsid w:val="00C36EF9"/>
    <w:rsid w:val="00C40AD5"/>
    <w:rsid w:val="00C41E5D"/>
    <w:rsid w:val="00C42968"/>
    <w:rsid w:val="00C46E0E"/>
    <w:rsid w:val="00C4756E"/>
    <w:rsid w:val="00C478BA"/>
    <w:rsid w:val="00C47A1B"/>
    <w:rsid w:val="00C56F5B"/>
    <w:rsid w:val="00C578A3"/>
    <w:rsid w:val="00C60667"/>
    <w:rsid w:val="00C613C3"/>
    <w:rsid w:val="00C64983"/>
    <w:rsid w:val="00C658A4"/>
    <w:rsid w:val="00C704AD"/>
    <w:rsid w:val="00C736E2"/>
    <w:rsid w:val="00C76A91"/>
    <w:rsid w:val="00C80314"/>
    <w:rsid w:val="00C8036D"/>
    <w:rsid w:val="00C84A4A"/>
    <w:rsid w:val="00C91080"/>
    <w:rsid w:val="00C911C4"/>
    <w:rsid w:val="00C9138F"/>
    <w:rsid w:val="00C91D73"/>
    <w:rsid w:val="00C930C3"/>
    <w:rsid w:val="00C95752"/>
    <w:rsid w:val="00C95FF2"/>
    <w:rsid w:val="00CA38D3"/>
    <w:rsid w:val="00CA5DCE"/>
    <w:rsid w:val="00CA637C"/>
    <w:rsid w:val="00CA72D6"/>
    <w:rsid w:val="00CA79D9"/>
    <w:rsid w:val="00CB1AD8"/>
    <w:rsid w:val="00CB3D9B"/>
    <w:rsid w:val="00CB3F84"/>
    <w:rsid w:val="00CB7F87"/>
    <w:rsid w:val="00CC004B"/>
    <w:rsid w:val="00CC2195"/>
    <w:rsid w:val="00CC62A9"/>
    <w:rsid w:val="00CD262F"/>
    <w:rsid w:val="00CD2792"/>
    <w:rsid w:val="00CE0E72"/>
    <w:rsid w:val="00CE279B"/>
    <w:rsid w:val="00CE3747"/>
    <w:rsid w:val="00CE3D14"/>
    <w:rsid w:val="00CE4DA4"/>
    <w:rsid w:val="00CE5D72"/>
    <w:rsid w:val="00CF01F3"/>
    <w:rsid w:val="00CF1081"/>
    <w:rsid w:val="00CF34C1"/>
    <w:rsid w:val="00CF402B"/>
    <w:rsid w:val="00D00190"/>
    <w:rsid w:val="00D02AA8"/>
    <w:rsid w:val="00D04332"/>
    <w:rsid w:val="00D12052"/>
    <w:rsid w:val="00D123C9"/>
    <w:rsid w:val="00D135E4"/>
    <w:rsid w:val="00D13A3E"/>
    <w:rsid w:val="00D1716F"/>
    <w:rsid w:val="00D17F64"/>
    <w:rsid w:val="00D232C7"/>
    <w:rsid w:val="00D24381"/>
    <w:rsid w:val="00D27C17"/>
    <w:rsid w:val="00D31670"/>
    <w:rsid w:val="00D36314"/>
    <w:rsid w:val="00D36A0C"/>
    <w:rsid w:val="00D36DA1"/>
    <w:rsid w:val="00D4686C"/>
    <w:rsid w:val="00D5196F"/>
    <w:rsid w:val="00D60D2B"/>
    <w:rsid w:val="00D62DF5"/>
    <w:rsid w:val="00D635D6"/>
    <w:rsid w:val="00D644CB"/>
    <w:rsid w:val="00D665B7"/>
    <w:rsid w:val="00D66925"/>
    <w:rsid w:val="00D7007E"/>
    <w:rsid w:val="00D72309"/>
    <w:rsid w:val="00D7449C"/>
    <w:rsid w:val="00D8265B"/>
    <w:rsid w:val="00D83EC4"/>
    <w:rsid w:val="00D915E6"/>
    <w:rsid w:val="00D91D29"/>
    <w:rsid w:val="00D96CB6"/>
    <w:rsid w:val="00DA0428"/>
    <w:rsid w:val="00DA388C"/>
    <w:rsid w:val="00DA50AD"/>
    <w:rsid w:val="00DB184F"/>
    <w:rsid w:val="00DB3172"/>
    <w:rsid w:val="00DB4578"/>
    <w:rsid w:val="00DB53B2"/>
    <w:rsid w:val="00DB63B6"/>
    <w:rsid w:val="00DB7213"/>
    <w:rsid w:val="00DC0B78"/>
    <w:rsid w:val="00DC12D5"/>
    <w:rsid w:val="00DC3DF9"/>
    <w:rsid w:val="00DC6577"/>
    <w:rsid w:val="00DC7A14"/>
    <w:rsid w:val="00DD7767"/>
    <w:rsid w:val="00DE0C20"/>
    <w:rsid w:val="00DE0F2A"/>
    <w:rsid w:val="00DE115C"/>
    <w:rsid w:val="00DE1CA5"/>
    <w:rsid w:val="00DE30E4"/>
    <w:rsid w:val="00DE616F"/>
    <w:rsid w:val="00DF6D95"/>
    <w:rsid w:val="00DF7BCD"/>
    <w:rsid w:val="00E00270"/>
    <w:rsid w:val="00E0432E"/>
    <w:rsid w:val="00E0603F"/>
    <w:rsid w:val="00E119A6"/>
    <w:rsid w:val="00E1204B"/>
    <w:rsid w:val="00E1211D"/>
    <w:rsid w:val="00E1214D"/>
    <w:rsid w:val="00E13C62"/>
    <w:rsid w:val="00E1519B"/>
    <w:rsid w:val="00E17DE1"/>
    <w:rsid w:val="00E203EB"/>
    <w:rsid w:val="00E27FEC"/>
    <w:rsid w:val="00E30704"/>
    <w:rsid w:val="00E33C71"/>
    <w:rsid w:val="00E34D66"/>
    <w:rsid w:val="00E3500E"/>
    <w:rsid w:val="00E405D5"/>
    <w:rsid w:val="00E41BCF"/>
    <w:rsid w:val="00E45270"/>
    <w:rsid w:val="00E521CA"/>
    <w:rsid w:val="00E5370C"/>
    <w:rsid w:val="00E57165"/>
    <w:rsid w:val="00E63506"/>
    <w:rsid w:val="00E63AF8"/>
    <w:rsid w:val="00E63E9D"/>
    <w:rsid w:val="00E67214"/>
    <w:rsid w:val="00E672F0"/>
    <w:rsid w:val="00E71390"/>
    <w:rsid w:val="00E757A7"/>
    <w:rsid w:val="00E801E0"/>
    <w:rsid w:val="00E8335F"/>
    <w:rsid w:val="00E841C0"/>
    <w:rsid w:val="00E90C59"/>
    <w:rsid w:val="00E90F54"/>
    <w:rsid w:val="00E9259F"/>
    <w:rsid w:val="00E92B07"/>
    <w:rsid w:val="00E94288"/>
    <w:rsid w:val="00E96B51"/>
    <w:rsid w:val="00EA237D"/>
    <w:rsid w:val="00EA324C"/>
    <w:rsid w:val="00EA776A"/>
    <w:rsid w:val="00EB0547"/>
    <w:rsid w:val="00EB09F5"/>
    <w:rsid w:val="00EB0C65"/>
    <w:rsid w:val="00EB17D9"/>
    <w:rsid w:val="00EB23E2"/>
    <w:rsid w:val="00EB2C16"/>
    <w:rsid w:val="00EB6316"/>
    <w:rsid w:val="00EC3DDA"/>
    <w:rsid w:val="00EC3F97"/>
    <w:rsid w:val="00EC4920"/>
    <w:rsid w:val="00EC764E"/>
    <w:rsid w:val="00ED0820"/>
    <w:rsid w:val="00ED1607"/>
    <w:rsid w:val="00ED2F6D"/>
    <w:rsid w:val="00ED4466"/>
    <w:rsid w:val="00ED7802"/>
    <w:rsid w:val="00EE08E5"/>
    <w:rsid w:val="00EE252A"/>
    <w:rsid w:val="00EE3BED"/>
    <w:rsid w:val="00EE4C29"/>
    <w:rsid w:val="00EF2338"/>
    <w:rsid w:val="00EF527B"/>
    <w:rsid w:val="00F01E88"/>
    <w:rsid w:val="00F0413A"/>
    <w:rsid w:val="00F0574E"/>
    <w:rsid w:val="00F069EB"/>
    <w:rsid w:val="00F14105"/>
    <w:rsid w:val="00F15DE6"/>
    <w:rsid w:val="00F161D3"/>
    <w:rsid w:val="00F16E5F"/>
    <w:rsid w:val="00F20FEC"/>
    <w:rsid w:val="00F21456"/>
    <w:rsid w:val="00F22207"/>
    <w:rsid w:val="00F3271D"/>
    <w:rsid w:val="00F34383"/>
    <w:rsid w:val="00F411BC"/>
    <w:rsid w:val="00F44575"/>
    <w:rsid w:val="00F52AA3"/>
    <w:rsid w:val="00F54F09"/>
    <w:rsid w:val="00F551F1"/>
    <w:rsid w:val="00F568B2"/>
    <w:rsid w:val="00F56B35"/>
    <w:rsid w:val="00F60E83"/>
    <w:rsid w:val="00F60F58"/>
    <w:rsid w:val="00F6364D"/>
    <w:rsid w:val="00F6547A"/>
    <w:rsid w:val="00F67596"/>
    <w:rsid w:val="00F7112C"/>
    <w:rsid w:val="00F726C6"/>
    <w:rsid w:val="00F73315"/>
    <w:rsid w:val="00F76592"/>
    <w:rsid w:val="00F7792C"/>
    <w:rsid w:val="00F81864"/>
    <w:rsid w:val="00F8292C"/>
    <w:rsid w:val="00F8618F"/>
    <w:rsid w:val="00F9069E"/>
    <w:rsid w:val="00F90A3B"/>
    <w:rsid w:val="00F91D1F"/>
    <w:rsid w:val="00F92663"/>
    <w:rsid w:val="00F94911"/>
    <w:rsid w:val="00FA1CAF"/>
    <w:rsid w:val="00FA3856"/>
    <w:rsid w:val="00FA3930"/>
    <w:rsid w:val="00FA76C2"/>
    <w:rsid w:val="00FB32FF"/>
    <w:rsid w:val="00FB4223"/>
    <w:rsid w:val="00FB74EC"/>
    <w:rsid w:val="00FC14E5"/>
    <w:rsid w:val="00FC1B2A"/>
    <w:rsid w:val="00FD0031"/>
    <w:rsid w:val="00FE127A"/>
    <w:rsid w:val="00FE31A8"/>
    <w:rsid w:val="00FE634F"/>
    <w:rsid w:val="00FE72EB"/>
    <w:rsid w:val="00FF0563"/>
    <w:rsid w:val="00FF4969"/>
    <w:rsid w:val="00FF5040"/>
    <w:rsid w:val="00FF52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A99E885"/>
  <w15:docId w15:val="{4EBD32F0-FC3F-461F-894C-C9DDB8F0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42B"/>
    <w:rPr>
      <w:rFonts w:ascii="Arial" w:hAnsi="Arial"/>
    </w:rPr>
  </w:style>
  <w:style w:type="paragraph" w:styleId="Naslov1">
    <w:name w:val="heading 1"/>
    <w:basedOn w:val="Normal"/>
    <w:next w:val="Normal"/>
    <w:link w:val="Naslov1Char"/>
    <w:uiPriority w:val="9"/>
    <w:qFormat/>
    <w:rsid w:val="009C59E1"/>
    <w:pPr>
      <w:keepNext/>
      <w:keepLines/>
      <w:spacing w:before="360" w:after="80"/>
      <w:outlineLvl w:val="0"/>
    </w:pPr>
    <w:rPr>
      <w:rFonts w:eastAsiaTheme="majorEastAsia" w:cstheme="majorBidi"/>
      <w:color w:val="2E74B5" w:themeColor="accent1" w:themeShade="BF"/>
      <w:sz w:val="40"/>
      <w:szCs w:val="40"/>
    </w:rPr>
  </w:style>
  <w:style w:type="paragraph" w:styleId="Naslov2">
    <w:name w:val="heading 2"/>
    <w:basedOn w:val="Normal"/>
    <w:next w:val="Normal"/>
    <w:link w:val="Naslov2Char"/>
    <w:uiPriority w:val="9"/>
    <w:unhideWhenUsed/>
    <w:qFormat/>
    <w:rsid w:val="009C59E1"/>
    <w:pPr>
      <w:keepNext/>
      <w:keepLines/>
      <w:spacing w:before="160" w:after="80"/>
      <w:outlineLvl w:val="1"/>
    </w:pPr>
    <w:rPr>
      <w:rFonts w:eastAsiaTheme="majorEastAsia" w:cstheme="majorBidi"/>
      <w:color w:val="2E74B5" w:themeColor="accent1" w:themeShade="BF"/>
      <w:sz w:val="32"/>
      <w:szCs w:val="32"/>
    </w:rPr>
  </w:style>
  <w:style w:type="paragraph" w:styleId="Naslov3">
    <w:name w:val="heading 3"/>
    <w:basedOn w:val="Normal"/>
    <w:next w:val="Normal"/>
    <w:link w:val="Naslov3Char"/>
    <w:uiPriority w:val="9"/>
    <w:unhideWhenUsed/>
    <w:qFormat/>
    <w:rsid w:val="009C59E1"/>
    <w:pPr>
      <w:keepNext/>
      <w:keepLines/>
      <w:spacing w:before="160" w:after="80"/>
      <w:outlineLvl w:val="2"/>
    </w:pPr>
    <w:rPr>
      <w:rFonts w:eastAsiaTheme="majorEastAsia" w:cstheme="majorBidi"/>
      <w:color w:val="2E74B5" w:themeColor="accent1" w:themeShade="BF"/>
      <w:sz w:val="28"/>
      <w:szCs w:val="28"/>
    </w:rPr>
  </w:style>
  <w:style w:type="paragraph" w:styleId="Naslov4">
    <w:name w:val="heading 4"/>
    <w:basedOn w:val="Normal"/>
    <w:next w:val="Normal"/>
    <w:link w:val="Naslov4Char"/>
    <w:uiPriority w:val="9"/>
    <w:semiHidden/>
    <w:unhideWhenUsed/>
    <w:qFormat/>
    <w:rsid w:val="009C59E1"/>
    <w:pPr>
      <w:keepNext/>
      <w:keepLines/>
      <w:spacing w:before="80" w:after="40"/>
      <w:outlineLvl w:val="3"/>
    </w:pPr>
    <w:rPr>
      <w:rFonts w:eastAsiaTheme="majorEastAsia" w:cstheme="majorBidi"/>
      <w:i/>
      <w:iCs/>
      <w:color w:val="2E74B5" w:themeColor="accent1" w:themeShade="BF"/>
    </w:rPr>
  </w:style>
  <w:style w:type="paragraph" w:styleId="Naslov5">
    <w:name w:val="heading 5"/>
    <w:basedOn w:val="Normal"/>
    <w:next w:val="Normal"/>
    <w:link w:val="Naslov5Char"/>
    <w:uiPriority w:val="9"/>
    <w:semiHidden/>
    <w:unhideWhenUsed/>
    <w:qFormat/>
    <w:rsid w:val="00CE64B0"/>
    <w:pPr>
      <w:keepNext/>
      <w:keepLines/>
      <w:spacing w:before="80" w:after="40"/>
      <w:outlineLvl w:val="4"/>
    </w:pPr>
    <w:rPr>
      <w:rFonts w:eastAsiaTheme="majorEastAsia" w:cstheme="majorBidi"/>
      <w:color w:val="2E74B5" w:themeColor="accent1" w:themeShade="BF"/>
    </w:rPr>
  </w:style>
  <w:style w:type="paragraph" w:styleId="Naslov6">
    <w:name w:val="heading 6"/>
    <w:basedOn w:val="Normal"/>
    <w:next w:val="Normal"/>
    <w:link w:val="Naslov6Char"/>
    <w:uiPriority w:val="9"/>
    <w:semiHidden/>
    <w:unhideWhenUsed/>
    <w:qFormat/>
    <w:rsid w:val="00CE64B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E64B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E64B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E64B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aslov">
    <w:name w:val="Title"/>
    <w:basedOn w:val="Normal"/>
    <w:next w:val="Normal"/>
    <w:link w:val="NaslovChar"/>
    <w:uiPriority w:val="10"/>
    <w:qFormat/>
    <w:rsid w:val="00CE64B0"/>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1">
    <w:name w:val="Table Normal1"/>
    <w:tblPr>
      <w:tblCellMar>
        <w:top w:w="0" w:type="dxa"/>
        <w:left w:w="0" w:type="dxa"/>
        <w:bottom w:w="0" w:type="dxa"/>
        <w:right w:w="0" w:type="dxa"/>
      </w:tblCellMar>
    </w:tblPr>
  </w:style>
  <w:style w:type="character" w:customStyle="1" w:styleId="Naslov1Char">
    <w:name w:val="Naslov 1 Char"/>
    <w:basedOn w:val="Zadanifontodlomka"/>
    <w:link w:val="Naslov1"/>
    <w:uiPriority w:val="9"/>
    <w:rsid w:val="009C59E1"/>
    <w:rPr>
      <w:rFonts w:ascii="Arial" w:eastAsiaTheme="majorEastAsia" w:hAnsi="Arial" w:cstheme="majorBidi"/>
      <w:color w:val="2E74B5" w:themeColor="accent1" w:themeShade="BF"/>
      <w:sz w:val="40"/>
      <w:szCs w:val="40"/>
    </w:rPr>
  </w:style>
  <w:style w:type="character" w:customStyle="1" w:styleId="Naslov2Char">
    <w:name w:val="Naslov 2 Char"/>
    <w:basedOn w:val="Zadanifontodlomka"/>
    <w:link w:val="Naslov2"/>
    <w:uiPriority w:val="9"/>
    <w:rsid w:val="009C59E1"/>
    <w:rPr>
      <w:rFonts w:ascii="Arial" w:eastAsiaTheme="majorEastAsia" w:hAnsi="Arial" w:cstheme="majorBidi"/>
      <w:color w:val="2E74B5" w:themeColor="accent1" w:themeShade="BF"/>
      <w:sz w:val="32"/>
      <w:szCs w:val="32"/>
    </w:rPr>
  </w:style>
  <w:style w:type="character" w:customStyle="1" w:styleId="Naslov3Char">
    <w:name w:val="Naslov 3 Char"/>
    <w:basedOn w:val="Zadanifontodlomka"/>
    <w:link w:val="Naslov3"/>
    <w:uiPriority w:val="9"/>
    <w:rsid w:val="009C59E1"/>
    <w:rPr>
      <w:rFonts w:ascii="Arial" w:eastAsiaTheme="majorEastAsia" w:hAnsi="Arial" w:cstheme="majorBidi"/>
      <w:color w:val="2E74B5" w:themeColor="accent1" w:themeShade="BF"/>
      <w:sz w:val="28"/>
      <w:szCs w:val="28"/>
    </w:rPr>
  </w:style>
  <w:style w:type="character" w:customStyle="1" w:styleId="Naslov4Char">
    <w:name w:val="Naslov 4 Char"/>
    <w:basedOn w:val="Zadanifontodlomka"/>
    <w:link w:val="Naslov4"/>
    <w:uiPriority w:val="9"/>
    <w:semiHidden/>
    <w:rsid w:val="009C59E1"/>
    <w:rPr>
      <w:rFonts w:ascii="Arial" w:eastAsiaTheme="majorEastAsia" w:hAnsi="Arial" w:cstheme="majorBidi"/>
      <w:i/>
      <w:iCs/>
      <w:color w:val="2E74B5" w:themeColor="accent1" w:themeShade="BF"/>
    </w:rPr>
  </w:style>
  <w:style w:type="character" w:customStyle="1" w:styleId="Naslov5Char">
    <w:name w:val="Naslov 5 Char"/>
    <w:basedOn w:val="Zadanifontodlomka"/>
    <w:link w:val="Naslov5"/>
    <w:uiPriority w:val="9"/>
    <w:semiHidden/>
    <w:rsid w:val="00CE64B0"/>
    <w:rPr>
      <w:rFonts w:eastAsiaTheme="majorEastAsia" w:cstheme="majorBidi"/>
      <w:color w:val="2E74B5" w:themeColor="accent1" w:themeShade="BF"/>
    </w:rPr>
  </w:style>
  <w:style w:type="character" w:customStyle="1" w:styleId="Naslov6Char">
    <w:name w:val="Naslov 6 Char"/>
    <w:basedOn w:val="Zadanifontodlomka"/>
    <w:link w:val="Naslov6"/>
    <w:uiPriority w:val="9"/>
    <w:semiHidden/>
    <w:rsid w:val="00CE64B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E64B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E64B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E64B0"/>
    <w:rPr>
      <w:rFonts w:eastAsiaTheme="majorEastAsia" w:cstheme="majorBidi"/>
      <w:color w:val="272727" w:themeColor="text1" w:themeTint="D8"/>
    </w:rPr>
  </w:style>
  <w:style w:type="character" w:customStyle="1" w:styleId="NaslovChar">
    <w:name w:val="Naslov Char"/>
    <w:basedOn w:val="Zadanifontodlomka"/>
    <w:link w:val="Naslov"/>
    <w:uiPriority w:val="10"/>
    <w:rsid w:val="00CE64B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Pr>
      <w:color w:val="595959"/>
      <w:sz w:val="28"/>
      <w:szCs w:val="28"/>
    </w:rPr>
  </w:style>
  <w:style w:type="character" w:customStyle="1" w:styleId="PodnaslovChar">
    <w:name w:val="Podnaslov Char"/>
    <w:basedOn w:val="Zadanifontodlomka"/>
    <w:link w:val="Podnaslov"/>
    <w:uiPriority w:val="11"/>
    <w:rsid w:val="00CE64B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E64B0"/>
    <w:pPr>
      <w:spacing w:before="160"/>
      <w:jc w:val="center"/>
    </w:pPr>
    <w:rPr>
      <w:i/>
      <w:iCs/>
      <w:color w:val="404040" w:themeColor="text1" w:themeTint="BF"/>
    </w:rPr>
  </w:style>
  <w:style w:type="character" w:customStyle="1" w:styleId="CitatChar">
    <w:name w:val="Citat Char"/>
    <w:basedOn w:val="Zadanifontodlomka"/>
    <w:link w:val="Citat"/>
    <w:uiPriority w:val="29"/>
    <w:rsid w:val="00CE64B0"/>
    <w:rPr>
      <w:i/>
      <w:iCs/>
      <w:color w:val="404040" w:themeColor="text1" w:themeTint="BF"/>
    </w:rPr>
  </w:style>
  <w:style w:type="paragraph" w:styleId="Odlomakpopisa">
    <w:name w:val="List Paragraph"/>
    <w:basedOn w:val="Normal"/>
    <w:uiPriority w:val="34"/>
    <w:qFormat/>
    <w:rsid w:val="00CE64B0"/>
    <w:pPr>
      <w:ind w:left="720"/>
      <w:contextualSpacing/>
    </w:pPr>
  </w:style>
  <w:style w:type="character" w:styleId="Jakoisticanje">
    <w:name w:val="Intense Emphasis"/>
    <w:basedOn w:val="Zadanifontodlomka"/>
    <w:uiPriority w:val="21"/>
    <w:qFormat/>
    <w:rsid w:val="00CE64B0"/>
    <w:rPr>
      <w:i/>
      <w:iCs/>
      <w:color w:val="2E74B5" w:themeColor="accent1" w:themeShade="BF"/>
    </w:rPr>
  </w:style>
  <w:style w:type="paragraph" w:styleId="Naglaencitat">
    <w:name w:val="Intense Quote"/>
    <w:basedOn w:val="Normal"/>
    <w:next w:val="Normal"/>
    <w:link w:val="NaglaencitatChar"/>
    <w:uiPriority w:val="30"/>
    <w:qFormat/>
    <w:rsid w:val="00CE64B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NaglaencitatChar">
    <w:name w:val="Naglašen citat Char"/>
    <w:basedOn w:val="Zadanifontodlomka"/>
    <w:link w:val="Naglaencitat"/>
    <w:uiPriority w:val="30"/>
    <w:rsid w:val="00CE64B0"/>
    <w:rPr>
      <w:i/>
      <w:iCs/>
      <w:color w:val="2E74B5" w:themeColor="accent1" w:themeShade="BF"/>
    </w:rPr>
  </w:style>
  <w:style w:type="character" w:styleId="Istaknutareferenca">
    <w:name w:val="Intense Reference"/>
    <w:basedOn w:val="Zadanifontodlomka"/>
    <w:uiPriority w:val="32"/>
    <w:qFormat/>
    <w:rsid w:val="00CE64B0"/>
    <w:rPr>
      <w:b/>
      <w:bCs/>
      <w:smallCaps/>
      <w:color w:val="2E74B5" w:themeColor="accent1" w:themeShade="BF"/>
      <w:spacing w:val="5"/>
    </w:rPr>
  </w:style>
  <w:style w:type="character" w:styleId="Referencakomentara">
    <w:name w:val="annotation reference"/>
    <w:basedOn w:val="Zadanifontodlomka"/>
    <w:uiPriority w:val="99"/>
    <w:semiHidden/>
    <w:unhideWhenUsed/>
    <w:rsid w:val="00777AA5"/>
    <w:rPr>
      <w:sz w:val="16"/>
      <w:szCs w:val="16"/>
    </w:rPr>
  </w:style>
  <w:style w:type="paragraph" w:styleId="Tekstkomentara">
    <w:name w:val="annotation text"/>
    <w:basedOn w:val="Normal"/>
    <w:link w:val="TekstkomentaraChar"/>
    <w:uiPriority w:val="99"/>
    <w:unhideWhenUsed/>
    <w:rsid w:val="00777AA5"/>
    <w:pPr>
      <w:spacing w:line="240" w:lineRule="auto"/>
    </w:pPr>
    <w:rPr>
      <w:sz w:val="20"/>
      <w:szCs w:val="20"/>
    </w:rPr>
  </w:style>
  <w:style w:type="character" w:customStyle="1" w:styleId="TekstkomentaraChar">
    <w:name w:val="Tekst komentara Char"/>
    <w:basedOn w:val="Zadanifontodlomka"/>
    <w:link w:val="Tekstkomentara"/>
    <w:uiPriority w:val="99"/>
    <w:rsid w:val="00777AA5"/>
    <w:rPr>
      <w:sz w:val="20"/>
      <w:szCs w:val="20"/>
    </w:rPr>
  </w:style>
  <w:style w:type="paragraph" w:styleId="Predmetkomentara">
    <w:name w:val="annotation subject"/>
    <w:basedOn w:val="Tekstkomentara"/>
    <w:next w:val="Tekstkomentara"/>
    <w:link w:val="PredmetkomentaraChar"/>
    <w:uiPriority w:val="99"/>
    <w:semiHidden/>
    <w:unhideWhenUsed/>
    <w:rsid w:val="00777AA5"/>
    <w:rPr>
      <w:b/>
      <w:bCs/>
    </w:rPr>
  </w:style>
  <w:style w:type="character" w:customStyle="1" w:styleId="PredmetkomentaraChar">
    <w:name w:val="Predmet komentara Char"/>
    <w:basedOn w:val="TekstkomentaraChar"/>
    <w:link w:val="Predmetkomentara"/>
    <w:uiPriority w:val="99"/>
    <w:semiHidden/>
    <w:rsid w:val="00777AA5"/>
    <w:rPr>
      <w:b/>
      <w:bCs/>
      <w:sz w:val="20"/>
      <w:szCs w:val="20"/>
    </w:rPr>
  </w:style>
  <w:style w:type="paragraph" w:styleId="StandardWeb">
    <w:name w:val="Normal (Web)"/>
    <w:basedOn w:val="Normal"/>
    <w:uiPriority w:val="99"/>
    <w:semiHidden/>
    <w:unhideWhenUsed/>
    <w:rsid w:val="0047212E"/>
    <w:rPr>
      <w:rFonts w:ascii="Times New Roman" w:hAnsi="Times New Roman" w:cs="Times New Roman"/>
      <w:sz w:val="24"/>
      <w:szCs w:val="24"/>
    </w:rPr>
  </w:style>
  <w:style w:type="table" w:styleId="Reetkatablice">
    <w:name w:val="Table Grid"/>
    <w:basedOn w:val="Obinatablica"/>
    <w:uiPriority w:val="39"/>
    <w:rsid w:val="00442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Naslov">
    <w:name w:val="TOC Heading"/>
    <w:basedOn w:val="Naslov1"/>
    <w:next w:val="Normal"/>
    <w:uiPriority w:val="39"/>
    <w:unhideWhenUsed/>
    <w:qFormat/>
    <w:rsid w:val="00917648"/>
    <w:pPr>
      <w:spacing w:before="240" w:after="0"/>
      <w:outlineLvl w:val="9"/>
    </w:pPr>
    <w:rPr>
      <w:sz w:val="32"/>
      <w:szCs w:val="32"/>
    </w:rPr>
  </w:style>
  <w:style w:type="paragraph" w:styleId="Sadraj1">
    <w:name w:val="toc 1"/>
    <w:basedOn w:val="Normal"/>
    <w:next w:val="Normal"/>
    <w:autoRedefine/>
    <w:uiPriority w:val="39"/>
    <w:unhideWhenUsed/>
    <w:rsid w:val="00917648"/>
    <w:pPr>
      <w:spacing w:after="100"/>
    </w:pPr>
  </w:style>
  <w:style w:type="paragraph" w:styleId="Sadraj2">
    <w:name w:val="toc 2"/>
    <w:basedOn w:val="Normal"/>
    <w:next w:val="Normal"/>
    <w:autoRedefine/>
    <w:uiPriority w:val="39"/>
    <w:unhideWhenUsed/>
    <w:rsid w:val="00917648"/>
    <w:pPr>
      <w:spacing w:after="100"/>
      <w:ind w:left="220"/>
    </w:pPr>
  </w:style>
  <w:style w:type="character" w:styleId="Hiperveza">
    <w:name w:val="Hyperlink"/>
    <w:basedOn w:val="Zadanifontodlomka"/>
    <w:uiPriority w:val="99"/>
    <w:unhideWhenUsed/>
    <w:rsid w:val="00917648"/>
    <w:rPr>
      <w:color w:val="0563C1" w:themeColor="hyperlink"/>
      <w:u w:val="single"/>
    </w:rPr>
  </w:style>
  <w:style w:type="table" w:customStyle="1" w:styleId="a">
    <w:basedOn w:val="Obinatablica"/>
    <w:pPr>
      <w:spacing w:after="0" w:line="240" w:lineRule="auto"/>
    </w:pPr>
    <w:tblPr>
      <w:tblStyleRowBandSize w:val="1"/>
      <w:tblStyleColBandSize w:val="1"/>
    </w:tblPr>
  </w:style>
  <w:style w:type="paragraph" w:styleId="Zaglavlje">
    <w:name w:val="header"/>
    <w:basedOn w:val="Normal"/>
    <w:link w:val="ZaglavljeChar"/>
    <w:uiPriority w:val="99"/>
    <w:unhideWhenUsed/>
    <w:rsid w:val="002703C2"/>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2703C2"/>
  </w:style>
  <w:style w:type="paragraph" w:styleId="Podnoje">
    <w:name w:val="footer"/>
    <w:basedOn w:val="Normal"/>
    <w:link w:val="PodnojeChar"/>
    <w:uiPriority w:val="99"/>
    <w:unhideWhenUsed/>
    <w:rsid w:val="002703C2"/>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2703C2"/>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Obinatablica"/>
    <w:pPr>
      <w:spacing w:after="0" w:line="240" w:lineRule="auto"/>
    </w:pPr>
    <w:tblPr>
      <w:tblStyleRowBandSize w:val="1"/>
      <w:tblStyleColBandSize w:val="1"/>
    </w:tblPr>
  </w:style>
  <w:style w:type="paragraph" w:styleId="Opisslike">
    <w:name w:val="caption"/>
    <w:basedOn w:val="Normal"/>
    <w:next w:val="Normal"/>
    <w:uiPriority w:val="35"/>
    <w:unhideWhenUsed/>
    <w:qFormat/>
    <w:rsid w:val="005533A6"/>
    <w:pPr>
      <w:spacing w:after="200" w:line="240" w:lineRule="auto"/>
    </w:pPr>
    <w:rPr>
      <w:i/>
      <w:iCs/>
      <w:color w:val="44546A" w:themeColor="text2"/>
      <w:sz w:val="18"/>
      <w:szCs w:val="18"/>
    </w:rPr>
  </w:style>
  <w:style w:type="paragraph" w:styleId="Tablicaslika">
    <w:name w:val="table of figures"/>
    <w:basedOn w:val="Normal"/>
    <w:next w:val="Normal"/>
    <w:uiPriority w:val="99"/>
    <w:unhideWhenUsed/>
    <w:rsid w:val="006041C9"/>
    <w:pPr>
      <w:spacing w:after="0"/>
    </w:pPr>
  </w:style>
  <w:style w:type="paragraph" w:styleId="Sadraj3">
    <w:name w:val="toc 3"/>
    <w:basedOn w:val="Normal"/>
    <w:next w:val="Normal"/>
    <w:autoRedefine/>
    <w:uiPriority w:val="39"/>
    <w:unhideWhenUsed/>
    <w:rsid w:val="009B0FD6"/>
    <w:pPr>
      <w:spacing w:after="100"/>
      <w:ind w:left="440"/>
    </w:pPr>
  </w:style>
  <w:style w:type="paragraph" w:styleId="Bibliografija">
    <w:name w:val="Bibliography"/>
    <w:basedOn w:val="Normal"/>
    <w:next w:val="Normal"/>
    <w:uiPriority w:val="37"/>
    <w:unhideWhenUsed/>
    <w:rsid w:val="00D665B7"/>
    <w:pPr>
      <w:tabs>
        <w:tab w:val="left" w:pos="384"/>
      </w:tabs>
      <w:spacing w:after="0" w:line="240" w:lineRule="auto"/>
      <w:ind w:left="384" w:hanging="384"/>
    </w:pPr>
  </w:style>
  <w:style w:type="paragraph" w:styleId="Tekstfusnote">
    <w:name w:val="footnote text"/>
    <w:basedOn w:val="Normal"/>
    <w:link w:val="TekstfusnoteChar"/>
    <w:uiPriority w:val="99"/>
    <w:semiHidden/>
    <w:unhideWhenUsed/>
    <w:rsid w:val="00123112"/>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23112"/>
    <w:rPr>
      <w:sz w:val="20"/>
      <w:szCs w:val="20"/>
    </w:rPr>
  </w:style>
  <w:style w:type="character" w:styleId="Referencafusnote">
    <w:name w:val="footnote reference"/>
    <w:basedOn w:val="Zadanifontodlomka"/>
    <w:uiPriority w:val="99"/>
    <w:semiHidden/>
    <w:unhideWhenUsed/>
    <w:rsid w:val="00123112"/>
    <w:rPr>
      <w:vertAlign w:val="superscript"/>
    </w:rPr>
  </w:style>
  <w:style w:type="character" w:styleId="Brojretka">
    <w:name w:val="line number"/>
    <w:basedOn w:val="Zadanifontodlomka"/>
    <w:uiPriority w:val="99"/>
    <w:semiHidden/>
    <w:unhideWhenUsed/>
    <w:rsid w:val="00917192"/>
  </w:style>
  <w:style w:type="character" w:styleId="Tekstrezerviranogmjesta">
    <w:name w:val="Placeholder Text"/>
    <w:basedOn w:val="Zadanifontodlomka"/>
    <w:uiPriority w:val="99"/>
    <w:semiHidden/>
    <w:rsid w:val="00820E76"/>
    <w:rPr>
      <w:color w:val="666666"/>
    </w:rPr>
  </w:style>
  <w:style w:type="character" w:styleId="Nerijeenospominjanje">
    <w:name w:val="Unresolved Mention"/>
    <w:basedOn w:val="Zadanifontodlomka"/>
    <w:uiPriority w:val="99"/>
    <w:semiHidden/>
    <w:unhideWhenUsed/>
    <w:rsid w:val="00C60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7548">
      <w:bodyDiv w:val="1"/>
      <w:marLeft w:val="0"/>
      <w:marRight w:val="0"/>
      <w:marTop w:val="0"/>
      <w:marBottom w:val="0"/>
      <w:divBdr>
        <w:top w:val="none" w:sz="0" w:space="0" w:color="auto"/>
        <w:left w:val="none" w:sz="0" w:space="0" w:color="auto"/>
        <w:bottom w:val="none" w:sz="0" w:space="0" w:color="auto"/>
        <w:right w:val="none" w:sz="0" w:space="0" w:color="auto"/>
      </w:divBdr>
    </w:div>
    <w:div w:id="26834717">
      <w:bodyDiv w:val="1"/>
      <w:marLeft w:val="0"/>
      <w:marRight w:val="0"/>
      <w:marTop w:val="0"/>
      <w:marBottom w:val="0"/>
      <w:divBdr>
        <w:top w:val="none" w:sz="0" w:space="0" w:color="auto"/>
        <w:left w:val="none" w:sz="0" w:space="0" w:color="auto"/>
        <w:bottom w:val="none" w:sz="0" w:space="0" w:color="auto"/>
        <w:right w:val="none" w:sz="0" w:space="0" w:color="auto"/>
      </w:divBdr>
    </w:div>
    <w:div w:id="43867743">
      <w:bodyDiv w:val="1"/>
      <w:marLeft w:val="0"/>
      <w:marRight w:val="0"/>
      <w:marTop w:val="0"/>
      <w:marBottom w:val="0"/>
      <w:divBdr>
        <w:top w:val="none" w:sz="0" w:space="0" w:color="auto"/>
        <w:left w:val="none" w:sz="0" w:space="0" w:color="auto"/>
        <w:bottom w:val="none" w:sz="0" w:space="0" w:color="auto"/>
        <w:right w:val="none" w:sz="0" w:space="0" w:color="auto"/>
      </w:divBdr>
    </w:div>
    <w:div w:id="83186460">
      <w:bodyDiv w:val="1"/>
      <w:marLeft w:val="0"/>
      <w:marRight w:val="0"/>
      <w:marTop w:val="0"/>
      <w:marBottom w:val="0"/>
      <w:divBdr>
        <w:top w:val="none" w:sz="0" w:space="0" w:color="auto"/>
        <w:left w:val="none" w:sz="0" w:space="0" w:color="auto"/>
        <w:bottom w:val="none" w:sz="0" w:space="0" w:color="auto"/>
        <w:right w:val="none" w:sz="0" w:space="0" w:color="auto"/>
      </w:divBdr>
    </w:div>
    <w:div w:id="127086802">
      <w:bodyDiv w:val="1"/>
      <w:marLeft w:val="0"/>
      <w:marRight w:val="0"/>
      <w:marTop w:val="0"/>
      <w:marBottom w:val="0"/>
      <w:divBdr>
        <w:top w:val="none" w:sz="0" w:space="0" w:color="auto"/>
        <w:left w:val="none" w:sz="0" w:space="0" w:color="auto"/>
        <w:bottom w:val="none" w:sz="0" w:space="0" w:color="auto"/>
        <w:right w:val="none" w:sz="0" w:space="0" w:color="auto"/>
      </w:divBdr>
    </w:div>
    <w:div w:id="134153093">
      <w:bodyDiv w:val="1"/>
      <w:marLeft w:val="0"/>
      <w:marRight w:val="0"/>
      <w:marTop w:val="0"/>
      <w:marBottom w:val="0"/>
      <w:divBdr>
        <w:top w:val="none" w:sz="0" w:space="0" w:color="auto"/>
        <w:left w:val="none" w:sz="0" w:space="0" w:color="auto"/>
        <w:bottom w:val="none" w:sz="0" w:space="0" w:color="auto"/>
        <w:right w:val="none" w:sz="0" w:space="0" w:color="auto"/>
      </w:divBdr>
      <w:divsChild>
        <w:div w:id="1181815129">
          <w:marLeft w:val="0"/>
          <w:marRight w:val="0"/>
          <w:marTop w:val="0"/>
          <w:marBottom w:val="0"/>
          <w:divBdr>
            <w:top w:val="none" w:sz="0" w:space="0" w:color="auto"/>
            <w:left w:val="none" w:sz="0" w:space="0" w:color="auto"/>
            <w:bottom w:val="none" w:sz="0" w:space="0" w:color="auto"/>
            <w:right w:val="none" w:sz="0" w:space="0" w:color="auto"/>
          </w:divBdr>
        </w:div>
      </w:divsChild>
    </w:div>
    <w:div w:id="236942956">
      <w:bodyDiv w:val="1"/>
      <w:marLeft w:val="0"/>
      <w:marRight w:val="0"/>
      <w:marTop w:val="0"/>
      <w:marBottom w:val="0"/>
      <w:divBdr>
        <w:top w:val="none" w:sz="0" w:space="0" w:color="auto"/>
        <w:left w:val="none" w:sz="0" w:space="0" w:color="auto"/>
        <w:bottom w:val="none" w:sz="0" w:space="0" w:color="auto"/>
        <w:right w:val="none" w:sz="0" w:space="0" w:color="auto"/>
      </w:divBdr>
      <w:divsChild>
        <w:div w:id="93131681">
          <w:marLeft w:val="0"/>
          <w:marRight w:val="0"/>
          <w:marTop w:val="0"/>
          <w:marBottom w:val="0"/>
          <w:divBdr>
            <w:top w:val="none" w:sz="0" w:space="0" w:color="auto"/>
            <w:left w:val="none" w:sz="0" w:space="0" w:color="auto"/>
            <w:bottom w:val="none" w:sz="0" w:space="0" w:color="auto"/>
            <w:right w:val="none" w:sz="0" w:space="0" w:color="auto"/>
          </w:divBdr>
          <w:divsChild>
            <w:div w:id="794522412">
              <w:marLeft w:val="0"/>
              <w:marRight w:val="0"/>
              <w:marTop w:val="0"/>
              <w:marBottom w:val="0"/>
              <w:divBdr>
                <w:top w:val="none" w:sz="0" w:space="0" w:color="auto"/>
                <w:left w:val="none" w:sz="0" w:space="0" w:color="auto"/>
                <w:bottom w:val="none" w:sz="0" w:space="0" w:color="auto"/>
                <w:right w:val="none" w:sz="0" w:space="0" w:color="auto"/>
              </w:divBdr>
              <w:divsChild>
                <w:div w:id="51738437">
                  <w:marLeft w:val="0"/>
                  <w:marRight w:val="0"/>
                  <w:marTop w:val="0"/>
                  <w:marBottom w:val="0"/>
                  <w:divBdr>
                    <w:top w:val="none" w:sz="0" w:space="0" w:color="auto"/>
                    <w:left w:val="none" w:sz="0" w:space="0" w:color="auto"/>
                    <w:bottom w:val="none" w:sz="0" w:space="0" w:color="auto"/>
                    <w:right w:val="none" w:sz="0" w:space="0" w:color="auto"/>
                  </w:divBdr>
                  <w:divsChild>
                    <w:div w:id="268008178">
                      <w:marLeft w:val="0"/>
                      <w:marRight w:val="0"/>
                      <w:marTop w:val="0"/>
                      <w:marBottom w:val="0"/>
                      <w:divBdr>
                        <w:top w:val="none" w:sz="0" w:space="0" w:color="auto"/>
                        <w:left w:val="none" w:sz="0" w:space="0" w:color="auto"/>
                        <w:bottom w:val="none" w:sz="0" w:space="0" w:color="auto"/>
                        <w:right w:val="none" w:sz="0" w:space="0" w:color="auto"/>
                      </w:divBdr>
                      <w:divsChild>
                        <w:div w:id="78599291">
                          <w:marLeft w:val="0"/>
                          <w:marRight w:val="0"/>
                          <w:marTop w:val="0"/>
                          <w:marBottom w:val="0"/>
                          <w:divBdr>
                            <w:top w:val="none" w:sz="0" w:space="0" w:color="auto"/>
                            <w:left w:val="none" w:sz="0" w:space="0" w:color="auto"/>
                            <w:bottom w:val="none" w:sz="0" w:space="0" w:color="auto"/>
                            <w:right w:val="none" w:sz="0" w:space="0" w:color="auto"/>
                          </w:divBdr>
                          <w:divsChild>
                            <w:div w:id="432165126">
                              <w:marLeft w:val="0"/>
                              <w:marRight w:val="0"/>
                              <w:marTop w:val="0"/>
                              <w:marBottom w:val="0"/>
                              <w:divBdr>
                                <w:top w:val="none" w:sz="0" w:space="0" w:color="auto"/>
                                <w:left w:val="none" w:sz="0" w:space="0" w:color="auto"/>
                                <w:bottom w:val="none" w:sz="0" w:space="0" w:color="auto"/>
                                <w:right w:val="none" w:sz="0" w:space="0" w:color="auto"/>
                              </w:divBdr>
                              <w:divsChild>
                                <w:div w:id="1813404542">
                                  <w:marLeft w:val="0"/>
                                  <w:marRight w:val="0"/>
                                  <w:marTop w:val="0"/>
                                  <w:marBottom w:val="0"/>
                                  <w:divBdr>
                                    <w:top w:val="none" w:sz="0" w:space="0" w:color="auto"/>
                                    <w:left w:val="none" w:sz="0" w:space="0" w:color="auto"/>
                                    <w:bottom w:val="none" w:sz="0" w:space="0" w:color="auto"/>
                                    <w:right w:val="none" w:sz="0" w:space="0" w:color="auto"/>
                                  </w:divBdr>
                                  <w:divsChild>
                                    <w:div w:id="5528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493077">
                      <w:marLeft w:val="0"/>
                      <w:marRight w:val="0"/>
                      <w:marTop w:val="0"/>
                      <w:marBottom w:val="0"/>
                      <w:divBdr>
                        <w:top w:val="none" w:sz="0" w:space="0" w:color="auto"/>
                        <w:left w:val="none" w:sz="0" w:space="0" w:color="auto"/>
                        <w:bottom w:val="none" w:sz="0" w:space="0" w:color="auto"/>
                        <w:right w:val="none" w:sz="0" w:space="0" w:color="auto"/>
                      </w:divBdr>
                      <w:divsChild>
                        <w:div w:id="878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798788">
      <w:bodyDiv w:val="1"/>
      <w:marLeft w:val="0"/>
      <w:marRight w:val="0"/>
      <w:marTop w:val="0"/>
      <w:marBottom w:val="0"/>
      <w:divBdr>
        <w:top w:val="none" w:sz="0" w:space="0" w:color="auto"/>
        <w:left w:val="none" w:sz="0" w:space="0" w:color="auto"/>
        <w:bottom w:val="none" w:sz="0" w:space="0" w:color="auto"/>
        <w:right w:val="none" w:sz="0" w:space="0" w:color="auto"/>
      </w:divBdr>
    </w:div>
    <w:div w:id="485709266">
      <w:bodyDiv w:val="1"/>
      <w:marLeft w:val="0"/>
      <w:marRight w:val="0"/>
      <w:marTop w:val="0"/>
      <w:marBottom w:val="0"/>
      <w:divBdr>
        <w:top w:val="none" w:sz="0" w:space="0" w:color="auto"/>
        <w:left w:val="none" w:sz="0" w:space="0" w:color="auto"/>
        <w:bottom w:val="none" w:sz="0" w:space="0" w:color="auto"/>
        <w:right w:val="none" w:sz="0" w:space="0" w:color="auto"/>
      </w:divBdr>
    </w:div>
    <w:div w:id="564947897">
      <w:bodyDiv w:val="1"/>
      <w:marLeft w:val="0"/>
      <w:marRight w:val="0"/>
      <w:marTop w:val="0"/>
      <w:marBottom w:val="0"/>
      <w:divBdr>
        <w:top w:val="none" w:sz="0" w:space="0" w:color="auto"/>
        <w:left w:val="none" w:sz="0" w:space="0" w:color="auto"/>
        <w:bottom w:val="none" w:sz="0" w:space="0" w:color="auto"/>
        <w:right w:val="none" w:sz="0" w:space="0" w:color="auto"/>
      </w:divBdr>
    </w:div>
    <w:div w:id="583806963">
      <w:bodyDiv w:val="1"/>
      <w:marLeft w:val="0"/>
      <w:marRight w:val="0"/>
      <w:marTop w:val="0"/>
      <w:marBottom w:val="0"/>
      <w:divBdr>
        <w:top w:val="none" w:sz="0" w:space="0" w:color="auto"/>
        <w:left w:val="none" w:sz="0" w:space="0" w:color="auto"/>
        <w:bottom w:val="none" w:sz="0" w:space="0" w:color="auto"/>
        <w:right w:val="none" w:sz="0" w:space="0" w:color="auto"/>
      </w:divBdr>
    </w:div>
    <w:div w:id="604120277">
      <w:bodyDiv w:val="1"/>
      <w:marLeft w:val="0"/>
      <w:marRight w:val="0"/>
      <w:marTop w:val="0"/>
      <w:marBottom w:val="0"/>
      <w:divBdr>
        <w:top w:val="none" w:sz="0" w:space="0" w:color="auto"/>
        <w:left w:val="none" w:sz="0" w:space="0" w:color="auto"/>
        <w:bottom w:val="none" w:sz="0" w:space="0" w:color="auto"/>
        <w:right w:val="none" w:sz="0" w:space="0" w:color="auto"/>
      </w:divBdr>
    </w:div>
    <w:div w:id="669139772">
      <w:bodyDiv w:val="1"/>
      <w:marLeft w:val="0"/>
      <w:marRight w:val="0"/>
      <w:marTop w:val="0"/>
      <w:marBottom w:val="0"/>
      <w:divBdr>
        <w:top w:val="none" w:sz="0" w:space="0" w:color="auto"/>
        <w:left w:val="none" w:sz="0" w:space="0" w:color="auto"/>
        <w:bottom w:val="none" w:sz="0" w:space="0" w:color="auto"/>
        <w:right w:val="none" w:sz="0" w:space="0" w:color="auto"/>
      </w:divBdr>
    </w:div>
    <w:div w:id="689716954">
      <w:bodyDiv w:val="1"/>
      <w:marLeft w:val="0"/>
      <w:marRight w:val="0"/>
      <w:marTop w:val="0"/>
      <w:marBottom w:val="0"/>
      <w:divBdr>
        <w:top w:val="none" w:sz="0" w:space="0" w:color="auto"/>
        <w:left w:val="none" w:sz="0" w:space="0" w:color="auto"/>
        <w:bottom w:val="none" w:sz="0" w:space="0" w:color="auto"/>
        <w:right w:val="none" w:sz="0" w:space="0" w:color="auto"/>
      </w:divBdr>
    </w:div>
    <w:div w:id="729228150">
      <w:bodyDiv w:val="1"/>
      <w:marLeft w:val="0"/>
      <w:marRight w:val="0"/>
      <w:marTop w:val="0"/>
      <w:marBottom w:val="0"/>
      <w:divBdr>
        <w:top w:val="none" w:sz="0" w:space="0" w:color="auto"/>
        <w:left w:val="none" w:sz="0" w:space="0" w:color="auto"/>
        <w:bottom w:val="none" w:sz="0" w:space="0" w:color="auto"/>
        <w:right w:val="none" w:sz="0" w:space="0" w:color="auto"/>
      </w:divBdr>
    </w:div>
    <w:div w:id="803739983">
      <w:bodyDiv w:val="1"/>
      <w:marLeft w:val="0"/>
      <w:marRight w:val="0"/>
      <w:marTop w:val="0"/>
      <w:marBottom w:val="0"/>
      <w:divBdr>
        <w:top w:val="none" w:sz="0" w:space="0" w:color="auto"/>
        <w:left w:val="none" w:sz="0" w:space="0" w:color="auto"/>
        <w:bottom w:val="none" w:sz="0" w:space="0" w:color="auto"/>
        <w:right w:val="none" w:sz="0" w:space="0" w:color="auto"/>
      </w:divBdr>
    </w:div>
    <w:div w:id="902714987">
      <w:bodyDiv w:val="1"/>
      <w:marLeft w:val="0"/>
      <w:marRight w:val="0"/>
      <w:marTop w:val="0"/>
      <w:marBottom w:val="0"/>
      <w:divBdr>
        <w:top w:val="none" w:sz="0" w:space="0" w:color="auto"/>
        <w:left w:val="none" w:sz="0" w:space="0" w:color="auto"/>
        <w:bottom w:val="none" w:sz="0" w:space="0" w:color="auto"/>
        <w:right w:val="none" w:sz="0" w:space="0" w:color="auto"/>
      </w:divBdr>
    </w:div>
    <w:div w:id="914438826">
      <w:bodyDiv w:val="1"/>
      <w:marLeft w:val="0"/>
      <w:marRight w:val="0"/>
      <w:marTop w:val="0"/>
      <w:marBottom w:val="0"/>
      <w:divBdr>
        <w:top w:val="none" w:sz="0" w:space="0" w:color="auto"/>
        <w:left w:val="none" w:sz="0" w:space="0" w:color="auto"/>
        <w:bottom w:val="none" w:sz="0" w:space="0" w:color="auto"/>
        <w:right w:val="none" w:sz="0" w:space="0" w:color="auto"/>
      </w:divBdr>
    </w:div>
    <w:div w:id="993802585">
      <w:bodyDiv w:val="1"/>
      <w:marLeft w:val="0"/>
      <w:marRight w:val="0"/>
      <w:marTop w:val="0"/>
      <w:marBottom w:val="0"/>
      <w:divBdr>
        <w:top w:val="none" w:sz="0" w:space="0" w:color="auto"/>
        <w:left w:val="none" w:sz="0" w:space="0" w:color="auto"/>
        <w:bottom w:val="none" w:sz="0" w:space="0" w:color="auto"/>
        <w:right w:val="none" w:sz="0" w:space="0" w:color="auto"/>
      </w:divBdr>
    </w:div>
    <w:div w:id="1057825193">
      <w:bodyDiv w:val="1"/>
      <w:marLeft w:val="0"/>
      <w:marRight w:val="0"/>
      <w:marTop w:val="0"/>
      <w:marBottom w:val="0"/>
      <w:divBdr>
        <w:top w:val="none" w:sz="0" w:space="0" w:color="auto"/>
        <w:left w:val="none" w:sz="0" w:space="0" w:color="auto"/>
        <w:bottom w:val="none" w:sz="0" w:space="0" w:color="auto"/>
        <w:right w:val="none" w:sz="0" w:space="0" w:color="auto"/>
      </w:divBdr>
    </w:div>
    <w:div w:id="1068962964">
      <w:bodyDiv w:val="1"/>
      <w:marLeft w:val="0"/>
      <w:marRight w:val="0"/>
      <w:marTop w:val="0"/>
      <w:marBottom w:val="0"/>
      <w:divBdr>
        <w:top w:val="none" w:sz="0" w:space="0" w:color="auto"/>
        <w:left w:val="none" w:sz="0" w:space="0" w:color="auto"/>
        <w:bottom w:val="none" w:sz="0" w:space="0" w:color="auto"/>
        <w:right w:val="none" w:sz="0" w:space="0" w:color="auto"/>
      </w:divBdr>
      <w:divsChild>
        <w:div w:id="1311405960">
          <w:marLeft w:val="0"/>
          <w:marRight w:val="0"/>
          <w:marTop w:val="0"/>
          <w:marBottom w:val="0"/>
          <w:divBdr>
            <w:top w:val="none" w:sz="0" w:space="0" w:color="auto"/>
            <w:left w:val="none" w:sz="0" w:space="0" w:color="auto"/>
            <w:bottom w:val="none" w:sz="0" w:space="0" w:color="auto"/>
            <w:right w:val="none" w:sz="0" w:space="0" w:color="auto"/>
          </w:divBdr>
        </w:div>
      </w:divsChild>
    </w:div>
    <w:div w:id="1070813830">
      <w:bodyDiv w:val="1"/>
      <w:marLeft w:val="0"/>
      <w:marRight w:val="0"/>
      <w:marTop w:val="0"/>
      <w:marBottom w:val="0"/>
      <w:divBdr>
        <w:top w:val="none" w:sz="0" w:space="0" w:color="auto"/>
        <w:left w:val="none" w:sz="0" w:space="0" w:color="auto"/>
        <w:bottom w:val="none" w:sz="0" w:space="0" w:color="auto"/>
        <w:right w:val="none" w:sz="0" w:space="0" w:color="auto"/>
      </w:divBdr>
    </w:div>
    <w:div w:id="1110122004">
      <w:bodyDiv w:val="1"/>
      <w:marLeft w:val="0"/>
      <w:marRight w:val="0"/>
      <w:marTop w:val="0"/>
      <w:marBottom w:val="0"/>
      <w:divBdr>
        <w:top w:val="none" w:sz="0" w:space="0" w:color="auto"/>
        <w:left w:val="none" w:sz="0" w:space="0" w:color="auto"/>
        <w:bottom w:val="none" w:sz="0" w:space="0" w:color="auto"/>
        <w:right w:val="none" w:sz="0" w:space="0" w:color="auto"/>
      </w:divBdr>
      <w:divsChild>
        <w:div w:id="1141847345">
          <w:marLeft w:val="0"/>
          <w:marRight w:val="0"/>
          <w:marTop w:val="0"/>
          <w:marBottom w:val="0"/>
          <w:divBdr>
            <w:top w:val="none" w:sz="0" w:space="0" w:color="auto"/>
            <w:left w:val="none" w:sz="0" w:space="0" w:color="auto"/>
            <w:bottom w:val="none" w:sz="0" w:space="0" w:color="auto"/>
            <w:right w:val="none" w:sz="0" w:space="0" w:color="auto"/>
          </w:divBdr>
          <w:divsChild>
            <w:div w:id="1901598276">
              <w:marLeft w:val="0"/>
              <w:marRight w:val="0"/>
              <w:marTop w:val="0"/>
              <w:marBottom w:val="0"/>
              <w:divBdr>
                <w:top w:val="none" w:sz="0" w:space="0" w:color="auto"/>
                <w:left w:val="none" w:sz="0" w:space="0" w:color="auto"/>
                <w:bottom w:val="none" w:sz="0" w:space="0" w:color="auto"/>
                <w:right w:val="none" w:sz="0" w:space="0" w:color="auto"/>
              </w:divBdr>
              <w:divsChild>
                <w:div w:id="1755203548">
                  <w:marLeft w:val="0"/>
                  <w:marRight w:val="0"/>
                  <w:marTop w:val="0"/>
                  <w:marBottom w:val="0"/>
                  <w:divBdr>
                    <w:top w:val="none" w:sz="0" w:space="0" w:color="auto"/>
                    <w:left w:val="none" w:sz="0" w:space="0" w:color="auto"/>
                    <w:bottom w:val="none" w:sz="0" w:space="0" w:color="auto"/>
                    <w:right w:val="none" w:sz="0" w:space="0" w:color="auto"/>
                  </w:divBdr>
                  <w:divsChild>
                    <w:div w:id="337580410">
                      <w:marLeft w:val="0"/>
                      <w:marRight w:val="0"/>
                      <w:marTop w:val="0"/>
                      <w:marBottom w:val="0"/>
                      <w:divBdr>
                        <w:top w:val="none" w:sz="0" w:space="0" w:color="auto"/>
                        <w:left w:val="none" w:sz="0" w:space="0" w:color="auto"/>
                        <w:bottom w:val="none" w:sz="0" w:space="0" w:color="auto"/>
                        <w:right w:val="none" w:sz="0" w:space="0" w:color="auto"/>
                      </w:divBdr>
                      <w:divsChild>
                        <w:div w:id="23138522">
                          <w:marLeft w:val="0"/>
                          <w:marRight w:val="0"/>
                          <w:marTop w:val="0"/>
                          <w:marBottom w:val="0"/>
                          <w:divBdr>
                            <w:top w:val="none" w:sz="0" w:space="0" w:color="auto"/>
                            <w:left w:val="none" w:sz="0" w:space="0" w:color="auto"/>
                            <w:bottom w:val="none" w:sz="0" w:space="0" w:color="auto"/>
                            <w:right w:val="none" w:sz="0" w:space="0" w:color="auto"/>
                          </w:divBdr>
                          <w:divsChild>
                            <w:div w:id="275872753">
                              <w:marLeft w:val="0"/>
                              <w:marRight w:val="0"/>
                              <w:marTop w:val="0"/>
                              <w:marBottom w:val="0"/>
                              <w:divBdr>
                                <w:top w:val="none" w:sz="0" w:space="0" w:color="auto"/>
                                <w:left w:val="none" w:sz="0" w:space="0" w:color="auto"/>
                                <w:bottom w:val="none" w:sz="0" w:space="0" w:color="auto"/>
                                <w:right w:val="none" w:sz="0" w:space="0" w:color="auto"/>
                              </w:divBdr>
                              <w:divsChild>
                                <w:div w:id="661810417">
                                  <w:marLeft w:val="0"/>
                                  <w:marRight w:val="0"/>
                                  <w:marTop w:val="0"/>
                                  <w:marBottom w:val="0"/>
                                  <w:divBdr>
                                    <w:top w:val="none" w:sz="0" w:space="0" w:color="auto"/>
                                    <w:left w:val="none" w:sz="0" w:space="0" w:color="auto"/>
                                    <w:bottom w:val="none" w:sz="0" w:space="0" w:color="auto"/>
                                    <w:right w:val="none" w:sz="0" w:space="0" w:color="auto"/>
                                  </w:divBdr>
                                  <w:divsChild>
                                    <w:div w:id="68918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693747">
                      <w:marLeft w:val="0"/>
                      <w:marRight w:val="0"/>
                      <w:marTop w:val="0"/>
                      <w:marBottom w:val="0"/>
                      <w:divBdr>
                        <w:top w:val="none" w:sz="0" w:space="0" w:color="auto"/>
                        <w:left w:val="none" w:sz="0" w:space="0" w:color="auto"/>
                        <w:bottom w:val="none" w:sz="0" w:space="0" w:color="auto"/>
                        <w:right w:val="none" w:sz="0" w:space="0" w:color="auto"/>
                      </w:divBdr>
                      <w:divsChild>
                        <w:div w:id="378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186872">
      <w:bodyDiv w:val="1"/>
      <w:marLeft w:val="0"/>
      <w:marRight w:val="0"/>
      <w:marTop w:val="0"/>
      <w:marBottom w:val="0"/>
      <w:divBdr>
        <w:top w:val="none" w:sz="0" w:space="0" w:color="auto"/>
        <w:left w:val="none" w:sz="0" w:space="0" w:color="auto"/>
        <w:bottom w:val="none" w:sz="0" w:space="0" w:color="auto"/>
        <w:right w:val="none" w:sz="0" w:space="0" w:color="auto"/>
      </w:divBdr>
      <w:divsChild>
        <w:div w:id="676230164">
          <w:marLeft w:val="0"/>
          <w:marRight w:val="0"/>
          <w:marTop w:val="0"/>
          <w:marBottom w:val="0"/>
          <w:divBdr>
            <w:top w:val="none" w:sz="0" w:space="0" w:color="auto"/>
            <w:left w:val="none" w:sz="0" w:space="0" w:color="auto"/>
            <w:bottom w:val="none" w:sz="0" w:space="0" w:color="auto"/>
            <w:right w:val="none" w:sz="0" w:space="0" w:color="auto"/>
          </w:divBdr>
          <w:divsChild>
            <w:div w:id="172838268">
              <w:marLeft w:val="0"/>
              <w:marRight w:val="0"/>
              <w:marTop w:val="0"/>
              <w:marBottom w:val="0"/>
              <w:divBdr>
                <w:top w:val="none" w:sz="0" w:space="0" w:color="auto"/>
                <w:left w:val="none" w:sz="0" w:space="0" w:color="auto"/>
                <w:bottom w:val="none" w:sz="0" w:space="0" w:color="auto"/>
                <w:right w:val="none" w:sz="0" w:space="0" w:color="auto"/>
              </w:divBdr>
              <w:divsChild>
                <w:div w:id="1459907208">
                  <w:marLeft w:val="0"/>
                  <w:marRight w:val="0"/>
                  <w:marTop w:val="0"/>
                  <w:marBottom w:val="0"/>
                  <w:divBdr>
                    <w:top w:val="none" w:sz="0" w:space="0" w:color="auto"/>
                    <w:left w:val="none" w:sz="0" w:space="0" w:color="auto"/>
                    <w:bottom w:val="none" w:sz="0" w:space="0" w:color="auto"/>
                    <w:right w:val="none" w:sz="0" w:space="0" w:color="auto"/>
                  </w:divBdr>
                  <w:divsChild>
                    <w:div w:id="736054138">
                      <w:marLeft w:val="0"/>
                      <w:marRight w:val="0"/>
                      <w:marTop w:val="0"/>
                      <w:marBottom w:val="0"/>
                      <w:divBdr>
                        <w:top w:val="none" w:sz="0" w:space="0" w:color="auto"/>
                        <w:left w:val="none" w:sz="0" w:space="0" w:color="auto"/>
                        <w:bottom w:val="none" w:sz="0" w:space="0" w:color="auto"/>
                        <w:right w:val="none" w:sz="0" w:space="0" w:color="auto"/>
                      </w:divBdr>
                      <w:divsChild>
                        <w:div w:id="1347828131">
                          <w:marLeft w:val="0"/>
                          <w:marRight w:val="0"/>
                          <w:marTop w:val="0"/>
                          <w:marBottom w:val="0"/>
                          <w:divBdr>
                            <w:top w:val="none" w:sz="0" w:space="0" w:color="auto"/>
                            <w:left w:val="none" w:sz="0" w:space="0" w:color="auto"/>
                            <w:bottom w:val="none" w:sz="0" w:space="0" w:color="auto"/>
                            <w:right w:val="none" w:sz="0" w:space="0" w:color="auto"/>
                          </w:divBdr>
                          <w:divsChild>
                            <w:div w:id="954554990">
                              <w:marLeft w:val="0"/>
                              <w:marRight w:val="0"/>
                              <w:marTop w:val="0"/>
                              <w:marBottom w:val="0"/>
                              <w:divBdr>
                                <w:top w:val="none" w:sz="0" w:space="0" w:color="auto"/>
                                <w:left w:val="none" w:sz="0" w:space="0" w:color="auto"/>
                                <w:bottom w:val="none" w:sz="0" w:space="0" w:color="auto"/>
                                <w:right w:val="none" w:sz="0" w:space="0" w:color="auto"/>
                              </w:divBdr>
                              <w:divsChild>
                                <w:div w:id="1605648406">
                                  <w:marLeft w:val="0"/>
                                  <w:marRight w:val="0"/>
                                  <w:marTop w:val="0"/>
                                  <w:marBottom w:val="0"/>
                                  <w:divBdr>
                                    <w:top w:val="none" w:sz="0" w:space="0" w:color="auto"/>
                                    <w:left w:val="none" w:sz="0" w:space="0" w:color="auto"/>
                                    <w:bottom w:val="none" w:sz="0" w:space="0" w:color="auto"/>
                                    <w:right w:val="none" w:sz="0" w:space="0" w:color="auto"/>
                                  </w:divBdr>
                                  <w:divsChild>
                                    <w:div w:id="3457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519181">
                      <w:marLeft w:val="0"/>
                      <w:marRight w:val="0"/>
                      <w:marTop w:val="0"/>
                      <w:marBottom w:val="0"/>
                      <w:divBdr>
                        <w:top w:val="none" w:sz="0" w:space="0" w:color="auto"/>
                        <w:left w:val="none" w:sz="0" w:space="0" w:color="auto"/>
                        <w:bottom w:val="none" w:sz="0" w:space="0" w:color="auto"/>
                        <w:right w:val="none" w:sz="0" w:space="0" w:color="auto"/>
                      </w:divBdr>
                      <w:divsChild>
                        <w:div w:id="32999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909819">
      <w:bodyDiv w:val="1"/>
      <w:marLeft w:val="0"/>
      <w:marRight w:val="0"/>
      <w:marTop w:val="0"/>
      <w:marBottom w:val="0"/>
      <w:divBdr>
        <w:top w:val="none" w:sz="0" w:space="0" w:color="auto"/>
        <w:left w:val="none" w:sz="0" w:space="0" w:color="auto"/>
        <w:bottom w:val="none" w:sz="0" w:space="0" w:color="auto"/>
        <w:right w:val="none" w:sz="0" w:space="0" w:color="auto"/>
      </w:divBdr>
    </w:div>
    <w:div w:id="1189177765">
      <w:bodyDiv w:val="1"/>
      <w:marLeft w:val="0"/>
      <w:marRight w:val="0"/>
      <w:marTop w:val="0"/>
      <w:marBottom w:val="0"/>
      <w:divBdr>
        <w:top w:val="none" w:sz="0" w:space="0" w:color="auto"/>
        <w:left w:val="none" w:sz="0" w:space="0" w:color="auto"/>
        <w:bottom w:val="none" w:sz="0" w:space="0" w:color="auto"/>
        <w:right w:val="none" w:sz="0" w:space="0" w:color="auto"/>
      </w:divBdr>
    </w:div>
    <w:div w:id="1350178993">
      <w:bodyDiv w:val="1"/>
      <w:marLeft w:val="0"/>
      <w:marRight w:val="0"/>
      <w:marTop w:val="0"/>
      <w:marBottom w:val="0"/>
      <w:divBdr>
        <w:top w:val="none" w:sz="0" w:space="0" w:color="auto"/>
        <w:left w:val="none" w:sz="0" w:space="0" w:color="auto"/>
        <w:bottom w:val="none" w:sz="0" w:space="0" w:color="auto"/>
        <w:right w:val="none" w:sz="0" w:space="0" w:color="auto"/>
      </w:divBdr>
    </w:div>
    <w:div w:id="1439325381">
      <w:bodyDiv w:val="1"/>
      <w:marLeft w:val="0"/>
      <w:marRight w:val="0"/>
      <w:marTop w:val="0"/>
      <w:marBottom w:val="0"/>
      <w:divBdr>
        <w:top w:val="none" w:sz="0" w:space="0" w:color="auto"/>
        <w:left w:val="none" w:sz="0" w:space="0" w:color="auto"/>
        <w:bottom w:val="none" w:sz="0" w:space="0" w:color="auto"/>
        <w:right w:val="none" w:sz="0" w:space="0" w:color="auto"/>
      </w:divBdr>
    </w:div>
    <w:div w:id="1564558837">
      <w:bodyDiv w:val="1"/>
      <w:marLeft w:val="0"/>
      <w:marRight w:val="0"/>
      <w:marTop w:val="0"/>
      <w:marBottom w:val="0"/>
      <w:divBdr>
        <w:top w:val="none" w:sz="0" w:space="0" w:color="auto"/>
        <w:left w:val="none" w:sz="0" w:space="0" w:color="auto"/>
        <w:bottom w:val="none" w:sz="0" w:space="0" w:color="auto"/>
        <w:right w:val="none" w:sz="0" w:space="0" w:color="auto"/>
      </w:divBdr>
    </w:div>
    <w:div w:id="1680427857">
      <w:bodyDiv w:val="1"/>
      <w:marLeft w:val="0"/>
      <w:marRight w:val="0"/>
      <w:marTop w:val="0"/>
      <w:marBottom w:val="0"/>
      <w:divBdr>
        <w:top w:val="none" w:sz="0" w:space="0" w:color="auto"/>
        <w:left w:val="none" w:sz="0" w:space="0" w:color="auto"/>
        <w:bottom w:val="none" w:sz="0" w:space="0" w:color="auto"/>
        <w:right w:val="none" w:sz="0" w:space="0" w:color="auto"/>
      </w:divBdr>
    </w:div>
    <w:div w:id="1870336413">
      <w:bodyDiv w:val="1"/>
      <w:marLeft w:val="0"/>
      <w:marRight w:val="0"/>
      <w:marTop w:val="0"/>
      <w:marBottom w:val="0"/>
      <w:divBdr>
        <w:top w:val="none" w:sz="0" w:space="0" w:color="auto"/>
        <w:left w:val="none" w:sz="0" w:space="0" w:color="auto"/>
        <w:bottom w:val="none" w:sz="0" w:space="0" w:color="auto"/>
        <w:right w:val="none" w:sz="0" w:space="0" w:color="auto"/>
      </w:divBdr>
    </w:div>
    <w:div w:id="1875775826">
      <w:bodyDiv w:val="1"/>
      <w:marLeft w:val="0"/>
      <w:marRight w:val="0"/>
      <w:marTop w:val="0"/>
      <w:marBottom w:val="0"/>
      <w:divBdr>
        <w:top w:val="none" w:sz="0" w:space="0" w:color="auto"/>
        <w:left w:val="none" w:sz="0" w:space="0" w:color="auto"/>
        <w:bottom w:val="none" w:sz="0" w:space="0" w:color="auto"/>
        <w:right w:val="none" w:sz="0" w:space="0" w:color="auto"/>
      </w:divBdr>
    </w:div>
    <w:div w:id="1982997579">
      <w:bodyDiv w:val="1"/>
      <w:marLeft w:val="0"/>
      <w:marRight w:val="0"/>
      <w:marTop w:val="0"/>
      <w:marBottom w:val="0"/>
      <w:divBdr>
        <w:top w:val="none" w:sz="0" w:space="0" w:color="auto"/>
        <w:left w:val="none" w:sz="0" w:space="0" w:color="auto"/>
        <w:bottom w:val="none" w:sz="0" w:space="0" w:color="auto"/>
        <w:right w:val="none" w:sz="0" w:space="0" w:color="auto"/>
      </w:divBdr>
    </w:div>
    <w:div w:id="2046130315">
      <w:bodyDiv w:val="1"/>
      <w:marLeft w:val="0"/>
      <w:marRight w:val="0"/>
      <w:marTop w:val="0"/>
      <w:marBottom w:val="0"/>
      <w:divBdr>
        <w:top w:val="none" w:sz="0" w:space="0" w:color="auto"/>
        <w:left w:val="none" w:sz="0" w:space="0" w:color="auto"/>
        <w:bottom w:val="none" w:sz="0" w:space="0" w:color="auto"/>
        <w:right w:val="none" w:sz="0" w:space="0" w:color="auto"/>
      </w:divBdr>
      <w:divsChild>
        <w:div w:id="1555653008">
          <w:marLeft w:val="0"/>
          <w:marRight w:val="0"/>
          <w:marTop w:val="0"/>
          <w:marBottom w:val="0"/>
          <w:divBdr>
            <w:top w:val="none" w:sz="0" w:space="0" w:color="auto"/>
            <w:left w:val="none" w:sz="0" w:space="0" w:color="auto"/>
            <w:bottom w:val="none" w:sz="0" w:space="0" w:color="auto"/>
            <w:right w:val="none" w:sz="0" w:space="0" w:color="auto"/>
          </w:divBdr>
          <w:divsChild>
            <w:div w:id="1486169210">
              <w:marLeft w:val="0"/>
              <w:marRight w:val="0"/>
              <w:marTop w:val="0"/>
              <w:marBottom w:val="0"/>
              <w:divBdr>
                <w:top w:val="none" w:sz="0" w:space="0" w:color="auto"/>
                <w:left w:val="none" w:sz="0" w:space="0" w:color="auto"/>
                <w:bottom w:val="none" w:sz="0" w:space="0" w:color="auto"/>
                <w:right w:val="none" w:sz="0" w:space="0" w:color="auto"/>
              </w:divBdr>
              <w:divsChild>
                <w:div w:id="262802722">
                  <w:marLeft w:val="0"/>
                  <w:marRight w:val="0"/>
                  <w:marTop w:val="0"/>
                  <w:marBottom w:val="0"/>
                  <w:divBdr>
                    <w:top w:val="none" w:sz="0" w:space="0" w:color="auto"/>
                    <w:left w:val="none" w:sz="0" w:space="0" w:color="auto"/>
                    <w:bottom w:val="none" w:sz="0" w:space="0" w:color="auto"/>
                    <w:right w:val="none" w:sz="0" w:space="0" w:color="auto"/>
                  </w:divBdr>
                  <w:divsChild>
                    <w:div w:id="9333421">
                      <w:marLeft w:val="0"/>
                      <w:marRight w:val="0"/>
                      <w:marTop w:val="0"/>
                      <w:marBottom w:val="0"/>
                      <w:divBdr>
                        <w:top w:val="none" w:sz="0" w:space="0" w:color="auto"/>
                        <w:left w:val="none" w:sz="0" w:space="0" w:color="auto"/>
                        <w:bottom w:val="none" w:sz="0" w:space="0" w:color="auto"/>
                        <w:right w:val="none" w:sz="0" w:space="0" w:color="auto"/>
                      </w:divBdr>
                      <w:divsChild>
                        <w:div w:id="372535287">
                          <w:marLeft w:val="0"/>
                          <w:marRight w:val="0"/>
                          <w:marTop w:val="0"/>
                          <w:marBottom w:val="0"/>
                          <w:divBdr>
                            <w:top w:val="none" w:sz="0" w:space="0" w:color="auto"/>
                            <w:left w:val="none" w:sz="0" w:space="0" w:color="auto"/>
                            <w:bottom w:val="none" w:sz="0" w:space="0" w:color="auto"/>
                            <w:right w:val="none" w:sz="0" w:space="0" w:color="auto"/>
                          </w:divBdr>
                          <w:divsChild>
                            <w:div w:id="723524724">
                              <w:marLeft w:val="0"/>
                              <w:marRight w:val="0"/>
                              <w:marTop w:val="0"/>
                              <w:marBottom w:val="0"/>
                              <w:divBdr>
                                <w:top w:val="none" w:sz="0" w:space="0" w:color="auto"/>
                                <w:left w:val="none" w:sz="0" w:space="0" w:color="auto"/>
                                <w:bottom w:val="none" w:sz="0" w:space="0" w:color="auto"/>
                                <w:right w:val="none" w:sz="0" w:space="0" w:color="auto"/>
                              </w:divBdr>
                              <w:divsChild>
                                <w:div w:id="1788042474">
                                  <w:marLeft w:val="0"/>
                                  <w:marRight w:val="0"/>
                                  <w:marTop w:val="0"/>
                                  <w:marBottom w:val="0"/>
                                  <w:divBdr>
                                    <w:top w:val="none" w:sz="0" w:space="0" w:color="auto"/>
                                    <w:left w:val="none" w:sz="0" w:space="0" w:color="auto"/>
                                    <w:bottom w:val="none" w:sz="0" w:space="0" w:color="auto"/>
                                    <w:right w:val="none" w:sz="0" w:space="0" w:color="auto"/>
                                  </w:divBdr>
                                  <w:divsChild>
                                    <w:div w:id="6692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234573">
                      <w:marLeft w:val="0"/>
                      <w:marRight w:val="0"/>
                      <w:marTop w:val="0"/>
                      <w:marBottom w:val="0"/>
                      <w:divBdr>
                        <w:top w:val="none" w:sz="0" w:space="0" w:color="auto"/>
                        <w:left w:val="none" w:sz="0" w:space="0" w:color="auto"/>
                        <w:bottom w:val="none" w:sz="0" w:space="0" w:color="auto"/>
                        <w:right w:val="none" w:sz="0" w:space="0" w:color="auto"/>
                      </w:divBdr>
                      <w:divsChild>
                        <w:div w:id="51172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980025">
      <w:bodyDiv w:val="1"/>
      <w:marLeft w:val="0"/>
      <w:marRight w:val="0"/>
      <w:marTop w:val="0"/>
      <w:marBottom w:val="0"/>
      <w:divBdr>
        <w:top w:val="none" w:sz="0" w:space="0" w:color="auto"/>
        <w:left w:val="none" w:sz="0" w:space="0" w:color="auto"/>
        <w:bottom w:val="none" w:sz="0" w:space="0" w:color="auto"/>
        <w:right w:val="none" w:sz="0" w:space="0" w:color="auto"/>
      </w:divBdr>
    </w:div>
    <w:div w:id="2110855895">
      <w:bodyDiv w:val="1"/>
      <w:marLeft w:val="0"/>
      <w:marRight w:val="0"/>
      <w:marTop w:val="0"/>
      <w:marBottom w:val="0"/>
      <w:divBdr>
        <w:top w:val="none" w:sz="0" w:space="0" w:color="auto"/>
        <w:left w:val="none" w:sz="0" w:space="0" w:color="auto"/>
        <w:bottom w:val="none" w:sz="0" w:space="0" w:color="auto"/>
        <w:right w:val="none" w:sz="0" w:space="0" w:color="auto"/>
      </w:divBdr>
    </w:div>
    <w:div w:id="2116632003">
      <w:bodyDiv w:val="1"/>
      <w:marLeft w:val="0"/>
      <w:marRight w:val="0"/>
      <w:marTop w:val="0"/>
      <w:marBottom w:val="0"/>
      <w:divBdr>
        <w:top w:val="none" w:sz="0" w:space="0" w:color="auto"/>
        <w:left w:val="none" w:sz="0" w:space="0" w:color="auto"/>
        <w:bottom w:val="none" w:sz="0" w:space="0" w:color="auto"/>
        <w:right w:val="none" w:sz="0" w:space="0" w:color="auto"/>
      </w:divBdr>
    </w:div>
    <w:div w:id="2143036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mailto:jferic22@student.foi.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LMTyWaZnMUyDXnKZO4owAZNIMg==">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</go:docsCustomData>
</go:gDocsCustomXmlDataStorage>
</file>

<file path=customXml/itemProps1.xml><?xml version="1.0" encoding="utf-8"?>
<ds:datastoreItem xmlns:ds="http://schemas.openxmlformats.org/officeDocument/2006/customXml" ds:itemID="{34638887-D7A3-4CEE-A6C5-D99E70B529E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3468</TotalTime>
  <Pages>48</Pages>
  <Words>18247</Words>
  <Characters>104010</Characters>
  <Application>Microsoft Office Word</Application>
  <DocSecurity>0</DocSecurity>
  <Lines>866</Lines>
  <Paragraphs>244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a</cp:lastModifiedBy>
  <cp:revision>917</cp:revision>
  <dcterms:created xsi:type="dcterms:W3CDTF">2025-03-07T07:15:00Z</dcterms:created>
  <dcterms:modified xsi:type="dcterms:W3CDTF">2025-08-26T13:50:00Z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id="l8y5JGyU"/&gt;&lt;style id="http://www.zotero.org/styles/ieee" locale="hr-HR"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