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483D2" w14:textId="77777777" w:rsidR="008B5EBF" w:rsidRDefault="008B5EBF">
      <w:pPr>
        <w:spacing w:line="360" w:lineRule="auto"/>
        <w:rPr>
          <w:rFonts w:ascii="Times New Roman" w:hAnsi="Times New Roman" w:cs="Times New Roman"/>
          <w:sz w:val="24"/>
          <w:szCs w:val="24"/>
          <w:lang w:val="hr-HR"/>
        </w:rPr>
      </w:pPr>
    </w:p>
    <w:p w14:paraId="4C61C337" w14:textId="77777777" w:rsidR="008B5EBF" w:rsidRDefault="008B5EBF">
      <w:pPr>
        <w:spacing w:line="360" w:lineRule="auto"/>
        <w:rPr>
          <w:rFonts w:ascii="Times New Roman" w:hAnsi="Times New Roman" w:cs="Times New Roman"/>
          <w:sz w:val="24"/>
          <w:szCs w:val="24"/>
          <w:lang w:val="hr-HR"/>
        </w:rPr>
      </w:pPr>
    </w:p>
    <w:p w14:paraId="5D8AEA19" w14:textId="77777777" w:rsidR="008B5EBF" w:rsidRDefault="008B5EBF">
      <w:pPr>
        <w:spacing w:line="360" w:lineRule="auto"/>
        <w:rPr>
          <w:rFonts w:ascii="Times New Roman" w:hAnsi="Times New Roman" w:cs="Times New Roman"/>
          <w:sz w:val="24"/>
          <w:szCs w:val="24"/>
          <w:lang w:val="hr-HR"/>
        </w:rPr>
      </w:pPr>
    </w:p>
    <w:p w14:paraId="3543A81C" w14:textId="77777777" w:rsidR="008B5EBF" w:rsidRDefault="008B5EBF">
      <w:pPr>
        <w:spacing w:line="360" w:lineRule="auto"/>
        <w:rPr>
          <w:rFonts w:ascii="Times New Roman" w:hAnsi="Times New Roman" w:cs="Times New Roman"/>
          <w:sz w:val="24"/>
          <w:szCs w:val="24"/>
          <w:lang w:val="hr-HR"/>
        </w:rPr>
      </w:pPr>
    </w:p>
    <w:p w14:paraId="7F950AA4" w14:textId="77777777" w:rsidR="008B5EBF" w:rsidRDefault="008B5EBF">
      <w:pPr>
        <w:spacing w:line="360" w:lineRule="auto"/>
        <w:rPr>
          <w:rFonts w:ascii="Times New Roman" w:hAnsi="Times New Roman" w:cs="Times New Roman"/>
          <w:sz w:val="24"/>
          <w:szCs w:val="24"/>
          <w:lang w:val="hr-HR"/>
        </w:rPr>
      </w:pPr>
    </w:p>
    <w:p w14:paraId="13C638EE" w14:textId="77777777" w:rsidR="008B5EBF" w:rsidRDefault="008B5EBF">
      <w:pPr>
        <w:spacing w:line="360" w:lineRule="auto"/>
        <w:rPr>
          <w:rFonts w:ascii="Times New Roman" w:hAnsi="Times New Roman" w:cs="Times New Roman"/>
          <w:sz w:val="24"/>
          <w:szCs w:val="24"/>
          <w:lang w:val="hr-HR"/>
        </w:rPr>
      </w:pPr>
    </w:p>
    <w:p w14:paraId="3682C5F9" w14:textId="77777777" w:rsidR="008B5EBF" w:rsidRDefault="008B5EBF">
      <w:pPr>
        <w:spacing w:line="360" w:lineRule="auto"/>
        <w:rPr>
          <w:rFonts w:ascii="Times New Roman" w:hAnsi="Times New Roman" w:cs="Times New Roman"/>
          <w:sz w:val="24"/>
          <w:szCs w:val="24"/>
          <w:lang w:val="hr-HR"/>
        </w:rPr>
      </w:pPr>
    </w:p>
    <w:p w14:paraId="51F1AE2F" w14:textId="77777777" w:rsidR="008B5EBF" w:rsidRDefault="008B5EBF">
      <w:pPr>
        <w:spacing w:line="360" w:lineRule="auto"/>
        <w:rPr>
          <w:rFonts w:ascii="Times New Roman" w:hAnsi="Times New Roman" w:cs="Times New Roman"/>
          <w:sz w:val="24"/>
          <w:szCs w:val="24"/>
          <w:lang w:val="hr-HR"/>
        </w:rPr>
      </w:pPr>
    </w:p>
    <w:p w14:paraId="3FB41AEA" w14:textId="77777777" w:rsidR="008B5EBF" w:rsidRDefault="008B5EBF">
      <w:pPr>
        <w:spacing w:line="360" w:lineRule="auto"/>
        <w:rPr>
          <w:rFonts w:ascii="Times New Roman" w:hAnsi="Times New Roman" w:cs="Times New Roman"/>
          <w:sz w:val="24"/>
          <w:szCs w:val="24"/>
          <w:lang w:val="hr-HR"/>
        </w:rPr>
      </w:pPr>
    </w:p>
    <w:p w14:paraId="7B7954AD" w14:textId="77777777" w:rsidR="008B5EBF" w:rsidRDefault="008B5EBF">
      <w:pPr>
        <w:spacing w:line="360" w:lineRule="auto"/>
        <w:rPr>
          <w:rFonts w:ascii="Times New Roman" w:hAnsi="Times New Roman" w:cs="Times New Roman"/>
          <w:sz w:val="24"/>
          <w:szCs w:val="24"/>
          <w:lang w:val="hr-HR"/>
        </w:rPr>
      </w:pPr>
    </w:p>
    <w:p w14:paraId="78B27099"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Aneta </w:t>
      </w:r>
      <w:proofErr w:type="spellStart"/>
      <w:r>
        <w:rPr>
          <w:rFonts w:ascii="Times New Roman" w:hAnsi="Times New Roman" w:cs="Times New Roman"/>
          <w:sz w:val="24"/>
          <w:szCs w:val="24"/>
          <w:lang w:val="hr-HR"/>
        </w:rPr>
        <w:t>Benković</w:t>
      </w:r>
      <w:proofErr w:type="spellEnd"/>
    </w:p>
    <w:p w14:paraId="7096923E" w14:textId="77777777" w:rsidR="008B5EBF" w:rsidRDefault="00176AA8">
      <w:pPr>
        <w:spacing w:line="360" w:lineRule="auto"/>
        <w:jc w:val="center"/>
        <w:rPr>
          <w:rFonts w:ascii="Times New Roman" w:hAnsi="Times New Roman" w:cs="Times New Roman"/>
          <w:b/>
          <w:sz w:val="24"/>
          <w:szCs w:val="24"/>
          <w:lang w:val="hr-HR"/>
        </w:rPr>
      </w:pPr>
      <w:r>
        <w:rPr>
          <w:rFonts w:ascii="Times New Roman" w:hAnsi="Times New Roman" w:cs="Times New Roman"/>
          <w:b/>
          <w:sz w:val="24"/>
          <w:szCs w:val="24"/>
          <w:lang w:val="hr-HR"/>
        </w:rPr>
        <w:t>UTJECAJ UBRZANOG STARENJA I EKSPOZICIJE EGZOGENIM ČIMBENICIMA OBOJENJA NA DISKOLORACIJU KOMPOZITNOG MATERIJALA I INFILTRACIJSKE SMOLE</w:t>
      </w:r>
    </w:p>
    <w:p w14:paraId="5B754DAE" w14:textId="77777777" w:rsidR="008B5EBF" w:rsidRDefault="008B5EBF">
      <w:pPr>
        <w:spacing w:line="360" w:lineRule="auto"/>
        <w:jc w:val="center"/>
        <w:rPr>
          <w:rFonts w:ascii="Times New Roman" w:hAnsi="Times New Roman" w:cs="Times New Roman"/>
          <w:b/>
          <w:sz w:val="24"/>
          <w:szCs w:val="24"/>
          <w:lang w:val="hr-HR"/>
        </w:rPr>
      </w:pPr>
    </w:p>
    <w:p w14:paraId="3E320179" w14:textId="77777777" w:rsidR="008B5EBF" w:rsidRDefault="008B5EBF">
      <w:pPr>
        <w:spacing w:line="360" w:lineRule="auto"/>
        <w:jc w:val="center"/>
        <w:rPr>
          <w:rFonts w:ascii="Times New Roman" w:hAnsi="Times New Roman" w:cs="Times New Roman"/>
          <w:b/>
          <w:sz w:val="24"/>
          <w:szCs w:val="24"/>
          <w:lang w:val="hr-HR"/>
        </w:rPr>
      </w:pPr>
    </w:p>
    <w:p w14:paraId="1F6F6310" w14:textId="77777777" w:rsidR="008B5EBF" w:rsidRDefault="008B5EBF">
      <w:pPr>
        <w:spacing w:line="360" w:lineRule="auto"/>
        <w:jc w:val="center"/>
        <w:rPr>
          <w:rFonts w:ascii="Times New Roman" w:hAnsi="Times New Roman" w:cs="Times New Roman"/>
          <w:b/>
          <w:sz w:val="24"/>
          <w:szCs w:val="24"/>
          <w:lang w:val="hr-HR"/>
        </w:rPr>
      </w:pPr>
    </w:p>
    <w:p w14:paraId="0F382A11" w14:textId="77777777" w:rsidR="008B5EBF" w:rsidRDefault="008B5EBF">
      <w:pPr>
        <w:spacing w:line="360" w:lineRule="auto"/>
        <w:jc w:val="center"/>
        <w:rPr>
          <w:rFonts w:ascii="Times New Roman" w:hAnsi="Times New Roman" w:cs="Times New Roman"/>
          <w:b/>
          <w:sz w:val="24"/>
          <w:szCs w:val="24"/>
          <w:lang w:val="hr-HR"/>
        </w:rPr>
      </w:pPr>
    </w:p>
    <w:p w14:paraId="78B28C10" w14:textId="77777777" w:rsidR="008B5EBF" w:rsidRDefault="008B5EBF">
      <w:pPr>
        <w:spacing w:line="360" w:lineRule="auto"/>
        <w:jc w:val="center"/>
        <w:rPr>
          <w:rFonts w:ascii="Times New Roman" w:hAnsi="Times New Roman" w:cs="Times New Roman"/>
          <w:b/>
          <w:sz w:val="24"/>
          <w:szCs w:val="24"/>
          <w:lang w:val="hr-HR"/>
        </w:rPr>
      </w:pPr>
    </w:p>
    <w:p w14:paraId="74B4435C" w14:textId="77777777" w:rsidR="008B5EBF" w:rsidRDefault="008B5EBF">
      <w:pPr>
        <w:spacing w:line="360" w:lineRule="auto"/>
        <w:rPr>
          <w:rFonts w:ascii="Times New Roman" w:hAnsi="Times New Roman" w:cs="Times New Roman"/>
          <w:b/>
          <w:sz w:val="24"/>
          <w:szCs w:val="24"/>
          <w:lang w:val="hr-HR"/>
        </w:rPr>
      </w:pPr>
    </w:p>
    <w:p w14:paraId="428922DF" w14:textId="77777777" w:rsidR="008B5EBF" w:rsidRDefault="008B5EBF">
      <w:pPr>
        <w:spacing w:line="360" w:lineRule="auto"/>
        <w:jc w:val="center"/>
        <w:rPr>
          <w:rFonts w:ascii="Times New Roman" w:hAnsi="Times New Roman" w:cs="Times New Roman"/>
          <w:b/>
          <w:sz w:val="24"/>
          <w:szCs w:val="24"/>
          <w:lang w:val="hr-HR"/>
        </w:rPr>
      </w:pPr>
    </w:p>
    <w:p w14:paraId="220BA7FF" w14:textId="77777777" w:rsidR="008B5EBF" w:rsidRDefault="008B5EBF">
      <w:pPr>
        <w:spacing w:line="360" w:lineRule="auto"/>
        <w:jc w:val="center"/>
        <w:rPr>
          <w:rFonts w:ascii="Times New Roman" w:hAnsi="Times New Roman" w:cs="Times New Roman"/>
          <w:b/>
          <w:sz w:val="24"/>
          <w:szCs w:val="24"/>
          <w:lang w:val="hr-HR"/>
        </w:rPr>
      </w:pPr>
    </w:p>
    <w:p w14:paraId="34389317" w14:textId="77777777" w:rsidR="008B5EBF" w:rsidRDefault="008B5EBF">
      <w:pPr>
        <w:spacing w:line="360" w:lineRule="auto"/>
        <w:jc w:val="center"/>
        <w:rPr>
          <w:rFonts w:ascii="Times New Roman" w:hAnsi="Times New Roman" w:cs="Times New Roman"/>
          <w:b/>
          <w:sz w:val="24"/>
          <w:szCs w:val="24"/>
          <w:lang w:val="hr-HR"/>
        </w:rPr>
      </w:pPr>
    </w:p>
    <w:p w14:paraId="796FAEB2" w14:textId="77777777" w:rsidR="008B5EBF" w:rsidRDefault="008B5EBF">
      <w:pPr>
        <w:spacing w:line="360" w:lineRule="auto"/>
        <w:rPr>
          <w:rFonts w:ascii="Times New Roman" w:hAnsi="Times New Roman" w:cs="Times New Roman"/>
          <w:b/>
          <w:sz w:val="24"/>
          <w:szCs w:val="24"/>
          <w:lang w:val="hr-HR"/>
        </w:rPr>
      </w:pPr>
    </w:p>
    <w:p w14:paraId="4C8DDE98"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Zagreb, 2025.</w:t>
      </w:r>
    </w:p>
    <w:p w14:paraId="79A157D7"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Ovaj rad izrađen je na Zavodu za dječju i preventivnu stomatologiju Stomatološkog fakulteta Sveučilišta u Zagrebu pod vodstvom prof. dr. </w:t>
      </w:r>
      <w:proofErr w:type="spellStart"/>
      <w:r>
        <w:rPr>
          <w:rFonts w:ascii="Times New Roman" w:hAnsi="Times New Roman" w:cs="Times New Roman"/>
          <w:sz w:val="24"/>
          <w:szCs w:val="24"/>
          <w:lang w:val="hr-HR"/>
        </w:rPr>
        <w:t>sc</w:t>
      </w:r>
      <w:proofErr w:type="spellEnd"/>
      <w:r>
        <w:rPr>
          <w:rFonts w:ascii="Times New Roman" w:hAnsi="Times New Roman" w:cs="Times New Roman"/>
          <w:sz w:val="24"/>
          <w:szCs w:val="24"/>
          <w:lang w:val="hr-HR"/>
        </w:rPr>
        <w:t xml:space="preserve">. Kristine </w:t>
      </w:r>
      <w:proofErr w:type="spellStart"/>
      <w:r>
        <w:rPr>
          <w:rFonts w:ascii="Times New Roman" w:hAnsi="Times New Roman" w:cs="Times New Roman"/>
          <w:sz w:val="24"/>
          <w:szCs w:val="24"/>
          <w:lang w:val="hr-HR"/>
        </w:rPr>
        <w:t>Goršete</w:t>
      </w:r>
      <w:proofErr w:type="spellEnd"/>
      <w:r>
        <w:rPr>
          <w:rFonts w:ascii="Times New Roman" w:hAnsi="Times New Roman" w:cs="Times New Roman"/>
          <w:sz w:val="24"/>
          <w:szCs w:val="24"/>
          <w:lang w:val="hr-HR"/>
        </w:rPr>
        <w:t xml:space="preserve"> i predan je na natječaj za dodjelu Rektorove nagrade u akademskoj godini 2024./2025.</w:t>
      </w:r>
    </w:p>
    <w:p w14:paraId="3DB3BF27" w14:textId="77777777" w:rsidR="008B5EBF" w:rsidRDefault="00176AA8">
      <w:pPr>
        <w:spacing w:line="360" w:lineRule="auto"/>
        <w:rPr>
          <w:rFonts w:ascii="Times New Roman" w:hAnsi="Times New Roman" w:cs="Times New Roman"/>
          <w:sz w:val="24"/>
          <w:szCs w:val="24"/>
          <w:lang w:val="hr-HR"/>
        </w:rPr>
      </w:pPr>
      <w:r>
        <w:br w:type="page"/>
      </w:r>
    </w:p>
    <w:p w14:paraId="33B91250" w14:textId="77777777" w:rsidR="008B5EBF" w:rsidRDefault="00176AA8">
      <w:pPr>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KRATICE</w:t>
      </w:r>
    </w:p>
    <w:p w14:paraId="5E00440D"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ICON – engl. </w:t>
      </w:r>
      <w:proofErr w:type="spellStart"/>
      <w:r>
        <w:rPr>
          <w:rFonts w:ascii="Times New Roman" w:hAnsi="Times New Roman" w:cs="Times New Roman"/>
          <w:color w:val="040C28"/>
          <w:sz w:val="24"/>
          <w:szCs w:val="24"/>
          <w:lang w:val="hr-HR"/>
        </w:rPr>
        <w:t>caries</w:t>
      </w:r>
      <w:proofErr w:type="spellEnd"/>
      <w:r>
        <w:rPr>
          <w:rFonts w:ascii="Times New Roman" w:hAnsi="Times New Roman" w:cs="Times New Roman"/>
          <w:color w:val="040C28"/>
          <w:sz w:val="24"/>
          <w:szCs w:val="24"/>
          <w:lang w:val="hr-HR"/>
        </w:rPr>
        <w:t xml:space="preserve"> </w:t>
      </w:r>
      <w:proofErr w:type="spellStart"/>
      <w:r>
        <w:rPr>
          <w:rFonts w:ascii="Times New Roman" w:hAnsi="Times New Roman" w:cs="Times New Roman"/>
          <w:color w:val="040C28"/>
          <w:sz w:val="24"/>
          <w:szCs w:val="24"/>
          <w:lang w:val="hr-HR"/>
        </w:rPr>
        <w:t>infiltration</w:t>
      </w:r>
      <w:proofErr w:type="spellEnd"/>
      <w:r>
        <w:rPr>
          <w:rFonts w:ascii="Times New Roman" w:hAnsi="Times New Roman" w:cs="Times New Roman"/>
          <w:color w:val="040C28"/>
          <w:sz w:val="24"/>
          <w:szCs w:val="24"/>
          <w:lang w:val="hr-HR"/>
        </w:rPr>
        <w:t xml:space="preserve"> </w:t>
      </w:r>
      <w:proofErr w:type="spellStart"/>
      <w:r>
        <w:rPr>
          <w:rFonts w:ascii="Times New Roman" w:hAnsi="Times New Roman" w:cs="Times New Roman"/>
          <w:color w:val="040C28"/>
          <w:sz w:val="24"/>
          <w:szCs w:val="24"/>
          <w:lang w:val="hr-HR"/>
        </w:rPr>
        <w:t>concept</w:t>
      </w:r>
      <w:proofErr w:type="spellEnd"/>
      <w:r>
        <w:rPr>
          <w:rFonts w:ascii="Times New Roman" w:hAnsi="Times New Roman" w:cs="Times New Roman"/>
          <w:color w:val="040C28"/>
          <w:sz w:val="24"/>
          <w:szCs w:val="24"/>
          <w:lang w:val="hr-HR"/>
        </w:rPr>
        <w:t>, hrv. infiltracijska tehnika</w:t>
      </w:r>
    </w:p>
    <w:p w14:paraId="4B3FA161"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TEGDMA – engl.  </w:t>
      </w:r>
      <w:proofErr w:type="spellStart"/>
      <w:r>
        <w:rPr>
          <w:rFonts w:ascii="Times New Roman" w:hAnsi="Times New Roman" w:cs="Times New Roman"/>
          <w:color w:val="1F1F1F"/>
          <w:sz w:val="24"/>
          <w:szCs w:val="24"/>
          <w:shd w:val="clear" w:color="auto" w:fill="FFFFFF"/>
          <w:lang w:val="hr-HR"/>
        </w:rPr>
        <w:t>triethylene</w:t>
      </w:r>
      <w:proofErr w:type="spellEnd"/>
      <w:r>
        <w:rPr>
          <w:rFonts w:ascii="Times New Roman" w:hAnsi="Times New Roman" w:cs="Times New Roman"/>
          <w:color w:val="1F1F1F"/>
          <w:sz w:val="24"/>
          <w:szCs w:val="24"/>
          <w:shd w:val="clear" w:color="auto" w:fill="FFFFFF"/>
          <w:lang w:val="hr-HR"/>
        </w:rPr>
        <w:t xml:space="preserve"> </w:t>
      </w:r>
      <w:proofErr w:type="spellStart"/>
      <w:r>
        <w:rPr>
          <w:rFonts w:ascii="Times New Roman" w:hAnsi="Times New Roman" w:cs="Times New Roman"/>
          <w:color w:val="1F1F1F"/>
          <w:sz w:val="24"/>
          <w:szCs w:val="24"/>
          <w:shd w:val="clear" w:color="auto" w:fill="FFFFFF"/>
          <w:lang w:val="hr-HR"/>
        </w:rPr>
        <w:t>glycol</w:t>
      </w:r>
      <w:proofErr w:type="spellEnd"/>
      <w:r>
        <w:rPr>
          <w:rFonts w:ascii="Times New Roman" w:hAnsi="Times New Roman" w:cs="Times New Roman"/>
          <w:color w:val="1F1F1F"/>
          <w:sz w:val="24"/>
          <w:szCs w:val="24"/>
          <w:shd w:val="clear" w:color="auto" w:fill="FFFFFF"/>
          <w:lang w:val="hr-HR"/>
        </w:rPr>
        <w:t xml:space="preserve"> </w:t>
      </w:r>
      <w:proofErr w:type="spellStart"/>
      <w:r>
        <w:rPr>
          <w:rFonts w:ascii="Times New Roman" w:hAnsi="Times New Roman" w:cs="Times New Roman"/>
          <w:color w:val="1F1F1F"/>
          <w:sz w:val="24"/>
          <w:szCs w:val="24"/>
          <w:shd w:val="clear" w:color="auto" w:fill="FFFFFF"/>
          <w:lang w:val="hr-HR"/>
        </w:rPr>
        <w:t>dimethacrylate</w:t>
      </w:r>
      <w:proofErr w:type="spellEnd"/>
      <w:r>
        <w:rPr>
          <w:rFonts w:ascii="Times New Roman" w:hAnsi="Times New Roman" w:cs="Times New Roman"/>
          <w:color w:val="1F1F1F"/>
          <w:sz w:val="24"/>
          <w:szCs w:val="24"/>
          <w:shd w:val="clear" w:color="auto" w:fill="FFFFFF"/>
          <w:lang w:val="hr-HR"/>
        </w:rPr>
        <w:t xml:space="preserve">, hrv. </w:t>
      </w:r>
      <w:proofErr w:type="spellStart"/>
      <w:r>
        <w:rPr>
          <w:rFonts w:ascii="Times New Roman" w:hAnsi="Times New Roman" w:cs="Times New Roman"/>
          <w:color w:val="1F1F1F"/>
          <w:sz w:val="24"/>
          <w:szCs w:val="24"/>
          <w:shd w:val="clear" w:color="auto" w:fill="FFFFFF"/>
          <w:lang w:val="hr-HR"/>
        </w:rPr>
        <w:t>trietien</w:t>
      </w:r>
      <w:proofErr w:type="spellEnd"/>
      <w:r>
        <w:rPr>
          <w:rFonts w:ascii="Times New Roman" w:hAnsi="Times New Roman" w:cs="Times New Roman"/>
          <w:color w:val="1F1F1F"/>
          <w:sz w:val="24"/>
          <w:szCs w:val="24"/>
          <w:shd w:val="clear" w:color="auto" w:fill="FFFFFF"/>
          <w:lang w:val="hr-HR"/>
        </w:rPr>
        <w:t xml:space="preserve"> </w:t>
      </w:r>
      <w:proofErr w:type="spellStart"/>
      <w:r>
        <w:rPr>
          <w:rFonts w:ascii="Times New Roman" w:hAnsi="Times New Roman" w:cs="Times New Roman"/>
          <w:color w:val="1F1F1F"/>
          <w:sz w:val="24"/>
          <w:szCs w:val="24"/>
          <w:shd w:val="clear" w:color="auto" w:fill="FFFFFF"/>
          <w:lang w:val="hr-HR"/>
        </w:rPr>
        <w:t>glikol</w:t>
      </w:r>
      <w:proofErr w:type="spellEnd"/>
      <w:r>
        <w:rPr>
          <w:rFonts w:ascii="Times New Roman" w:hAnsi="Times New Roman" w:cs="Times New Roman"/>
          <w:color w:val="1F1F1F"/>
          <w:sz w:val="24"/>
          <w:szCs w:val="24"/>
          <w:shd w:val="clear" w:color="auto" w:fill="FFFFFF"/>
          <w:lang w:val="hr-HR"/>
        </w:rPr>
        <w:t xml:space="preserve"> </w:t>
      </w:r>
      <w:proofErr w:type="spellStart"/>
      <w:r>
        <w:rPr>
          <w:rFonts w:ascii="Times New Roman" w:hAnsi="Times New Roman" w:cs="Times New Roman"/>
          <w:color w:val="1F1F1F"/>
          <w:sz w:val="24"/>
          <w:szCs w:val="24"/>
          <w:shd w:val="clear" w:color="auto" w:fill="FFFFFF"/>
          <w:lang w:val="hr-HR"/>
        </w:rPr>
        <w:t>dimetakrilat</w:t>
      </w:r>
      <w:proofErr w:type="spellEnd"/>
    </w:p>
    <w:p w14:paraId="631EED56" w14:textId="77777777" w:rsidR="008B5EBF" w:rsidRDefault="00176AA8">
      <w:pPr>
        <w:spacing w:line="360" w:lineRule="auto"/>
        <w:jc w:val="both"/>
        <w:rPr>
          <w:rFonts w:ascii="Times New Roman" w:hAnsi="Times New Roman" w:cs="Times New Roman"/>
          <w:color w:val="040C28"/>
          <w:sz w:val="24"/>
          <w:szCs w:val="24"/>
          <w:lang w:val="hr-HR"/>
        </w:rPr>
      </w:pPr>
      <w:r>
        <w:rPr>
          <w:rFonts w:ascii="Times New Roman" w:hAnsi="Times New Roman" w:cs="Times New Roman"/>
          <w:sz w:val="24"/>
          <w:szCs w:val="24"/>
          <w:lang w:val="hr-HR"/>
        </w:rPr>
        <w:t xml:space="preserve">CIELAB – </w:t>
      </w:r>
      <w:proofErr w:type="spellStart"/>
      <w:r>
        <w:rPr>
          <w:rFonts w:ascii="Times New Roman" w:hAnsi="Times New Roman" w:cs="Times New Roman"/>
          <w:sz w:val="24"/>
          <w:szCs w:val="24"/>
          <w:lang w:val="hr-HR"/>
        </w:rPr>
        <w:t>emgl</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color w:val="040C28"/>
          <w:sz w:val="24"/>
          <w:szCs w:val="24"/>
          <w:lang w:val="hr-HR"/>
        </w:rPr>
        <w:t>Commission</w:t>
      </w:r>
      <w:proofErr w:type="spellEnd"/>
      <w:r>
        <w:rPr>
          <w:rFonts w:ascii="Times New Roman" w:hAnsi="Times New Roman" w:cs="Times New Roman"/>
          <w:color w:val="040C28"/>
          <w:sz w:val="24"/>
          <w:szCs w:val="24"/>
          <w:lang w:val="hr-HR"/>
        </w:rPr>
        <w:t xml:space="preserve"> on </w:t>
      </w:r>
      <w:proofErr w:type="spellStart"/>
      <w:r>
        <w:rPr>
          <w:rFonts w:ascii="Times New Roman" w:hAnsi="Times New Roman" w:cs="Times New Roman"/>
          <w:color w:val="040C28"/>
          <w:sz w:val="24"/>
          <w:szCs w:val="24"/>
          <w:lang w:val="hr-HR"/>
        </w:rPr>
        <w:t>Illumination</w:t>
      </w:r>
      <w:proofErr w:type="spellEnd"/>
      <w:r>
        <w:rPr>
          <w:rFonts w:ascii="Times New Roman" w:hAnsi="Times New Roman" w:cs="Times New Roman"/>
          <w:color w:val="040C28"/>
          <w:sz w:val="24"/>
          <w:szCs w:val="24"/>
          <w:lang w:val="hr-HR"/>
        </w:rPr>
        <w:t xml:space="preserve"> L*, a*, b*, hrv. Komisija za iluminaciju L*, a*, b*</w:t>
      </w:r>
    </w:p>
    <w:p w14:paraId="3483FA0C"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L* - engl. </w:t>
      </w:r>
      <w:proofErr w:type="spellStart"/>
      <w:r>
        <w:rPr>
          <w:rFonts w:ascii="Times New Roman" w:hAnsi="Times New Roman" w:cs="Times New Roman"/>
          <w:sz w:val="24"/>
          <w:szCs w:val="24"/>
          <w:lang w:val="hr-HR"/>
        </w:rPr>
        <w:t>lightness</w:t>
      </w:r>
      <w:proofErr w:type="spellEnd"/>
      <w:r>
        <w:rPr>
          <w:rFonts w:ascii="Times New Roman" w:hAnsi="Times New Roman" w:cs="Times New Roman"/>
          <w:sz w:val="24"/>
          <w:szCs w:val="24"/>
          <w:lang w:val="hr-HR"/>
        </w:rPr>
        <w:t>, hrv. svjetlina</w:t>
      </w:r>
    </w:p>
    <w:p w14:paraId="461C7739"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a* - engl. red-</w:t>
      </w:r>
      <w:proofErr w:type="spellStart"/>
      <w:r>
        <w:rPr>
          <w:rFonts w:ascii="Times New Roman" w:hAnsi="Times New Roman" w:cs="Times New Roman"/>
          <w:sz w:val="24"/>
          <w:szCs w:val="24"/>
          <w:lang w:val="hr-HR"/>
        </w:rPr>
        <w:t>green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axis</w:t>
      </w:r>
      <w:proofErr w:type="spellEnd"/>
      <w:r>
        <w:rPr>
          <w:rFonts w:ascii="Times New Roman" w:hAnsi="Times New Roman" w:cs="Times New Roman"/>
          <w:sz w:val="24"/>
          <w:szCs w:val="24"/>
          <w:lang w:val="hr-HR"/>
        </w:rPr>
        <w:t>, hrv. crveno-zelena os</w:t>
      </w:r>
    </w:p>
    <w:p w14:paraId="4D16AFE1"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 - engl.  </w:t>
      </w:r>
      <w:proofErr w:type="spellStart"/>
      <w:r>
        <w:rPr>
          <w:rFonts w:ascii="Times New Roman" w:hAnsi="Times New Roman" w:cs="Times New Roman"/>
          <w:sz w:val="24"/>
          <w:szCs w:val="24"/>
          <w:lang w:val="hr-HR"/>
        </w:rPr>
        <w:t>blue-yellow</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axis</w:t>
      </w:r>
      <w:proofErr w:type="spellEnd"/>
      <w:r>
        <w:rPr>
          <w:rFonts w:ascii="Times New Roman" w:hAnsi="Times New Roman" w:cs="Times New Roman"/>
          <w:sz w:val="24"/>
          <w:szCs w:val="24"/>
          <w:lang w:val="hr-HR"/>
        </w:rPr>
        <w:t>, hrv. plavo-žuta os</w:t>
      </w:r>
    </w:p>
    <w:p w14:paraId="7A663356"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ΔE – engl. </w:t>
      </w:r>
      <w:proofErr w:type="spellStart"/>
      <w:r>
        <w:rPr>
          <w:rFonts w:ascii="Times New Roman" w:hAnsi="Times New Roman" w:cs="Times New Roman"/>
          <w:sz w:val="24"/>
          <w:szCs w:val="24"/>
          <w:lang w:val="hr-HR"/>
        </w:rPr>
        <w:t>color</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difference</w:t>
      </w:r>
      <w:proofErr w:type="spellEnd"/>
      <w:r>
        <w:rPr>
          <w:rFonts w:ascii="Times New Roman" w:hAnsi="Times New Roman" w:cs="Times New Roman"/>
          <w:sz w:val="24"/>
          <w:szCs w:val="24"/>
          <w:lang w:val="hr-HR"/>
        </w:rPr>
        <w:t>, hrv. promjena boje</w:t>
      </w:r>
    </w:p>
    <w:p w14:paraId="3DCC59F6" w14:textId="77777777" w:rsidR="008B5EBF" w:rsidRDefault="00176AA8">
      <w:pPr>
        <w:spacing w:line="360" w:lineRule="auto"/>
        <w:rPr>
          <w:rFonts w:ascii="Times New Roman" w:hAnsi="Times New Roman" w:cs="Times New Roman"/>
          <w:sz w:val="24"/>
          <w:szCs w:val="24"/>
          <w:lang w:val="hr-HR"/>
        </w:rPr>
      </w:pPr>
      <w:r>
        <w:br w:type="page"/>
      </w:r>
    </w:p>
    <w:sdt>
      <w:sdtPr>
        <w:id w:val="202231610"/>
        <w:docPartObj>
          <w:docPartGallery w:val="Table of Contents"/>
          <w:docPartUnique/>
        </w:docPartObj>
      </w:sdtPr>
      <w:sdtEndPr/>
      <w:sdtContent>
        <w:p w14:paraId="63A4059C" w14:textId="77777777" w:rsidR="008B5EBF" w:rsidRDefault="00176AA8">
          <w:pPr>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t xml:space="preserve">SADRŽAJ RADA </w:t>
          </w:r>
        </w:p>
        <w:p w14:paraId="26782A4F" w14:textId="77777777" w:rsidR="008B5EBF" w:rsidRDefault="008069F5" w:rsidP="008069F5">
          <w:pPr>
            <w:pStyle w:val="TOC1"/>
            <w:spacing w:line="360" w:lineRule="auto"/>
            <w:rPr>
              <w:rFonts w:ascii="Times New Roman" w:hAnsi="Times New Roman"/>
              <w:sz w:val="24"/>
              <w:szCs w:val="24"/>
              <w:lang w:val="hr-HR"/>
            </w:rPr>
          </w:pPr>
          <w:r w:rsidRPr="008069F5">
            <w:rPr>
              <w:rFonts w:ascii="Times New Roman" w:hAnsi="Times New Roman"/>
              <w:bCs/>
              <w:sz w:val="24"/>
              <w:szCs w:val="24"/>
              <w:lang w:val="hr-HR"/>
            </w:rPr>
            <w:t>1.</w:t>
          </w:r>
          <w:r>
            <w:rPr>
              <w:rFonts w:ascii="Times New Roman" w:hAnsi="Times New Roman"/>
              <w:bCs/>
              <w:sz w:val="24"/>
              <w:szCs w:val="24"/>
              <w:lang w:val="hr-HR"/>
            </w:rPr>
            <w:t xml:space="preserve"> </w:t>
          </w:r>
          <w:r w:rsidR="00176AA8">
            <w:rPr>
              <w:rFonts w:ascii="Times New Roman" w:hAnsi="Times New Roman"/>
              <w:bCs/>
              <w:sz w:val="24"/>
              <w:szCs w:val="24"/>
              <w:lang w:val="hr-HR"/>
            </w:rPr>
            <w:t>UVOD</w:t>
          </w:r>
          <w:r w:rsidRPr="000F76F8">
            <w:rPr>
              <w:rFonts w:ascii="Times New Roman" w:hAnsi="Times New Roman"/>
              <w:sz w:val="24"/>
              <w:szCs w:val="24"/>
              <w:lang w:val="hr-HR"/>
            </w:rPr>
            <w:ptab w:relativeTo="margin" w:alignment="right" w:leader="dot"/>
          </w:r>
          <w:r w:rsidR="00176AA8">
            <w:rPr>
              <w:rFonts w:ascii="Times New Roman" w:hAnsi="Times New Roman"/>
              <w:bCs/>
              <w:sz w:val="24"/>
              <w:szCs w:val="24"/>
              <w:lang w:val="hr-HR"/>
            </w:rPr>
            <w:t>1</w:t>
          </w:r>
        </w:p>
        <w:p w14:paraId="6AFBDD1B" w14:textId="77777777" w:rsidR="008B5EBF" w:rsidRDefault="008069F5">
          <w:pPr>
            <w:pStyle w:val="TOC1"/>
            <w:spacing w:line="360" w:lineRule="auto"/>
            <w:rPr>
              <w:rFonts w:ascii="Times New Roman" w:hAnsi="Times New Roman"/>
              <w:sz w:val="24"/>
              <w:szCs w:val="24"/>
              <w:lang w:val="hr-HR"/>
            </w:rPr>
          </w:pPr>
          <w:r>
            <w:rPr>
              <w:rFonts w:ascii="Times New Roman" w:hAnsi="Times New Roman"/>
              <w:bCs/>
              <w:sz w:val="24"/>
              <w:szCs w:val="24"/>
              <w:lang w:val="hr-HR"/>
            </w:rPr>
            <w:t xml:space="preserve">2. </w:t>
          </w:r>
          <w:r w:rsidR="00176AA8">
            <w:rPr>
              <w:rFonts w:ascii="Times New Roman" w:hAnsi="Times New Roman"/>
              <w:bCs/>
              <w:sz w:val="24"/>
              <w:szCs w:val="24"/>
              <w:lang w:val="hr-HR"/>
            </w:rPr>
            <w:t>HIPOTEZA</w:t>
          </w:r>
          <w:r w:rsidRPr="000F76F8">
            <w:rPr>
              <w:rFonts w:ascii="Times New Roman" w:hAnsi="Times New Roman"/>
              <w:sz w:val="24"/>
              <w:szCs w:val="24"/>
              <w:lang w:val="hr-HR"/>
            </w:rPr>
            <w:ptab w:relativeTo="margin" w:alignment="right" w:leader="dot"/>
          </w:r>
          <w:r w:rsidR="00176AA8">
            <w:rPr>
              <w:rFonts w:ascii="Times New Roman" w:hAnsi="Times New Roman"/>
              <w:bCs/>
              <w:sz w:val="24"/>
              <w:szCs w:val="24"/>
              <w:lang w:val="hr-HR"/>
            </w:rPr>
            <w:t>5</w:t>
          </w:r>
        </w:p>
        <w:p w14:paraId="5B5E4ECA" w14:textId="77777777" w:rsidR="008B5EBF" w:rsidRDefault="008069F5">
          <w:pPr>
            <w:pStyle w:val="TOC3"/>
            <w:spacing w:line="360" w:lineRule="auto"/>
            <w:ind w:left="0"/>
            <w:rPr>
              <w:rFonts w:ascii="Times New Roman" w:hAnsi="Times New Roman"/>
              <w:bCs/>
              <w:sz w:val="24"/>
              <w:szCs w:val="24"/>
              <w:lang w:val="hr-HR"/>
            </w:rPr>
          </w:pPr>
          <w:r>
            <w:rPr>
              <w:rFonts w:ascii="Times New Roman" w:hAnsi="Times New Roman"/>
              <w:sz w:val="24"/>
              <w:szCs w:val="24"/>
              <w:lang w:val="hr-HR"/>
            </w:rPr>
            <w:t xml:space="preserve">3. </w:t>
          </w:r>
          <w:r w:rsidR="00176AA8">
            <w:rPr>
              <w:rFonts w:ascii="Times New Roman" w:hAnsi="Times New Roman"/>
              <w:sz w:val="24"/>
              <w:szCs w:val="24"/>
              <w:lang w:val="hr-HR"/>
            </w:rPr>
            <w:t>MATERIJALI I METODE RADA</w:t>
          </w:r>
          <w:r w:rsidRPr="000F76F8">
            <w:rPr>
              <w:rFonts w:ascii="Times New Roman" w:hAnsi="Times New Roman"/>
              <w:sz w:val="24"/>
              <w:szCs w:val="24"/>
              <w:lang w:val="hr-HR"/>
            </w:rPr>
            <w:ptab w:relativeTo="margin" w:alignment="right" w:leader="dot"/>
          </w:r>
          <w:r w:rsidR="00176AA8">
            <w:rPr>
              <w:rFonts w:ascii="Times New Roman" w:hAnsi="Times New Roman"/>
              <w:bCs/>
              <w:sz w:val="24"/>
              <w:szCs w:val="24"/>
              <w:lang w:val="hr-HR"/>
            </w:rPr>
            <w:t>6</w:t>
          </w:r>
        </w:p>
        <w:p w14:paraId="4C01907F" w14:textId="77777777" w:rsidR="008B5EBF" w:rsidRDefault="00176AA8">
          <w:pPr>
            <w:tabs>
              <w:tab w:val="left" w:pos="720"/>
              <w:tab w:val="left" w:pos="1440"/>
              <w:tab w:val="left" w:pos="2160"/>
              <w:tab w:val="left" w:pos="2736"/>
            </w:tabs>
            <w:spacing w:line="360" w:lineRule="auto"/>
            <w:rPr>
              <w:rFonts w:ascii="Times New Roman" w:hAnsi="Times New Roman" w:cs="Times New Roman"/>
              <w:sz w:val="24"/>
              <w:szCs w:val="24"/>
              <w:lang w:val="hr-HR"/>
            </w:rPr>
          </w:pPr>
          <w:r>
            <w:rPr>
              <w:rFonts w:ascii="Times New Roman" w:hAnsi="Times New Roman" w:cs="Times New Roman"/>
              <w:lang w:val="hr-HR"/>
            </w:rPr>
            <w:tab/>
          </w:r>
          <w:r w:rsidR="008069F5">
            <w:rPr>
              <w:rFonts w:ascii="Times New Roman" w:hAnsi="Times New Roman" w:cs="Times New Roman"/>
              <w:lang w:val="hr-HR"/>
            </w:rPr>
            <w:t xml:space="preserve">3.1. </w:t>
          </w:r>
          <w:r>
            <w:rPr>
              <w:rFonts w:ascii="Times New Roman" w:hAnsi="Times New Roman" w:cs="Times New Roman"/>
              <w:sz w:val="24"/>
              <w:szCs w:val="24"/>
              <w:lang w:val="hr-HR"/>
            </w:rPr>
            <w:t>MJERENJE BOJE</w:t>
          </w:r>
          <w:r w:rsidR="008069F5" w:rsidRPr="000F76F8">
            <w:rPr>
              <w:rFonts w:ascii="Times New Roman" w:hAnsi="Times New Roman"/>
              <w:sz w:val="24"/>
              <w:szCs w:val="24"/>
              <w:lang w:val="hr-HR"/>
            </w:rPr>
            <w:ptab w:relativeTo="margin" w:alignment="right" w:leader="dot"/>
          </w:r>
          <w:r>
            <w:rPr>
              <w:rFonts w:ascii="Times New Roman" w:hAnsi="Times New Roman" w:cs="Times New Roman"/>
              <w:bCs/>
              <w:sz w:val="24"/>
              <w:szCs w:val="24"/>
              <w:lang w:val="hr-HR"/>
            </w:rPr>
            <w:t>9</w:t>
          </w:r>
        </w:p>
        <w:p w14:paraId="73112E4D" w14:textId="77777777" w:rsidR="008B5EBF" w:rsidRDefault="00176AA8">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ab/>
          </w:r>
          <w:r w:rsidR="008069F5">
            <w:rPr>
              <w:rFonts w:ascii="Times New Roman" w:hAnsi="Times New Roman" w:cs="Times New Roman"/>
              <w:sz w:val="24"/>
              <w:szCs w:val="24"/>
              <w:lang w:val="hr-HR"/>
            </w:rPr>
            <w:t xml:space="preserve">3.2. </w:t>
          </w:r>
          <w:r>
            <w:rPr>
              <w:rFonts w:ascii="Times New Roman" w:hAnsi="Times New Roman" w:cs="Times New Roman"/>
              <w:sz w:val="24"/>
              <w:szCs w:val="24"/>
              <w:lang w:val="hr-HR"/>
            </w:rPr>
            <w:t>TERMOCIKLIRANJE</w:t>
          </w:r>
          <w:r w:rsidR="008069F5" w:rsidRPr="000F76F8">
            <w:rPr>
              <w:rFonts w:ascii="Times New Roman" w:hAnsi="Times New Roman"/>
              <w:sz w:val="24"/>
              <w:szCs w:val="24"/>
              <w:lang w:val="hr-HR"/>
            </w:rPr>
            <w:ptab w:relativeTo="margin" w:alignment="right" w:leader="dot"/>
          </w:r>
          <w:r>
            <w:rPr>
              <w:rFonts w:ascii="Times New Roman" w:hAnsi="Times New Roman" w:cs="Times New Roman"/>
              <w:bCs/>
              <w:sz w:val="24"/>
              <w:szCs w:val="24"/>
              <w:lang w:val="hr-HR"/>
            </w:rPr>
            <w:t>10</w:t>
          </w:r>
        </w:p>
        <w:p w14:paraId="752A3BD4" w14:textId="77777777" w:rsidR="008B5EBF" w:rsidRDefault="008069F5">
          <w:pPr>
            <w:pStyle w:val="ListParagraph"/>
            <w:spacing w:after="20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3.3. </w:t>
          </w:r>
          <w:r w:rsidR="00176AA8">
            <w:rPr>
              <w:rFonts w:ascii="Times New Roman" w:hAnsi="Times New Roman" w:cs="Times New Roman"/>
              <w:sz w:val="24"/>
              <w:szCs w:val="24"/>
              <w:lang w:val="hr-HR"/>
            </w:rPr>
            <w:t>ABRAZIJA ČETKANJEM I EKSTRINZIČNO OBOJENJE KAVOM</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11</w:t>
          </w:r>
        </w:p>
        <w:p w14:paraId="70461798"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4. </w:t>
          </w:r>
          <w:r w:rsidR="00176AA8">
            <w:rPr>
              <w:rFonts w:ascii="Times New Roman" w:hAnsi="Times New Roman" w:cs="Times New Roman"/>
              <w:sz w:val="24"/>
              <w:szCs w:val="24"/>
              <w:lang w:val="hr-HR"/>
            </w:rPr>
            <w:t>REZULTATI</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13</w:t>
          </w:r>
        </w:p>
        <w:p w14:paraId="4C040B7E"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5. </w:t>
          </w:r>
          <w:r w:rsidR="00176AA8">
            <w:rPr>
              <w:rFonts w:ascii="Times New Roman" w:hAnsi="Times New Roman" w:cs="Times New Roman"/>
              <w:sz w:val="24"/>
              <w:szCs w:val="24"/>
              <w:lang w:val="hr-HR"/>
            </w:rPr>
            <w:t>RASPRAVA</w:t>
          </w:r>
          <w:r>
            <w:rPr>
              <w:rFonts w:ascii="Times New Roman" w:hAnsi="Times New Roman" w:cs="Times New Roman"/>
              <w:sz w:val="24"/>
              <w:szCs w:val="24"/>
              <w:lang w:val="hr-HR"/>
            </w:rPr>
            <w:t xml:space="preserve"> </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16</w:t>
          </w:r>
        </w:p>
        <w:p w14:paraId="5239C28E"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6. </w:t>
          </w:r>
          <w:r w:rsidR="00176AA8">
            <w:rPr>
              <w:rFonts w:ascii="Times New Roman" w:hAnsi="Times New Roman" w:cs="Times New Roman"/>
              <w:sz w:val="24"/>
              <w:szCs w:val="24"/>
              <w:lang w:val="hr-HR"/>
            </w:rPr>
            <w:t>ZAKLJUČAK</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21</w:t>
          </w:r>
        </w:p>
        <w:p w14:paraId="0CE99D00"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7. </w:t>
          </w:r>
          <w:r w:rsidR="00176AA8">
            <w:rPr>
              <w:rFonts w:ascii="Times New Roman" w:hAnsi="Times New Roman" w:cs="Times New Roman"/>
              <w:sz w:val="24"/>
              <w:szCs w:val="24"/>
              <w:lang w:val="hr-HR"/>
            </w:rPr>
            <w:t>ZAHVALE</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22</w:t>
          </w:r>
        </w:p>
        <w:p w14:paraId="7938D38D"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8. </w:t>
          </w:r>
          <w:r w:rsidR="00176AA8">
            <w:rPr>
              <w:rFonts w:ascii="Times New Roman" w:hAnsi="Times New Roman" w:cs="Times New Roman"/>
              <w:sz w:val="24"/>
              <w:szCs w:val="24"/>
              <w:lang w:val="hr-HR"/>
            </w:rPr>
            <w:t>LITERATURA</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23</w:t>
          </w:r>
        </w:p>
        <w:p w14:paraId="1418BE2A" w14:textId="77777777" w:rsidR="008B5EBF" w:rsidRDefault="008069F5">
          <w:pPr>
            <w:spacing w:line="360" w:lineRule="auto"/>
            <w:rPr>
              <w:rFonts w:ascii="Times New Roman" w:hAnsi="Times New Roman" w:cs="Times New Roman"/>
              <w:bCs/>
              <w:sz w:val="24"/>
              <w:szCs w:val="24"/>
              <w:lang w:val="hr-HR"/>
            </w:rPr>
          </w:pPr>
          <w:r>
            <w:rPr>
              <w:rFonts w:ascii="Times New Roman" w:hAnsi="Times New Roman" w:cs="Times New Roman"/>
              <w:sz w:val="24"/>
              <w:szCs w:val="24"/>
              <w:lang w:val="hr-HR"/>
            </w:rPr>
            <w:t xml:space="preserve">9. </w:t>
          </w:r>
          <w:r w:rsidR="00176AA8">
            <w:rPr>
              <w:rFonts w:ascii="Times New Roman" w:hAnsi="Times New Roman" w:cs="Times New Roman"/>
              <w:sz w:val="24"/>
              <w:szCs w:val="24"/>
              <w:lang w:val="hr-HR"/>
            </w:rPr>
            <w:t>SAŽETAK</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2</w:t>
          </w:r>
          <w:r w:rsidR="006737C2">
            <w:rPr>
              <w:rFonts w:ascii="Times New Roman" w:hAnsi="Times New Roman" w:cs="Times New Roman"/>
              <w:bCs/>
              <w:sz w:val="24"/>
              <w:szCs w:val="24"/>
              <w:lang w:val="hr-HR"/>
            </w:rPr>
            <w:t>8</w:t>
          </w:r>
        </w:p>
        <w:p w14:paraId="14440124" w14:textId="77777777" w:rsidR="008B5EBF" w:rsidRDefault="008069F5">
          <w:pPr>
            <w:spacing w:line="360" w:lineRule="auto"/>
            <w:rPr>
              <w:rFonts w:ascii="Times New Roman" w:hAnsi="Times New Roman" w:cs="Times New Roman"/>
              <w:sz w:val="24"/>
              <w:szCs w:val="24"/>
              <w:lang w:val="hr-HR"/>
            </w:rPr>
          </w:pPr>
          <w:r>
            <w:rPr>
              <w:rFonts w:ascii="Times New Roman" w:hAnsi="Times New Roman" w:cs="Times New Roman"/>
              <w:sz w:val="24"/>
              <w:szCs w:val="24"/>
              <w:lang w:val="hr-HR"/>
            </w:rPr>
            <w:t xml:space="preserve">10. </w:t>
          </w:r>
          <w:r w:rsidR="00176AA8">
            <w:rPr>
              <w:rFonts w:ascii="Times New Roman" w:hAnsi="Times New Roman" w:cs="Times New Roman"/>
              <w:sz w:val="24"/>
              <w:szCs w:val="24"/>
              <w:lang w:val="hr-HR"/>
            </w:rPr>
            <w:t>SUMMARY</w:t>
          </w:r>
          <w:r w:rsidRPr="000F76F8">
            <w:rPr>
              <w:rFonts w:ascii="Times New Roman" w:hAnsi="Times New Roman"/>
              <w:sz w:val="24"/>
              <w:szCs w:val="24"/>
              <w:lang w:val="hr-HR"/>
            </w:rPr>
            <w:ptab w:relativeTo="margin" w:alignment="right" w:leader="dot"/>
          </w:r>
          <w:r w:rsidR="00176AA8">
            <w:rPr>
              <w:rFonts w:ascii="Times New Roman" w:hAnsi="Times New Roman" w:cs="Times New Roman"/>
              <w:bCs/>
              <w:sz w:val="24"/>
              <w:szCs w:val="24"/>
              <w:lang w:val="hr-HR"/>
            </w:rPr>
            <w:t>3</w:t>
          </w:r>
          <w:r w:rsidR="006737C2">
            <w:rPr>
              <w:rFonts w:ascii="Times New Roman" w:hAnsi="Times New Roman" w:cs="Times New Roman"/>
              <w:bCs/>
              <w:sz w:val="24"/>
              <w:szCs w:val="24"/>
              <w:lang w:val="hr-HR"/>
            </w:rPr>
            <w:t>0</w:t>
          </w:r>
        </w:p>
      </w:sdtContent>
    </w:sdt>
    <w:p w14:paraId="0FEC782E" w14:textId="77777777" w:rsidR="008B5EBF" w:rsidRDefault="008B5EBF">
      <w:pPr>
        <w:spacing w:line="360" w:lineRule="auto"/>
        <w:jc w:val="both"/>
        <w:rPr>
          <w:rFonts w:ascii="Times New Roman" w:hAnsi="Times New Roman" w:cs="Times New Roman"/>
          <w:sz w:val="24"/>
          <w:szCs w:val="24"/>
          <w:lang w:val="hr-HR"/>
        </w:rPr>
        <w:sectPr w:rsidR="008B5EBF">
          <w:headerReference w:type="first" r:id="rId8"/>
          <w:pgSz w:w="11906" w:h="16838"/>
          <w:pgMar w:top="708" w:right="1417" w:bottom="1417" w:left="1417" w:header="708" w:footer="0" w:gutter="0"/>
          <w:cols w:space="720"/>
          <w:formProt w:val="0"/>
          <w:titlePg/>
          <w:docGrid w:linePitch="360" w:charSpace="4096"/>
        </w:sectPr>
      </w:pPr>
    </w:p>
    <w:p w14:paraId="7DCB35BA" w14:textId="77777777" w:rsidR="008B5EBF" w:rsidRPr="008069F5" w:rsidRDefault="00176AA8" w:rsidP="008069F5">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8069F5">
        <w:rPr>
          <w:rFonts w:ascii="Times New Roman" w:hAnsi="Times New Roman" w:cs="Times New Roman"/>
          <w:b/>
          <w:sz w:val="24"/>
          <w:szCs w:val="24"/>
          <w:lang w:val="hr-HR"/>
        </w:rPr>
        <w:lastRenderedPageBreak/>
        <w:t>UVOD</w:t>
      </w:r>
      <w:r w:rsidRPr="008069F5">
        <w:rPr>
          <w:rFonts w:ascii="Times New Roman" w:hAnsi="Times New Roman" w:cs="Times New Roman"/>
          <w:sz w:val="24"/>
          <w:szCs w:val="24"/>
          <w:lang w:val="hr-HR"/>
        </w:rPr>
        <w:tab/>
      </w:r>
    </w:p>
    <w:p w14:paraId="77D92989" w14:textId="77777777" w:rsidR="008B5EBF" w:rsidRDefault="00176AA8">
      <w:pPr>
        <w:spacing w:after="0" w:line="360" w:lineRule="auto"/>
        <w:jc w:val="both"/>
        <w:rPr>
          <w:rFonts w:ascii="Times New Roman" w:eastAsia="Times New Roman" w:hAnsi="Times New Roman" w:cs="Times New Roman"/>
          <w:sz w:val="24"/>
          <w:szCs w:val="24"/>
          <w:lang w:val="hr-HR"/>
        </w:rPr>
      </w:pPr>
      <w:r>
        <w:rPr>
          <w:rFonts w:ascii="Times New Roman" w:hAnsi="Times New Roman" w:cs="Times New Roman"/>
          <w:sz w:val="24"/>
          <w:szCs w:val="24"/>
          <w:lang w:val="hr-HR"/>
        </w:rPr>
        <w:t xml:space="preserve">U današnje doba karijes je još uvijek najčešća bolest u svijetu s </w:t>
      </w:r>
      <w:r>
        <w:rPr>
          <w:rFonts w:ascii="Times New Roman" w:eastAsia="Times New Roman" w:hAnsi="Times New Roman" w:cs="Times New Roman"/>
          <w:bCs/>
          <w:sz w:val="24"/>
          <w:szCs w:val="24"/>
          <w:lang w:val="hr-HR"/>
        </w:rPr>
        <w:t>2 milijarde ljudi zahvaćenih karijesom trajnih zubi i 514 milijuna djece karijesom mliječnih zubi</w:t>
      </w:r>
      <w:r>
        <w:rPr>
          <w:rFonts w:ascii="Times New Roman" w:eastAsia="Times New Roman" w:hAnsi="Times New Roman" w:cs="Times New Roman"/>
          <w:sz w:val="24"/>
          <w:szCs w:val="24"/>
          <w:lang w:val="hr-HR"/>
        </w:rPr>
        <w:t>​ (1).</w:t>
      </w:r>
    </w:p>
    <w:p w14:paraId="611B6E78" w14:textId="16741704" w:rsidR="008B5EBF" w:rsidRDefault="00176AA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Rani znakovi karijesne lezije manifestiraju se u obliku bijelih lezija kod kojih je došlo do demineralizacije i formiranja inicijalne karijesne lezije bez </w:t>
      </w:r>
      <w:proofErr w:type="spellStart"/>
      <w:r>
        <w:rPr>
          <w:rFonts w:ascii="Times New Roman" w:hAnsi="Times New Roman" w:cs="Times New Roman"/>
          <w:sz w:val="24"/>
          <w:szCs w:val="24"/>
          <w:lang w:val="hr-HR"/>
        </w:rPr>
        <w:t>kavitacije</w:t>
      </w:r>
      <w:proofErr w:type="spellEnd"/>
      <w:r>
        <w:rPr>
          <w:rFonts w:ascii="Times New Roman" w:hAnsi="Times New Roman" w:cs="Times New Roman"/>
          <w:sz w:val="24"/>
          <w:szCs w:val="24"/>
          <w:lang w:val="hr-HR"/>
        </w:rPr>
        <w:t>.</w:t>
      </w:r>
      <w:r w:rsidR="00831144">
        <w:rPr>
          <w:rFonts w:ascii="Times New Roman" w:hAnsi="Times New Roman" w:cs="Times New Roman"/>
          <w:sz w:val="24"/>
          <w:szCs w:val="24"/>
          <w:lang w:val="hr-HR"/>
        </w:rPr>
        <w:t xml:space="preserve"> Inicijalna karijesna lezija izgledom se prikazuje</w:t>
      </w:r>
      <w:r w:rsidR="00E61E8D">
        <w:rPr>
          <w:rFonts w:ascii="Times New Roman" w:hAnsi="Times New Roman" w:cs="Times New Roman"/>
          <w:sz w:val="24"/>
          <w:szCs w:val="24"/>
          <w:lang w:val="hr-HR"/>
        </w:rPr>
        <w:t xml:space="preserve"> kao</w:t>
      </w:r>
      <w:r w:rsidR="00831144">
        <w:rPr>
          <w:rFonts w:ascii="Times New Roman" w:hAnsi="Times New Roman" w:cs="Times New Roman"/>
          <w:sz w:val="24"/>
          <w:szCs w:val="24"/>
          <w:lang w:val="hr-HR"/>
        </w:rPr>
        <w:t xml:space="preserve"> bijela mrlja na površini cakline gdje nastaje p</w:t>
      </w:r>
      <w:r>
        <w:rPr>
          <w:rFonts w:ascii="Times New Roman" w:hAnsi="Times New Roman" w:cs="Times New Roman"/>
          <w:sz w:val="24"/>
          <w:szCs w:val="24"/>
          <w:lang w:val="hr-HR"/>
        </w:rPr>
        <w:t>ovećanje volumena pora u demineraliziranoj caklini</w:t>
      </w:r>
      <w:r w:rsidR="00831144">
        <w:rPr>
          <w:rFonts w:ascii="Times New Roman" w:hAnsi="Times New Roman" w:cs="Times New Roman"/>
          <w:sz w:val="24"/>
          <w:szCs w:val="24"/>
          <w:lang w:val="hr-HR"/>
        </w:rPr>
        <w:t xml:space="preserve"> </w:t>
      </w:r>
      <w:r w:rsidR="00797B76">
        <w:rPr>
          <w:rFonts w:ascii="Times New Roman" w:hAnsi="Times New Roman" w:cs="Times New Roman"/>
          <w:sz w:val="24"/>
          <w:szCs w:val="24"/>
          <w:lang w:val="hr-HR"/>
        </w:rPr>
        <w:t>što dovodi do</w:t>
      </w:r>
      <w:r>
        <w:rPr>
          <w:rFonts w:ascii="Times New Roman" w:hAnsi="Times New Roman" w:cs="Times New Roman"/>
          <w:sz w:val="24"/>
          <w:szCs w:val="24"/>
          <w:lang w:val="hr-HR"/>
        </w:rPr>
        <w:t xml:space="preserve"> promjene indeksa loma (RI)</w:t>
      </w:r>
      <w:r w:rsidR="00797B76">
        <w:rPr>
          <w:rFonts w:ascii="Times New Roman" w:hAnsi="Times New Roman" w:cs="Times New Roman"/>
          <w:sz w:val="24"/>
          <w:szCs w:val="24"/>
          <w:lang w:val="hr-HR"/>
        </w:rPr>
        <w:t xml:space="preserve"> same cakline</w:t>
      </w:r>
      <w:r>
        <w:rPr>
          <w:rFonts w:ascii="Times New Roman" w:hAnsi="Times New Roman" w:cs="Times New Roman"/>
          <w:sz w:val="24"/>
          <w:szCs w:val="24"/>
          <w:lang w:val="hr-HR"/>
        </w:rPr>
        <w:t xml:space="preserve">. To uzrokuje razliku u indeksima loma između okolne zdrave cakline i karijesne lezije, što rezultira vizualnom razlikom između zdrave i zahvaćene cakline. (2). Klinički, </w:t>
      </w:r>
      <w:proofErr w:type="spellStart"/>
      <w:r>
        <w:rPr>
          <w:rFonts w:ascii="Times New Roman" w:hAnsi="Times New Roman" w:cs="Times New Roman"/>
          <w:sz w:val="24"/>
          <w:szCs w:val="24"/>
          <w:lang w:val="hr-HR"/>
        </w:rPr>
        <w:t>demineralizacijska</w:t>
      </w:r>
      <w:proofErr w:type="spellEnd"/>
      <w:r>
        <w:rPr>
          <w:rFonts w:ascii="Times New Roman" w:hAnsi="Times New Roman" w:cs="Times New Roman"/>
          <w:sz w:val="24"/>
          <w:szCs w:val="24"/>
          <w:lang w:val="hr-HR"/>
        </w:rPr>
        <w:t xml:space="preserve"> lezija se manifestira kao bijela, </w:t>
      </w:r>
      <w:proofErr w:type="spellStart"/>
      <w:r>
        <w:rPr>
          <w:rFonts w:ascii="Times New Roman" w:hAnsi="Times New Roman" w:cs="Times New Roman"/>
          <w:sz w:val="24"/>
          <w:szCs w:val="24"/>
          <w:lang w:val="hr-HR"/>
        </w:rPr>
        <w:t>kredasta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opakna</w:t>
      </w:r>
      <w:proofErr w:type="spellEnd"/>
      <w:r>
        <w:rPr>
          <w:rFonts w:ascii="Times New Roman" w:hAnsi="Times New Roman" w:cs="Times New Roman"/>
          <w:sz w:val="24"/>
          <w:szCs w:val="24"/>
          <w:lang w:val="hr-HR"/>
        </w:rPr>
        <w:t xml:space="preserve"> mrlja na površini zuba (3). Ove lezije nastaju uslijed prisutnosti </w:t>
      </w:r>
      <w:proofErr w:type="spellStart"/>
      <w:r>
        <w:rPr>
          <w:rFonts w:ascii="Times New Roman" w:hAnsi="Times New Roman" w:cs="Times New Roman"/>
          <w:sz w:val="24"/>
          <w:szCs w:val="24"/>
          <w:lang w:val="hr-HR"/>
        </w:rPr>
        <w:t>plaka</w:t>
      </w:r>
      <w:proofErr w:type="spellEnd"/>
      <w:r>
        <w:rPr>
          <w:rFonts w:ascii="Times New Roman" w:hAnsi="Times New Roman" w:cs="Times New Roman"/>
          <w:sz w:val="24"/>
          <w:szCs w:val="24"/>
          <w:lang w:val="hr-HR"/>
        </w:rPr>
        <w:t xml:space="preserve">, te djelovanja kiseline i bakterija. U početnom stadiju, proces demineralizacije može biti reverzibilan, jer postoji balansiranje demineralizacije (gubitak minerala iz cakline) i </w:t>
      </w:r>
      <w:proofErr w:type="spellStart"/>
      <w:r>
        <w:rPr>
          <w:rFonts w:ascii="Times New Roman" w:hAnsi="Times New Roman" w:cs="Times New Roman"/>
          <w:sz w:val="24"/>
          <w:szCs w:val="24"/>
          <w:lang w:val="hr-HR"/>
        </w:rPr>
        <w:t>remineralizacije</w:t>
      </w:r>
      <w:proofErr w:type="spellEnd"/>
      <w:r>
        <w:rPr>
          <w:rFonts w:ascii="Times New Roman" w:hAnsi="Times New Roman" w:cs="Times New Roman"/>
          <w:sz w:val="24"/>
          <w:szCs w:val="24"/>
          <w:lang w:val="hr-HR"/>
        </w:rPr>
        <w:t xml:space="preserve"> (ponovna precipitacija minerala poput fluorida, kalcija i fosfata). Međutim, ako proces demineralizacije postane kontinuiran i nebalansiran, dolazi do gubitka kalcijevih iona iz cakline, što rezultira povećanjem poroznosti te u krajnjem slučaju, stvaranjem </w:t>
      </w:r>
      <w:proofErr w:type="spellStart"/>
      <w:r>
        <w:rPr>
          <w:rFonts w:ascii="Times New Roman" w:hAnsi="Times New Roman" w:cs="Times New Roman"/>
          <w:sz w:val="24"/>
          <w:szCs w:val="24"/>
          <w:lang w:val="hr-HR"/>
        </w:rPr>
        <w:t>kavitacije</w:t>
      </w:r>
      <w:proofErr w:type="spellEnd"/>
      <w:r>
        <w:rPr>
          <w:rFonts w:ascii="Times New Roman" w:hAnsi="Times New Roman" w:cs="Times New Roman"/>
          <w:sz w:val="24"/>
          <w:szCs w:val="24"/>
          <w:lang w:val="hr-HR"/>
        </w:rPr>
        <w:t xml:space="preserve"> ako se ne poduzmu odgovarajuće preventivne mjere (4). </w:t>
      </w:r>
    </w:p>
    <w:p w14:paraId="7469DB9D" w14:textId="70043032" w:rsidR="008B5EBF" w:rsidRDefault="00176AA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 prevenciju razvoja </w:t>
      </w:r>
      <w:proofErr w:type="spellStart"/>
      <w:r w:rsidR="00831144">
        <w:rPr>
          <w:rFonts w:ascii="Times New Roman" w:hAnsi="Times New Roman" w:cs="Times New Roman"/>
          <w:sz w:val="24"/>
          <w:szCs w:val="24"/>
          <w:lang w:val="hr-HR"/>
        </w:rPr>
        <w:t>kavitiranih</w:t>
      </w:r>
      <w:proofErr w:type="spellEnd"/>
      <w:r w:rsidR="00831144">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karijesnih lezija iz </w:t>
      </w:r>
      <w:proofErr w:type="spellStart"/>
      <w:r w:rsidR="00E61E8D">
        <w:rPr>
          <w:rFonts w:ascii="Times New Roman" w:hAnsi="Times New Roman" w:cs="Times New Roman"/>
          <w:sz w:val="24"/>
          <w:szCs w:val="24"/>
          <w:lang w:val="hr-HR"/>
        </w:rPr>
        <w:t>nekavitiranih</w:t>
      </w:r>
      <w:proofErr w:type="spellEnd"/>
      <w:r w:rsidR="00E61E8D">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bijelih lezija, postoje neinvazivne i invazivne metode. Od neinvazivnih metoda koriste se metode </w:t>
      </w:r>
      <w:proofErr w:type="spellStart"/>
      <w:r>
        <w:rPr>
          <w:rFonts w:ascii="Times New Roman" w:hAnsi="Times New Roman" w:cs="Times New Roman"/>
          <w:sz w:val="24"/>
          <w:szCs w:val="24"/>
          <w:lang w:val="hr-HR"/>
        </w:rPr>
        <w:t>remineralizacije</w:t>
      </w:r>
      <w:proofErr w:type="spellEnd"/>
      <w:r>
        <w:rPr>
          <w:rFonts w:ascii="Times New Roman" w:hAnsi="Times New Roman" w:cs="Times New Roman"/>
          <w:sz w:val="24"/>
          <w:szCs w:val="24"/>
          <w:lang w:val="hr-HR"/>
        </w:rPr>
        <w:t xml:space="preserve"> fluoridima, amorfni kalcijev </w:t>
      </w:r>
      <w:proofErr w:type="spellStart"/>
      <w:r>
        <w:rPr>
          <w:rFonts w:ascii="Times New Roman" w:hAnsi="Times New Roman" w:cs="Times New Roman"/>
          <w:sz w:val="24"/>
          <w:szCs w:val="24"/>
          <w:lang w:val="hr-HR"/>
        </w:rPr>
        <w:t>fosfopeptid</w:t>
      </w:r>
      <w:proofErr w:type="spellEnd"/>
      <w:r>
        <w:rPr>
          <w:rFonts w:ascii="Times New Roman" w:hAnsi="Times New Roman" w:cs="Times New Roman"/>
          <w:sz w:val="24"/>
          <w:szCs w:val="24"/>
          <w:lang w:val="hr-HR"/>
        </w:rPr>
        <w:t xml:space="preserve"> s kalcijevim fosfatom, laser i dr. Nedostatak ovih metoda je njihovo površinsko djelovanje, što onemogućuje penetraciju u dublje slojeve cakline. Kod dubljih bijelih lezija za terapiju se korist</w:t>
      </w:r>
      <w:r w:rsidR="00831144">
        <w:rPr>
          <w:rFonts w:ascii="Times New Roman" w:hAnsi="Times New Roman" w:cs="Times New Roman"/>
          <w:sz w:val="24"/>
          <w:szCs w:val="24"/>
          <w:lang w:val="hr-HR"/>
        </w:rPr>
        <w:t xml:space="preserve">e minimalno invazivne metode poput </w:t>
      </w:r>
      <w:r>
        <w:rPr>
          <w:rFonts w:ascii="Times New Roman" w:hAnsi="Times New Roman" w:cs="Times New Roman"/>
          <w:sz w:val="24"/>
          <w:szCs w:val="24"/>
          <w:lang w:val="hr-HR"/>
        </w:rPr>
        <w:t>vodikov</w:t>
      </w:r>
      <w:r w:rsidR="00831144">
        <w:rPr>
          <w:rFonts w:ascii="Times New Roman" w:hAnsi="Times New Roman" w:cs="Times New Roman"/>
          <w:sz w:val="24"/>
          <w:szCs w:val="24"/>
          <w:lang w:val="hr-HR"/>
        </w:rPr>
        <w:t>a</w:t>
      </w:r>
      <w:r>
        <w:rPr>
          <w:rFonts w:ascii="Times New Roman" w:hAnsi="Times New Roman" w:cs="Times New Roman"/>
          <w:sz w:val="24"/>
          <w:szCs w:val="24"/>
          <w:lang w:val="hr-HR"/>
        </w:rPr>
        <w:t xml:space="preserve"> peroksid</w:t>
      </w:r>
      <w:r w:rsidR="00831144">
        <w:rPr>
          <w:rFonts w:ascii="Times New Roman" w:hAnsi="Times New Roman" w:cs="Times New Roman"/>
          <w:sz w:val="24"/>
          <w:szCs w:val="24"/>
          <w:lang w:val="hr-HR"/>
        </w:rPr>
        <w:t>a</w:t>
      </w:r>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mikroabrazij</w:t>
      </w:r>
      <w:r w:rsidR="00E61E8D">
        <w:rPr>
          <w:rFonts w:ascii="Times New Roman" w:hAnsi="Times New Roman" w:cs="Times New Roman"/>
          <w:sz w:val="24"/>
          <w:szCs w:val="24"/>
          <w:lang w:val="hr-HR"/>
        </w:rPr>
        <w:t>e</w:t>
      </w:r>
      <w:proofErr w:type="spellEnd"/>
      <w:r>
        <w:rPr>
          <w:rFonts w:ascii="Times New Roman" w:hAnsi="Times New Roman" w:cs="Times New Roman"/>
          <w:sz w:val="24"/>
          <w:szCs w:val="24"/>
          <w:lang w:val="hr-HR"/>
        </w:rPr>
        <w:t>, infiltracijsk</w:t>
      </w:r>
      <w:r w:rsidR="00831144">
        <w:rPr>
          <w:rFonts w:ascii="Times New Roman" w:hAnsi="Times New Roman" w:cs="Times New Roman"/>
          <w:sz w:val="24"/>
          <w:szCs w:val="24"/>
          <w:lang w:val="hr-HR"/>
        </w:rPr>
        <w:t xml:space="preserve">e </w:t>
      </w:r>
      <w:r>
        <w:rPr>
          <w:rFonts w:ascii="Times New Roman" w:hAnsi="Times New Roman" w:cs="Times New Roman"/>
          <w:sz w:val="24"/>
          <w:szCs w:val="24"/>
          <w:lang w:val="hr-HR"/>
        </w:rPr>
        <w:t>tehnik</w:t>
      </w:r>
      <w:r w:rsidR="00831144">
        <w:rPr>
          <w:rFonts w:ascii="Times New Roman" w:hAnsi="Times New Roman" w:cs="Times New Roman"/>
          <w:sz w:val="24"/>
          <w:szCs w:val="24"/>
          <w:lang w:val="hr-HR"/>
        </w:rPr>
        <w:t>e</w:t>
      </w:r>
      <w:r>
        <w:rPr>
          <w:rFonts w:ascii="Times New Roman" w:hAnsi="Times New Roman" w:cs="Times New Roman"/>
          <w:sz w:val="24"/>
          <w:szCs w:val="24"/>
          <w:lang w:val="hr-HR"/>
        </w:rPr>
        <w:t xml:space="preserve"> i kompozitne restauracije (5-7).</w:t>
      </w:r>
    </w:p>
    <w:p w14:paraId="1C1B1710" w14:textId="77777777" w:rsidR="008B5EBF" w:rsidRDefault="00176AA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Povećan rizik od nakupljanja </w:t>
      </w:r>
      <w:proofErr w:type="spellStart"/>
      <w:r>
        <w:rPr>
          <w:rFonts w:ascii="Times New Roman" w:hAnsi="Times New Roman" w:cs="Times New Roman"/>
          <w:sz w:val="24"/>
          <w:szCs w:val="24"/>
          <w:lang w:val="hr-HR"/>
        </w:rPr>
        <w:t>plaka</w:t>
      </w:r>
      <w:proofErr w:type="spellEnd"/>
      <w:r>
        <w:rPr>
          <w:rFonts w:ascii="Times New Roman" w:hAnsi="Times New Roman" w:cs="Times New Roman"/>
          <w:sz w:val="24"/>
          <w:szCs w:val="24"/>
          <w:lang w:val="hr-HR"/>
        </w:rPr>
        <w:t xml:space="preserve"> i formiranja bijelih lezija događa se kod neadekvatnog ili</w:t>
      </w:r>
      <w:r>
        <w:rPr>
          <w:rStyle w:val="Strong"/>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otežanog održavanja oralne higijene,. Najčešći uzroci otežane higijene i pojačanog nakupljanja </w:t>
      </w:r>
      <w:proofErr w:type="spellStart"/>
      <w:r>
        <w:rPr>
          <w:rFonts w:ascii="Times New Roman" w:hAnsi="Times New Roman" w:cs="Times New Roman"/>
          <w:sz w:val="24"/>
          <w:szCs w:val="24"/>
          <w:lang w:val="hr-HR"/>
        </w:rPr>
        <w:t>plaka</w:t>
      </w:r>
      <w:proofErr w:type="spellEnd"/>
      <w:r>
        <w:rPr>
          <w:rFonts w:ascii="Times New Roman" w:hAnsi="Times New Roman" w:cs="Times New Roman"/>
          <w:sz w:val="24"/>
          <w:szCs w:val="24"/>
          <w:lang w:val="hr-HR"/>
        </w:rPr>
        <w:t xml:space="preserve"> uključuju nošenje fiksnih </w:t>
      </w:r>
      <w:proofErr w:type="spellStart"/>
      <w:r>
        <w:rPr>
          <w:rFonts w:ascii="Times New Roman" w:hAnsi="Times New Roman" w:cs="Times New Roman"/>
          <w:sz w:val="24"/>
          <w:szCs w:val="24"/>
          <w:lang w:val="hr-HR"/>
        </w:rPr>
        <w:t>ortodontskih</w:t>
      </w:r>
      <w:proofErr w:type="spellEnd"/>
      <w:r>
        <w:rPr>
          <w:rFonts w:ascii="Times New Roman" w:hAnsi="Times New Roman" w:cs="Times New Roman"/>
          <w:sz w:val="24"/>
          <w:szCs w:val="24"/>
          <w:lang w:val="hr-HR"/>
        </w:rPr>
        <w:t xml:space="preserve"> naprava s </w:t>
      </w:r>
      <w:proofErr w:type="spellStart"/>
      <w:r>
        <w:rPr>
          <w:rFonts w:ascii="Times New Roman" w:hAnsi="Times New Roman" w:cs="Times New Roman"/>
          <w:sz w:val="24"/>
          <w:szCs w:val="24"/>
          <w:lang w:val="hr-HR"/>
        </w:rPr>
        <w:t>prevalencijom</w:t>
      </w:r>
      <w:proofErr w:type="spellEnd"/>
      <w:r>
        <w:rPr>
          <w:rFonts w:ascii="Times New Roman" w:hAnsi="Times New Roman" w:cs="Times New Roman"/>
          <w:sz w:val="24"/>
          <w:szCs w:val="24"/>
          <w:lang w:val="hr-HR"/>
        </w:rPr>
        <w:t xml:space="preserve">  nastanka demineralizacija od </w:t>
      </w:r>
      <w:r>
        <w:rPr>
          <w:rStyle w:val="Strong"/>
          <w:rFonts w:ascii="Times New Roman" w:hAnsi="Times New Roman" w:cs="Times New Roman"/>
          <w:b w:val="0"/>
          <w:sz w:val="24"/>
          <w:szCs w:val="24"/>
          <w:lang w:val="hr-HR"/>
        </w:rPr>
        <w:t>10% do 49%.</w:t>
      </w:r>
      <w:r>
        <w:rPr>
          <w:rStyle w:val="Strong"/>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Osim toga, važni čimbenici su dentalna fluoroza, nepravilna prehrana s visokim unosom šećera, razvojne anomalije, smanjeni protok sline te genetska predispozicija (2,4,8,9). </w:t>
      </w:r>
    </w:p>
    <w:p w14:paraId="5650928F" w14:textId="1A8B80FE" w:rsidR="008B5EBF" w:rsidRDefault="00176AA8">
      <w:pPr>
        <w:spacing w:after="0" w:line="360" w:lineRule="auto"/>
        <w:jc w:val="both"/>
        <w:rPr>
          <w:rFonts w:ascii="Times New Roman" w:hAnsi="Times New Roman" w:cs="Times New Roman"/>
          <w:sz w:val="24"/>
          <w:szCs w:val="24"/>
          <w:lang w:val="hr-HR"/>
        </w:rPr>
      </w:pPr>
      <w:r>
        <w:rPr>
          <w:rFonts w:ascii="Times New Roman" w:eastAsia="Times New Roman" w:hAnsi="Times New Roman" w:cs="Times New Roman"/>
          <w:sz w:val="24"/>
          <w:szCs w:val="24"/>
          <w:lang w:val="hr-HR"/>
        </w:rPr>
        <w:t xml:space="preserve">Još 1975. godine, Davila i suradnici istraživali su mogućnost </w:t>
      </w:r>
      <w:proofErr w:type="spellStart"/>
      <w:r>
        <w:rPr>
          <w:rFonts w:ascii="Times New Roman" w:eastAsia="Times New Roman" w:hAnsi="Times New Roman" w:cs="Times New Roman"/>
          <w:sz w:val="24"/>
          <w:szCs w:val="24"/>
          <w:lang w:val="hr-HR"/>
        </w:rPr>
        <w:t>adheziva</w:t>
      </w:r>
      <w:proofErr w:type="spellEnd"/>
      <w:r>
        <w:rPr>
          <w:rFonts w:ascii="Times New Roman" w:eastAsia="Times New Roman" w:hAnsi="Times New Roman" w:cs="Times New Roman"/>
          <w:sz w:val="24"/>
          <w:szCs w:val="24"/>
          <w:lang w:val="hr-HR"/>
        </w:rPr>
        <w:t xml:space="preserve"> da zapečate rane lezije cakline. Predložili su da bi demineralizirana površina lezije mogla poslužiti kao idealno mjesto za infiltraciju </w:t>
      </w:r>
      <w:proofErr w:type="spellStart"/>
      <w:r>
        <w:rPr>
          <w:rFonts w:ascii="Times New Roman" w:eastAsia="Times New Roman" w:hAnsi="Times New Roman" w:cs="Times New Roman"/>
          <w:sz w:val="24"/>
          <w:szCs w:val="24"/>
          <w:lang w:val="hr-HR"/>
        </w:rPr>
        <w:t>adheziva</w:t>
      </w:r>
      <w:proofErr w:type="spellEnd"/>
      <w:r>
        <w:rPr>
          <w:rFonts w:ascii="Times New Roman" w:eastAsia="Times New Roman" w:hAnsi="Times New Roman" w:cs="Times New Roman"/>
          <w:sz w:val="24"/>
          <w:szCs w:val="24"/>
          <w:lang w:val="hr-HR"/>
        </w:rPr>
        <w:t xml:space="preserve">, čime bi se zatvorio ulaz u leziju i međuprostori, zaustavljajući daljnju demineralizaciju i sprječavajući nastanak </w:t>
      </w:r>
      <w:proofErr w:type="spellStart"/>
      <w:r>
        <w:rPr>
          <w:rFonts w:ascii="Times New Roman" w:eastAsia="Times New Roman" w:hAnsi="Times New Roman" w:cs="Times New Roman"/>
          <w:sz w:val="24"/>
          <w:szCs w:val="24"/>
          <w:lang w:val="hr-HR"/>
        </w:rPr>
        <w:t>kaviteta</w:t>
      </w:r>
      <w:proofErr w:type="spellEnd"/>
      <w:r>
        <w:rPr>
          <w:rFonts w:ascii="Times New Roman" w:eastAsia="Times New Roman" w:hAnsi="Times New Roman" w:cs="Times New Roman"/>
          <w:sz w:val="24"/>
          <w:szCs w:val="24"/>
          <w:lang w:val="hr-HR"/>
        </w:rPr>
        <w:t xml:space="preserve">. Uspješno su infiltrirali umjetno izazvane karijesne lezije </w:t>
      </w:r>
      <w:proofErr w:type="spellStart"/>
      <w:r>
        <w:rPr>
          <w:rFonts w:ascii="Times New Roman" w:eastAsia="Times New Roman" w:hAnsi="Times New Roman" w:cs="Times New Roman"/>
          <w:sz w:val="24"/>
          <w:szCs w:val="24"/>
          <w:lang w:val="hr-HR"/>
        </w:rPr>
        <w:t>adhezivima</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in</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vitro</w:t>
      </w:r>
      <w:proofErr w:type="spellEnd"/>
      <w:r>
        <w:rPr>
          <w:rFonts w:ascii="Times New Roman" w:eastAsia="Times New Roman" w:hAnsi="Times New Roman" w:cs="Times New Roman"/>
          <w:sz w:val="24"/>
          <w:szCs w:val="24"/>
          <w:lang w:val="hr-HR"/>
        </w:rPr>
        <w:t xml:space="preserve">, pri čemu su zabilježili dublju penetraciju u lezije koje su </w:t>
      </w:r>
      <w:r>
        <w:rPr>
          <w:rFonts w:ascii="Times New Roman" w:eastAsia="Times New Roman" w:hAnsi="Times New Roman" w:cs="Times New Roman"/>
          <w:sz w:val="24"/>
          <w:szCs w:val="24"/>
          <w:lang w:val="hr-HR"/>
        </w:rPr>
        <w:lastRenderedPageBreak/>
        <w:t xml:space="preserve">prethodno bile obrađene </w:t>
      </w:r>
      <w:proofErr w:type="spellStart"/>
      <w:r>
        <w:rPr>
          <w:rFonts w:ascii="Times New Roman" w:eastAsia="Times New Roman" w:hAnsi="Times New Roman" w:cs="Times New Roman"/>
          <w:sz w:val="24"/>
          <w:szCs w:val="24"/>
          <w:lang w:val="hr-HR"/>
        </w:rPr>
        <w:t>kondicioniranjem</w:t>
      </w:r>
      <w:proofErr w:type="spellEnd"/>
      <w:r>
        <w:rPr>
          <w:rFonts w:ascii="Times New Roman" w:eastAsia="Times New Roman" w:hAnsi="Times New Roman" w:cs="Times New Roman"/>
          <w:sz w:val="24"/>
          <w:szCs w:val="24"/>
          <w:lang w:val="hr-HR"/>
        </w:rPr>
        <w:t xml:space="preserve">. Kasnije su testirani različiti materijali za infiltraciju, a 2009. godine u Njemačkoj je uvedena smola za infiltraciju – ICON </w:t>
      </w:r>
      <w:r>
        <w:rPr>
          <w:rFonts w:ascii="Times New Roman" w:hAnsi="Times New Roman" w:cs="Times New Roman"/>
          <w:sz w:val="24"/>
          <w:szCs w:val="24"/>
          <w:lang w:val="hr-HR"/>
        </w:rPr>
        <w:t>(10,11). Infiltracijska tehnika</w:t>
      </w:r>
      <w:r w:rsidR="00831144">
        <w:rPr>
          <w:rFonts w:ascii="Times New Roman" w:hAnsi="Times New Roman" w:cs="Times New Roman"/>
          <w:sz w:val="24"/>
          <w:szCs w:val="24"/>
          <w:lang w:val="hr-HR"/>
        </w:rPr>
        <w:t xml:space="preserve"> (ICON)</w:t>
      </w:r>
      <w:r>
        <w:rPr>
          <w:rFonts w:ascii="Times New Roman" w:hAnsi="Times New Roman" w:cs="Times New Roman"/>
          <w:sz w:val="24"/>
          <w:szCs w:val="24"/>
          <w:lang w:val="hr-HR"/>
        </w:rPr>
        <w:t xml:space="preserve"> smatra se minimalno invazivnom metodom kod koje ne dolazi do uklanjanja zubne strukture već ispunjavanja pora bijele lezije </w:t>
      </w:r>
      <w:proofErr w:type="spellStart"/>
      <w:r>
        <w:rPr>
          <w:rFonts w:ascii="Times New Roman" w:hAnsi="Times New Roman" w:cs="Times New Roman"/>
          <w:sz w:val="24"/>
          <w:szCs w:val="24"/>
          <w:lang w:val="hr-HR"/>
        </w:rPr>
        <w:t>niskoviskoznom</w:t>
      </w:r>
      <w:proofErr w:type="spellEnd"/>
      <w:r>
        <w:rPr>
          <w:rFonts w:ascii="Times New Roman" w:hAnsi="Times New Roman" w:cs="Times New Roman"/>
          <w:sz w:val="24"/>
          <w:szCs w:val="24"/>
          <w:lang w:val="hr-HR"/>
        </w:rPr>
        <w:t xml:space="preserve"> smolom. Infiltracijom smole dolazi do brtvljenja kanala, zaustavljanje prodora bakterija i kiselina te samim time i zaustavljanja progresije bijele lezije. Na tržištu je tehnika poznata pod nazivom ICON (</w:t>
      </w:r>
      <w:proofErr w:type="spellStart"/>
      <w:r>
        <w:rPr>
          <w:rFonts w:ascii="Times New Roman" w:hAnsi="Times New Roman" w:cs="Times New Roman"/>
          <w:sz w:val="24"/>
          <w:szCs w:val="24"/>
          <w:lang w:val="hr-HR"/>
        </w:rPr>
        <w:t>infiltration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concept</w:t>
      </w:r>
      <w:proofErr w:type="spellEnd"/>
      <w:r>
        <w:rPr>
          <w:rFonts w:ascii="Times New Roman" w:hAnsi="Times New Roman" w:cs="Times New Roman"/>
          <w:sz w:val="24"/>
          <w:szCs w:val="24"/>
          <w:lang w:val="hr-HR"/>
        </w:rPr>
        <w:t xml:space="preserve">) što se odnosi na set za infiltraciju </w:t>
      </w:r>
      <w:proofErr w:type="spellStart"/>
      <w:r>
        <w:rPr>
          <w:rFonts w:ascii="Times New Roman" w:hAnsi="Times New Roman" w:cs="Times New Roman"/>
          <w:sz w:val="24"/>
          <w:szCs w:val="24"/>
          <w:lang w:val="hr-HR"/>
        </w:rPr>
        <w:t>aproksimalnih</w:t>
      </w:r>
      <w:proofErr w:type="spellEnd"/>
      <w:r>
        <w:rPr>
          <w:rFonts w:ascii="Times New Roman" w:hAnsi="Times New Roman" w:cs="Times New Roman"/>
          <w:sz w:val="24"/>
          <w:szCs w:val="24"/>
          <w:lang w:val="hr-HR"/>
        </w:rPr>
        <w:t xml:space="preserve"> i vestibularnih ploha. Set sadrži šprice s </w:t>
      </w:r>
      <w:proofErr w:type="spellStart"/>
      <w:r>
        <w:rPr>
          <w:rFonts w:ascii="Times New Roman" w:hAnsi="Times New Roman" w:cs="Times New Roman"/>
          <w:sz w:val="24"/>
          <w:szCs w:val="24"/>
          <w:lang w:val="hr-HR"/>
        </w:rPr>
        <w:t>jetkajućim</w:t>
      </w:r>
      <w:proofErr w:type="spellEnd"/>
      <w:r>
        <w:rPr>
          <w:rFonts w:ascii="Times New Roman" w:hAnsi="Times New Roman" w:cs="Times New Roman"/>
          <w:sz w:val="24"/>
          <w:szCs w:val="24"/>
          <w:lang w:val="hr-HR"/>
        </w:rPr>
        <w:t xml:space="preserve"> sredstvom, sredstvom za sušenje površine i infiltracijskom smolom (12). Šprica za jetkanje (ICON </w:t>
      </w:r>
      <w:proofErr w:type="spellStart"/>
      <w:r>
        <w:rPr>
          <w:rFonts w:ascii="Times New Roman" w:hAnsi="Times New Roman" w:cs="Times New Roman"/>
          <w:sz w:val="24"/>
          <w:szCs w:val="24"/>
          <w:lang w:val="hr-HR"/>
        </w:rPr>
        <w:t>Etch</w:t>
      </w:r>
      <w:proofErr w:type="spellEnd"/>
      <w:r>
        <w:rPr>
          <w:rFonts w:ascii="Times New Roman" w:hAnsi="Times New Roman" w:cs="Times New Roman"/>
          <w:sz w:val="24"/>
          <w:szCs w:val="24"/>
          <w:lang w:val="hr-HR"/>
        </w:rPr>
        <w:t xml:space="preserve">) sadrži 15% </w:t>
      </w:r>
      <w:proofErr w:type="spellStart"/>
      <w:r>
        <w:rPr>
          <w:rFonts w:ascii="Times New Roman" w:hAnsi="Times New Roman" w:cs="Times New Roman"/>
          <w:sz w:val="24"/>
          <w:szCs w:val="24"/>
          <w:lang w:val="hr-HR"/>
        </w:rPr>
        <w:t>klorovodičnu</w:t>
      </w:r>
      <w:proofErr w:type="spellEnd"/>
      <w:r>
        <w:rPr>
          <w:rFonts w:ascii="Times New Roman" w:hAnsi="Times New Roman" w:cs="Times New Roman"/>
          <w:sz w:val="24"/>
          <w:szCs w:val="24"/>
          <w:lang w:val="hr-HR"/>
        </w:rPr>
        <w:t xml:space="preserve"> kiselinu koja uklanja površinski sloj demineralizirane cakline u dubini od 58±37 mikrona i time otvara pore lezije i omogućuje infiltraciju </w:t>
      </w:r>
      <w:proofErr w:type="spellStart"/>
      <w:r>
        <w:rPr>
          <w:rFonts w:ascii="Times New Roman" w:hAnsi="Times New Roman" w:cs="Times New Roman"/>
          <w:sz w:val="24"/>
          <w:szCs w:val="24"/>
          <w:lang w:val="hr-HR"/>
        </w:rPr>
        <w:t>niskoviskozne</w:t>
      </w:r>
      <w:proofErr w:type="spellEnd"/>
      <w:r>
        <w:rPr>
          <w:rFonts w:ascii="Times New Roman" w:hAnsi="Times New Roman" w:cs="Times New Roman"/>
          <w:sz w:val="24"/>
          <w:szCs w:val="24"/>
          <w:lang w:val="hr-HR"/>
        </w:rPr>
        <w:t xml:space="preserve"> smole (12,13). Nakon jetkanja i ispiranja, primjenjuje se šprica sa sredstvom za sušenje površine (ICON </w:t>
      </w:r>
      <w:proofErr w:type="spellStart"/>
      <w:r>
        <w:rPr>
          <w:rFonts w:ascii="Times New Roman" w:hAnsi="Times New Roman" w:cs="Times New Roman"/>
          <w:sz w:val="24"/>
          <w:szCs w:val="24"/>
          <w:lang w:val="hr-HR"/>
        </w:rPr>
        <w:t>Dry</w:t>
      </w:r>
      <w:proofErr w:type="spellEnd"/>
      <w:r>
        <w:rPr>
          <w:rFonts w:ascii="Times New Roman" w:hAnsi="Times New Roman" w:cs="Times New Roman"/>
          <w:sz w:val="24"/>
          <w:szCs w:val="24"/>
          <w:lang w:val="hr-HR"/>
        </w:rPr>
        <w:t xml:space="preserve">) koja sadrži 99% etanol koji uklanja vodu s dna bijele lezije što nije moguće samim sušenjem zrakom. Etanol također smanjuje viskoznost, površinsku napetost i kontaktni kut monomera i povećava njihove koeficijente penetracije poboljšavajući prodor smole u caklinske pore. Osim toga, etanol omogućuje da kolagena vlakna u </w:t>
      </w:r>
      <w:proofErr w:type="spellStart"/>
      <w:r>
        <w:rPr>
          <w:rFonts w:ascii="Times New Roman" w:hAnsi="Times New Roman" w:cs="Times New Roman"/>
          <w:sz w:val="24"/>
          <w:szCs w:val="24"/>
          <w:lang w:val="hr-HR"/>
        </w:rPr>
        <w:t>dentinu</w:t>
      </w:r>
      <w:proofErr w:type="spellEnd"/>
      <w:r>
        <w:rPr>
          <w:rFonts w:ascii="Times New Roman" w:hAnsi="Times New Roman" w:cs="Times New Roman"/>
          <w:sz w:val="24"/>
          <w:szCs w:val="24"/>
          <w:lang w:val="hr-HR"/>
        </w:rPr>
        <w:t xml:space="preserve"> ne kolabiraju nego stoje uspravno omogućujući bolji hibridni sloj </w:t>
      </w:r>
      <w:proofErr w:type="spellStart"/>
      <w:r>
        <w:rPr>
          <w:rFonts w:ascii="Times New Roman" w:hAnsi="Times New Roman" w:cs="Times New Roman"/>
          <w:sz w:val="24"/>
          <w:szCs w:val="24"/>
          <w:lang w:val="hr-HR"/>
        </w:rPr>
        <w:t>dentina</w:t>
      </w:r>
      <w:proofErr w:type="spellEnd"/>
      <w:r>
        <w:rPr>
          <w:rFonts w:ascii="Times New Roman" w:hAnsi="Times New Roman" w:cs="Times New Roman"/>
          <w:sz w:val="24"/>
          <w:szCs w:val="24"/>
          <w:lang w:val="hr-HR"/>
        </w:rPr>
        <w:t xml:space="preserve"> i smole (12). Ako bijela lezija ostane vidljiva nakon prve aplikacije, postupak jetkanja i sušenja se ponavlja dok se ne postigne homogena boja lezije (14). Treća šprica (ICON </w:t>
      </w:r>
      <w:proofErr w:type="spellStart"/>
      <w:r>
        <w:rPr>
          <w:rFonts w:ascii="Times New Roman" w:hAnsi="Times New Roman" w:cs="Times New Roman"/>
          <w:sz w:val="24"/>
          <w:szCs w:val="24"/>
          <w:lang w:val="hr-HR"/>
        </w:rPr>
        <w:t>Infiltrant</w:t>
      </w:r>
      <w:proofErr w:type="spellEnd"/>
      <w:r>
        <w:rPr>
          <w:rFonts w:ascii="Times New Roman" w:hAnsi="Times New Roman" w:cs="Times New Roman"/>
          <w:sz w:val="24"/>
          <w:szCs w:val="24"/>
          <w:lang w:val="hr-HR"/>
        </w:rPr>
        <w:t xml:space="preserve">) sadrži </w:t>
      </w:r>
      <w:proofErr w:type="spellStart"/>
      <w:r w:rsidR="00831144">
        <w:rPr>
          <w:rFonts w:ascii="Times New Roman" w:hAnsi="Times New Roman" w:cs="Times New Roman"/>
          <w:color w:val="1F1F1F"/>
          <w:sz w:val="24"/>
          <w:szCs w:val="24"/>
          <w:shd w:val="clear" w:color="auto" w:fill="FFFFFF"/>
          <w:lang w:val="hr-HR"/>
        </w:rPr>
        <w:t>trietien</w:t>
      </w:r>
      <w:proofErr w:type="spellEnd"/>
      <w:r w:rsidR="00831144">
        <w:rPr>
          <w:rFonts w:ascii="Times New Roman" w:hAnsi="Times New Roman" w:cs="Times New Roman"/>
          <w:color w:val="1F1F1F"/>
          <w:sz w:val="24"/>
          <w:szCs w:val="24"/>
          <w:shd w:val="clear" w:color="auto" w:fill="FFFFFF"/>
          <w:lang w:val="hr-HR"/>
        </w:rPr>
        <w:t xml:space="preserve"> </w:t>
      </w:r>
      <w:proofErr w:type="spellStart"/>
      <w:r w:rsidR="00831144">
        <w:rPr>
          <w:rFonts w:ascii="Times New Roman" w:hAnsi="Times New Roman" w:cs="Times New Roman"/>
          <w:color w:val="1F1F1F"/>
          <w:sz w:val="24"/>
          <w:szCs w:val="24"/>
          <w:shd w:val="clear" w:color="auto" w:fill="FFFFFF"/>
          <w:lang w:val="hr-HR"/>
        </w:rPr>
        <w:t>glikol</w:t>
      </w:r>
      <w:proofErr w:type="spellEnd"/>
      <w:r w:rsidR="00831144">
        <w:rPr>
          <w:rFonts w:ascii="Times New Roman" w:hAnsi="Times New Roman" w:cs="Times New Roman"/>
          <w:color w:val="1F1F1F"/>
          <w:sz w:val="24"/>
          <w:szCs w:val="24"/>
          <w:shd w:val="clear" w:color="auto" w:fill="FFFFFF"/>
          <w:lang w:val="hr-HR"/>
        </w:rPr>
        <w:t xml:space="preserve"> </w:t>
      </w:r>
      <w:proofErr w:type="spellStart"/>
      <w:r w:rsidR="00831144">
        <w:rPr>
          <w:rFonts w:ascii="Times New Roman" w:hAnsi="Times New Roman" w:cs="Times New Roman"/>
          <w:color w:val="1F1F1F"/>
          <w:sz w:val="24"/>
          <w:szCs w:val="24"/>
          <w:shd w:val="clear" w:color="auto" w:fill="FFFFFF"/>
          <w:lang w:val="hr-HR"/>
        </w:rPr>
        <w:t>dimetakrilat</w:t>
      </w:r>
      <w:proofErr w:type="spellEnd"/>
      <w:r w:rsidR="00831144">
        <w:rPr>
          <w:rFonts w:ascii="Times New Roman" w:hAnsi="Times New Roman" w:cs="Times New Roman"/>
          <w:sz w:val="24"/>
          <w:szCs w:val="24"/>
          <w:lang w:val="hr-HR"/>
        </w:rPr>
        <w:t xml:space="preserve"> (T</w:t>
      </w:r>
      <w:r>
        <w:rPr>
          <w:rFonts w:ascii="Times New Roman" w:hAnsi="Times New Roman" w:cs="Times New Roman"/>
          <w:sz w:val="24"/>
          <w:szCs w:val="24"/>
          <w:lang w:val="hr-HR"/>
        </w:rPr>
        <w:t>EGDMA</w:t>
      </w:r>
      <w:r w:rsidR="00831144">
        <w:rPr>
          <w:rFonts w:ascii="Times New Roman" w:hAnsi="Times New Roman" w:cs="Times New Roman"/>
          <w:sz w:val="24"/>
          <w:szCs w:val="24"/>
          <w:lang w:val="hr-HR"/>
        </w:rPr>
        <w:t>)</w:t>
      </w:r>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niskoviskoznu</w:t>
      </w:r>
      <w:proofErr w:type="spellEnd"/>
      <w:r>
        <w:rPr>
          <w:rFonts w:ascii="Times New Roman" w:hAnsi="Times New Roman" w:cs="Times New Roman"/>
          <w:sz w:val="24"/>
          <w:szCs w:val="24"/>
          <w:lang w:val="hr-HR"/>
        </w:rPr>
        <w:t xml:space="preserve"> smolu koja prodire duboko u pore demineralizirane cakline osiguravajući brtvljenje same lezije, sprječavajući njen napredak uz dodatno povećanje čvrstoće i tvrdoće same demineralizirane cakline. Primjenjuje se na suhu površinu kada je postignut zadovoljavajući homogeni izgled boje površine samog zuba. Nakon infiltracije smole, materijal se </w:t>
      </w:r>
      <w:proofErr w:type="spellStart"/>
      <w:r>
        <w:rPr>
          <w:rFonts w:ascii="Times New Roman" w:hAnsi="Times New Roman" w:cs="Times New Roman"/>
          <w:sz w:val="24"/>
          <w:szCs w:val="24"/>
          <w:lang w:val="hr-HR"/>
        </w:rPr>
        <w:t>polimerizira</w:t>
      </w:r>
      <w:proofErr w:type="spellEnd"/>
      <w:r>
        <w:rPr>
          <w:rFonts w:ascii="Times New Roman" w:hAnsi="Times New Roman" w:cs="Times New Roman"/>
          <w:sz w:val="24"/>
          <w:szCs w:val="24"/>
          <w:lang w:val="hr-HR"/>
        </w:rPr>
        <w:t xml:space="preserve"> svjetlosnim uređajem valne duljine 450nm i minimalne jačine od 800</w:t>
      </w:r>
      <w:r>
        <w:rPr>
          <w:rFonts w:ascii="Times New Roman" w:hAnsi="Times New Roman" w:cs="Times New Roman"/>
          <w:lang w:val="hr-HR"/>
        </w:rPr>
        <w:t xml:space="preserve"> </w:t>
      </w:r>
      <w:proofErr w:type="spellStart"/>
      <w:r>
        <w:rPr>
          <w:rFonts w:ascii="Times New Roman" w:hAnsi="Times New Roman" w:cs="Times New Roman"/>
          <w:sz w:val="24"/>
          <w:szCs w:val="24"/>
          <w:lang w:val="hr-HR"/>
        </w:rPr>
        <w:t>mW</w:t>
      </w:r>
      <w:proofErr w:type="spellEnd"/>
      <w:r>
        <w:rPr>
          <w:rFonts w:ascii="Times New Roman" w:hAnsi="Times New Roman" w:cs="Times New Roman"/>
          <w:sz w:val="24"/>
          <w:szCs w:val="24"/>
          <w:lang w:val="hr-HR"/>
        </w:rPr>
        <w:t xml:space="preserve">/cm². Pri samoj </w:t>
      </w:r>
      <w:proofErr w:type="spellStart"/>
      <w:r>
        <w:rPr>
          <w:rFonts w:ascii="Times New Roman" w:hAnsi="Times New Roman" w:cs="Times New Roman"/>
          <w:sz w:val="24"/>
          <w:szCs w:val="24"/>
          <w:lang w:val="hr-HR"/>
        </w:rPr>
        <w:t>polimerizaciji</w:t>
      </w:r>
      <w:proofErr w:type="spellEnd"/>
      <w:r>
        <w:rPr>
          <w:rFonts w:ascii="Times New Roman" w:hAnsi="Times New Roman" w:cs="Times New Roman"/>
          <w:sz w:val="24"/>
          <w:szCs w:val="24"/>
          <w:lang w:val="hr-HR"/>
        </w:rPr>
        <w:t xml:space="preserve"> prvog sloja dolazi do </w:t>
      </w:r>
      <w:proofErr w:type="spellStart"/>
      <w:r>
        <w:rPr>
          <w:rFonts w:ascii="Times New Roman" w:hAnsi="Times New Roman" w:cs="Times New Roman"/>
          <w:sz w:val="24"/>
          <w:szCs w:val="24"/>
          <w:lang w:val="hr-HR"/>
        </w:rPr>
        <w:t>polimerizacijskog</w:t>
      </w:r>
      <w:proofErr w:type="spellEnd"/>
      <w:r>
        <w:rPr>
          <w:rFonts w:ascii="Times New Roman" w:hAnsi="Times New Roman" w:cs="Times New Roman"/>
          <w:sz w:val="24"/>
          <w:szCs w:val="24"/>
          <w:lang w:val="hr-HR"/>
        </w:rPr>
        <w:t xml:space="preserve"> skupljanja materijala pa se zbog toga savjetuje </w:t>
      </w:r>
      <w:proofErr w:type="spellStart"/>
      <w:r>
        <w:rPr>
          <w:rFonts w:ascii="Times New Roman" w:hAnsi="Times New Roman" w:cs="Times New Roman"/>
          <w:sz w:val="24"/>
          <w:szCs w:val="24"/>
          <w:lang w:val="hr-HR"/>
        </w:rPr>
        <w:t>reaplikacija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niskoviskozne</w:t>
      </w:r>
      <w:proofErr w:type="spellEnd"/>
      <w:r>
        <w:rPr>
          <w:rFonts w:ascii="Times New Roman" w:hAnsi="Times New Roman" w:cs="Times New Roman"/>
          <w:sz w:val="24"/>
          <w:szCs w:val="24"/>
          <w:lang w:val="hr-HR"/>
        </w:rPr>
        <w:t xml:space="preserve"> smole dodatno jednu minutu radi boljeg brtvljenja pora (12,14).</w:t>
      </w:r>
    </w:p>
    <w:p w14:paraId="6C13584E"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 primjenu infiltracijske tehnike lezija se mora nalaziti do 1/3 dubine </w:t>
      </w:r>
      <w:proofErr w:type="spellStart"/>
      <w:r>
        <w:rPr>
          <w:rFonts w:ascii="Times New Roman" w:hAnsi="Times New Roman" w:cs="Times New Roman"/>
          <w:sz w:val="24"/>
          <w:szCs w:val="24"/>
          <w:lang w:val="hr-HR"/>
        </w:rPr>
        <w:t>dentina</w:t>
      </w:r>
      <w:proofErr w:type="spellEnd"/>
      <w:r>
        <w:rPr>
          <w:rFonts w:ascii="Times New Roman" w:hAnsi="Times New Roman" w:cs="Times New Roman"/>
          <w:sz w:val="24"/>
          <w:szCs w:val="24"/>
          <w:lang w:val="hr-HR"/>
        </w:rPr>
        <w:t xml:space="preserve"> ili pliće i biti ograničena na glatkim površinama. Preporučuje se uporaba ICON </w:t>
      </w:r>
      <w:proofErr w:type="spellStart"/>
      <w:r>
        <w:rPr>
          <w:rFonts w:ascii="Times New Roman" w:hAnsi="Times New Roman" w:cs="Times New Roman"/>
          <w:sz w:val="24"/>
          <w:szCs w:val="24"/>
          <w:lang w:val="hr-HR"/>
        </w:rPr>
        <w:t>Etch</w:t>
      </w:r>
      <w:proofErr w:type="spellEnd"/>
      <w:r>
        <w:rPr>
          <w:rFonts w:ascii="Times New Roman" w:hAnsi="Times New Roman" w:cs="Times New Roman"/>
          <w:sz w:val="24"/>
          <w:szCs w:val="24"/>
          <w:lang w:val="hr-HR"/>
        </w:rPr>
        <w:t xml:space="preserve">-a samo na površini cakline. Kontraindicirano je za dublje lezije od 1/3 dubine </w:t>
      </w:r>
      <w:proofErr w:type="spellStart"/>
      <w:r>
        <w:rPr>
          <w:rFonts w:ascii="Times New Roman" w:hAnsi="Times New Roman" w:cs="Times New Roman"/>
          <w:sz w:val="24"/>
          <w:szCs w:val="24"/>
          <w:lang w:val="hr-HR"/>
        </w:rPr>
        <w:t>dentina</w:t>
      </w:r>
      <w:proofErr w:type="spellEnd"/>
      <w:r>
        <w:rPr>
          <w:rFonts w:ascii="Times New Roman" w:hAnsi="Times New Roman" w:cs="Times New Roman"/>
          <w:sz w:val="24"/>
          <w:szCs w:val="24"/>
          <w:lang w:val="hr-HR"/>
        </w:rPr>
        <w:t xml:space="preserve"> ili </w:t>
      </w:r>
      <w:proofErr w:type="spellStart"/>
      <w:r>
        <w:rPr>
          <w:rFonts w:ascii="Times New Roman" w:hAnsi="Times New Roman" w:cs="Times New Roman"/>
          <w:sz w:val="24"/>
          <w:szCs w:val="24"/>
          <w:lang w:val="hr-HR"/>
        </w:rPr>
        <w:t>kavitiranu</w:t>
      </w:r>
      <w:proofErr w:type="spellEnd"/>
      <w:r>
        <w:rPr>
          <w:rFonts w:ascii="Times New Roman" w:hAnsi="Times New Roman" w:cs="Times New Roman"/>
          <w:sz w:val="24"/>
          <w:szCs w:val="24"/>
          <w:lang w:val="hr-HR"/>
        </w:rPr>
        <w:t xml:space="preserve"> caklinu, izloženi </w:t>
      </w:r>
      <w:proofErr w:type="spellStart"/>
      <w:r>
        <w:rPr>
          <w:rFonts w:ascii="Times New Roman" w:hAnsi="Times New Roman" w:cs="Times New Roman"/>
          <w:sz w:val="24"/>
          <w:szCs w:val="24"/>
          <w:lang w:val="hr-HR"/>
        </w:rPr>
        <w:t>dentin</w:t>
      </w:r>
      <w:proofErr w:type="spellEnd"/>
      <w:r>
        <w:rPr>
          <w:rFonts w:ascii="Times New Roman" w:hAnsi="Times New Roman" w:cs="Times New Roman"/>
          <w:sz w:val="24"/>
          <w:szCs w:val="24"/>
          <w:lang w:val="hr-HR"/>
        </w:rPr>
        <w:t xml:space="preserve"> ili na površini cementa, kako ne bi došlo do postoperativne boli. Ostale kontraindikacije uključuju alergiju ili netoleranciju na sastav materijala (12,15).</w:t>
      </w:r>
    </w:p>
    <w:p w14:paraId="3D2F98CE"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Kod dubljih, </w:t>
      </w:r>
      <w:proofErr w:type="spellStart"/>
      <w:r>
        <w:rPr>
          <w:rFonts w:ascii="Times New Roman" w:hAnsi="Times New Roman" w:cs="Times New Roman"/>
          <w:sz w:val="24"/>
          <w:szCs w:val="24"/>
          <w:lang w:val="hr-HR"/>
        </w:rPr>
        <w:t>kavitiranih</w:t>
      </w:r>
      <w:proofErr w:type="spellEnd"/>
      <w:r>
        <w:rPr>
          <w:rFonts w:ascii="Times New Roman" w:hAnsi="Times New Roman" w:cs="Times New Roman"/>
          <w:sz w:val="24"/>
          <w:szCs w:val="24"/>
          <w:lang w:val="hr-HR"/>
        </w:rPr>
        <w:t xml:space="preserve"> lezija primjenjuju se minimalno invazivne metode gdje se uklanja demineralizirano tkivo i nadomješta restaurativnim materijalom. Kompozitni ispuni najčešći su </w:t>
      </w:r>
      <w:r>
        <w:rPr>
          <w:rFonts w:ascii="Times New Roman" w:hAnsi="Times New Roman" w:cs="Times New Roman"/>
          <w:sz w:val="24"/>
          <w:szCs w:val="24"/>
          <w:lang w:val="hr-HR"/>
        </w:rPr>
        <w:lastRenderedPageBreak/>
        <w:t xml:space="preserve">oblik minimalno invazivne metode koji se koristi svakodnevno za liječenje dubljih karijesnih lezija (16). Kompoziti su mješavina organske smolaste matrice i anorganskih čestica punila  međusobno povezanih spojnim sredstvom. Za restauraciju u prednjem segmentu najčešće se koriste </w:t>
      </w:r>
      <w:proofErr w:type="spellStart"/>
      <w:r>
        <w:rPr>
          <w:rFonts w:ascii="Times New Roman" w:hAnsi="Times New Roman" w:cs="Times New Roman"/>
          <w:sz w:val="24"/>
          <w:szCs w:val="24"/>
          <w:lang w:val="hr-HR"/>
        </w:rPr>
        <w:t>mikropunjeni</w:t>
      </w:r>
      <w:proofErr w:type="spellEnd"/>
      <w:r>
        <w:rPr>
          <w:rFonts w:ascii="Times New Roman" w:hAnsi="Times New Roman" w:cs="Times New Roman"/>
          <w:sz w:val="24"/>
          <w:szCs w:val="24"/>
          <w:lang w:val="hr-HR"/>
        </w:rPr>
        <w:t xml:space="preserve">, hibridni i </w:t>
      </w:r>
      <w:proofErr w:type="spellStart"/>
      <w:r>
        <w:rPr>
          <w:rFonts w:ascii="Times New Roman" w:hAnsi="Times New Roman" w:cs="Times New Roman"/>
          <w:sz w:val="24"/>
          <w:szCs w:val="24"/>
          <w:lang w:val="hr-HR"/>
        </w:rPr>
        <w:t>nanohibridni</w:t>
      </w:r>
      <w:proofErr w:type="spellEnd"/>
      <w:r>
        <w:rPr>
          <w:rFonts w:ascii="Times New Roman" w:hAnsi="Times New Roman" w:cs="Times New Roman"/>
          <w:sz w:val="24"/>
          <w:szCs w:val="24"/>
          <w:lang w:val="hr-HR"/>
        </w:rPr>
        <w:t xml:space="preserve"> za zamjenu </w:t>
      </w:r>
      <w:proofErr w:type="spellStart"/>
      <w:r>
        <w:rPr>
          <w:rFonts w:ascii="Times New Roman" w:hAnsi="Times New Roman" w:cs="Times New Roman"/>
          <w:sz w:val="24"/>
          <w:szCs w:val="24"/>
          <w:lang w:val="hr-HR"/>
        </w:rPr>
        <w:t>dentina</w:t>
      </w:r>
      <w:proofErr w:type="spellEnd"/>
      <w:r>
        <w:rPr>
          <w:rFonts w:ascii="Times New Roman" w:hAnsi="Times New Roman" w:cs="Times New Roman"/>
          <w:sz w:val="24"/>
          <w:szCs w:val="24"/>
          <w:lang w:val="hr-HR"/>
        </w:rPr>
        <w:t xml:space="preserve">, a hibridni i </w:t>
      </w:r>
      <w:proofErr w:type="spellStart"/>
      <w:r>
        <w:rPr>
          <w:rFonts w:ascii="Times New Roman" w:hAnsi="Times New Roman" w:cs="Times New Roman"/>
          <w:sz w:val="24"/>
          <w:szCs w:val="24"/>
          <w:lang w:val="hr-HR"/>
        </w:rPr>
        <w:t>nanohibridni</w:t>
      </w:r>
      <w:proofErr w:type="spellEnd"/>
      <w:r>
        <w:rPr>
          <w:rFonts w:ascii="Times New Roman" w:hAnsi="Times New Roman" w:cs="Times New Roman"/>
          <w:sz w:val="24"/>
          <w:szCs w:val="24"/>
          <w:lang w:val="hr-HR"/>
        </w:rPr>
        <w:t xml:space="preserve"> za imitaciju cakline (17). Kod restauracije u prednjem segmentu izrazito su bitna optička svojstva materijala koja su određena količinom, veličinom, oblikom punila te razlici indeksa loma smole i punila (18,19). Kod ICON-a sam materijal infiltrira u caklinske pore i prilagođuje indeks loma lezije samom zubu, dok kod kompozitnih restauracija svojstva boje moraju odgovarati zubu na kojem je uklonjena sama lezija (20). Zbog toga je izrazito bitan dobar odabir kompozitnog materijala za estetski zadovoljavajuću restauraciju.</w:t>
      </w:r>
    </w:p>
    <w:p w14:paraId="6605E309" w14:textId="77777777" w:rsidR="008B5EBF" w:rsidRDefault="00176AA8">
      <w:pPr>
        <w:spacing w:after="0"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Kroz dulji period dolazi do promjene boje materijala i nastaje vizualno estetska nezadovoljavajuća restauracija. Promjena svojstva boje materijala je </w:t>
      </w:r>
      <w:proofErr w:type="spellStart"/>
      <w:r>
        <w:rPr>
          <w:rFonts w:ascii="Times New Roman" w:hAnsi="Times New Roman" w:cs="Times New Roman"/>
          <w:sz w:val="24"/>
          <w:szCs w:val="24"/>
          <w:lang w:val="hr-HR"/>
        </w:rPr>
        <w:t>višečimbenična</w:t>
      </w:r>
      <w:proofErr w:type="spellEnd"/>
      <w:r>
        <w:rPr>
          <w:rFonts w:ascii="Times New Roman" w:hAnsi="Times New Roman" w:cs="Times New Roman"/>
          <w:sz w:val="24"/>
          <w:szCs w:val="24"/>
          <w:lang w:val="hr-HR"/>
        </w:rPr>
        <w:t xml:space="preserve"> i povezana je s intrinzičnim i ekstrinzičnim čimbenicima. Intrinzični čimbenici uključuju promjene u kemijskoj stabilnosti i stupnju konverzije organske smole, vezi organske smole i anorganskog punila, veličini anorganskog punila te stupnju apsorpcije vode organske smole. Struktura kompozitne smole i karakteristike anorganskog punila izravno utječu na glatkoću površine i osjetljivost na ekstrinzično bojenje. Ekstrinzični čimbenici povezani su s apsorpcijom boje iz vanjskih izvora, kao što su higijenske navike, prehrana i pušenje. Zbog toga je izrazita važnost stabilnost boje materijala koja je izravno povezana s kliničkim uspjehom estetskih restaurativnih materijala (21-24). </w:t>
      </w:r>
    </w:p>
    <w:p w14:paraId="0AE3C60F" w14:textId="75AC746D" w:rsidR="008B5EBF" w:rsidRDefault="00176AA8">
      <w:pPr>
        <w:spacing w:after="0" w:line="360" w:lineRule="auto"/>
        <w:jc w:val="both"/>
        <w:rPr>
          <w:rFonts w:ascii="Times New Roman" w:eastAsia="Times New Roman" w:hAnsi="Times New Roman" w:cs="Times New Roman"/>
          <w:sz w:val="24"/>
          <w:szCs w:val="24"/>
          <w:lang w:val="hr-HR"/>
        </w:rPr>
      </w:pPr>
      <w:r>
        <w:rPr>
          <w:rFonts w:ascii="Times New Roman" w:hAnsi="Times New Roman" w:cs="Times New Roman"/>
          <w:sz w:val="24"/>
          <w:szCs w:val="24"/>
          <w:lang w:val="hr-HR"/>
        </w:rPr>
        <w:t>Razni uvjeti u oralnoj šupljini mogu dovesti do promjene svojstva boje materijala. To uključuje promjenu temperature, fizikalno - mehanička opterećenja te egzogena obojenja (21). Promjenom temperature dolazi do toplinskih šokova u usnoj šupljini, što dovodi do ispiranja nevezanih monomera iz kompozita. Takva degradacija može uzrokovati promjene boje restaurativnih materijala. Ponašanje</w:t>
      </w:r>
      <w:r w:rsidR="00533248">
        <w:rPr>
          <w:rFonts w:ascii="Times New Roman" w:hAnsi="Times New Roman" w:cs="Times New Roman"/>
          <w:sz w:val="24"/>
          <w:szCs w:val="24"/>
          <w:lang w:val="hr-HR"/>
        </w:rPr>
        <w:t xml:space="preserve"> materijala promjenom temperature</w:t>
      </w:r>
      <w:r>
        <w:rPr>
          <w:rFonts w:ascii="Times New Roman" w:hAnsi="Times New Roman" w:cs="Times New Roman"/>
          <w:sz w:val="24"/>
          <w:szCs w:val="24"/>
          <w:lang w:val="hr-HR"/>
        </w:rPr>
        <w:t xml:space="preserve"> i učinkovitost tijekom kliničke upotrebe mogu se do određene mjere simulirati </w:t>
      </w:r>
      <w:proofErr w:type="spellStart"/>
      <w:r>
        <w:rPr>
          <w:rFonts w:ascii="Times New Roman" w:hAnsi="Times New Roman" w:cs="Times New Roman"/>
          <w:sz w:val="24"/>
          <w:szCs w:val="24"/>
          <w:lang w:val="hr-HR"/>
        </w:rPr>
        <w:t>termocikliranjem</w:t>
      </w:r>
      <w:proofErr w:type="spellEnd"/>
      <w:r>
        <w:rPr>
          <w:rFonts w:ascii="Times New Roman" w:hAnsi="Times New Roman" w:cs="Times New Roman"/>
          <w:sz w:val="24"/>
          <w:szCs w:val="24"/>
          <w:lang w:val="hr-HR"/>
        </w:rPr>
        <w:t xml:space="preserve"> (22). Fizikalno – mehanička opterećenja uključuju abraziju površine kompozita gdje dolazi do povećanja hrapavosti površine što omogućuje veću površinu za nakupljanje </w:t>
      </w:r>
      <w:proofErr w:type="spellStart"/>
      <w:r>
        <w:rPr>
          <w:rFonts w:ascii="Times New Roman" w:hAnsi="Times New Roman" w:cs="Times New Roman"/>
          <w:sz w:val="24"/>
          <w:szCs w:val="24"/>
          <w:lang w:val="hr-HR"/>
        </w:rPr>
        <w:t>plaka</w:t>
      </w:r>
      <w:proofErr w:type="spellEnd"/>
      <w:r>
        <w:rPr>
          <w:rFonts w:ascii="Times New Roman" w:hAnsi="Times New Roman" w:cs="Times New Roman"/>
          <w:sz w:val="24"/>
          <w:szCs w:val="24"/>
          <w:lang w:val="hr-HR"/>
        </w:rPr>
        <w:t xml:space="preserve"> te apsorpcije vode i bojila iz hrane (25). Zbog toga je izrazito bitno nakon restaurativnog zahvata polirati površinu restauracije kako bi se osigurala produljena stabilnost boje materijala. Ponavljanje postupka poliranja tijekom vremena može ukloniti površinsko obojenje kompozita uzrokovano svakodnevnim navikama i ponovo uspostaviti sjaj restauracije. Također, </w:t>
      </w:r>
      <w:r>
        <w:rPr>
          <w:rFonts w:ascii="Times New Roman" w:eastAsia="Times New Roman" w:hAnsi="Times New Roman" w:cs="Times New Roman"/>
          <w:sz w:val="24"/>
          <w:szCs w:val="24"/>
          <w:lang w:val="hr-HR"/>
        </w:rPr>
        <w:t xml:space="preserve">dugotrajno izlaganje žvačnim silama može uzrokovati mikroskopske deformacije na površini kompozita </w:t>
      </w:r>
      <w:r>
        <w:rPr>
          <w:rFonts w:ascii="Times New Roman" w:eastAsia="Times New Roman" w:hAnsi="Times New Roman" w:cs="Times New Roman"/>
          <w:sz w:val="24"/>
          <w:szCs w:val="24"/>
          <w:lang w:val="hr-HR"/>
        </w:rPr>
        <w:lastRenderedPageBreak/>
        <w:t xml:space="preserve">olakšavajući zadržavanje obojenja i </w:t>
      </w:r>
      <w:proofErr w:type="spellStart"/>
      <w:r>
        <w:rPr>
          <w:rFonts w:ascii="Times New Roman" w:eastAsia="Times New Roman" w:hAnsi="Times New Roman" w:cs="Times New Roman"/>
          <w:sz w:val="24"/>
          <w:szCs w:val="24"/>
          <w:lang w:val="hr-HR"/>
        </w:rPr>
        <w:t>plaka</w:t>
      </w:r>
      <w:proofErr w:type="spellEnd"/>
      <w:r>
        <w:rPr>
          <w:rFonts w:ascii="Times New Roman" w:eastAsia="Times New Roman" w:hAnsi="Times New Roman" w:cs="Times New Roman"/>
          <w:sz w:val="24"/>
          <w:szCs w:val="24"/>
          <w:lang w:val="hr-HR"/>
        </w:rPr>
        <w:t xml:space="preserve"> što omogućuje prodiranje boje u dublje slojeve kompozita (26). Egzogena obojenja </w:t>
      </w:r>
      <w:r>
        <w:rPr>
          <w:rFonts w:ascii="Times New Roman" w:hAnsi="Times New Roman" w:cs="Times New Roman"/>
          <w:sz w:val="24"/>
          <w:szCs w:val="24"/>
          <w:lang w:val="hr-HR"/>
        </w:rPr>
        <w:t xml:space="preserve">poput čaja i kave, sokova, vina, soja umaka, nikotina i spojevi koji se koriste u sredstvima za ispiranje usta dokazano je da imaju potencijal uzrokovati promjene boje dentalnih materijala kroz dulji period (25).  </w:t>
      </w:r>
    </w:p>
    <w:p w14:paraId="5F31F59B" w14:textId="77777777" w:rsidR="008B5EBF" w:rsidRDefault="008B5EBF">
      <w:pPr>
        <w:spacing w:after="0" w:line="360" w:lineRule="auto"/>
        <w:jc w:val="both"/>
        <w:rPr>
          <w:rFonts w:ascii="Times New Roman" w:hAnsi="Times New Roman" w:cs="Times New Roman"/>
          <w:sz w:val="24"/>
          <w:szCs w:val="24"/>
          <w:lang w:val="hr-HR"/>
        </w:rPr>
      </w:pPr>
    </w:p>
    <w:p w14:paraId="1AA81214" w14:textId="2F54276E"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Sva dosadašnja istraživanja fokusirala su se na proučavanje stabilnosti boje kompozitnih materijala s obzirom na proizvođača, sastav, količinu anorganskog punila, vrstu organske matrice i druge čimbenike. Međutim, postoji nedostatak istraživanja koja se bave dugoročnom stabilnosti boje i degradacijom infiltracijske smole u usporedbi s kompozitnim materijalima koji se koriste za restauraciju prednjih zuba. S obzirom na naveden</w:t>
      </w:r>
      <w:r w:rsidR="009B2DE8">
        <w:rPr>
          <w:rFonts w:ascii="Times New Roman" w:hAnsi="Times New Roman" w:cs="Times New Roman"/>
          <w:sz w:val="24"/>
          <w:szCs w:val="24"/>
          <w:lang w:val="hr-HR"/>
        </w:rPr>
        <w:t>e nedostatke</w:t>
      </w:r>
      <w:r>
        <w:rPr>
          <w:rFonts w:ascii="Times New Roman" w:hAnsi="Times New Roman" w:cs="Times New Roman"/>
          <w:sz w:val="24"/>
          <w:szCs w:val="24"/>
          <w:lang w:val="hr-HR"/>
        </w:rPr>
        <w:t xml:space="preserve">, cilj ovog istraživanja je usporediti </w:t>
      </w:r>
      <w:proofErr w:type="spellStart"/>
      <w:r>
        <w:rPr>
          <w:rFonts w:ascii="Times New Roman" w:hAnsi="Times New Roman" w:cs="Times New Roman"/>
          <w:sz w:val="24"/>
          <w:szCs w:val="24"/>
          <w:lang w:val="hr-HR"/>
        </w:rPr>
        <w:t>diskoloraciju</w:t>
      </w:r>
      <w:proofErr w:type="spellEnd"/>
      <w:r>
        <w:rPr>
          <w:rFonts w:ascii="Times New Roman" w:hAnsi="Times New Roman" w:cs="Times New Roman"/>
          <w:sz w:val="24"/>
          <w:szCs w:val="24"/>
          <w:lang w:val="hr-HR"/>
        </w:rPr>
        <w:t xml:space="preserve"> kompozitnog materijala i infiltracijske smole pod uvjetima ubrzanog starenja primjenom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te podvrgavanjem testu ekspozicije egzogenim čimbenicima obojenja, uz simulaciju površinske abrazije četkanjem tijekom razdoblja od 30 dana. </w:t>
      </w:r>
    </w:p>
    <w:p w14:paraId="3CCA49C8" w14:textId="77777777" w:rsidR="008B5EBF" w:rsidRDefault="00176AA8">
      <w:pPr>
        <w:spacing w:line="360" w:lineRule="auto"/>
        <w:rPr>
          <w:rFonts w:ascii="Times New Roman" w:hAnsi="Times New Roman" w:cs="Times New Roman"/>
          <w:sz w:val="24"/>
          <w:szCs w:val="24"/>
          <w:lang w:val="hr-HR"/>
        </w:rPr>
      </w:pPr>
      <w:r>
        <w:br w:type="page"/>
      </w:r>
    </w:p>
    <w:p w14:paraId="377D4032" w14:textId="77777777" w:rsidR="008B5EBF" w:rsidRPr="008069F5" w:rsidRDefault="00176AA8" w:rsidP="008069F5">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8069F5">
        <w:rPr>
          <w:rFonts w:ascii="Times New Roman" w:hAnsi="Times New Roman" w:cs="Times New Roman"/>
          <w:b/>
          <w:sz w:val="24"/>
          <w:szCs w:val="24"/>
          <w:lang w:val="hr-HR"/>
        </w:rPr>
        <w:lastRenderedPageBreak/>
        <w:t>HIPOTEZA</w:t>
      </w:r>
    </w:p>
    <w:p w14:paraId="5B147D07"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Nulta hipoteza ovog rada je da nema značajne razlike u promjeni boje između kompozitnog materijala i infiltracijske smole 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Ostali ciljevi ovog dijela istraživanja su pokazati da ima značajne razlike u boji prije i poslije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kompozitnog materijala i infiltracijske smole.</w:t>
      </w:r>
    </w:p>
    <w:p w14:paraId="3C0D5E98"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Također, nulta hipoteza ovog rada je da nema značajne razlike u promjeni boje između kompozitnog materijala i infiltracijske smole nakon ekspozicije egzogenim učincima. Ostali ciljevi ovog dijela istraživanja su pokazati da ima značajne razlike u boji kompozitnog materijala i infiltracijske smole prije i poslije ekspozicije egzogenim učincima.</w:t>
      </w:r>
    </w:p>
    <w:p w14:paraId="67F2BA05" w14:textId="77777777" w:rsidR="008B5EBF" w:rsidRDefault="00176AA8">
      <w:pPr>
        <w:spacing w:line="360" w:lineRule="auto"/>
        <w:rPr>
          <w:rFonts w:ascii="Times New Roman" w:hAnsi="Times New Roman" w:cs="Times New Roman"/>
          <w:sz w:val="24"/>
          <w:szCs w:val="24"/>
          <w:lang w:val="hr-HR"/>
        </w:rPr>
      </w:pPr>
      <w:r>
        <w:br w:type="page"/>
      </w:r>
    </w:p>
    <w:p w14:paraId="65D7329F" w14:textId="77777777" w:rsidR="008B5EBF" w:rsidRPr="008069F5" w:rsidRDefault="00176AA8" w:rsidP="008069F5">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8069F5">
        <w:rPr>
          <w:rFonts w:ascii="Times New Roman" w:hAnsi="Times New Roman" w:cs="Times New Roman"/>
          <w:b/>
          <w:sz w:val="24"/>
          <w:szCs w:val="24"/>
          <w:lang w:val="hr-HR"/>
        </w:rPr>
        <w:lastRenderedPageBreak/>
        <w:t>MATERIJALI I METODE RADA</w:t>
      </w:r>
    </w:p>
    <w:p w14:paraId="0BBDF1AE"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Istraživanje je odobrilo Etičko povjerenstvo Stomatološkog fakulteta u Zagrebu (05-PA-12-3/2024). U istraživanju je korišteno 40 zubi uloženih u </w:t>
      </w:r>
      <w:proofErr w:type="spellStart"/>
      <w:r>
        <w:rPr>
          <w:rFonts w:ascii="Times New Roman" w:hAnsi="Times New Roman" w:cs="Times New Roman"/>
          <w:sz w:val="24"/>
          <w:szCs w:val="24"/>
          <w:lang w:val="hr-HR"/>
        </w:rPr>
        <w:t>akrilatnu</w:t>
      </w:r>
      <w:proofErr w:type="spellEnd"/>
      <w:r>
        <w:rPr>
          <w:rFonts w:ascii="Times New Roman" w:hAnsi="Times New Roman" w:cs="Times New Roman"/>
          <w:sz w:val="24"/>
          <w:szCs w:val="24"/>
          <w:lang w:val="hr-HR"/>
        </w:rPr>
        <w:t xml:space="preserve"> masu (</w:t>
      </w:r>
      <w:proofErr w:type="spellStart"/>
      <w:r>
        <w:rPr>
          <w:rFonts w:ascii="Times New Roman" w:hAnsi="Times New Roman" w:cs="Times New Roman"/>
          <w:sz w:val="24"/>
          <w:szCs w:val="24"/>
          <w:lang w:val="hr-HR"/>
        </w:rPr>
        <w:t>Clarocit</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Struers</w:t>
      </w:r>
      <w:proofErr w:type="spellEnd"/>
      <w:r>
        <w:rPr>
          <w:rFonts w:ascii="Times New Roman" w:hAnsi="Times New Roman" w:cs="Times New Roman"/>
          <w:sz w:val="24"/>
          <w:szCs w:val="24"/>
          <w:lang w:val="hr-HR"/>
        </w:rPr>
        <w:t xml:space="preserve"> S.A.S. </w:t>
      </w:r>
      <w:proofErr w:type="spellStart"/>
      <w:r>
        <w:rPr>
          <w:rFonts w:ascii="Times New Roman" w:hAnsi="Times New Roman" w:cs="Times New Roman"/>
          <w:sz w:val="24"/>
          <w:szCs w:val="24"/>
          <w:lang w:val="hr-HR"/>
        </w:rPr>
        <w:t>Champigny</w:t>
      </w:r>
      <w:proofErr w:type="spellEnd"/>
      <w:r>
        <w:rPr>
          <w:rFonts w:ascii="Times New Roman" w:hAnsi="Times New Roman" w:cs="Times New Roman"/>
          <w:sz w:val="24"/>
          <w:szCs w:val="24"/>
          <w:lang w:val="hr-HR"/>
        </w:rPr>
        <w:t xml:space="preserve"> sur Marne </w:t>
      </w:r>
      <w:proofErr w:type="spellStart"/>
      <w:r>
        <w:rPr>
          <w:rFonts w:ascii="Times New Roman" w:hAnsi="Times New Roman" w:cs="Times New Roman"/>
          <w:sz w:val="24"/>
          <w:szCs w:val="24"/>
          <w:lang w:val="hr-HR"/>
        </w:rPr>
        <w:t>cedex</w:t>
      </w:r>
      <w:proofErr w:type="spellEnd"/>
      <w:r>
        <w:rPr>
          <w:rFonts w:ascii="Times New Roman" w:hAnsi="Times New Roman" w:cs="Times New Roman"/>
          <w:sz w:val="24"/>
          <w:szCs w:val="24"/>
          <w:lang w:val="hr-HR"/>
        </w:rPr>
        <w:t xml:space="preserve"> Francuska), sa slobodnom vestibularnom stjenkom (Slika 1.). </w:t>
      </w:r>
      <w:proofErr w:type="spellStart"/>
      <w:r>
        <w:rPr>
          <w:rFonts w:ascii="Times New Roman" w:hAnsi="Times New Roman" w:cs="Times New Roman"/>
          <w:sz w:val="24"/>
          <w:szCs w:val="24"/>
          <w:lang w:val="hr-HR"/>
        </w:rPr>
        <w:t>Akrilatni</w:t>
      </w:r>
      <w:proofErr w:type="spellEnd"/>
      <w:r>
        <w:rPr>
          <w:rFonts w:ascii="Times New Roman" w:hAnsi="Times New Roman" w:cs="Times New Roman"/>
          <w:sz w:val="24"/>
          <w:szCs w:val="24"/>
          <w:lang w:val="hr-HR"/>
        </w:rPr>
        <w:t xml:space="preserve"> diskovi su promjera 32 mm i debljine 6 mm. </w:t>
      </w:r>
    </w:p>
    <w:p w14:paraId="10ED539D" w14:textId="77777777" w:rsidR="008B5EBF" w:rsidRDefault="008B5EBF">
      <w:pPr>
        <w:spacing w:line="360" w:lineRule="auto"/>
        <w:jc w:val="both"/>
        <w:rPr>
          <w:rFonts w:ascii="Times New Roman" w:hAnsi="Times New Roman" w:cs="Times New Roman"/>
          <w:sz w:val="24"/>
          <w:szCs w:val="24"/>
          <w:lang w:val="hr-HR"/>
        </w:rPr>
      </w:pPr>
    </w:p>
    <w:p w14:paraId="7BAD78BC" w14:textId="77777777" w:rsidR="008B5EBF" w:rsidRDefault="00176AA8">
      <w:pPr>
        <w:spacing w:line="360" w:lineRule="auto"/>
        <w:jc w:val="center"/>
        <w:rPr>
          <w:rFonts w:ascii="Times New Roman" w:hAnsi="Times New Roman" w:cs="Times New Roman"/>
          <w:b/>
          <w:sz w:val="24"/>
          <w:szCs w:val="24"/>
          <w:lang w:val="hr-HR"/>
        </w:rPr>
      </w:pPr>
      <w:r>
        <w:rPr>
          <w:noProof/>
        </w:rPr>
        <w:drawing>
          <wp:inline distT="0" distB="0" distL="0" distR="0" wp14:anchorId="192CA303" wp14:editId="60766894">
            <wp:extent cx="3780155" cy="2520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rcRect l="12408" t="9018" r="20898" b="31706"/>
                    <a:stretch>
                      <a:fillRect/>
                    </a:stretch>
                  </pic:blipFill>
                  <pic:spPr bwMode="auto">
                    <a:xfrm>
                      <a:off x="0" y="0"/>
                      <a:ext cx="3780155" cy="2520315"/>
                    </a:xfrm>
                    <a:prstGeom prst="rect">
                      <a:avLst/>
                    </a:prstGeom>
                  </pic:spPr>
                </pic:pic>
              </a:graphicData>
            </a:graphic>
          </wp:inline>
        </w:drawing>
      </w:r>
    </w:p>
    <w:p w14:paraId="48FDC82C"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1. Ekstrahirani zubi uloženi u </w:t>
      </w:r>
      <w:proofErr w:type="spellStart"/>
      <w:r>
        <w:rPr>
          <w:rFonts w:ascii="Times New Roman" w:hAnsi="Times New Roman" w:cs="Times New Roman"/>
          <w:sz w:val="24"/>
          <w:szCs w:val="24"/>
          <w:lang w:val="hr-HR"/>
        </w:rPr>
        <w:t>akrilatnu</w:t>
      </w:r>
      <w:proofErr w:type="spellEnd"/>
      <w:r>
        <w:rPr>
          <w:rFonts w:ascii="Times New Roman" w:hAnsi="Times New Roman" w:cs="Times New Roman"/>
          <w:sz w:val="24"/>
          <w:szCs w:val="24"/>
          <w:lang w:val="hr-HR"/>
        </w:rPr>
        <w:t xml:space="preserve"> masu za ulaganje uzoraka</w:t>
      </w:r>
      <w:r>
        <w:rPr>
          <w:rFonts w:ascii="Times New Roman" w:hAnsi="Times New Roman" w:cs="Times New Roman"/>
          <w:lang w:val="hr-HR"/>
        </w:rPr>
        <w:t xml:space="preserve"> </w:t>
      </w:r>
      <w:r>
        <w:rPr>
          <w:rFonts w:ascii="Times New Roman" w:hAnsi="Times New Roman" w:cs="Times New Roman"/>
          <w:sz w:val="24"/>
          <w:szCs w:val="24"/>
          <w:lang w:val="hr-HR"/>
        </w:rPr>
        <w:t>(</w:t>
      </w:r>
      <w:proofErr w:type="spellStart"/>
      <w:r>
        <w:rPr>
          <w:rFonts w:ascii="Times New Roman" w:hAnsi="Times New Roman" w:cs="Times New Roman"/>
          <w:sz w:val="24"/>
          <w:szCs w:val="24"/>
          <w:lang w:val="hr-HR"/>
        </w:rPr>
        <w:t>Clarocit</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Struers</w:t>
      </w:r>
      <w:proofErr w:type="spellEnd"/>
      <w:r>
        <w:rPr>
          <w:rFonts w:ascii="Times New Roman" w:hAnsi="Times New Roman" w:cs="Times New Roman"/>
          <w:sz w:val="24"/>
          <w:szCs w:val="24"/>
          <w:lang w:val="hr-HR"/>
        </w:rPr>
        <w:t xml:space="preserve"> S.A.S. </w:t>
      </w:r>
      <w:proofErr w:type="spellStart"/>
      <w:r>
        <w:rPr>
          <w:rFonts w:ascii="Times New Roman" w:hAnsi="Times New Roman" w:cs="Times New Roman"/>
          <w:sz w:val="24"/>
          <w:szCs w:val="24"/>
          <w:lang w:val="hr-HR"/>
        </w:rPr>
        <w:t>Champigny</w:t>
      </w:r>
      <w:proofErr w:type="spellEnd"/>
      <w:r>
        <w:rPr>
          <w:rFonts w:ascii="Times New Roman" w:hAnsi="Times New Roman" w:cs="Times New Roman"/>
          <w:sz w:val="24"/>
          <w:szCs w:val="24"/>
          <w:lang w:val="hr-HR"/>
        </w:rPr>
        <w:t xml:space="preserve"> sur Marne </w:t>
      </w:r>
      <w:proofErr w:type="spellStart"/>
      <w:r>
        <w:rPr>
          <w:rFonts w:ascii="Times New Roman" w:hAnsi="Times New Roman" w:cs="Times New Roman"/>
          <w:sz w:val="24"/>
          <w:szCs w:val="24"/>
          <w:lang w:val="hr-HR"/>
        </w:rPr>
        <w:t>cedex</w:t>
      </w:r>
      <w:proofErr w:type="spellEnd"/>
      <w:r>
        <w:rPr>
          <w:rFonts w:ascii="Times New Roman" w:hAnsi="Times New Roman" w:cs="Times New Roman"/>
          <w:sz w:val="24"/>
          <w:szCs w:val="24"/>
          <w:lang w:val="hr-HR"/>
        </w:rPr>
        <w:t xml:space="preserve"> Francuska)</w:t>
      </w:r>
    </w:p>
    <w:p w14:paraId="4AF50DD6" w14:textId="77777777" w:rsidR="008B5EBF" w:rsidRDefault="008B5EBF">
      <w:pPr>
        <w:spacing w:line="360" w:lineRule="auto"/>
        <w:jc w:val="center"/>
        <w:rPr>
          <w:rFonts w:ascii="Times New Roman" w:hAnsi="Times New Roman" w:cs="Times New Roman"/>
          <w:sz w:val="24"/>
          <w:szCs w:val="24"/>
          <w:lang w:val="hr-HR"/>
        </w:rPr>
      </w:pPr>
    </w:p>
    <w:p w14:paraId="36209A04"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Nakon ulaganja, vestibularna stjenka je polirana 3M</w:t>
      </w:r>
      <w:bookmarkStart w:id="0" w:name="_Hlk194310683"/>
      <w:r>
        <w:rPr>
          <w:rFonts w:ascii="Times New Roman" w:hAnsi="Times New Roman" w:cs="Times New Roman"/>
          <w:sz w:val="24"/>
          <w:szCs w:val="24"/>
          <w:lang w:val="hr-HR"/>
        </w:rPr>
        <w:t>™</w:t>
      </w:r>
      <w:bookmarkEnd w:id="0"/>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Sof-Lex</w:t>
      </w:r>
      <w:proofErr w:type="spellEnd"/>
      <w:r>
        <w:rPr>
          <w:rFonts w:ascii="Times New Roman" w:hAnsi="Times New Roman" w:cs="Times New Roman"/>
          <w:sz w:val="24"/>
          <w:szCs w:val="24"/>
          <w:lang w:val="hr-HR"/>
        </w:rPr>
        <w:t xml:space="preserve"> diskovima </w:t>
      </w:r>
      <w:proofErr w:type="spellStart"/>
      <w:r>
        <w:rPr>
          <w:rFonts w:ascii="Times New Roman" w:hAnsi="Times New Roman" w:cs="Times New Roman"/>
          <w:sz w:val="24"/>
          <w:szCs w:val="24"/>
          <w:lang w:val="hr-HR"/>
        </w:rPr>
        <w:t>svjetlonarančaste</w:t>
      </w:r>
      <w:proofErr w:type="spellEnd"/>
      <w:r>
        <w:rPr>
          <w:rFonts w:ascii="Times New Roman" w:hAnsi="Times New Roman" w:cs="Times New Roman"/>
          <w:sz w:val="24"/>
          <w:szCs w:val="24"/>
          <w:lang w:val="hr-HR"/>
        </w:rPr>
        <w:t xml:space="preserve"> boje (3M™ ESPE, </w:t>
      </w:r>
      <w:proofErr w:type="spellStart"/>
      <w:r>
        <w:rPr>
          <w:rFonts w:ascii="Times New Roman" w:hAnsi="Times New Roman" w:cs="Times New Roman"/>
          <w:sz w:val="24"/>
          <w:szCs w:val="24"/>
          <w:lang w:val="hr-HR"/>
        </w:rPr>
        <w:t>Sof-Lex</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disc</w:t>
      </w:r>
      <w:proofErr w:type="spellEnd"/>
      <w:r>
        <w:rPr>
          <w:rFonts w:ascii="Times New Roman" w:hAnsi="Times New Roman" w:cs="Times New Roman"/>
          <w:sz w:val="24"/>
          <w:szCs w:val="24"/>
          <w:lang w:val="hr-HR"/>
        </w:rPr>
        <w:t xml:space="preserve">, 8692F) (Slika 2.)  i gumicom za poliranje (Komet Dental, </w:t>
      </w:r>
      <w:proofErr w:type="spellStart"/>
      <w:r>
        <w:rPr>
          <w:rFonts w:ascii="Times New Roman" w:hAnsi="Times New Roman" w:cs="Times New Roman"/>
          <w:sz w:val="24"/>
          <w:szCs w:val="24"/>
          <w:lang w:val="hr-HR"/>
        </w:rPr>
        <w:t>Composite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Polisher</w:t>
      </w:r>
      <w:proofErr w:type="spellEnd"/>
      <w:r>
        <w:rPr>
          <w:rFonts w:ascii="Times New Roman" w:hAnsi="Times New Roman" w:cs="Times New Roman"/>
          <w:sz w:val="24"/>
          <w:szCs w:val="24"/>
          <w:lang w:val="hr-HR"/>
        </w:rPr>
        <w:t xml:space="preserve">, 00603428) (Slika 3.) kako bi se očistila i zagladila vestibularna stjenka na koju će se aplicirati materijal. </w:t>
      </w:r>
    </w:p>
    <w:p w14:paraId="1BC16C0A" w14:textId="77777777" w:rsidR="008B5EBF" w:rsidRDefault="00176AA8">
      <w:pPr>
        <w:spacing w:line="360" w:lineRule="auto"/>
        <w:jc w:val="center"/>
        <w:rPr>
          <w:rFonts w:ascii="Times New Roman" w:hAnsi="Times New Roman" w:cs="Times New Roman"/>
          <w:sz w:val="24"/>
          <w:szCs w:val="24"/>
          <w:lang w:val="hr-HR"/>
        </w:rPr>
      </w:pPr>
      <w:r>
        <w:rPr>
          <w:noProof/>
        </w:rPr>
        <w:lastRenderedPageBreak/>
        <w:drawing>
          <wp:inline distT="0" distB="0" distL="0" distR="0" wp14:anchorId="3996E256" wp14:editId="6C75DEA6">
            <wp:extent cx="3780155" cy="25203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rcRect l="11641" t="9051" r="734" b="13082"/>
                    <a:stretch>
                      <a:fillRect/>
                    </a:stretch>
                  </pic:blipFill>
                  <pic:spPr bwMode="auto">
                    <a:xfrm>
                      <a:off x="0" y="0"/>
                      <a:ext cx="3780155" cy="2520315"/>
                    </a:xfrm>
                    <a:prstGeom prst="rect">
                      <a:avLst/>
                    </a:prstGeom>
                  </pic:spPr>
                </pic:pic>
              </a:graphicData>
            </a:graphic>
          </wp:inline>
        </w:drawing>
      </w:r>
    </w:p>
    <w:p w14:paraId="665A7447"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2. Poliranje </w:t>
      </w:r>
      <w:proofErr w:type="spellStart"/>
      <w:r>
        <w:rPr>
          <w:rFonts w:ascii="Times New Roman" w:hAnsi="Times New Roman" w:cs="Times New Roman"/>
          <w:sz w:val="24"/>
          <w:szCs w:val="24"/>
          <w:lang w:val="hr-HR"/>
        </w:rPr>
        <w:t>Sof-Lex</w:t>
      </w:r>
      <w:proofErr w:type="spellEnd"/>
      <w:r>
        <w:rPr>
          <w:rFonts w:ascii="Times New Roman" w:hAnsi="Times New Roman" w:cs="Times New Roman"/>
          <w:sz w:val="24"/>
          <w:szCs w:val="24"/>
          <w:lang w:val="hr-HR"/>
        </w:rPr>
        <w:t xml:space="preserve"> diskom (3M ESPE, </w:t>
      </w:r>
      <w:proofErr w:type="spellStart"/>
      <w:r>
        <w:rPr>
          <w:rFonts w:ascii="Times New Roman" w:hAnsi="Times New Roman" w:cs="Times New Roman"/>
          <w:sz w:val="24"/>
          <w:szCs w:val="24"/>
          <w:lang w:val="hr-HR"/>
        </w:rPr>
        <w:t>Sof-Lex</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disc</w:t>
      </w:r>
      <w:proofErr w:type="spellEnd"/>
      <w:r>
        <w:rPr>
          <w:rFonts w:ascii="Times New Roman" w:hAnsi="Times New Roman" w:cs="Times New Roman"/>
          <w:sz w:val="24"/>
          <w:szCs w:val="24"/>
          <w:lang w:val="hr-HR"/>
        </w:rPr>
        <w:t>)</w:t>
      </w:r>
    </w:p>
    <w:p w14:paraId="372BADEC"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00EB653E" wp14:editId="6197B464">
            <wp:extent cx="3780155" cy="25203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a:srcRect l="9423" t="7591" r="3685" b="15183"/>
                    <a:stretch>
                      <a:fillRect/>
                    </a:stretch>
                  </pic:blipFill>
                  <pic:spPr bwMode="auto">
                    <a:xfrm>
                      <a:off x="0" y="0"/>
                      <a:ext cx="3780155" cy="2520315"/>
                    </a:xfrm>
                    <a:prstGeom prst="rect">
                      <a:avLst/>
                    </a:prstGeom>
                  </pic:spPr>
                </pic:pic>
              </a:graphicData>
            </a:graphic>
          </wp:inline>
        </w:drawing>
      </w:r>
    </w:p>
    <w:p w14:paraId="21BC0051"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3. Poliranje gumicom za poliranje (Komet Dental, </w:t>
      </w:r>
      <w:proofErr w:type="spellStart"/>
      <w:r>
        <w:rPr>
          <w:rFonts w:ascii="Times New Roman" w:hAnsi="Times New Roman" w:cs="Times New Roman"/>
          <w:sz w:val="24"/>
          <w:szCs w:val="24"/>
          <w:lang w:val="hr-HR"/>
        </w:rPr>
        <w:t>Composite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Polisher</w:t>
      </w:r>
      <w:proofErr w:type="spellEnd"/>
      <w:r>
        <w:rPr>
          <w:rFonts w:ascii="Times New Roman" w:hAnsi="Times New Roman" w:cs="Times New Roman"/>
          <w:sz w:val="24"/>
          <w:szCs w:val="24"/>
          <w:lang w:val="hr-HR"/>
        </w:rPr>
        <w:t>)</w:t>
      </w:r>
    </w:p>
    <w:p w14:paraId="4464E523" w14:textId="77777777" w:rsidR="008B5EBF" w:rsidRDefault="008B5EBF">
      <w:pPr>
        <w:spacing w:line="360" w:lineRule="auto"/>
        <w:jc w:val="both"/>
        <w:rPr>
          <w:rFonts w:ascii="Times New Roman" w:hAnsi="Times New Roman" w:cs="Times New Roman"/>
          <w:sz w:val="24"/>
          <w:szCs w:val="24"/>
          <w:lang w:val="hr-HR"/>
        </w:rPr>
      </w:pPr>
    </w:p>
    <w:p w14:paraId="6DB75504" w14:textId="77777777" w:rsidR="008B5EBF" w:rsidRDefault="00176AA8">
      <w:pPr>
        <w:spacing w:line="360" w:lineRule="auto"/>
        <w:jc w:val="both"/>
        <w:rPr>
          <w:rFonts w:ascii="Times New Roman" w:hAnsi="Times New Roman" w:cs="Times New Roman"/>
          <w:color w:val="222222"/>
          <w:sz w:val="24"/>
          <w:szCs w:val="24"/>
          <w:shd w:val="clear" w:color="auto" w:fill="FFFFFF"/>
          <w:lang w:val="hr-HR"/>
        </w:rPr>
      </w:pPr>
      <w:r>
        <w:rPr>
          <w:rFonts w:ascii="Times New Roman" w:hAnsi="Times New Roman" w:cs="Times New Roman"/>
          <w:sz w:val="24"/>
          <w:szCs w:val="24"/>
          <w:lang w:val="hr-HR"/>
        </w:rPr>
        <w:t xml:space="preserve">Prije aplikacije infiltracijske smole, bijele lezije su umjetno inducirane na zubnoj caklini kako bi se stvorili uvjeti koji omogućuju prodiranje </w:t>
      </w:r>
      <w:proofErr w:type="spellStart"/>
      <w:r>
        <w:rPr>
          <w:rFonts w:ascii="Times New Roman" w:hAnsi="Times New Roman" w:cs="Times New Roman"/>
          <w:sz w:val="24"/>
          <w:szCs w:val="24"/>
          <w:lang w:val="hr-HR"/>
        </w:rPr>
        <w:t>niskoviskozne</w:t>
      </w:r>
      <w:proofErr w:type="spellEnd"/>
      <w:r>
        <w:rPr>
          <w:rFonts w:ascii="Times New Roman" w:hAnsi="Times New Roman" w:cs="Times New Roman"/>
          <w:sz w:val="24"/>
          <w:szCs w:val="24"/>
          <w:lang w:val="hr-HR"/>
        </w:rPr>
        <w:t xml:space="preserve"> smole u poroznu strukturu lezije. Za reprodukciju bijelih lezija korištena je 37% </w:t>
      </w:r>
      <w:proofErr w:type="spellStart"/>
      <w:r>
        <w:rPr>
          <w:rFonts w:ascii="Times New Roman" w:hAnsi="Times New Roman" w:cs="Times New Roman"/>
          <w:sz w:val="24"/>
          <w:szCs w:val="24"/>
          <w:lang w:val="hr-HR"/>
        </w:rPr>
        <w:t>ortofosforna</w:t>
      </w:r>
      <w:proofErr w:type="spellEnd"/>
      <w:r>
        <w:rPr>
          <w:rFonts w:ascii="Times New Roman" w:hAnsi="Times New Roman" w:cs="Times New Roman"/>
          <w:sz w:val="24"/>
          <w:szCs w:val="24"/>
          <w:lang w:val="hr-HR"/>
        </w:rPr>
        <w:t xml:space="preserve"> kiselina (ORBIS </w:t>
      </w:r>
      <w:proofErr w:type="spellStart"/>
      <w:r>
        <w:rPr>
          <w:rFonts w:ascii="Times New Roman" w:hAnsi="Times New Roman" w:cs="Times New Roman"/>
          <w:sz w:val="24"/>
          <w:szCs w:val="24"/>
          <w:lang w:val="hr-HR"/>
        </w:rPr>
        <w:t>Etching</w:t>
      </w:r>
      <w:proofErr w:type="spellEnd"/>
      <w:r>
        <w:rPr>
          <w:rFonts w:ascii="Times New Roman" w:hAnsi="Times New Roman" w:cs="Times New Roman"/>
          <w:sz w:val="24"/>
          <w:szCs w:val="24"/>
          <w:lang w:val="hr-HR"/>
        </w:rPr>
        <w:t xml:space="preserve"> gel 37%, A2793) 4 minute po uzoru na </w:t>
      </w:r>
      <w:proofErr w:type="spellStart"/>
      <w:r>
        <w:rPr>
          <w:rFonts w:ascii="Times New Roman" w:hAnsi="Times New Roman" w:cs="Times New Roman"/>
          <w:color w:val="222222"/>
          <w:sz w:val="24"/>
          <w:szCs w:val="24"/>
          <w:shd w:val="clear" w:color="auto" w:fill="FFFFFF"/>
          <w:lang w:val="hr-HR"/>
        </w:rPr>
        <w:t>Cosma</w:t>
      </w:r>
      <w:proofErr w:type="spellEnd"/>
      <w:r>
        <w:rPr>
          <w:rFonts w:ascii="Times New Roman" w:hAnsi="Times New Roman" w:cs="Times New Roman"/>
          <w:color w:val="222222"/>
          <w:sz w:val="24"/>
          <w:szCs w:val="24"/>
          <w:shd w:val="clear" w:color="auto" w:fill="FFFFFF"/>
          <w:lang w:val="hr-HR"/>
        </w:rPr>
        <w:t xml:space="preserve"> i sur. (27) (Slika 4.).</w:t>
      </w:r>
    </w:p>
    <w:p w14:paraId="2D456A79" w14:textId="77777777" w:rsidR="008B5EBF" w:rsidRDefault="008B5EBF">
      <w:pPr>
        <w:spacing w:line="360" w:lineRule="auto"/>
        <w:jc w:val="both"/>
        <w:rPr>
          <w:rFonts w:ascii="Times New Roman" w:hAnsi="Times New Roman" w:cs="Times New Roman"/>
          <w:sz w:val="24"/>
          <w:szCs w:val="24"/>
          <w:lang w:val="hr-HR"/>
        </w:rPr>
      </w:pPr>
    </w:p>
    <w:p w14:paraId="5B126CB6" w14:textId="77777777" w:rsidR="008B5EBF" w:rsidRDefault="00176AA8">
      <w:pPr>
        <w:spacing w:line="360" w:lineRule="auto"/>
        <w:jc w:val="center"/>
        <w:rPr>
          <w:rFonts w:ascii="Times New Roman" w:hAnsi="Times New Roman" w:cs="Times New Roman"/>
          <w:sz w:val="24"/>
          <w:szCs w:val="24"/>
          <w:lang w:val="hr-HR"/>
        </w:rPr>
      </w:pPr>
      <w:r>
        <w:rPr>
          <w:noProof/>
        </w:rPr>
        <w:lastRenderedPageBreak/>
        <w:drawing>
          <wp:inline distT="0" distB="0" distL="0" distR="0" wp14:anchorId="13F05B5D" wp14:editId="06EDC778">
            <wp:extent cx="3780155" cy="2520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2"/>
                    <a:srcRect t="3827" b="19600"/>
                    <a:stretch>
                      <a:fillRect/>
                    </a:stretch>
                  </pic:blipFill>
                  <pic:spPr bwMode="auto">
                    <a:xfrm>
                      <a:off x="0" y="0"/>
                      <a:ext cx="3780155" cy="2520315"/>
                    </a:xfrm>
                    <a:prstGeom prst="rect">
                      <a:avLst/>
                    </a:prstGeom>
                  </pic:spPr>
                </pic:pic>
              </a:graphicData>
            </a:graphic>
          </wp:inline>
        </w:drawing>
      </w:r>
    </w:p>
    <w:p w14:paraId="6CE16A44"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4. Umjetno induciranje bijelih lezija </w:t>
      </w:r>
      <w:proofErr w:type="spellStart"/>
      <w:r>
        <w:rPr>
          <w:rFonts w:ascii="Times New Roman" w:hAnsi="Times New Roman" w:cs="Times New Roman"/>
          <w:sz w:val="24"/>
          <w:szCs w:val="24"/>
          <w:lang w:val="hr-HR"/>
        </w:rPr>
        <w:t>ortofosfornom</w:t>
      </w:r>
      <w:proofErr w:type="spellEnd"/>
      <w:r>
        <w:rPr>
          <w:rFonts w:ascii="Times New Roman" w:hAnsi="Times New Roman" w:cs="Times New Roman"/>
          <w:sz w:val="24"/>
          <w:szCs w:val="24"/>
          <w:lang w:val="hr-HR"/>
        </w:rPr>
        <w:t xml:space="preserve"> kiselinom (ORBIS </w:t>
      </w:r>
      <w:proofErr w:type="spellStart"/>
      <w:r>
        <w:rPr>
          <w:rFonts w:ascii="Times New Roman" w:hAnsi="Times New Roman" w:cs="Times New Roman"/>
          <w:sz w:val="24"/>
          <w:szCs w:val="24"/>
          <w:lang w:val="hr-HR"/>
        </w:rPr>
        <w:t>Etching</w:t>
      </w:r>
      <w:proofErr w:type="spellEnd"/>
      <w:r>
        <w:rPr>
          <w:rFonts w:ascii="Times New Roman" w:hAnsi="Times New Roman" w:cs="Times New Roman"/>
          <w:sz w:val="24"/>
          <w:szCs w:val="24"/>
          <w:lang w:val="hr-HR"/>
        </w:rPr>
        <w:t xml:space="preserve"> gel 37%) kroz 4 minute</w:t>
      </w:r>
    </w:p>
    <w:p w14:paraId="1EB69EFA"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Korištena su dva tipa materijala u ovom istraživanju: tekući kompozitni materijal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3M </w:t>
      </w:r>
      <w:proofErr w:type="spellStart"/>
      <w:r>
        <w:rPr>
          <w:rFonts w:ascii="Times New Roman" w:hAnsi="Times New Roman" w:cs="Times New Roman"/>
          <w:sz w:val="24"/>
          <w:szCs w:val="24"/>
          <w:lang w:val="hr-HR"/>
        </w:rPr>
        <w:t>Espe</w:t>
      </w:r>
      <w:proofErr w:type="spellEnd"/>
      <w:r>
        <w:rPr>
          <w:rFonts w:ascii="Times New Roman" w:hAnsi="Times New Roman" w:cs="Times New Roman"/>
          <w:sz w:val="24"/>
          <w:szCs w:val="24"/>
          <w:lang w:val="hr-HR"/>
        </w:rPr>
        <w:t xml:space="preserve">, St. Paul, MN, USA, 10674446) i specijalna smola za infiltracijsku tehniku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Njemačka, 304163). Sastav materijala i postupak pripreme uzoraka prikazan je u Tablici 1.</w:t>
      </w:r>
    </w:p>
    <w:p w14:paraId="5EFDA26D"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Tablica 1. Proizvođač, sastav i postupak primjene materijala (14,28)</w:t>
      </w:r>
    </w:p>
    <w:p w14:paraId="434D25FC"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6B0A0169" wp14:editId="79E50989">
            <wp:extent cx="3155950" cy="387096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8"/>
                    <pic:cNvPicPr>
                      <a:picLocks noChangeAspect="1" noChangeArrowheads="1"/>
                    </pic:cNvPicPr>
                  </pic:nvPicPr>
                  <pic:blipFill>
                    <a:blip r:embed="rId13"/>
                    <a:srcRect b="10986"/>
                    <a:stretch>
                      <a:fillRect/>
                    </a:stretch>
                  </pic:blipFill>
                  <pic:spPr bwMode="auto">
                    <a:xfrm>
                      <a:off x="0" y="0"/>
                      <a:ext cx="3155950" cy="3870960"/>
                    </a:xfrm>
                    <a:prstGeom prst="rect">
                      <a:avLst/>
                    </a:prstGeom>
                  </pic:spPr>
                </pic:pic>
              </a:graphicData>
            </a:graphic>
          </wp:inline>
        </w:drawing>
      </w:r>
    </w:p>
    <w:p w14:paraId="01B70E17"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10 uzoraka po skupini (5 sjekutića, 5 očnjaka) koristilo se za testiranje promjene boje materijala u sustavu ubrzanog starenja </w:t>
      </w:r>
      <w:proofErr w:type="spellStart"/>
      <w:r>
        <w:rPr>
          <w:rFonts w:ascii="Times New Roman" w:hAnsi="Times New Roman" w:cs="Times New Roman"/>
          <w:sz w:val="24"/>
          <w:szCs w:val="24"/>
          <w:lang w:val="hr-HR"/>
        </w:rPr>
        <w:t>termocikliranjem</w:t>
      </w:r>
      <w:proofErr w:type="spellEnd"/>
      <w:r>
        <w:rPr>
          <w:rFonts w:ascii="Times New Roman" w:hAnsi="Times New Roman" w:cs="Times New Roman"/>
          <w:sz w:val="24"/>
          <w:szCs w:val="24"/>
          <w:lang w:val="hr-HR"/>
        </w:rPr>
        <w:t xml:space="preserve">, a 10 (6 sjekutića, 4 očnjaka) za promjenu boje uzrokovanu abrazijom i egzogenim obojenjem tijekom 30 dana. </w:t>
      </w:r>
    </w:p>
    <w:p w14:paraId="66A43E27" w14:textId="77777777" w:rsidR="008B5EBF" w:rsidRDefault="008B5EBF">
      <w:pPr>
        <w:spacing w:line="360" w:lineRule="auto"/>
        <w:jc w:val="both"/>
        <w:rPr>
          <w:rFonts w:ascii="Times New Roman" w:hAnsi="Times New Roman" w:cs="Times New Roman"/>
          <w:sz w:val="24"/>
          <w:szCs w:val="24"/>
          <w:lang w:val="hr-HR"/>
        </w:rPr>
      </w:pPr>
    </w:p>
    <w:p w14:paraId="45F1480B" w14:textId="77777777" w:rsidR="008B5EBF" w:rsidRDefault="00176AA8" w:rsidP="006737C2">
      <w:pPr>
        <w:pStyle w:val="ListParagraph"/>
        <w:numPr>
          <w:ilvl w:val="1"/>
          <w:numId w:val="5"/>
        </w:numPr>
        <w:spacing w:line="360" w:lineRule="auto"/>
        <w:ind w:left="426" w:hanging="426"/>
        <w:jc w:val="both"/>
        <w:rPr>
          <w:rFonts w:ascii="Times New Roman" w:hAnsi="Times New Roman" w:cs="Times New Roman"/>
          <w:sz w:val="24"/>
          <w:szCs w:val="24"/>
          <w:lang w:val="hr-HR"/>
        </w:rPr>
      </w:pPr>
      <w:r>
        <w:rPr>
          <w:rFonts w:ascii="Times New Roman" w:hAnsi="Times New Roman" w:cs="Times New Roman"/>
          <w:sz w:val="24"/>
          <w:szCs w:val="24"/>
          <w:lang w:val="hr-HR"/>
        </w:rPr>
        <w:t>MJERENJE BOJE</w:t>
      </w:r>
    </w:p>
    <w:p w14:paraId="5465B1BA" w14:textId="77777777" w:rsidR="008B5EBF" w:rsidRPr="008069F5" w:rsidRDefault="00176AA8" w:rsidP="008069F5">
      <w:pPr>
        <w:spacing w:line="360" w:lineRule="auto"/>
        <w:jc w:val="both"/>
        <w:rPr>
          <w:rFonts w:ascii="Times New Roman" w:hAnsi="Times New Roman" w:cs="Times New Roman"/>
          <w:sz w:val="24"/>
          <w:szCs w:val="24"/>
          <w:lang w:val="hr-HR"/>
        </w:rPr>
      </w:pPr>
      <w:r w:rsidRPr="008069F5">
        <w:rPr>
          <w:rFonts w:ascii="Times New Roman" w:hAnsi="Times New Roman" w:cs="Times New Roman"/>
          <w:sz w:val="24"/>
          <w:szCs w:val="24"/>
          <w:lang w:val="hr-HR"/>
        </w:rPr>
        <w:t xml:space="preserve">Prije </w:t>
      </w:r>
      <w:proofErr w:type="spellStart"/>
      <w:r w:rsidRPr="008069F5">
        <w:rPr>
          <w:rFonts w:ascii="Times New Roman" w:hAnsi="Times New Roman" w:cs="Times New Roman"/>
          <w:sz w:val="24"/>
          <w:szCs w:val="24"/>
          <w:lang w:val="hr-HR"/>
        </w:rPr>
        <w:t>termocikliranja</w:t>
      </w:r>
      <w:proofErr w:type="spellEnd"/>
      <w:r w:rsidRPr="008069F5">
        <w:rPr>
          <w:rFonts w:ascii="Times New Roman" w:hAnsi="Times New Roman" w:cs="Times New Roman"/>
          <w:sz w:val="24"/>
          <w:szCs w:val="24"/>
          <w:lang w:val="hr-HR"/>
        </w:rPr>
        <w:t>, uzorcima je izmjerena početna vrijednost boje u tri koordinatne vrijednosti (L*, a*, b*), u skladu sa standardima postavljenim od strane Međunarodne komisije za iluminaciju (CIE) (29) (Slika 5.).</w:t>
      </w:r>
    </w:p>
    <w:p w14:paraId="5C5FFD57"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62ABB84A" wp14:editId="70C9E1E5">
            <wp:extent cx="3345180" cy="29337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14"/>
                    <a:srcRect l="488" t="320" r="10095" b="14880"/>
                    <a:stretch>
                      <a:fillRect/>
                    </a:stretch>
                  </pic:blipFill>
                  <pic:spPr bwMode="auto">
                    <a:xfrm>
                      <a:off x="0" y="0"/>
                      <a:ext cx="3345180" cy="2933700"/>
                    </a:xfrm>
                    <a:prstGeom prst="rect">
                      <a:avLst/>
                    </a:prstGeom>
                  </pic:spPr>
                </pic:pic>
              </a:graphicData>
            </a:graphic>
          </wp:inline>
        </w:drawing>
      </w:r>
    </w:p>
    <w:p w14:paraId="6986EB76"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Slika 5. Koordinatne vrijednosti L*, a*, b* (29)</w:t>
      </w:r>
    </w:p>
    <w:p w14:paraId="78040D8B" w14:textId="77777777" w:rsidR="008B5EBF" w:rsidRDefault="008B5EBF">
      <w:pPr>
        <w:pStyle w:val="ListParagraph"/>
        <w:spacing w:line="360" w:lineRule="auto"/>
        <w:jc w:val="center"/>
        <w:rPr>
          <w:rFonts w:ascii="Times New Roman" w:hAnsi="Times New Roman" w:cs="Times New Roman"/>
          <w:sz w:val="24"/>
          <w:szCs w:val="24"/>
          <w:lang w:val="hr-HR"/>
        </w:rPr>
      </w:pPr>
    </w:p>
    <w:p w14:paraId="4E887B1E" w14:textId="77777777" w:rsidR="008B5EBF" w:rsidRDefault="00176AA8" w:rsidP="006737C2">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Konkretno, L* označava stupanj svjetline boje unutar uzorka u rasponu od 0 do 100 gdje 0 predstavlja crno, a 100 predstavlja bijelo. S druge strane, a* i b* označavaju kromatičnost bez posebnih brojčanih ograničenja. Negativno vrijednost a* odgovara zelenoj boji, pozitivna vrijednost odgovara crvenoj, dok negativna vrijednost b* odgovara plavoj, a pozitivna vrijednost odgovara žutoj. Ova metoda pomaže locirati boju objekta u trodimenzionalni spektar boja. Promjene vrijednosti L* (ΔL</w:t>
      </w:r>
      <w:r>
        <w:rPr>
          <w:rFonts w:ascii="Times New Roman" w:hAnsi="Times New Roman" w:cs="Times New Roman"/>
          <w:sz w:val="24"/>
          <w:szCs w:val="24"/>
          <w:vertAlign w:val="subscript"/>
          <w:lang w:val="hr-HR"/>
        </w:rPr>
        <w:t>2−1</w:t>
      </w:r>
      <w:r>
        <w:rPr>
          <w:rFonts w:ascii="Times New Roman" w:hAnsi="Times New Roman" w:cs="Times New Roman"/>
          <w:sz w:val="24"/>
          <w:szCs w:val="24"/>
          <w:lang w:val="hr-HR"/>
        </w:rPr>
        <w:t>), a* (Δa</w:t>
      </w:r>
      <w:r>
        <w:rPr>
          <w:rFonts w:ascii="Times New Roman" w:hAnsi="Times New Roman" w:cs="Times New Roman"/>
          <w:sz w:val="24"/>
          <w:szCs w:val="24"/>
          <w:vertAlign w:val="subscript"/>
          <w:lang w:val="hr-HR"/>
        </w:rPr>
        <w:t xml:space="preserve">2−1 </w:t>
      </w:r>
      <w:r>
        <w:rPr>
          <w:rFonts w:ascii="Times New Roman" w:hAnsi="Times New Roman" w:cs="Times New Roman"/>
          <w:sz w:val="24"/>
          <w:szCs w:val="24"/>
          <w:lang w:val="hr-HR"/>
        </w:rPr>
        <w:t>) i b* (Δb</w:t>
      </w:r>
      <w:r>
        <w:rPr>
          <w:rFonts w:ascii="Times New Roman" w:hAnsi="Times New Roman" w:cs="Times New Roman"/>
          <w:sz w:val="24"/>
          <w:szCs w:val="24"/>
          <w:vertAlign w:val="subscript"/>
          <w:lang w:val="hr-HR"/>
        </w:rPr>
        <w:t xml:space="preserve">2−1 </w:t>
      </w:r>
      <w:r>
        <w:rPr>
          <w:rFonts w:ascii="Times New Roman" w:hAnsi="Times New Roman" w:cs="Times New Roman"/>
          <w:sz w:val="24"/>
          <w:szCs w:val="24"/>
          <w:lang w:val="hr-HR"/>
        </w:rPr>
        <w:t>) procijenjeni su i konačna promjena boje (ΔE</w:t>
      </w:r>
      <w:r>
        <w:rPr>
          <w:rFonts w:ascii="Times New Roman" w:hAnsi="Times New Roman" w:cs="Times New Roman"/>
          <w:sz w:val="24"/>
          <w:szCs w:val="24"/>
          <w:vertAlign w:val="subscript"/>
          <w:lang w:val="hr-HR"/>
        </w:rPr>
        <w:t>2−1</w:t>
      </w:r>
      <w:r>
        <w:rPr>
          <w:rFonts w:ascii="Times New Roman" w:hAnsi="Times New Roman" w:cs="Times New Roman"/>
          <w:sz w:val="24"/>
          <w:szCs w:val="24"/>
          <w:lang w:val="hr-HR"/>
        </w:rPr>
        <w:t>) utvrđena je prema sljedećoj formuli: ΔE</w:t>
      </w:r>
      <w:r>
        <w:rPr>
          <w:rFonts w:ascii="Times New Roman" w:hAnsi="Times New Roman" w:cs="Times New Roman"/>
          <w:sz w:val="24"/>
          <w:szCs w:val="24"/>
          <w:vertAlign w:val="subscript"/>
          <w:lang w:val="hr-HR"/>
        </w:rPr>
        <w:t xml:space="preserve">2−1 </w:t>
      </w:r>
      <w:r>
        <w:rPr>
          <w:rFonts w:ascii="Times New Roman" w:hAnsi="Times New Roman" w:cs="Times New Roman"/>
          <w:sz w:val="24"/>
          <w:szCs w:val="24"/>
          <w:lang w:val="hr-HR"/>
        </w:rPr>
        <w:t>= [(L</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−L</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Times New Roman" w:hAnsi="Times New Roman" w:cs="Times New Roman"/>
          <w:sz w:val="24"/>
          <w:szCs w:val="24"/>
          <w:vertAlign w:val="superscript"/>
          <w:lang w:val="hr-HR"/>
        </w:rPr>
        <w:t>2</w:t>
      </w:r>
      <w:r>
        <w:rPr>
          <w:rFonts w:ascii="Times New Roman" w:hAnsi="Times New Roman" w:cs="Times New Roman"/>
          <w:sz w:val="24"/>
          <w:szCs w:val="24"/>
          <w:lang w:val="hr-HR"/>
        </w:rPr>
        <w:t xml:space="preserve"> + (a</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−a</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Times New Roman" w:hAnsi="Times New Roman" w:cs="Times New Roman"/>
          <w:sz w:val="24"/>
          <w:szCs w:val="24"/>
          <w:vertAlign w:val="superscript"/>
          <w:lang w:val="hr-HR"/>
        </w:rPr>
        <w:t xml:space="preserve"> 2</w:t>
      </w:r>
      <w:r>
        <w:rPr>
          <w:rFonts w:ascii="Times New Roman" w:hAnsi="Times New Roman" w:cs="Times New Roman"/>
          <w:sz w:val="24"/>
          <w:szCs w:val="24"/>
          <w:lang w:val="hr-HR"/>
        </w:rPr>
        <w:t xml:space="preserve"> + (b</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−b</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w:t>
      </w:r>
      <w:r>
        <w:rPr>
          <w:rFonts w:ascii="Times New Roman" w:hAnsi="Times New Roman" w:cs="Times New Roman"/>
          <w:sz w:val="24"/>
          <w:szCs w:val="24"/>
          <w:vertAlign w:val="superscript"/>
          <w:lang w:val="hr-HR"/>
        </w:rPr>
        <w:t xml:space="preserve"> 2</w:t>
      </w:r>
      <w:r>
        <w:rPr>
          <w:rFonts w:ascii="Times New Roman" w:hAnsi="Times New Roman" w:cs="Times New Roman"/>
          <w:sz w:val="24"/>
          <w:szCs w:val="24"/>
          <w:lang w:val="hr-HR"/>
        </w:rPr>
        <w:t>]</w:t>
      </w:r>
      <w:r>
        <w:rPr>
          <w:rFonts w:ascii="Times New Roman" w:hAnsi="Times New Roman" w:cs="Times New Roman"/>
          <w:sz w:val="24"/>
          <w:szCs w:val="24"/>
          <w:vertAlign w:val="superscript"/>
          <w:lang w:val="hr-HR"/>
        </w:rPr>
        <w:t xml:space="preserve"> 0,5</w:t>
      </w:r>
      <w:r>
        <w:rPr>
          <w:rFonts w:ascii="Times New Roman" w:hAnsi="Times New Roman" w:cs="Times New Roman"/>
          <w:sz w:val="24"/>
          <w:szCs w:val="24"/>
          <w:lang w:val="hr-HR"/>
        </w:rPr>
        <w:t xml:space="preserve">. Boja svakog primjerka je očitana tri puta, a vrijednosti su prosječne. </w:t>
      </w:r>
    </w:p>
    <w:p w14:paraId="64E7FDD8" w14:textId="77777777" w:rsidR="008B5EBF" w:rsidRDefault="00176AA8" w:rsidP="006737C2">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 xml:space="preserve">Za testiranje promjene boje korišten je </w:t>
      </w:r>
      <w:proofErr w:type="spellStart"/>
      <w:r>
        <w:rPr>
          <w:rFonts w:ascii="Times New Roman" w:hAnsi="Times New Roman" w:cs="Times New Roman"/>
          <w:sz w:val="24"/>
          <w:szCs w:val="24"/>
          <w:lang w:val="hr-HR"/>
        </w:rPr>
        <w:t>spektrofotometar</w:t>
      </w:r>
      <w:proofErr w:type="spellEnd"/>
      <w:r>
        <w:rPr>
          <w:rFonts w:ascii="Times New Roman" w:hAnsi="Times New Roman" w:cs="Times New Roman"/>
          <w:sz w:val="24"/>
          <w:szCs w:val="24"/>
          <w:lang w:val="hr-HR"/>
        </w:rPr>
        <w:t xml:space="preserve"> Vita </w:t>
      </w:r>
      <w:proofErr w:type="spellStart"/>
      <w:r>
        <w:rPr>
          <w:rFonts w:ascii="Times New Roman" w:hAnsi="Times New Roman" w:cs="Times New Roman"/>
          <w:sz w:val="24"/>
          <w:szCs w:val="24"/>
          <w:lang w:val="hr-HR"/>
        </w:rPr>
        <w:t>Easyshade</w:t>
      </w:r>
      <w:proofErr w:type="spellEnd"/>
      <w:r>
        <w:rPr>
          <w:rFonts w:ascii="Times New Roman" w:hAnsi="Times New Roman" w:cs="Times New Roman"/>
          <w:sz w:val="24"/>
          <w:szCs w:val="24"/>
          <w:lang w:val="hr-HR"/>
        </w:rPr>
        <w:t xml:space="preserve"> V (VITA </w:t>
      </w:r>
      <w:proofErr w:type="spellStart"/>
      <w:r>
        <w:rPr>
          <w:rFonts w:ascii="Times New Roman" w:hAnsi="Times New Roman" w:cs="Times New Roman"/>
          <w:sz w:val="24"/>
          <w:szCs w:val="24"/>
          <w:lang w:val="hr-HR"/>
        </w:rPr>
        <w:t>Zahnfabrik</w:t>
      </w:r>
      <w:proofErr w:type="spellEnd"/>
      <w:r>
        <w:rPr>
          <w:rFonts w:ascii="Times New Roman" w:hAnsi="Times New Roman" w:cs="Times New Roman"/>
          <w:sz w:val="24"/>
          <w:szCs w:val="24"/>
          <w:lang w:val="hr-HR"/>
        </w:rPr>
        <w:t xml:space="preserve">, Bad </w:t>
      </w:r>
      <w:proofErr w:type="spellStart"/>
      <w:r>
        <w:rPr>
          <w:rFonts w:ascii="Times New Roman" w:hAnsi="Times New Roman" w:cs="Times New Roman"/>
          <w:sz w:val="24"/>
          <w:szCs w:val="24"/>
          <w:lang w:val="hr-HR"/>
        </w:rPr>
        <w:t>Säckingen</w:t>
      </w:r>
      <w:proofErr w:type="spellEnd"/>
      <w:r>
        <w:rPr>
          <w:rFonts w:ascii="Times New Roman" w:hAnsi="Times New Roman" w:cs="Times New Roman"/>
          <w:sz w:val="24"/>
          <w:szCs w:val="24"/>
          <w:lang w:val="hr-HR"/>
        </w:rPr>
        <w:t xml:space="preserve">, Njemačka). Za standardizaciju prostorije pri očitovanju korištena je žarulja za osvjetljenje, a bijela podloga korištena je za sve primjerke tijekom očitanja. Vrh </w:t>
      </w:r>
      <w:proofErr w:type="spellStart"/>
      <w:r>
        <w:rPr>
          <w:rFonts w:ascii="Times New Roman" w:hAnsi="Times New Roman" w:cs="Times New Roman"/>
          <w:sz w:val="24"/>
          <w:szCs w:val="24"/>
          <w:lang w:val="hr-HR"/>
        </w:rPr>
        <w:t>spektrofotometra</w:t>
      </w:r>
      <w:proofErr w:type="spellEnd"/>
      <w:r>
        <w:rPr>
          <w:rFonts w:ascii="Times New Roman" w:hAnsi="Times New Roman" w:cs="Times New Roman"/>
          <w:sz w:val="24"/>
          <w:szCs w:val="24"/>
          <w:lang w:val="hr-HR"/>
        </w:rPr>
        <w:t xml:space="preserve"> uvijek je držan okomito dok je oslonjen na površinu uzoraka (Slika 6.). Površina materijala je posušena prije samog očitavanja boje. </w:t>
      </w:r>
    </w:p>
    <w:p w14:paraId="33024067" w14:textId="77777777" w:rsidR="008B5EBF" w:rsidRDefault="008B5EBF">
      <w:pPr>
        <w:spacing w:line="360" w:lineRule="auto"/>
        <w:ind w:left="720"/>
        <w:jc w:val="both"/>
        <w:rPr>
          <w:rFonts w:ascii="Times New Roman" w:hAnsi="Times New Roman" w:cs="Times New Roman"/>
          <w:sz w:val="24"/>
          <w:szCs w:val="24"/>
          <w:lang w:val="hr-HR"/>
        </w:rPr>
      </w:pPr>
    </w:p>
    <w:p w14:paraId="786D8FB3"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0BEC076E" wp14:editId="78E5B68A">
            <wp:extent cx="2569845" cy="3180715"/>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noChangeArrowheads="1"/>
                    </pic:cNvPicPr>
                  </pic:nvPicPr>
                  <pic:blipFill>
                    <a:blip r:embed="rId15"/>
                    <a:srcRect l="22456" t="16398" r="25622" b="20014"/>
                    <a:stretch>
                      <a:fillRect/>
                    </a:stretch>
                  </pic:blipFill>
                  <pic:spPr bwMode="auto">
                    <a:xfrm>
                      <a:off x="0" y="0"/>
                      <a:ext cx="2569845" cy="3180715"/>
                    </a:xfrm>
                    <a:prstGeom prst="rect">
                      <a:avLst/>
                    </a:prstGeom>
                  </pic:spPr>
                </pic:pic>
              </a:graphicData>
            </a:graphic>
          </wp:inline>
        </w:drawing>
      </w:r>
    </w:p>
    <w:p w14:paraId="1E2EAF87"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6. Očitavanje boje s vrhom </w:t>
      </w:r>
      <w:proofErr w:type="spellStart"/>
      <w:r>
        <w:rPr>
          <w:rFonts w:ascii="Times New Roman" w:hAnsi="Times New Roman" w:cs="Times New Roman"/>
          <w:sz w:val="24"/>
          <w:szCs w:val="24"/>
          <w:lang w:val="hr-HR"/>
        </w:rPr>
        <w:t>spektrofotometra</w:t>
      </w:r>
      <w:proofErr w:type="spellEnd"/>
      <w:r>
        <w:rPr>
          <w:rFonts w:ascii="Times New Roman" w:hAnsi="Times New Roman" w:cs="Times New Roman"/>
          <w:sz w:val="24"/>
          <w:szCs w:val="24"/>
          <w:lang w:val="hr-HR"/>
        </w:rPr>
        <w:t xml:space="preserve"> pod kutom od 90° (Vita </w:t>
      </w:r>
      <w:proofErr w:type="spellStart"/>
      <w:r>
        <w:rPr>
          <w:rFonts w:ascii="Times New Roman" w:hAnsi="Times New Roman" w:cs="Times New Roman"/>
          <w:sz w:val="24"/>
          <w:szCs w:val="24"/>
          <w:lang w:val="hr-HR"/>
        </w:rPr>
        <w:t>Easyshade</w:t>
      </w:r>
      <w:proofErr w:type="spellEnd"/>
      <w:r>
        <w:rPr>
          <w:rFonts w:ascii="Times New Roman" w:hAnsi="Times New Roman" w:cs="Times New Roman"/>
          <w:sz w:val="24"/>
          <w:szCs w:val="24"/>
          <w:lang w:val="hr-HR"/>
        </w:rPr>
        <w:t xml:space="preserve"> V)</w:t>
      </w:r>
    </w:p>
    <w:p w14:paraId="00109E4C" w14:textId="77777777" w:rsidR="008B5EBF" w:rsidRDefault="008B5EBF">
      <w:pPr>
        <w:spacing w:line="360" w:lineRule="auto"/>
        <w:jc w:val="both"/>
        <w:rPr>
          <w:rFonts w:ascii="Times New Roman" w:hAnsi="Times New Roman" w:cs="Times New Roman"/>
          <w:sz w:val="24"/>
          <w:szCs w:val="24"/>
          <w:lang w:val="hr-HR"/>
        </w:rPr>
      </w:pPr>
    </w:p>
    <w:p w14:paraId="18956B54" w14:textId="77777777" w:rsidR="008B5EBF" w:rsidRPr="006737C2" w:rsidRDefault="00176AA8" w:rsidP="006737C2">
      <w:pPr>
        <w:pStyle w:val="ListParagraph"/>
        <w:numPr>
          <w:ilvl w:val="1"/>
          <w:numId w:val="5"/>
        </w:numPr>
        <w:spacing w:line="360" w:lineRule="auto"/>
        <w:ind w:left="426" w:hanging="426"/>
        <w:jc w:val="both"/>
        <w:rPr>
          <w:rFonts w:ascii="Times New Roman" w:hAnsi="Times New Roman" w:cs="Times New Roman"/>
          <w:sz w:val="24"/>
          <w:szCs w:val="24"/>
          <w:lang w:val="hr-HR"/>
        </w:rPr>
      </w:pPr>
      <w:r w:rsidRPr="006737C2">
        <w:rPr>
          <w:rFonts w:ascii="Times New Roman" w:hAnsi="Times New Roman" w:cs="Times New Roman"/>
          <w:sz w:val="24"/>
          <w:szCs w:val="24"/>
          <w:lang w:val="hr-HR"/>
        </w:rPr>
        <w:t>TERMOCIKLIRANJE</w:t>
      </w:r>
    </w:p>
    <w:p w14:paraId="37434551" w14:textId="77777777" w:rsidR="008B5EBF" w:rsidRPr="006737C2" w:rsidRDefault="00176AA8" w:rsidP="006737C2">
      <w:pPr>
        <w:spacing w:line="360" w:lineRule="auto"/>
        <w:jc w:val="both"/>
        <w:rPr>
          <w:rFonts w:ascii="Times New Roman" w:hAnsi="Times New Roman" w:cs="Times New Roman"/>
          <w:sz w:val="24"/>
          <w:szCs w:val="24"/>
          <w:lang w:val="hr-HR"/>
        </w:rPr>
      </w:pPr>
      <w:proofErr w:type="spellStart"/>
      <w:r w:rsidRPr="006737C2">
        <w:rPr>
          <w:rFonts w:ascii="Times New Roman" w:hAnsi="Times New Roman" w:cs="Times New Roman"/>
          <w:sz w:val="24"/>
          <w:szCs w:val="24"/>
          <w:lang w:val="hr-HR"/>
        </w:rPr>
        <w:t>Termocikliranje</w:t>
      </w:r>
      <w:proofErr w:type="spellEnd"/>
      <w:r w:rsidRPr="006737C2">
        <w:rPr>
          <w:rFonts w:ascii="Times New Roman" w:hAnsi="Times New Roman" w:cs="Times New Roman"/>
          <w:sz w:val="24"/>
          <w:szCs w:val="24"/>
          <w:lang w:val="hr-HR"/>
        </w:rPr>
        <w:t xml:space="preserve"> uključuje izlaganje uzoraka (kao što su kompoziti i infiltracijske smole) cikličnim promjenama temperature, čime se oponaša prirodne uvjete koje materijali podnose u usnoj šupljini. Simuliraju se realni uvjeti u usnoj šupljini pri čemu se zubi i dentalni materijali izlažu čestim temperaturnim promjenama, posebno kod konzumacije hladnih i vrućih napitaka. Uzorci su smješteni u aparat za </w:t>
      </w:r>
      <w:proofErr w:type="spellStart"/>
      <w:r w:rsidRPr="006737C2">
        <w:rPr>
          <w:rFonts w:ascii="Times New Roman" w:hAnsi="Times New Roman" w:cs="Times New Roman"/>
          <w:sz w:val="24"/>
          <w:szCs w:val="24"/>
          <w:lang w:val="hr-HR"/>
        </w:rPr>
        <w:t>termocikliranje</w:t>
      </w:r>
      <w:proofErr w:type="spellEnd"/>
      <w:r w:rsidRPr="006737C2">
        <w:rPr>
          <w:rFonts w:ascii="Times New Roman" w:hAnsi="Times New Roman" w:cs="Times New Roman"/>
          <w:sz w:val="24"/>
          <w:szCs w:val="24"/>
          <w:lang w:val="hr-HR"/>
        </w:rPr>
        <w:t>, gdje su se ciklički izmjenjivali uroni u dvije kupelji s temperaturom vode od 5</w:t>
      </w:r>
      <w:r w:rsidRPr="006737C2">
        <w:rPr>
          <w:rFonts w:ascii="Times New Roman" w:hAnsi="Times New Roman" w:cs="Times New Roman"/>
          <w:sz w:val="24"/>
          <w:szCs w:val="24"/>
          <w:vertAlign w:val="superscript"/>
          <w:lang w:val="hr-HR"/>
        </w:rPr>
        <w:t>°</w:t>
      </w:r>
      <w:r w:rsidRPr="006737C2">
        <w:rPr>
          <w:rFonts w:ascii="Times New Roman" w:hAnsi="Times New Roman" w:cs="Times New Roman"/>
          <w:sz w:val="24"/>
          <w:szCs w:val="24"/>
          <w:lang w:val="hr-HR"/>
        </w:rPr>
        <w:t>C do 55</w:t>
      </w:r>
      <w:r w:rsidRPr="006737C2">
        <w:rPr>
          <w:rFonts w:ascii="Times New Roman" w:hAnsi="Times New Roman" w:cs="Times New Roman"/>
          <w:sz w:val="24"/>
          <w:szCs w:val="24"/>
          <w:vertAlign w:val="superscript"/>
          <w:lang w:val="hr-HR"/>
        </w:rPr>
        <w:t>°</w:t>
      </w:r>
      <w:r w:rsidRPr="006737C2">
        <w:rPr>
          <w:rFonts w:ascii="Times New Roman" w:hAnsi="Times New Roman" w:cs="Times New Roman"/>
          <w:sz w:val="24"/>
          <w:szCs w:val="24"/>
          <w:lang w:val="hr-HR"/>
        </w:rPr>
        <w:t xml:space="preserve">C u 1800 ciklusa s frekvencijom od 5s u svakoj kupelji po ciklusu (Slika 7.). </w:t>
      </w:r>
    </w:p>
    <w:p w14:paraId="2AC706B8" w14:textId="77777777" w:rsidR="008B5EBF" w:rsidRDefault="008B5EBF">
      <w:pPr>
        <w:pStyle w:val="ListParagraph"/>
        <w:spacing w:line="360" w:lineRule="auto"/>
        <w:jc w:val="both"/>
        <w:rPr>
          <w:rFonts w:ascii="Times New Roman" w:hAnsi="Times New Roman" w:cs="Times New Roman"/>
          <w:sz w:val="24"/>
          <w:szCs w:val="24"/>
          <w:lang w:val="hr-HR"/>
        </w:rPr>
      </w:pPr>
    </w:p>
    <w:p w14:paraId="30597D63" w14:textId="77777777" w:rsidR="008B5EBF" w:rsidRDefault="00176AA8">
      <w:pPr>
        <w:spacing w:line="360" w:lineRule="auto"/>
        <w:jc w:val="center"/>
        <w:rPr>
          <w:rFonts w:ascii="Times New Roman" w:hAnsi="Times New Roman" w:cs="Times New Roman"/>
          <w:sz w:val="24"/>
          <w:szCs w:val="24"/>
          <w:lang w:val="hr-HR"/>
        </w:rPr>
      </w:pPr>
      <w:r>
        <w:rPr>
          <w:noProof/>
        </w:rPr>
        <w:lastRenderedPageBreak/>
        <mc:AlternateContent>
          <mc:Choice Requires="wps">
            <w:drawing>
              <wp:inline distT="0" distB="0" distL="0" distR="0" wp14:anchorId="5C731667" wp14:editId="462F5485">
                <wp:extent cx="2334895" cy="4963160"/>
                <wp:effectExtent l="317" t="0" r="9208" b="9207"/>
                <wp:docPr id="8" name="Slika 6.jpg"/>
                <wp:cNvGraphicFramePr/>
                <a:graphic xmlns:a="http://schemas.openxmlformats.org/drawingml/2006/main">
                  <a:graphicData uri="http://schemas.openxmlformats.org/drawingml/2006/picture">
                    <pic:pic xmlns:pic="http://schemas.openxmlformats.org/drawingml/2006/picture">
                      <pic:nvPicPr>
                        <pic:cNvPr id="0" name="Slika 6.jpg"/>
                        <pic:cNvPicPr/>
                      </pic:nvPicPr>
                      <pic:blipFill>
                        <a:blip r:embed="rId16"/>
                        <a:srcRect l="12414" t="15961" r="19981" b="17703"/>
                        <a:stretch/>
                      </pic:blipFill>
                      <pic:spPr>
                        <a:xfrm rot="16200000">
                          <a:off x="0" y="0"/>
                          <a:ext cx="2334240" cy="496260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Slika 6.jpg" stroked="f" style="position:absolute;margin-left:103.45pt;margin-top:-287.3pt;width:183.75pt;height:390.7pt;v-text-anchor:middle;rotation:270;mso-position-vertical:top" type="shapetype_75">
                <v:imagedata r:id="rId17" o:detectmouseclick="t"/>
                <w10:wrap type="none"/>
                <v:stroke color="#3465a4" joinstyle="round" endcap="flat"/>
              </v:shape>
            </w:pict>
          </mc:Fallback>
        </mc:AlternateContent>
      </w:r>
    </w:p>
    <w:p w14:paraId="742C0FCF"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7. </w:t>
      </w:r>
      <w:proofErr w:type="spellStart"/>
      <w:r>
        <w:rPr>
          <w:rFonts w:ascii="Times New Roman" w:hAnsi="Times New Roman" w:cs="Times New Roman"/>
          <w:sz w:val="24"/>
          <w:szCs w:val="24"/>
          <w:lang w:val="hr-HR"/>
        </w:rPr>
        <w:t>Termocikliranje</w:t>
      </w:r>
      <w:proofErr w:type="spellEnd"/>
    </w:p>
    <w:p w14:paraId="59677807" w14:textId="77777777" w:rsidR="008B5EBF" w:rsidRDefault="008B5EBF">
      <w:pPr>
        <w:spacing w:line="360" w:lineRule="auto"/>
        <w:jc w:val="center"/>
        <w:rPr>
          <w:rFonts w:ascii="Times New Roman" w:hAnsi="Times New Roman" w:cs="Times New Roman"/>
          <w:sz w:val="24"/>
          <w:szCs w:val="24"/>
          <w:lang w:val="hr-HR"/>
        </w:rPr>
      </w:pPr>
    </w:p>
    <w:p w14:paraId="717479E2" w14:textId="77777777" w:rsidR="008B5EBF" w:rsidRDefault="00176AA8" w:rsidP="006737C2">
      <w:pPr>
        <w:pStyle w:val="NormalWeb"/>
        <w:spacing w:beforeAutospacing="0" w:after="0" w:afterAutospacing="0" w:line="360" w:lineRule="auto"/>
        <w:jc w:val="both"/>
        <w:rPr>
          <w:lang w:val="hr-HR"/>
        </w:rPr>
      </w:pPr>
      <w:r>
        <w:rPr>
          <w:lang w:val="hr-HR"/>
        </w:rPr>
        <w:t xml:space="preserve">Nakon </w:t>
      </w:r>
      <w:proofErr w:type="spellStart"/>
      <w:r>
        <w:rPr>
          <w:lang w:val="hr-HR"/>
        </w:rPr>
        <w:t>termocikliranja</w:t>
      </w:r>
      <w:proofErr w:type="spellEnd"/>
      <w:r>
        <w:rPr>
          <w:lang w:val="hr-HR"/>
        </w:rPr>
        <w:t xml:space="preserve">, izmjerena je vrijednost boje u tri koordinatne vrijednosti po istom postupku kao i prije </w:t>
      </w:r>
      <w:proofErr w:type="spellStart"/>
      <w:r>
        <w:rPr>
          <w:lang w:val="hr-HR"/>
        </w:rPr>
        <w:t>termocikliranja</w:t>
      </w:r>
      <w:proofErr w:type="spellEnd"/>
      <w:r>
        <w:rPr>
          <w:lang w:val="hr-HR"/>
        </w:rPr>
        <w:t xml:space="preserve">. </w:t>
      </w:r>
    </w:p>
    <w:p w14:paraId="1C74CF09" w14:textId="77777777" w:rsidR="008B5EBF" w:rsidRDefault="008B5EBF">
      <w:pPr>
        <w:spacing w:line="360" w:lineRule="auto"/>
        <w:jc w:val="center"/>
        <w:rPr>
          <w:rFonts w:ascii="Times New Roman" w:hAnsi="Times New Roman" w:cs="Times New Roman"/>
          <w:sz w:val="24"/>
          <w:szCs w:val="24"/>
          <w:lang w:val="hr-HR"/>
        </w:rPr>
      </w:pPr>
    </w:p>
    <w:p w14:paraId="48375087" w14:textId="77777777" w:rsidR="008B5EBF" w:rsidRPr="006737C2" w:rsidRDefault="00176AA8" w:rsidP="006737C2">
      <w:pPr>
        <w:pStyle w:val="ListParagraph"/>
        <w:numPr>
          <w:ilvl w:val="1"/>
          <w:numId w:val="5"/>
        </w:numPr>
        <w:spacing w:after="200" w:line="360" w:lineRule="auto"/>
        <w:ind w:left="426" w:hanging="426"/>
        <w:jc w:val="both"/>
        <w:rPr>
          <w:rFonts w:ascii="Times New Roman" w:hAnsi="Times New Roman" w:cs="Times New Roman"/>
          <w:sz w:val="24"/>
          <w:szCs w:val="24"/>
          <w:lang w:val="hr-HR"/>
        </w:rPr>
      </w:pPr>
      <w:r w:rsidRPr="006737C2">
        <w:rPr>
          <w:rFonts w:ascii="Times New Roman" w:hAnsi="Times New Roman" w:cs="Times New Roman"/>
          <w:sz w:val="24"/>
          <w:szCs w:val="24"/>
          <w:lang w:val="hr-HR"/>
        </w:rPr>
        <w:t>ABRAZIJA ČETKANJEM I EKSTRINZIČNO OBOJENJE KAVOM</w:t>
      </w:r>
    </w:p>
    <w:p w14:paraId="0D193718" w14:textId="77777777" w:rsidR="008B5EBF" w:rsidRPr="006737C2" w:rsidRDefault="00176AA8" w:rsidP="006737C2">
      <w:pPr>
        <w:spacing w:after="200" w:line="360" w:lineRule="auto"/>
        <w:jc w:val="both"/>
        <w:rPr>
          <w:rFonts w:ascii="Times New Roman" w:hAnsi="Times New Roman" w:cs="Times New Roman"/>
          <w:sz w:val="24"/>
          <w:szCs w:val="24"/>
          <w:lang w:val="hr-HR"/>
        </w:rPr>
      </w:pPr>
      <w:r w:rsidRPr="006737C2">
        <w:rPr>
          <w:rFonts w:ascii="Times New Roman" w:hAnsi="Times New Roman" w:cs="Times New Roman"/>
          <w:sz w:val="24"/>
          <w:szCs w:val="24"/>
          <w:lang w:val="hr-HR"/>
        </w:rPr>
        <w:t xml:space="preserve">Za svaki uzorak, izmjerena je osnovna vrijednost (E1) prije bojenja u tri koordinatne vrijednosti (L*, a*, b*), u skladu sa standardima postavljenim od strane Međunarodne komisije za iluminaciju (CIE) (29). Završna procjena boje (E2) za </w:t>
      </w:r>
      <w:proofErr w:type="spellStart"/>
      <w:r w:rsidRPr="006737C2">
        <w:rPr>
          <w:rFonts w:ascii="Times New Roman" w:hAnsi="Times New Roman" w:cs="Times New Roman"/>
          <w:sz w:val="24"/>
          <w:szCs w:val="24"/>
          <w:lang w:val="hr-HR"/>
        </w:rPr>
        <w:t>Icon</w:t>
      </w:r>
      <w:proofErr w:type="spellEnd"/>
      <w:r w:rsidRPr="006737C2">
        <w:rPr>
          <w:rFonts w:ascii="Times New Roman" w:hAnsi="Times New Roman" w:cs="Times New Roman"/>
          <w:sz w:val="24"/>
          <w:szCs w:val="24"/>
          <w:lang w:val="hr-HR"/>
        </w:rPr>
        <w:t xml:space="preserve"> </w:t>
      </w:r>
      <w:proofErr w:type="spellStart"/>
      <w:r w:rsidRPr="006737C2">
        <w:rPr>
          <w:rFonts w:ascii="Times New Roman" w:hAnsi="Times New Roman" w:cs="Times New Roman"/>
          <w:sz w:val="24"/>
          <w:szCs w:val="24"/>
          <w:lang w:val="hr-HR"/>
        </w:rPr>
        <w:t>Vestibular</w:t>
      </w:r>
      <w:proofErr w:type="spellEnd"/>
      <w:r w:rsidRPr="006737C2">
        <w:rPr>
          <w:rFonts w:ascii="Times New Roman" w:hAnsi="Times New Roman" w:cs="Times New Roman"/>
          <w:sz w:val="24"/>
          <w:szCs w:val="24"/>
          <w:lang w:val="hr-HR"/>
        </w:rPr>
        <w:t xml:space="preserve"> i </w:t>
      </w:r>
      <w:proofErr w:type="spellStart"/>
      <w:r w:rsidRPr="006737C2">
        <w:rPr>
          <w:rFonts w:ascii="Times New Roman" w:hAnsi="Times New Roman" w:cs="Times New Roman"/>
          <w:sz w:val="24"/>
          <w:szCs w:val="24"/>
          <w:lang w:val="hr-HR"/>
        </w:rPr>
        <w:t>Filtek</w:t>
      </w:r>
      <w:proofErr w:type="spellEnd"/>
      <w:r w:rsidRPr="006737C2">
        <w:rPr>
          <w:rFonts w:ascii="Times New Roman" w:hAnsi="Times New Roman" w:cs="Times New Roman"/>
          <w:sz w:val="24"/>
          <w:szCs w:val="24"/>
          <w:lang w:val="hr-HR"/>
        </w:rPr>
        <w:t xml:space="preserve"> </w:t>
      </w:r>
      <w:proofErr w:type="spellStart"/>
      <w:r w:rsidRPr="006737C2">
        <w:rPr>
          <w:rFonts w:ascii="Times New Roman" w:hAnsi="Times New Roman" w:cs="Times New Roman"/>
          <w:sz w:val="24"/>
          <w:szCs w:val="24"/>
          <w:lang w:val="hr-HR"/>
        </w:rPr>
        <w:t>Supreme</w:t>
      </w:r>
      <w:proofErr w:type="spellEnd"/>
      <w:r w:rsidRPr="006737C2">
        <w:rPr>
          <w:rFonts w:ascii="Times New Roman" w:hAnsi="Times New Roman" w:cs="Times New Roman"/>
          <w:sz w:val="24"/>
          <w:szCs w:val="24"/>
          <w:lang w:val="hr-HR"/>
        </w:rPr>
        <w:t xml:space="preserve"> </w:t>
      </w:r>
      <w:proofErr w:type="spellStart"/>
      <w:r w:rsidRPr="006737C2">
        <w:rPr>
          <w:rFonts w:ascii="Times New Roman" w:hAnsi="Times New Roman" w:cs="Times New Roman"/>
          <w:sz w:val="24"/>
          <w:szCs w:val="24"/>
          <w:lang w:val="hr-HR"/>
        </w:rPr>
        <w:t>Flow</w:t>
      </w:r>
      <w:proofErr w:type="spellEnd"/>
      <w:r w:rsidRPr="006737C2">
        <w:rPr>
          <w:rFonts w:ascii="Times New Roman" w:hAnsi="Times New Roman" w:cs="Times New Roman"/>
          <w:sz w:val="24"/>
          <w:szCs w:val="24"/>
          <w:lang w:val="hr-HR"/>
        </w:rPr>
        <w:t xml:space="preserve"> učinjena je nakon 30 dana ekstrinzičnim bojenjem kavom. Uzorci su svaki dan držani 15 minuta u otopini Nescafe praha 150 ml vode na 14g (Nescafe </w:t>
      </w:r>
      <w:proofErr w:type="spellStart"/>
      <w:r w:rsidRPr="006737C2">
        <w:rPr>
          <w:rFonts w:ascii="Times New Roman" w:hAnsi="Times New Roman" w:cs="Times New Roman"/>
          <w:sz w:val="24"/>
          <w:szCs w:val="24"/>
          <w:lang w:val="hr-HR"/>
        </w:rPr>
        <w:t>Gold</w:t>
      </w:r>
      <w:proofErr w:type="spellEnd"/>
      <w:r w:rsidRPr="006737C2">
        <w:rPr>
          <w:rFonts w:ascii="Times New Roman" w:hAnsi="Times New Roman" w:cs="Times New Roman"/>
          <w:sz w:val="24"/>
          <w:szCs w:val="24"/>
          <w:lang w:val="hr-HR"/>
        </w:rPr>
        <w:t xml:space="preserve"> </w:t>
      </w:r>
      <w:proofErr w:type="spellStart"/>
      <w:r w:rsidRPr="006737C2">
        <w:rPr>
          <w:rFonts w:ascii="Times New Roman" w:hAnsi="Times New Roman" w:cs="Times New Roman"/>
          <w:sz w:val="24"/>
          <w:szCs w:val="24"/>
          <w:lang w:val="hr-HR"/>
        </w:rPr>
        <w:t>Cappuccino</w:t>
      </w:r>
      <w:proofErr w:type="spellEnd"/>
      <w:r w:rsidRPr="006737C2">
        <w:rPr>
          <w:rFonts w:ascii="Times New Roman" w:hAnsi="Times New Roman" w:cs="Times New Roman"/>
          <w:sz w:val="24"/>
          <w:szCs w:val="24"/>
          <w:lang w:val="hr-HR"/>
        </w:rPr>
        <w:t>, Nestle Adriatic d.o.o., 10010 Zagreb, Republika Hrvatska, 427510916). Nakon 15 minuta uzorci su isprani i očetkani kružnim pokretima (10 krugova u smjeru kazaljke na satu) (Slika 8.) polutvrdom manualnom četkicom za zube (</w:t>
      </w:r>
      <w:proofErr w:type="spellStart"/>
      <w:r w:rsidRPr="006737C2">
        <w:rPr>
          <w:rFonts w:ascii="Times New Roman" w:hAnsi="Times New Roman" w:cs="Times New Roman"/>
          <w:sz w:val="24"/>
          <w:szCs w:val="24"/>
          <w:lang w:val="hr-HR"/>
        </w:rPr>
        <w:t>Oral</w:t>
      </w:r>
      <w:proofErr w:type="spellEnd"/>
      <w:r w:rsidRPr="006737C2">
        <w:rPr>
          <w:rFonts w:ascii="Times New Roman" w:hAnsi="Times New Roman" w:cs="Times New Roman"/>
          <w:sz w:val="24"/>
          <w:szCs w:val="24"/>
          <w:lang w:val="hr-HR"/>
        </w:rPr>
        <w:t xml:space="preserve"> B </w:t>
      </w:r>
      <w:proofErr w:type="spellStart"/>
      <w:r w:rsidRPr="006737C2">
        <w:rPr>
          <w:rFonts w:ascii="Times New Roman" w:hAnsi="Times New Roman" w:cs="Times New Roman"/>
          <w:sz w:val="24"/>
          <w:szCs w:val="24"/>
          <w:lang w:val="hr-HR"/>
        </w:rPr>
        <w:t>Allrounder</w:t>
      </w:r>
      <w:proofErr w:type="spellEnd"/>
      <w:r w:rsidRPr="006737C2">
        <w:rPr>
          <w:rFonts w:ascii="Times New Roman" w:hAnsi="Times New Roman" w:cs="Times New Roman"/>
          <w:sz w:val="24"/>
          <w:szCs w:val="24"/>
          <w:lang w:val="hr-HR"/>
        </w:rPr>
        <w:t xml:space="preserve"> Black, </w:t>
      </w:r>
      <w:r w:rsidRPr="006737C2">
        <w:rPr>
          <w:rFonts w:ascii="Times New Roman" w:hAnsi="Times New Roman" w:cs="Times New Roman"/>
          <w:color w:val="454545"/>
          <w:sz w:val="24"/>
          <w:szCs w:val="24"/>
          <w:shd w:val="clear" w:color="auto" w:fill="FFFFFF"/>
          <w:lang w:val="hr-HR"/>
        </w:rPr>
        <w:t xml:space="preserve">Rialto Enterprises </w:t>
      </w:r>
      <w:proofErr w:type="spellStart"/>
      <w:r w:rsidRPr="006737C2">
        <w:rPr>
          <w:rFonts w:ascii="Times New Roman" w:hAnsi="Times New Roman" w:cs="Times New Roman"/>
          <w:color w:val="454545"/>
          <w:sz w:val="24"/>
          <w:szCs w:val="24"/>
          <w:shd w:val="clear" w:color="auto" w:fill="FFFFFF"/>
          <w:lang w:val="hr-HR"/>
        </w:rPr>
        <w:t>Pvt</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Ltd</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Survey</w:t>
      </w:r>
      <w:proofErr w:type="spellEnd"/>
      <w:r w:rsidRPr="006737C2">
        <w:rPr>
          <w:rFonts w:ascii="Times New Roman" w:hAnsi="Times New Roman" w:cs="Times New Roman"/>
          <w:color w:val="454545"/>
          <w:sz w:val="24"/>
          <w:szCs w:val="24"/>
          <w:shd w:val="clear" w:color="auto" w:fill="FFFFFF"/>
          <w:lang w:val="hr-HR"/>
        </w:rPr>
        <w:t xml:space="preserve"> 100/2, </w:t>
      </w:r>
      <w:proofErr w:type="spellStart"/>
      <w:r w:rsidRPr="006737C2">
        <w:rPr>
          <w:rFonts w:ascii="Times New Roman" w:hAnsi="Times New Roman" w:cs="Times New Roman"/>
          <w:color w:val="454545"/>
          <w:sz w:val="24"/>
          <w:szCs w:val="24"/>
          <w:shd w:val="clear" w:color="auto" w:fill="FFFFFF"/>
          <w:lang w:val="hr-HR"/>
        </w:rPr>
        <w:t>Vandalur-Kelambakkam</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Road</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Melakottaiyur</w:t>
      </w:r>
      <w:proofErr w:type="spellEnd"/>
      <w:r w:rsidRPr="006737C2">
        <w:rPr>
          <w:rFonts w:ascii="Times New Roman" w:hAnsi="Times New Roman" w:cs="Times New Roman"/>
          <w:color w:val="454545"/>
          <w:sz w:val="24"/>
          <w:szCs w:val="24"/>
          <w:shd w:val="clear" w:color="auto" w:fill="FFFFFF"/>
          <w:lang w:val="hr-HR"/>
        </w:rPr>
        <w:t xml:space="preserve">, Chennal-600127, </w:t>
      </w:r>
      <w:proofErr w:type="spellStart"/>
      <w:r w:rsidRPr="006737C2">
        <w:rPr>
          <w:rFonts w:ascii="Times New Roman" w:hAnsi="Times New Roman" w:cs="Times New Roman"/>
          <w:color w:val="454545"/>
          <w:sz w:val="24"/>
          <w:szCs w:val="24"/>
          <w:shd w:val="clear" w:color="auto" w:fill="FFFFFF"/>
          <w:lang w:val="hr-HR"/>
        </w:rPr>
        <w:t>Taminadu</w:t>
      </w:r>
      <w:proofErr w:type="spellEnd"/>
      <w:r w:rsidRPr="006737C2">
        <w:rPr>
          <w:rFonts w:ascii="Times New Roman" w:hAnsi="Times New Roman" w:cs="Times New Roman"/>
          <w:color w:val="454545"/>
          <w:sz w:val="24"/>
          <w:szCs w:val="24"/>
          <w:shd w:val="clear" w:color="auto" w:fill="FFFFFF"/>
          <w:lang w:val="hr-HR"/>
        </w:rPr>
        <w:t xml:space="preserve">, India, 413885801F) i pastom za zube (Colgate </w:t>
      </w:r>
      <w:proofErr w:type="spellStart"/>
      <w:r w:rsidRPr="006737C2">
        <w:rPr>
          <w:rFonts w:ascii="Times New Roman" w:hAnsi="Times New Roman" w:cs="Times New Roman"/>
          <w:color w:val="454545"/>
          <w:sz w:val="24"/>
          <w:szCs w:val="24"/>
          <w:shd w:val="clear" w:color="auto" w:fill="FFFFFF"/>
          <w:lang w:val="hr-HR"/>
        </w:rPr>
        <w:t>Triple</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Action</w:t>
      </w:r>
      <w:proofErr w:type="spellEnd"/>
      <w:r w:rsidRPr="006737C2">
        <w:rPr>
          <w:rFonts w:ascii="Times New Roman" w:hAnsi="Times New Roman" w:cs="Times New Roman"/>
          <w:color w:val="454545"/>
          <w:sz w:val="24"/>
          <w:szCs w:val="24"/>
          <w:shd w:val="clear" w:color="auto" w:fill="FFFFFF"/>
          <w:lang w:val="hr-HR"/>
        </w:rPr>
        <w:t>,</w:t>
      </w:r>
      <w:r w:rsidRPr="006737C2">
        <w:rPr>
          <w:rFonts w:ascii="Times New Roman" w:hAnsi="Times New Roman" w:cs="Times New Roman"/>
          <w:sz w:val="24"/>
          <w:szCs w:val="24"/>
          <w:lang w:val="hr-HR"/>
        </w:rPr>
        <w:t xml:space="preserve"> </w:t>
      </w:r>
      <w:r w:rsidRPr="006737C2">
        <w:rPr>
          <w:rFonts w:ascii="Times New Roman" w:hAnsi="Times New Roman" w:cs="Times New Roman"/>
          <w:color w:val="454545"/>
          <w:sz w:val="24"/>
          <w:szCs w:val="24"/>
          <w:shd w:val="clear" w:color="auto" w:fill="FFFFFF"/>
          <w:lang w:val="hr-HR"/>
        </w:rPr>
        <w:t xml:space="preserve">Colgate-Palmolive (China) CO., </w:t>
      </w:r>
      <w:proofErr w:type="spellStart"/>
      <w:r w:rsidRPr="006737C2">
        <w:rPr>
          <w:rFonts w:ascii="Times New Roman" w:hAnsi="Times New Roman" w:cs="Times New Roman"/>
          <w:color w:val="454545"/>
          <w:sz w:val="24"/>
          <w:szCs w:val="24"/>
          <w:shd w:val="clear" w:color="auto" w:fill="FFFFFF"/>
          <w:lang w:val="hr-HR"/>
        </w:rPr>
        <w:t>Ltd</w:t>
      </w:r>
      <w:proofErr w:type="spellEnd"/>
      <w:r w:rsidRPr="006737C2">
        <w:rPr>
          <w:rFonts w:ascii="Times New Roman" w:hAnsi="Times New Roman" w:cs="Times New Roman"/>
          <w:color w:val="454545"/>
          <w:sz w:val="24"/>
          <w:szCs w:val="24"/>
          <w:shd w:val="clear" w:color="auto" w:fill="FFFFFF"/>
          <w:lang w:val="hr-HR"/>
        </w:rPr>
        <w:t xml:space="preserve"> 338 </w:t>
      </w:r>
      <w:proofErr w:type="spellStart"/>
      <w:r w:rsidRPr="006737C2">
        <w:rPr>
          <w:rFonts w:ascii="Times New Roman" w:hAnsi="Times New Roman" w:cs="Times New Roman"/>
          <w:color w:val="454545"/>
          <w:sz w:val="24"/>
          <w:szCs w:val="24"/>
          <w:shd w:val="clear" w:color="auto" w:fill="FFFFFF"/>
          <w:lang w:val="hr-HR"/>
        </w:rPr>
        <w:t>Qing</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Nian</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Road</w:t>
      </w:r>
      <w:proofErr w:type="spellEnd"/>
      <w:r w:rsidRPr="006737C2">
        <w:rPr>
          <w:rFonts w:ascii="Times New Roman" w:hAnsi="Times New Roman" w:cs="Times New Roman"/>
          <w:color w:val="454545"/>
          <w:sz w:val="24"/>
          <w:szCs w:val="24"/>
          <w:shd w:val="clear" w:color="auto" w:fill="FFFFFF"/>
          <w:lang w:val="hr-HR"/>
        </w:rPr>
        <w:t xml:space="preserve">, </w:t>
      </w:r>
      <w:proofErr w:type="spellStart"/>
      <w:r w:rsidRPr="006737C2">
        <w:rPr>
          <w:rFonts w:ascii="Times New Roman" w:hAnsi="Times New Roman" w:cs="Times New Roman"/>
          <w:color w:val="454545"/>
          <w:sz w:val="24"/>
          <w:szCs w:val="24"/>
          <w:shd w:val="clear" w:color="auto" w:fill="FFFFFF"/>
          <w:lang w:val="hr-HR"/>
        </w:rPr>
        <w:t>Xin</w:t>
      </w:r>
      <w:proofErr w:type="spellEnd"/>
      <w:r w:rsidRPr="006737C2">
        <w:rPr>
          <w:rFonts w:ascii="Times New Roman" w:hAnsi="Times New Roman" w:cs="Times New Roman"/>
          <w:color w:val="454545"/>
          <w:sz w:val="24"/>
          <w:szCs w:val="24"/>
          <w:shd w:val="clear" w:color="auto" w:fill="FFFFFF"/>
          <w:lang w:val="hr-HR"/>
        </w:rPr>
        <w:t xml:space="preserve"> Gang </w:t>
      </w:r>
      <w:proofErr w:type="spellStart"/>
      <w:r w:rsidRPr="006737C2">
        <w:rPr>
          <w:rFonts w:ascii="Times New Roman" w:hAnsi="Times New Roman" w:cs="Times New Roman"/>
          <w:color w:val="454545"/>
          <w:sz w:val="24"/>
          <w:szCs w:val="24"/>
          <w:shd w:val="clear" w:color="auto" w:fill="FFFFFF"/>
          <w:lang w:val="hr-HR"/>
        </w:rPr>
        <w:t>Huangpu</w:t>
      </w:r>
      <w:proofErr w:type="spellEnd"/>
      <w:r w:rsidRPr="006737C2">
        <w:rPr>
          <w:rFonts w:ascii="Times New Roman" w:hAnsi="Times New Roman" w:cs="Times New Roman"/>
          <w:color w:val="454545"/>
          <w:sz w:val="24"/>
          <w:szCs w:val="24"/>
          <w:shd w:val="clear" w:color="auto" w:fill="FFFFFF"/>
          <w:lang w:val="hr-HR"/>
        </w:rPr>
        <w:t xml:space="preserve">, GETDO Guangzhou China, P18807617).  </w:t>
      </w:r>
      <w:r w:rsidRPr="006737C2">
        <w:rPr>
          <w:rFonts w:ascii="Times New Roman" w:hAnsi="Times New Roman" w:cs="Times New Roman"/>
          <w:sz w:val="24"/>
          <w:szCs w:val="24"/>
          <w:lang w:val="hr-HR"/>
        </w:rPr>
        <w:t>Nakon toga uzorci su ostavljeni u destiliranoj vodi na sobnoj temperaturi. Postupak se ponavljao 2 puta dnevno.</w:t>
      </w:r>
    </w:p>
    <w:p w14:paraId="1B63445A" w14:textId="77777777" w:rsidR="008B5EBF" w:rsidRDefault="008B5EBF">
      <w:pPr>
        <w:pStyle w:val="ListParagraph"/>
        <w:spacing w:line="360" w:lineRule="auto"/>
        <w:jc w:val="both"/>
        <w:rPr>
          <w:rFonts w:ascii="Times New Roman" w:hAnsi="Times New Roman" w:cs="Times New Roman"/>
          <w:sz w:val="24"/>
          <w:szCs w:val="24"/>
          <w:lang w:val="hr-HR"/>
        </w:rPr>
      </w:pPr>
    </w:p>
    <w:p w14:paraId="4A41DFC0" w14:textId="77777777" w:rsidR="008B5EBF" w:rsidRDefault="008B5EBF">
      <w:pPr>
        <w:pStyle w:val="ListParagraph"/>
        <w:spacing w:line="360" w:lineRule="auto"/>
        <w:jc w:val="both"/>
        <w:rPr>
          <w:rFonts w:ascii="Times New Roman" w:hAnsi="Times New Roman" w:cs="Times New Roman"/>
          <w:sz w:val="24"/>
          <w:szCs w:val="24"/>
          <w:lang w:val="hr-HR"/>
        </w:rPr>
      </w:pPr>
    </w:p>
    <w:p w14:paraId="5C31A549" w14:textId="77777777" w:rsidR="008B5EBF" w:rsidRDefault="00176AA8">
      <w:pPr>
        <w:spacing w:line="360" w:lineRule="auto"/>
        <w:jc w:val="center"/>
        <w:rPr>
          <w:rFonts w:ascii="Times New Roman" w:hAnsi="Times New Roman" w:cs="Times New Roman"/>
          <w:sz w:val="24"/>
          <w:szCs w:val="24"/>
          <w:lang w:val="hr-HR"/>
        </w:rPr>
      </w:pPr>
      <w:r>
        <w:rPr>
          <w:noProof/>
        </w:rPr>
        <w:lastRenderedPageBreak/>
        <w:drawing>
          <wp:inline distT="0" distB="0" distL="0" distR="0" wp14:anchorId="6B26D4FC" wp14:editId="4BC5A8BA">
            <wp:extent cx="3780155" cy="252031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
                    <pic:cNvPicPr>
                      <a:picLocks noChangeAspect="1" noChangeArrowheads="1"/>
                    </pic:cNvPicPr>
                  </pic:nvPicPr>
                  <pic:blipFill>
                    <a:blip r:embed="rId18"/>
                    <a:srcRect l="3270" t="4488" r="3314" b="32870"/>
                    <a:stretch>
                      <a:fillRect/>
                    </a:stretch>
                  </pic:blipFill>
                  <pic:spPr bwMode="auto">
                    <a:xfrm>
                      <a:off x="0" y="0"/>
                      <a:ext cx="3780155" cy="2520315"/>
                    </a:xfrm>
                    <a:prstGeom prst="rect">
                      <a:avLst/>
                    </a:prstGeom>
                  </pic:spPr>
                </pic:pic>
              </a:graphicData>
            </a:graphic>
          </wp:inline>
        </w:drawing>
      </w:r>
    </w:p>
    <w:p w14:paraId="779EC7DE"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Slika 8. 10 krugova u smjeru kazaljke na satu </w:t>
      </w:r>
    </w:p>
    <w:p w14:paraId="21669480" w14:textId="77777777" w:rsidR="008B5EBF" w:rsidRDefault="008B5EBF">
      <w:pPr>
        <w:spacing w:line="360" w:lineRule="auto"/>
        <w:ind w:left="720"/>
        <w:jc w:val="both"/>
        <w:rPr>
          <w:rFonts w:ascii="Times New Roman" w:hAnsi="Times New Roman" w:cs="Times New Roman"/>
          <w:sz w:val="24"/>
          <w:szCs w:val="24"/>
          <w:lang w:val="hr-HR"/>
        </w:rPr>
      </w:pPr>
    </w:p>
    <w:p w14:paraId="775BA7EC" w14:textId="77777777" w:rsidR="008B5EBF" w:rsidRDefault="00176AA8" w:rsidP="006737C2">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Nakon 30 dana, sva mjerenja boje provedena su prema standardnim uvjetima okoline. Za standardizaciju prostorije pri očitovanju korištena je žarulja za osvjetljenje, a bijela podloga korištena je za sve primjerke tijekom očitanja. Vrh </w:t>
      </w:r>
      <w:proofErr w:type="spellStart"/>
      <w:r>
        <w:rPr>
          <w:rFonts w:ascii="Times New Roman" w:hAnsi="Times New Roman" w:cs="Times New Roman"/>
          <w:sz w:val="24"/>
          <w:szCs w:val="24"/>
          <w:lang w:val="hr-HR"/>
        </w:rPr>
        <w:t>spektrofotometra</w:t>
      </w:r>
      <w:proofErr w:type="spellEnd"/>
      <w:r>
        <w:rPr>
          <w:rFonts w:ascii="Times New Roman" w:hAnsi="Times New Roman" w:cs="Times New Roman"/>
          <w:sz w:val="24"/>
          <w:szCs w:val="24"/>
          <w:lang w:val="hr-HR"/>
        </w:rPr>
        <w:t xml:space="preserve"> uvijek je držan okomito dok je oslonjen na površinu uzoraka. Kvantifikacija promjena boje u rezultatima provedena je s pomoću tri koordinatne vrijednosti (L*, a*, b*), u skladu sa standardima postavljenim od strane Međunarodne komisije za iluminaciju (29).</w:t>
      </w:r>
    </w:p>
    <w:p w14:paraId="1245F622" w14:textId="77777777" w:rsidR="008B5EBF" w:rsidRDefault="008B5EBF">
      <w:pPr>
        <w:spacing w:line="360" w:lineRule="auto"/>
        <w:ind w:left="720"/>
        <w:jc w:val="both"/>
        <w:rPr>
          <w:rFonts w:ascii="Times New Roman" w:hAnsi="Times New Roman" w:cs="Times New Roman"/>
          <w:sz w:val="24"/>
          <w:szCs w:val="24"/>
          <w:lang w:val="hr-HR"/>
        </w:rPr>
      </w:pPr>
    </w:p>
    <w:p w14:paraId="21003153" w14:textId="77777777" w:rsidR="008B5EBF" w:rsidRDefault="00176AA8">
      <w:pPr>
        <w:pStyle w:val="NormalWeb"/>
        <w:spacing w:beforeAutospacing="0" w:after="0" w:afterAutospacing="0" w:line="360" w:lineRule="auto"/>
        <w:jc w:val="both"/>
        <w:rPr>
          <w:lang w:val="hr-HR"/>
        </w:rPr>
      </w:pPr>
      <w:r>
        <w:rPr>
          <w:lang w:val="hr-HR"/>
        </w:rPr>
        <w:t xml:space="preserve">Statistička analiza provedena je </w:t>
      </w:r>
      <w:proofErr w:type="spellStart"/>
      <w:r>
        <w:rPr>
          <w:lang w:val="hr-HR"/>
        </w:rPr>
        <w:t>parametrijskim</w:t>
      </w:r>
      <w:proofErr w:type="spellEnd"/>
      <w:r>
        <w:rPr>
          <w:lang w:val="hr-HR"/>
        </w:rPr>
        <w:t xml:space="preserve"> metodama, nakon što je </w:t>
      </w:r>
      <w:proofErr w:type="spellStart"/>
      <w:r>
        <w:rPr>
          <w:lang w:val="hr-HR"/>
        </w:rPr>
        <w:t>Shapiro</w:t>
      </w:r>
      <w:proofErr w:type="spellEnd"/>
      <w:r>
        <w:rPr>
          <w:lang w:val="hr-HR"/>
        </w:rPr>
        <w:t xml:space="preserve">- </w:t>
      </w:r>
      <w:proofErr w:type="spellStart"/>
      <w:r>
        <w:rPr>
          <w:lang w:val="hr-HR"/>
        </w:rPr>
        <w:t>Wilk</w:t>
      </w:r>
      <w:proofErr w:type="spellEnd"/>
      <w:r>
        <w:rPr>
          <w:lang w:val="hr-HR"/>
        </w:rPr>
        <w:t xml:space="preserve"> testom utvrđeno da nema statistički značajnog odstupanja zavisne varijable od normalne distribucije.  Dobiveni rezultati analizirani su u programu JASP koristeći t-test za nezavisne uzorke, upareni t-test i deskriptivnu statistiku (JASP Team (2024), JASP (</w:t>
      </w:r>
      <w:proofErr w:type="spellStart"/>
      <w:r>
        <w:rPr>
          <w:lang w:val="hr-HR"/>
        </w:rPr>
        <w:t>Version</w:t>
      </w:r>
      <w:proofErr w:type="spellEnd"/>
      <w:r>
        <w:rPr>
          <w:lang w:val="hr-HR"/>
        </w:rPr>
        <w:t xml:space="preserve"> 0.19.1) [Computer software] ), a statistička značajnost postavljena je na p&lt; 0.05. </w:t>
      </w:r>
    </w:p>
    <w:p w14:paraId="1F70EEC2" w14:textId="77777777" w:rsidR="008B5EBF" w:rsidRDefault="00176AA8">
      <w:pPr>
        <w:spacing w:line="360" w:lineRule="auto"/>
        <w:rPr>
          <w:rFonts w:ascii="Times New Roman" w:eastAsia="Times New Roman" w:hAnsi="Times New Roman" w:cs="Times New Roman"/>
          <w:sz w:val="24"/>
          <w:szCs w:val="24"/>
          <w:lang w:val="hr-HR"/>
        </w:rPr>
      </w:pPr>
      <w:r>
        <w:br w:type="page"/>
      </w:r>
    </w:p>
    <w:p w14:paraId="4A844565" w14:textId="77777777" w:rsidR="008B5EBF" w:rsidRPr="006737C2" w:rsidRDefault="00176AA8" w:rsidP="006737C2">
      <w:pPr>
        <w:pStyle w:val="ListParagraph"/>
        <w:numPr>
          <w:ilvl w:val="0"/>
          <w:numId w:val="5"/>
        </w:numPr>
        <w:spacing w:line="360" w:lineRule="auto"/>
        <w:ind w:left="284" w:hanging="284"/>
        <w:jc w:val="both"/>
        <w:rPr>
          <w:rFonts w:ascii="Times New Roman" w:hAnsi="Times New Roman" w:cs="Times New Roman"/>
          <w:sz w:val="24"/>
          <w:szCs w:val="24"/>
          <w:lang w:val="hr-HR"/>
        </w:rPr>
      </w:pPr>
      <w:r w:rsidRPr="006737C2">
        <w:rPr>
          <w:rFonts w:ascii="Times New Roman" w:hAnsi="Times New Roman" w:cs="Times New Roman"/>
          <w:b/>
          <w:sz w:val="24"/>
          <w:szCs w:val="24"/>
          <w:lang w:val="hr-HR"/>
        </w:rPr>
        <w:lastRenderedPageBreak/>
        <w:t>REZULTATI</w:t>
      </w:r>
    </w:p>
    <w:p w14:paraId="4F670104"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Prije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prosječna svjetlina (L</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u skupini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iznosila je 73.72±3.72, dok je u skupini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iznosila 81.93±5.94. U crveno - zelenom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tendenciju je prema zelenom tonu s prosječnom vrijednosti a</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od -0.14±1.07. Također,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težio je prema zelenom tonu s prosječnom vrijednosti od -0.33±0.82. U plavo-žutom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težio je prema žutom tonu s prosječnom vrijednosti b</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od +23.40±2.45, dok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imao prosječnu vrijednost od +25.96±6.05, također u žutom dijelu spektra.</w:t>
      </w:r>
    </w:p>
    <w:p w14:paraId="3D9EE1AD"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uspoređujući promjenu svjetline (ΔL), nije bilo statistički značajne razlike između dva materijala (p=0.405) (Tablica 2.). Analizirajući materijale zasebno,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statistički značajnu promjenu svjetline (p&lt;0.001), kao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(p=0.005) (Tablica 3.).  U crveno-zelenom spektru, postojala je statistički značajna razlika u promjeni tona boje između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(p&lt;0.001) (Tablica 2.).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težio je prema crvenom tonu s prosječnom vrijednosti a</w:t>
      </w:r>
      <w:r>
        <w:rPr>
          <w:rFonts w:ascii="Times New Roman" w:hAnsi="Times New Roman" w:cs="Times New Roman"/>
          <w:sz w:val="24"/>
          <w:szCs w:val="24"/>
          <w:vertAlign w:val="subscript"/>
          <w:lang w:val="hr-HR"/>
        </w:rPr>
        <w:t xml:space="preserve">2 </w:t>
      </w:r>
      <w:r>
        <w:rPr>
          <w:rFonts w:ascii="Times New Roman" w:hAnsi="Times New Roman" w:cs="Times New Roman"/>
          <w:sz w:val="24"/>
          <w:szCs w:val="24"/>
          <w:lang w:val="hr-HR"/>
        </w:rPr>
        <w:t xml:space="preserve">od +3.20±2.04, dok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ostao u zelenom dijelu spektra s prosječnom vrijednosti od -1.11±1.17. Zasebnom analizom pojedinog materijala, oba materijala pokazala su statistički značajnu promjenu u crveno-zelenom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p &lt; 0.001 ;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p=0.014) (Tablica 3.). U plavo - žutom spektru, nije bilo statistički značajne razlike između promjene boje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 0.061) (Tablica 2.). Gledajući materijale zasebno,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statistički značajnu promjenu tona, ali se zadržao u žutom dijelu spektra (p=0.005), kao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koji se isto zadržao u žutom dijelu spektra (p&lt; 0.001) (Tablica 3.). </w:t>
      </w:r>
    </w:p>
    <w:p w14:paraId="134480EB"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Razlika konačne promjene boje (ΔE) nije bila statistički značajna između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 0.713) (Tablica 2.). </w:t>
      </w:r>
    </w:p>
    <w:p w14:paraId="46126D65" w14:textId="77777777" w:rsidR="008B5EBF" w:rsidRDefault="00176AA8">
      <w:pPr>
        <w:tabs>
          <w:tab w:val="left" w:pos="1236"/>
        </w:tabs>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Tablica 2. T-test za nezavisne uzorke</w:t>
      </w:r>
    </w:p>
    <w:p w14:paraId="4BFB941B"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78E6D809" wp14:editId="4AFAC3C2">
            <wp:extent cx="3375660" cy="1254125"/>
            <wp:effectExtent l="0" t="0" r="0" b="0"/>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2"/>
                    <pic:cNvPicPr>
                      <a:picLocks noChangeAspect="1" noChangeArrowheads="1"/>
                    </pic:cNvPicPr>
                  </pic:nvPicPr>
                  <pic:blipFill>
                    <a:blip r:embed="rId19"/>
                    <a:stretch>
                      <a:fillRect/>
                    </a:stretch>
                  </pic:blipFill>
                  <pic:spPr bwMode="auto">
                    <a:xfrm>
                      <a:off x="0" y="0"/>
                      <a:ext cx="3375660" cy="1254125"/>
                    </a:xfrm>
                    <a:prstGeom prst="rect">
                      <a:avLst/>
                    </a:prstGeom>
                  </pic:spPr>
                </pic:pic>
              </a:graphicData>
            </a:graphic>
          </wp:inline>
        </w:drawing>
      </w:r>
    </w:p>
    <w:p w14:paraId="0D6DB68A" w14:textId="77777777" w:rsidR="008B5EBF" w:rsidRDefault="008B5EBF">
      <w:pPr>
        <w:spacing w:line="360" w:lineRule="auto"/>
        <w:jc w:val="center"/>
        <w:rPr>
          <w:rFonts w:ascii="Times New Roman" w:hAnsi="Times New Roman" w:cs="Times New Roman"/>
          <w:sz w:val="24"/>
          <w:szCs w:val="24"/>
          <w:lang w:val="hr-HR"/>
        </w:rPr>
      </w:pPr>
    </w:p>
    <w:p w14:paraId="450080BC"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lastRenderedPageBreak/>
        <w:t>Tablica 3. Deskriptivna statistika i upareni t-test (p vrijednost)</w:t>
      </w:r>
    </w:p>
    <w:p w14:paraId="3F577367"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1134D84C" wp14:editId="335AA7E3">
            <wp:extent cx="5812790" cy="2728595"/>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
                    <pic:cNvPicPr>
                      <a:picLocks noChangeAspect="1" noChangeArrowheads="1"/>
                    </pic:cNvPicPr>
                  </pic:nvPicPr>
                  <pic:blipFill>
                    <a:blip r:embed="rId20"/>
                    <a:stretch>
                      <a:fillRect/>
                    </a:stretch>
                  </pic:blipFill>
                  <pic:spPr bwMode="auto">
                    <a:xfrm>
                      <a:off x="0" y="0"/>
                      <a:ext cx="5812790" cy="2728595"/>
                    </a:xfrm>
                    <a:prstGeom prst="rect">
                      <a:avLst/>
                    </a:prstGeom>
                  </pic:spPr>
                </pic:pic>
              </a:graphicData>
            </a:graphic>
          </wp:inline>
        </w:drawing>
      </w:r>
    </w:p>
    <w:p w14:paraId="18F31EB9" w14:textId="77777777" w:rsidR="008B5EBF" w:rsidRDefault="008B5EBF">
      <w:pPr>
        <w:spacing w:line="360" w:lineRule="auto"/>
        <w:jc w:val="center"/>
        <w:rPr>
          <w:rFonts w:ascii="Times New Roman" w:hAnsi="Times New Roman" w:cs="Times New Roman"/>
          <w:sz w:val="24"/>
          <w:szCs w:val="24"/>
          <w:lang w:val="hr-HR"/>
        </w:rPr>
      </w:pPr>
    </w:p>
    <w:p w14:paraId="41EE4CB0"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Prije ekstrinzičnog bojenja kavom u periodu od 30 dana, prosječna svjetlina uzoraka (L</w:t>
      </w:r>
      <w:r>
        <w:rPr>
          <w:rFonts w:ascii="Times New Roman" w:hAnsi="Times New Roman" w:cs="Times New Roman"/>
          <w:sz w:val="24"/>
          <w:szCs w:val="24"/>
          <w:vertAlign w:val="subscript"/>
          <w:lang w:val="hr-HR"/>
        </w:rPr>
        <w:t>1</w:t>
      </w:r>
      <w:r>
        <w:rPr>
          <w:rFonts w:ascii="Times New Roman" w:hAnsi="Times New Roman" w:cs="Times New Roman"/>
          <w:sz w:val="24"/>
          <w:szCs w:val="24"/>
          <w:lang w:val="hr-HR"/>
        </w:rPr>
        <w:t xml:space="preserve">) u skupini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iznosila je 76.57±3.06, dok je u skupini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iznosila 81.50±5.64. U crveno - zelenom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tendenciju prema zelenom dijelu spektra s prosječnom vrijednosti a</w:t>
      </w:r>
      <w:r>
        <w:rPr>
          <w:rFonts w:ascii="Times New Roman" w:hAnsi="Times New Roman" w:cs="Times New Roman"/>
          <w:sz w:val="24"/>
          <w:szCs w:val="24"/>
          <w:vertAlign w:val="subscript"/>
          <w:lang w:val="hr-HR"/>
        </w:rPr>
        <w:t xml:space="preserve">1 </w:t>
      </w:r>
      <w:r>
        <w:rPr>
          <w:rFonts w:ascii="Times New Roman" w:hAnsi="Times New Roman" w:cs="Times New Roman"/>
          <w:sz w:val="24"/>
          <w:szCs w:val="24"/>
          <w:lang w:val="hr-HR"/>
        </w:rPr>
        <w:t xml:space="preserve">od -0.40±0.47. Također,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težio je prema zelenom tonu s prosječnom vrijednosti a</w:t>
      </w:r>
      <w:r>
        <w:rPr>
          <w:rFonts w:ascii="Times New Roman" w:hAnsi="Times New Roman" w:cs="Times New Roman"/>
          <w:sz w:val="24"/>
          <w:szCs w:val="24"/>
          <w:vertAlign w:val="subscript"/>
          <w:lang w:val="hr-HR"/>
        </w:rPr>
        <w:t xml:space="preserve">1 </w:t>
      </w:r>
      <w:r>
        <w:rPr>
          <w:rFonts w:ascii="Times New Roman" w:hAnsi="Times New Roman" w:cs="Times New Roman"/>
          <w:sz w:val="24"/>
          <w:szCs w:val="24"/>
          <w:lang w:val="hr-HR"/>
        </w:rPr>
        <w:t xml:space="preserve">od -0.28±1.13. U plavo-žutom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težio je prema žutom dijelu spektra s prosječnom vrijednosti b</w:t>
      </w:r>
      <w:r>
        <w:rPr>
          <w:rFonts w:ascii="Times New Roman" w:hAnsi="Times New Roman" w:cs="Times New Roman"/>
          <w:sz w:val="24"/>
          <w:szCs w:val="24"/>
          <w:vertAlign w:val="subscript"/>
          <w:lang w:val="hr-HR"/>
        </w:rPr>
        <w:t xml:space="preserve">1 </w:t>
      </w:r>
      <w:r>
        <w:rPr>
          <w:rFonts w:ascii="Times New Roman" w:hAnsi="Times New Roman" w:cs="Times New Roman"/>
          <w:sz w:val="24"/>
          <w:szCs w:val="24"/>
          <w:lang w:val="hr-HR"/>
        </w:rPr>
        <w:t xml:space="preserve">od +24.25±3.63, dok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imao prosječnu vrijednost od +25.17±4.73, također u žutom dijelu spektra.</w:t>
      </w:r>
    </w:p>
    <w:p w14:paraId="6E00DF97"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Nakon ekstrinzičnog bojenja kavom u periodu od 30 dana i abrazijom četkicom, gledajući promjenu svjetline (ΔL), nije bilo statistički značajne razlike između dva materijala (p=0.528) (Tablica 4.). Gledajući materijale zasebno,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statistički značajnu promjenu svjetline (p&lt;0.001), kao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 p&lt;0.001) (Tablica 5.).  U crveno-zelenom spektru, postojala je statistički značajna razlika u promjeni tona boje između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(p&lt;0.001) (Tablica 4.).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nakon ekstrinzičnog bojenja kavom u periodu od 30 dana i abrazijom četkicom težio je prema crvenom tonu s prosječnom vrijednosti a</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 xml:space="preserve"> od +1.31±0.70, a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s prosječnom vrijednosti od +0.19±0.83, također u crvenom dijelu spektra. Pojedinačno gledano, oba materijala pokazala su statistički značajnu promjenu u crveno-zelenom spektru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p &lt; 0.001;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p=0.01) (Tablica 5.). U plavo - žutom spektru, bilo je </w:t>
      </w:r>
      <w:r>
        <w:rPr>
          <w:rFonts w:ascii="Times New Roman" w:hAnsi="Times New Roman" w:cs="Times New Roman"/>
          <w:sz w:val="24"/>
          <w:szCs w:val="24"/>
          <w:lang w:val="hr-HR"/>
        </w:rPr>
        <w:lastRenderedPageBreak/>
        <w:t xml:space="preserve">statistički značajne razlike između promjene boje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 0.021) gdje je prosječna promjena boje (</w:t>
      </w:r>
      <w:proofErr w:type="spellStart"/>
      <w:r>
        <w:rPr>
          <w:rFonts w:ascii="Times New Roman" w:hAnsi="Times New Roman" w:cs="Times New Roman"/>
          <w:sz w:val="24"/>
          <w:szCs w:val="24"/>
          <w:lang w:val="hr-HR"/>
        </w:rPr>
        <w:t>Δb</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iznosila +3.59±1.48, a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+1.94±1.44 (Tablica 4.). Gledajući materijale zasebno,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je statistički značajnu promjenu tona, ali se zadržao u žutom dijelu spektra (p&lt;0.001) s vrijednosti b</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 xml:space="preserve"> od +27.85±3.20, kao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koji se isto zadržao u žutom dijelu spektra s vrijednosti od +27.11±4.89 (p=0.002) (Tablica 5.). </w:t>
      </w:r>
    </w:p>
    <w:p w14:paraId="328E9406"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Razlika konačne promjene boje (ΔE) nije bila statistički značajna između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(p= 0.681) (Tablica 4.). </w:t>
      </w:r>
    </w:p>
    <w:p w14:paraId="22D180E0" w14:textId="77777777" w:rsidR="008B5EBF" w:rsidRDefault="008B5EBF">
      <w:pPr>
        <w:spacing w:line="360" w:lineRule="auto"/>
        <w:jc w:val="both"/>
        <w:rPr>
          <w:rFonts w:ascii="Times New Roman" w:hAnsi="Times New Roman" w:cs="Times New Roman"/>
          <w:sz w:val="24"/>
          <w:szCs w:val="24"/>
          <w:lang w:val="hr-HR"/>
        </w:rPr>
      </w:pPr>
    </w:p>
    <w:p w14:paraId="5A49CAEB"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Tablica 4. T-test za nezavisne uzorke</w:t>
      </w:r>
    </w:p>
    <w:p w14:paraId="5BFA8664"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37E785DC" wp14:editId="48070CF5">
            <wp:extent cx="3376930" cy="1282700"/>
            <wp:effectExtent l="0" t="0" r="0" b="0"/>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4"/>
                    <pic:cNvPicPr>
                      <a:picLocks noChangeAspect="1" noChangeArrowheads="1"/>
                    </pic:cNvPicPr>
                  </pic:nvPicPr>
                  <pic:blipFill>
                    <a:blip r:embed="rId21"/>
                    <a:stretch>
                      <a:fillRect/>
                    </a:stretch>
                  </pic:blipFill>
                  <pic:spPr bwMode="auto">
                    <a:xfrm>
                      <a:off x="0" y="0"/>
                      <a:ext cx="3376930" cy="1282700"/>
                    </a:xfrm>
                    <a:prstGeom prst="rect">
                      <a:avLst/>
                    </a:prstGeom>
                  </pic:spPr>
                </pic:pic>
              </a:graphicData>
            </a:graphic>
          </wp:inline>
        </w:drawing>
      </w:r>
    </w:p>
    <w:p w14:paraId="35028F2F" w14:textId="77777777" w:rsidR="008B5EBF" w:rsidRDefault="008B5EBF">
      <w:pPr>
        <w:spacing w:line="360" w:lineRule="auto"/>
        <w:jc w:val="center"/>
        <w:rPr>
          <w:rFonts w:ascii="Times New Roman" w:hAnsi="Times New Roman" w:cs="Times New Roman"/>
          <w:sz w:val="24"/>
          <w:szCs w:val="24"/>
          <w:lang w:val="hr-HR"/>
        </w:rPr>
      </w:pPr>
    </w:p>
    <w:p w14:paraId="3E3BC448"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Tablica 5. Deskriptivna statistika i upareni t-test (p vrijednost)</w:t>
      </w:r>
    </w:p>
    <w:p w14:paraId="15E5DF91" w14:textId="77777777" w:rsidR="008B5EBF" w:rsidRDefault="00176AA8">
      <w:pPr>
        <w:spacing w:line="360" w:lineRule="auto"/>
        <w:jc w:val="center"/>
        <w:rPr>
          <w:rFonts w:ascii="Times New Roman" w:hAnsi="Times New Roman" w:cs="Times New Roman"/>
          <w:sz w:val="24"/>
          <w:szCs w:val="24"/>
          <w:lang w:val="hr-HR"/>
        </w:rPr>
      </w:pPr>
      <w:r>
        <w:rPr>
          <w:noProof/>
        </w:rPr>
        <w:drawing>
          <wp:inline distT="0" distB="0" distL="0" distR="0" wp14:anchorId="5188EA25" wp14:editId="0C8B70CD">
            <wp:extent cx="5838190" cy="2728595"/>
            <wp:effectExtent l="0" t="0" r="0"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22"/>
                    <a:stretch>
                      <a:fillRect/>
                    </a:stretch>
                  </pic:blipFill>
                  <pic:spPr bwMode="auto">
                    <a:xfrm>
                      <a:off x="0" y="0"/>
                      <a:ext cx="5838190" cy="2728595"/>
                    </a:xfrm>
                    <a:prstGeom prst="rect">
                      <a:avLst/>
                    </a:prstGeom>
                  </pic:spPr>
                </pic:pic>
              </a:graphicData>
            </a:graphic>
          </wp:inline>
        </w:drawing>
      </w:r>
    </w:p>
    <w:p w14:paraId="2EBE763F" w14:textId="77777777" w:rsidR="008B5EBF" w:rsidRDefault="008B5EBF">
      <w:pPr>
        <w:spacing w:line="360" w:lineRule="auto"/>
        <w:jc w:val="center"/>
        <w:rPr>
          <w:rFonts w:ascii="Times New Roman" w:hAnsi="Times New Roman" w:cs="Times New Roman"/>
          <w:sz w:val="24"/>
          <w:szCs w:val="24"/>
          <w:lang w:val="hr-HR"/>
        </w:rPr>
      </w:pPr>
    </w:p>
    <w:p w14:paraId="5BCB2E0B" w14:textId="77777777" w:rsidR="008B5EBF" w:rsidRDefault="00176AA8">
      <w:pPr>
        <w:spacing w:line="360" w:lineRule="auto"/>
        <w:rPr>
          <w:rFonts w:ascii="Times New Roman" w:hAnsi="Times New Roman" w:cs="Times New Roman"/>
          <w:sz w:val="24"/>
          <w:szCs w:val="24"/>
          <w:lang w:val="hr-HR"/>
        </w:rPr>
      </w:pPr>
      <w:r>
        <w:br w:type="page"/>
      </w:r>
    </w:p>
    <w:p w14:paraId="1CB25010" w14:textId="77777777" w:rsidR="008B5EBF" w:rsidRPr="006737C2" w:rsidRDefault="00176AA8" w:rsidP="006737C2">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6737C2">
        <w:rPr>
          <w:rFonts w:ascii="Times New Roman" w:hAnsi="Times New Roman" w:cs="Times New Roman"/>
          <w:b/>
          <w:sz w:val="24"/>
          <w:szCs w:val="24"/>
          <w:lang w:val="hr-HR"/>
        </w:rPr>
        <w:lastRenderedPageBreak/>
        <w:t>RASPRAVA</w:t>
      </w:r>
    </w:p>
    <w:p w14:paraId="7FB63725"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Boja restaurativnog materijala u izradi direktnih kompozitnih restauracija značajno utječe na pacijentovo zadovoljstvo i estetiku rada (30). U istraživanjima se pokazalo da kompoziti niske viskoznosti s malo punila kroz dulji period izlaganja oralnim uvjetima gube svoju estetiku (31- 33). </w:t>
      </w:r>
    </w:p>
    <w:p w14:paraId="0C6E95A2" w14:textId="77777777" w:rsidR="008B5EBF" w:rsidRDefault="00176AA8">
      <w:pPr>
        <w:pStyle w:val="NormalWeb"/>
        <w:spacing w:before="280" w:after="280" w:line="360" w:lineRule="auto"/>
        <w:jc w:val="both"/>
        <w:rPr>
          <w:lang w:val="hr-HR"/>
        </w:rPr>
      </w:pPr>
      <w:proofErr w:type="spellStart"/>
      <w:r>
        <w:rPr>
          <w:lang w:val="hr-HR"/>
        </w:rPr>
        <w:t>Termocikliranjem</w:t>
      </w:r>
      <w:proofErr w:type="spellEnd"/>
      <w:r>
        <w:rPr>
          <w:lang w:val="hr-HR"/>
        </w:rPr>
        <w:t xml:space="preserve"> se istraživala stabilnost boje ponovljenim izlaganjima temperaturnim promjenama koje su česte u usnoj šupljini. Karakterizacija dentalnih restaurativnih materijala s pomoću </w:t>
      </w:r>
      <w:proofErr w:type="spellStart"/>
      <w:r>
        <w:rPr>
          <w:lang w:val="hr-HR"/>
        </w:rPr>
        <w:t>termocikliranja</w:t>
      </w:r>
      <w:proofErr w:type="spellEnd"/>
      <w:r>
        <w:rPr>
          <w:lang w:val="hr-HR"/>
        </w:rPr>
        <w:t xml:space="preserve"> bolje simulira njihov klinički vijek trajanja i omogućava bolje razumijevanje njihova ponašanja u takvim uvjetima (22). Iako destilirana voda pri </w:t>
      </w:r>
      <w:proofErr w:type="spellStart"/>
      <w:r>
        <w:rPr>
          <w:lang w:val="hr-HR"/>
        </w:rPr>
        <w:t>termocikliranju</w:t>
      </w:r>
      <w:proofErr w:type="spellEnd"/>
      <w:r>
        <w:rPr>
          <w:lang w:val="hr-HR"/>
        </w:rPr>
        <w:t xml:space="preserve"> ne sadrži sredstva za bojenje, ipak su primijećene promjene boje kod samih uzoraka. </w:t>
      </w:r>
      <w:proofErr w:type="spellStart"/>
      <w:r>
        <w:rPr>
          <w:lang w:val="hr-HR"/>
        </w:rPr>
        <w:t>Termocikliranje</w:t>
      </w:r>
      <w:proofErr w:type="spellEnd"/>
      <w:r>
        <w:rPr>
          <w:lang w:val="hr-HR"/>
        </w:rPr>
        <w:t xml:space="preserve"> je uzrokovalo značajne promjene u parametrima boje (L*, a*, b*) kod oba ispitivana dentalna materijala, </w:t>
      </w:r>
      <w:proofErr w:type="spellStart"/>
      <w:r>
        <w:rPr>
          <w:bCs/>
          <w:lang w:val="hr-HR"/>
        </w:rPr>
        <w:t>Filtek</w:t>
      </w:r>
      <w:proofErr w:type="spellEnd"/>
      <w:r>
        <w:rPr>
          <w:bCs/>
          <w:lang w:val="hr-HR"/>
        </w:rPr>
        <w:t xml:space="preserve"> </w:t>
      </w:r>
      <w:proofErr w:type="spellStart"/>
      <w:r>
        <w:rPr>
          <w:bCs/>
          <w:lang w:val="hr-HR"/>
        </w:rPr>
        <w:t>Supreme</w:t>
      </w:r>
      <w:proofErr w:type="spellEnd"/>
      <w:r>
        <w:rPr>
          <w:bCs/>
          <w:lang w:val="hr-HR"/>
        </w:rPr>
        <w:t xml:space="preserve"> </w:t>
      </w:r>
      <w:proofErr w:type="spellStart"/>
      <w:r>
        <w:rPr>
          <w:bCs/>
          <w:lang w:val="hr-HR"/>
        </w:rPr>
        <w:t>Flow</w:t>
      </w:r>
      <w:proofErr w:type="spellEnd"/>
      <w:r>
        <w:rPr>
          <w:lang w:val="hr-HR"/>
        </w:rPr>
        <w:t xml:space="preserve"> i </w:t>
      </w:r>
      <w:r>
        <w:rPr>
          <w:bCs/>
          <w:lang w:val="hr-HR"/>
        </w:rPr>
        <w:t xml:space="preserve">DMG </w:t>
      </w:r>
      <w:proofErr w:type="spellStart"/>
      <w:r>
        <w:rPr>
          <w:bCs/>
          <w:lang w:val="hr-HR"/>
        </w:rPr>
        <w:t>Icon</w:t>
      </w:r>
      <w:proofErr w:type="spellEnd"/>
      <w:r>
        <w:rPr>
          <w:bCs/>
          <w:lang w:val="hr-HR"/>
        </w:rPr>
        <w:t xml:space="preserve"> </w:t>
      </w:r>
      <w:proofErr w:type="spellStart"/>
      <w:r>
        <w:rPr>
          <w:bCs/>
          <w:lang w:val="hr-HR"/>
        </w:rPr>
        <w:t>Vestibular</w:t>
      </w:r>
      <w:proofErr w:type="spellEnd"/>
      <w:r>
        <w:rPr>
          <w:lang w:val="hr-HR"/>
        </w:rPr>
        <w:t xml:space="preserve">, ali na različite načine. Dobivene vrijednosti za </w:t>
      </w:r>
      <w:proofErr w:type="spellStart"/>
      <w:r>
        <w:rPr>
          <w:bCs/>
          <w:lang w:val="hr-HR"/>
        </w:rPr>
        <w:t>Filtek</w:t>
      </w:r>
      <w:proofErr w:type="spellEnd"/>
      <w:r>
        <w:rPr>
          <w:bCs/>
          <w:lang w:val="hr-HR"/>
        </w:rPr>
        <w:t xml:space="preserve"> </w:t>
      </w:r>
      <w:proofErr w:type="spellStart"/>
      <w:r>
        <w:rPr>
          <w:bCs/>
          <w:lang w:val="hr-HR"/>
        </w:rPr>
        <w:t>Supreme</w:t>
      </w:r>
      <w:proofErr w:type="spellEnd"/>
      <w:r>
        <w:rPr>
          <w:bCs/>
          <w:lang w:val="hr-HR"/>
        </w:rPr>
        <w:t xml:space="preserve"> </w:t>
      </w:r>
      <w:proofErr w:type="spellStart"/>
      <w:r>
        <w:rPr>
          <w:bCs/>
          <w:lang w:val="hr-HR"/>
        </w:rPr>
        <w:t>Flow</w:t>
      </w:r>
      <w:proofErr w:type="spellEnd"/>
      <w:r>
        <w:rPr>
          <w:lang w:val="hr-HR"/>
        </w:rPr>
        <w:t xml:space="preserve"> pokazuju značajnu promjenu svjetline (L*) i tonaliteta prema crvenom spektru (a*) nakon </w:t>
      </w:r>
      <w:proofErr w:type="spellStart"/>
      <w:r>
        <w:rPr>
          <w:lang w:val="hr-HR"/>
        </w:rPr>
        <w:t>termocikliranja</w:t>
      </w:r>
      <w:proofErr w:type="spellEnd"/>
      <w:r>
        <w:rPr>
          <w:lang w:val="hr-HR"/>
        </w:rPr>
        <w:t xml:space="preserve">, dok se vrijednost b* zadržava u žutom dijelu spektra. Također je i </w:t>
      </w:r>
      <w:r>
        <w:rPr>
          <w:bCs/>
          <w:lang w:val="hr-HR"/>
        </w:rPr>
        <w:t xml:space="preserve">DMG </w:t>
      </w:r>
      <w:proofErr w:type="spellStart"/>
      <w:r>
        <w:rPr>
          <w:bCs/>
          <w:lang w:val="hr-HR"/>
        </w:rPr>
        <w:t>Icon</w:t>
      </w:r>
      <w:proofErr w:type="spellEnd"/>
      <w:r>
        <w:rPr>
          <w:bCs/>
          <w:lang w:val="hr-HR"/>
        </w:rPr>
        <w:t xml:space="preserve"> </w:t>
      </w:r>
      <w:proofErr w:type="spellStart"/>
      <w:r>
        <w:rPr>
          <w:bCs/>
          <w:lang w:val="hr-HR"/>
        </w:rPr>
        <w:t>Vestibular</w:t>
      </w:r>
      <w:proofErr w:type="spellEnd"/>
      <w:r>
        <w:rPr>
          <w:lang w:val="hr-HR"/>
        </w:rPr>
        <w:t xml:space="preserve"> pokazao značajne promjene u svjetlini (L*) i tonalitetu (a*, b*), ali se vrijednosti zadržavaju u zelenom i žutom dijelu spektra.</w:t>
      </w:r>
    </w:p>
    <w:p w14:paraId="096F1FD4" w14:textId="2C596A07" w:rsidR="008B5EBF" w:rsidRDefault="00176AA8">
      <w:pPr>
        <w:pStyle w:val="NormalWeb"/>
        <w:spacing w:before="280" w:after="280" w:line="360" w:lineRule="auto"/>
        <w:jc w:val="both"/>
        <w:rPr>
          <w:lang w:val="hr-HR"/>
        </w:rPr>
      </w:pPr>
      <w:r>
        <w:rPr>
          <w:lang w:val="hr-HR"/>
        </w:rPr>
        <w:t xml:space="preserve">U skladu s našim istraživanjem, slični rezultati dobiveni su u studiji koje su proveli </w:t>
      </w:r>
      <w:r>
        <w:rPr>
          <w:color w:val="000000"/>
          <w:kern w:val="2"/>
          <w:lang w:val="hr-HR"/>
        </w:rPr>
        <w:t>H</w:t>
      </w:r>
      <w:r w:rsidR="00517E3B">
        <w:rPr>
          <w:color w:val="000000"/>
          <w:kern w:val="2"/>
          <w:lang w:val="hr-HR"/>
        </w:rPr>
        <w:t xml:space="preserve">. </w:t>
      </w:r>
      <w:proofErr w:type="spellStart"/>
      <w:r>
        <w:rPr>
          <w:color w:val="000000"/>
          <w:kern w:val="2"/>
          <w:lang w:val="hr-HR"/>
        </w:rPr>
        <w:t>Rasha</w:t>
      </w:r>
      <w:proofErr w:type="spellEnd"/>
      <w:r>
        <w:rPr>
          <w:color w:val="000000"/>
          <w:kern w:val="2"/>
          <w:lang w:val="hr-HR"/>
        </w:rPr>
        <w:t xml:space="preserve"> i sur.</w:t>
      </w:r>
      <w:r>
        <w:rPr>
          <w:lang w:val="hr-HR"/>
        </w:rPr>
        <w:t xml:space="preserve"> gdje su rezultati pokazali promjene boje kompozitnih diskova (3M, </w:t>
      </w:r>
      <w:proofErr w:type="spellStart"/>
      <w:r>
        <w:rPr>
          <w:lang w:val="hr-HR"/>
        </w:rPr>
        <w:t>Filtek</w:t>
      </w:r>
      <w:proofErr w:type="spellEnd"/>
      <w:r>
        <w:rPr>
          <w:lang w:val="hr-HR"/>
        </w:rPr>
        <w:t xml:space="preserve"> Z350) nakon uranjanja u destiliranu vodu </w:t>
      </w:r>
      <w:proofErr w:type="spellStart"/>
      <w:r>
        <w:rPr>
          <w:lang w:val="hr-HR"/>
        </w:rPr>
        <w:t>termocikliranjem</w:t>
      </w:r>
      <w:proofErr w:type="spellEnd"/>
      <w:r>
        <w:rPr>
          <w:lang w:val="hr-HR"/>
        </w:rPr>
        <w:t xml:space="preserve"> (34). Ukupna promjena boje (ΔE= 4.93±2.45) u navedenom istraživanju podudara se s dobivenim rezultatima u našem istraživanju s ukupnom promjenom boje </w:t>
      </w:r>
      <w:proofErr w:type="spellStart"/>
      <w:r>
        <w:rPr>
          <w:bCs/>
          <w:lang w:val="hr-HR"/>
        </w:rPr>
        <w:t>Filtek</w:t>
      </w:r>
      <w:proofErr w:type="spellEnd"/>
      <w:r>
        <w:rPr>
          <w:bCs/>
          <w:lang w:val="hr-HR"/>
        </w:rPr>
        <w:t xml:space="preserve"> </w:t>
      </w:r>
      <w:proofErr w:type="spellStart"/>
      <w:r>
        <w:rPr>
          <w:bCs/>
          <w:lang w:val="hr-HR"/>
        </w:rPr>
        <w:t>Supreme</w:t>
      </w:r>
      <w:proofErr w:type="spellEnd"/>
      <w:r>
        <w:rPr>
          <w:bCs/>
          <w:lang w:val="hr-HR"/>
        </w:rPr>
        <w:t xml:space="preserve"> </w:t>
      </w:r>
      <w:proofErr w:type="spellStart"/>
      <w:r>
        <w:rPr>
          <w:bCs/>
          <w:lang w:val="hr-HR"/>
        </w:rPr>
        <w:t>Flowa</w:t>
      </w:r>
      <w:proofErr w:type="spellEnd"/>
      <w:r>
        <w:rPr>
          <w:bCs/>
          <w:lang w:val="hr-HR"/>
        </w:rPr>
        <w:t xml:space="preserve"> (</w:t>
      </w:r>
      <w:r>
        <w:rPr>
          <w:lang w:val="hr-HR"/>
        </w:rPr>
        <w:t xml:space="preserve">ΔE=6.62±2.54). U istraživanju </w:t>
      </w:r>
      <w:r>
        <w:rPr>
          <w:rStyle w:val="given-name"/>
          <w:color w:val="1F1F1F"/>
          <w:lang w:val="hr-HR"/>
        </w:rPr>
        <w:t>G</w:t>
      </w:r>
      <w:r w:rsidR="00517E3B">
        <w:rPr>
          <w:rStyle w:val="given-name"/>
          <w:color w:val="1F1F1F"/>
          <w:lang w:val="hr-HR"/>
        </w:rPr>
        <w:t>.</w:t>
      </w:r>
      <w:r>
        <w:rPr>
          <w:color w:val="1F1F1F"/>
          <w:lang w:val="hr-HR"/>
        </w:rPr>
        <w:t> </w:t>
      </w:r>
      <w:proofErr w:type="spellStart"/>
      <w:r>
        <w:rPr>
          <w:rStyle w:val="text"/>
          <w:color w:val="1F1F1F"/>
          <w:lang w:val="hr-HR"/>
        </w:rPr>
        <w:t>Liu</w:t>
      </w:r>
      <w:proofErr w:type="spellEnd"/>
      <w:r>
        <w:rPr>
          <w:rStyle w:val="text"/>
          <w:color w:val="1F1F1F"/>
          <w:lang w:val="hr-HR"/>
        </w:rPr>
        <w:t xml:space="preserve"> i sur. </w:t>
      </w:r>
      <w:proofErr w:type="spellStart"/>
      <w:r>
        <w:rPr>
          <w:rStyle w:val="text"/>
          <w:color w:val="1F1F1F"/>
          <w:lang w:val="hr-HR"/>
        </w:rPr>
        <w:t>termocikliranjem</w:t>
      </w:r>
      <w:proofErr w:type="spellEnd"/>
      <w:r>
        <w:rPr>
          <w:rStyle w:val="text"/>
          <w:color w:val="1F1F1F"/>
          <w:lang w:val="hr-HR"/>
        </w:rPr>
        <w:t xml:space="preserve"> infiltracijske smole dobivena je ukupna promjena boje vrijednosti </w:t>
      </w:r>
      <w:r>
        <w:rPr>
          <w:color w:val="1F1F1F"/>
          <w:lang w:val="hr-HR"/>
        </w:rPr>
        <w:t>ΔE=5.4 ±2.0 (35). Uspoređujući s našim istraživanjem, dobiveni rezultati (ΔE= 6.17± 2.80) ne odstupaju od rezultata usporednog istraživanja.</w:t>
      </w:r>
    </w:p>
    <w:p w14:paraId="0724AF6F" w14:textId="1508AE82" w:rsidR="008B5EBF" w:rsidRDefault="00176AA8">
      <w:pPr>
        <w:pStyle w:val="NormalWeb"/>
        <w:spacing w:before="280" w:after="280" w:line="360" w:lineRule="auto"/>
        <w:jc w:val="both"/>
        <w:rPr>
          <w:lang w:val="hr-HR"/>
        </w:rPr>
      </w:pPr>
      <w:r>
        <w:rPr>
          <w:lang w:val="hr-HR"/>
        </w:rPr>
        <w:t xml:space="preserve">Promjena boje u destiliranoj vodi, unatoč odsutnosti pigmenata, može se objasniti upijanjem vode u organsku matricu tijekom vremena, što dovodi do postupne degradacije njene strukture. </w:t>
      </w:r>
      <w:r w:rsidR="00517E3B">
        <w:rPr>
          <w:lang w:val="hr-HR"/>
        </w:rPr>
        <w:t xml:space="preserve">U. </w:t>
      </w:r>
      <w:proofErr w:type="spellStart"/>
      <w:r>
        <w:rPr>
          <w:lang w:val="hr-HR"/>
        </w:rPr>
        <w:t>Erdemir</w:t>
      </w:r>
      <w:proofErr w:type="spellEnd"/>
      <w:r>
        <w:rPr>
          <w:lang w:val="hr-HR"/>
        </w:rPr>
        <w:t xml:space="preserve"> i sur. u svom su radu objavljenom 2012. godine pokazali značajnu promjenu boje smolastih kompozita nakon šest mjeseci uranjanja u destiliranu vodu. Pokazalo se da </w:t>
      </w:r>
      <w:r>
        <w:rPr>
          <w:rStyle w:val="Strong"/>
          <w:b w:val="0"/>
          <w:lang w:val="hr-HR"/>
        </w:rPr>
        <w:t>kompoziti s visokim udjelom punila imaju</w:t>
      </w:r>
      <w:r>
        <w:rPr>
          <w:lang w:val="hr-HR"/>
        </w:rPr>
        <w:t xml:space="preserve"> statistički značajno manju promjenu boje u odnosu na </w:t>
      </w:r>
      <w:r>
        <w:rPr>
          <w:rStyle w:val="Strong"/>
          <w:b w:val="0"/>
          <w:lang w:val="hr-HR"/>
        </w:rPr>
        <w:t>kompozite s manjim udjelom punila</w:t>
      </w:r>
      <w:r>
        <w:rPr>
          <w:lang w:val="hr-HR"/>
        </w:rPr>
        <w:t xml:space="preserve"> u svim vrstama otopina (36). Zaključena je povezanost </w:t>
      </w:r>
      <w:r>
        <w:rPr>
          <w:lang w:val="hr-HR"/>
        </w:rPr>
        <w:lastRenderedPageBreak/>
        <w:t xml:space="preserve">razlike u promjeni boje i u volumenu punila kod kompozita. Visoki udio anorganskog sadržaja osigurava nižu stopu upijanja vode. Nasuprot tome, manji udio punila ima mogućnost apsorbirati više vode u međuprostoru matrice i punila (37). Apsorbirana voda uzrokuje odvajanje punila od matrice i </w:t>
      </w:r>
      <w:proofErr w:type="spellStart"/>
      <w:r>
        <w:rPr>
          <w:lang w:val="hr-HR"/>
        </w:rPr>
        <w:t>hidrolitičku</w:t>
      </w:r>
      <w:proofErr w:type="spellEnd"/>
      <w:r>
        <w:rPr>
          <w:lang w:val="hr-HR"/>
        </w:rPr>
        <w:t xml:space="preserve"> degradaciju punila (38).</w:t>
      </w:r>
    </w:p>
    <w:p w14:paraId="256AD745" w14:textId="77777777" w:rsidR="008B5EBF" w:rsidRDefault="00176AA8">
      <w:pPr>
        <w:pStyle w:val="NormalWeb"/>
        <w:spacing w:before="280" w:after="280" w:line="360" w:lineRule="auto"/>
        <w:jc w:val="both"/>
        <w:rPr>
          <w:lang w:val="hr-HR"/>
        </w:rPr>
      </w:pPr>
      <w:r>
        <w:rPr>
          <w:lang w:val="hr-HR"/>
        </w:rPr>
        <w:t>Dobiveni rezultati ukazuju na to da su oba materijala (</w:t>
      </w:r>
      <w:proofErr w:type="spellStart"/>
      <w:r>
        <w:rPr>
          <w:lang w:val="hr-HR"/>
        </w:rPr>
        <w:t>Filtek</w:t>
      </w:r>
      <w:proofErr w:type="spellEnd"/>
      <w:r>
        <w:rPr>
          <w:lang w:val="hr-HR"/>
        </w:rPr>
        <w:t xml:space="preserve"> </w:t>
      </w:r>
      <w:proofErr w:type="spellStart"/>
      <w:r>
        <w:rPr>
          <w:lang w:val="hr-HR"/>
        </w:rPr>
        <w:t>Supreme</w:t>
      </w:r>
      <w:proofErr w:type="spellEnd"/>
      <w:r>
        <w:rPr>
          <w:lang w:val="hr-HR"/>
        </w:rPr>
        <w:t xml:space="preserve"> </w:t>
      </w:r>
      <w:proofErr w:type="spellStart"/>
      <w:r>
        <w:rPr>
          <w:lang w:val="hr-HR"/>
        </w:rPr>
        <w:t>Flow</w:t>
      </w:r>
      <w:proofErr w:type="spellEnd"/>
      <w:r>
        <w:rPr>
          <w:lang w:val="hr-HR"/>
        </w:rPr>
        <w:t xml:space="preserve"> i DMG </w:t>
      </w:r>
      <w:proofErr w:type="spellStart"/>
      <w:r>
        <w:rPr>
          <w:lang w:val="hr-HR"/>
        </w:rPr>
        <w:t>Icon</w:t>
      </w:r>
      <w:proofErr w:type="spellEnd"/>
      <w:r>
        <w:rPr>
          <w:lang w:val="hr-HR"/>
        </w:rPr>
        <w:t xml:space="preserve"> </w:t>
      </w:r>
      <w:proofErr w:type="spellStart"/>
      <w:r>
        <w:rPr>
          <w:lang w:val="hr-HR"/>
        </w:rPr>
        <w:t>Vestibular</w:t>
      </w:r>
      <w:proofErr w:type="spellEnd"/>
      <w:r>
        <w:rPr>
          <w:lang w:val="hr-HR"/>
        </w:rPr>
        <w:t xml:space="preserve">) podložni </w:t>
      </w:r>
      <w:proofErr w:type="spellStart"/>
      <w:r>
        <w:rPr>
          <w:lang w:val="hr-HR"/>
        </w:rPr>
        <w:t>hidrolitičkoj</w:t>
      </w:r>
      <w:proofErr w:type="spellEnd"/>
      <w:r>
        <w:rPr>
          <w:lang w:val="hr-HR"/>
        </w:rPr>
        <w:t xml:space="preserve"> degradaciji rezultiranjem promjene boje tijekom simuliranog starenja, što može imati utjecaja na njihovu estetiku i trajnost boje u kliničkoj primjeni.</w:t>
      </w:r>
    </w:p>
    <w:p w14:paraId="0ED13069" w14:textId="77777777" w:rsidR="008B5EBF" w:rsidRDefault="00176AA8">
      <w:pPr>
        <w:spacing w:line="360" w:lineRule="auto"/>
        <w:jc w:val="both"/>
        <w:rPr>
          <w:rFonts w:ascii="Times New Roman" w:hAnsi="Times New Roman" w:cs="Times New Roman"/>
          <w:iCs/>
          <w:sz w:val="24"/>
          <w:szCs w:val="24"/>
          <w:lang w:val="hr-HR"/>
        </w:rPr>
      </w:pPr>
      <w:r>
        <w:rPr>
          <w:rFonts w:ascii="Times New Roman" w:hAnsi="Times New Roman" w:cs="Times New Roman"/>
          <w:sz w:val="24"/>
          <w:szCs w:val="24"/>
          <w:lang w:val="hr-HR"/>
        </w:rPr>
        <w:t>U CIELAB sustavu, ljudsko oko primjećuje promjenu boje kada je</w:t>
      </w:r>
      <w:r>
        <w:rPr>
          <w:rFonts w:ascii="Times New Roman" w:hAnsi="Times New Roman" w:cs="Times New Roman"/>
          <w:i/>
          <w:sz w:val="24"/>
          <w:szCs w:val="24"/>
          <w:lang w:val="hr-HR"/>
        </w:rPr>
        <w:t xml:space="preserve"> </w:t>
      </w:r>
      <w:r>
        <w:rPr>
          <w:rStyle w:val="Emphasis"/>
          <w:rFonts w:ascii="Times New Roman" w:hAnsi="Times New Roman" w:cs="Times New Roman"/>
          <w:i w:val="0"/>
          <w:sz w:val="24"/>
          <w:szCs w:val="24"/>
          <w:lang w:val="hr-HR"/>
        </w:rPr>
        <w:t>ΔE oko ±1.0 u L* i a</w:t>
      </w:r>
      <w:r>
        <w:rPr>
          <w:rFonts w:ascii="Times New Roman" w:hAnsi="Times New Roman" w:cs="Times New Roman"/>
          <w:i/>
          <w:sz w:val="24"/>
          <w:szCs w:val="24"/>
          <w:lang w:val="hr-HR"/>
        </w:rPr>
        <w:t xml:space="preserve">* </w:t>
      </w:r>
      <w:r>
        <w:rPr>
          <w:rFonts w:ascii="Times New Roman" w:hAnsi="Times New Roman" w:cs="Times New Roman"/>
          <w:sz w:val="24"/>
          <w:szCs w:val="24"/>
          <w:lang w:val="hr-HR"/>
        </w:rPr>
        <w:t xml:space="preserve">smjerovima, dok je </w:t>
      </w:r>
      <w:r>
        <w:rPr>
          <w:rFonts w:ascii="Times New Roman" w:hAnsi="Times New Roman" w:cs="Times New Roman"/>
          <w:i/>
          <w:sz w:val="24"/>
          <w:szCs w:val="24"/>
          <w:lang w:val="hr-HR"/>
        </w:rPr>
        <w:t xml:space="preserve">u </w:t>
      </w:r>
      <w:r>
        <w:rPr>
          <w:rStyle w:val="Emphasis"/>
          <w:rFonts w:ascii="Times New Roman" w:hAnsi="Times New Roman" w:cs="Times New Roman"/>
          <w:i w:val="0"/>
          <w:sz w:val="24"/>
          <w:szCs w:val="24"/>
          <w:lang w:val="hr-HR"/>
        </w:rPr>
        <w:t>b* smjeru prag primjetnosti oko ±2.6 (39).</w:t>
      </w:r>
      <w:r>
        <w:rPr>
          <w:rStyle w:val="Emphasis"/>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Gledajući pojedinačne varijable, promjena u </w:t>
      </w:r>
      <w:r>
        <w:rPr>
          <w:rFonts w:ascii="Times New Roman" w:hAnsi="Times New Roman" w:cs="Times New Roman"/>
          <w:bCs/>
          <w:sz w:val="24"/>
          <w:szCs w:val="24"/>
          <w:lang w:val="hr-HR"/>
        </w:rPr>
        <w:t>crveno-zelenom spektru (a*)</w:t>
      </w:r>
      <w:r>
        <w:rPr>
          <w:rFonts w:ascii="Times New Roman" w:hAnsi="Times New Roman" w:cs="Times New Roman"/>
          <w:sz w:val="24"/>
          <w:szCs w:val="24"/>
          <w:lang w:val="hr-HR"/>
        </w:rPr>
        <w:t xml:space="preserve"> može imati veći klinički značaj za </w:t>
      </w:r>
      <w:r>
        <w:rPr>
          <w:rFonts w:ascii="Times New Roman" w:hAnsi="Times New Roman" w:cs="Times New Roman"/>
          <w:bCs/>
          <w:sz w:val="24"/>
          <w:szCs w:val="24"/>
          <w:lang w:val="hr-HR"/>
        </w:rPr>
        <w:t>oku vidljivu promjenu boje</w:t>
      </w:r>
      <w:r>
        <w:rPr>
          <w:rFonts w:ascii="Times New Roman" w:hAnsi="Times New Roman" w:cs="Times New Roman"/>
          <w:sz w:val="24"/>
          <w:szCs w:val="24"/>
          <w:lang w:val="hr-HR"/>
        </w:rPr>
        <w:t xml:space="preserve"> i narušavanje estetike materijala. Razlog tomu je što je l</w:t>
      </w:r>
      <w:r>
        <w:rPr>
          <w:rFonts w:ascii="Times New Roman" w:hAnsi="Times New Roman" w:cs="Times New Roman"/>
          <w:bCs/>
          <w:sz w:val="24"/>
          <w:szCs w:val="24"/>
          <w:lang w:val="hr-HR"/>
        </w:rPr>
        <w:t>judsko oko vrlo osjetljivije na promjene u crveno-zelenom spektru (a*) nego u plavo-žutom (b*) spektru</w:t>
      </w:r>
      <w:r>
        <w:rPr>
          <w:rFonts w:ascii="Times New Roman" w:hAnsi="Times New Roman" w:cs="Times New Roman"/>
          <w:sz w:val="24"/>
          <w:szCs w:val="24"/>
          <w:lang w:val="hr-HR"/>
        </w:rPr>
        <w:t xml:space="preserve">, što znači da čak i manje promjene u ovom spektru mogu biti vidljive pacijentima i doktorima dentalne medicine (40). </w:t>
      </w:r>
    </w:p>
    <w:p w14:paraId="0A3AE46B"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 ovom istraživanju dobiveni rezultati za </w:t>
      </w:r>
      <w:proofErr w:type="spellStart"/>
      <w:r>
        <w:rPr>
          <w:rFonts w:ascii="Times New Roman" w:hAnsi="Times New Roman" w:cs="Times New Roman"/>
          <w:bCs/>
          <w:sz w:val="24"/>
          <w:szCs w:val="24"/>
          <w:lang w:val="hr-HR"/>
        </w:rPr>
        <w:t>Filtek</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Supreme</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Flow</w:t>
      </w:r>
      <w:proofErr w:type="spellEnd"/>
      <w:r>
        <w:rPr>
          <w:rFonts w:ascii="Times New Roman" w:hAnsi="Times New Roman" w:cs="Times New Roman"/>
          <w:sz w:val="24"/>
          <w:szCs w:val="24"/>
          <w:lang w:val="hr-HR"/>
        </w:rPr>
        <w:t xml:space="preserve"> 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pokazuju pomak prema crvenom tonu (a</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 xml:space="preserve">=+3.20±2.04), što može biti estetski uočljivije i nepoželjno u kliničkim situacijama izrade ispuna, posebno kod prednjih zuba. To nije bio slučaj kod mjerenja promjene boje 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za </w:t>
      </w:r>
      <w:r>
        <w:rPr>
          <w:rFonts w:ascii="Times New Roman" w:hAnsi="Times New Roman" w:cs="Times New Roman"/>
          <w:bCs/>
          <w:sz w:val="24"/>
          <w:szCs w:val="24"/>
          <w:lang w:val="hr-HR"/>
        </w:rPr>
        <w:t xml:space="preserve">DMG </w:t>
      </w:r>
      <w:proofErr w:type="spellStart"/>
      <w:r>
        <w:rPr>
          <w:rFonts w:ascii="Times New Roman" w:hAnsi="Times New Roman" w:cs="Times New Roman"/>
          <w:bCs/>
          <w:sz w:val="24"/>
          <w:szCs w:val="24"/>
          <w:lang w:val="hr-HR"/>
        </w:rPr>
        <w:t>Icon</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Vestibular</w:t>
      </w:r>
      <w:proofErr w:type="spellEnd"/>
      <w:r>
        <w:rPr>
          <w:rFonts w:ascii="Times New Roman" w:hAnsi="Times New Roman" w:cs="Times New Roman"/>
          <w:sz w:val="24"/>
          <w:szCs w:val="24"/>
          <w:lang w:val="hr-HR"/>
        </w:rPr>
        <w:t xml:space="preserve"> koji je ostao u zelenom dijelu spektra (a</w:t>
      </w:r>
      <w:r>
        <w:rPr>
          <w:rFonts w:ascii="Times New Roman" w:hAnsi="Times New Roman" w:cs="Times New Roman"/>
          <w:sz w:val="24"/>
          <w:szCs w:val="24"/>
          <w:vertAlign w:val="subscript"/>
          <w:lang w:val="hr-HR"/>
        </w:rPr>
        <w:t>2</w:t>
      </w:r>
      <w:r>
        <w:rPr>
          <w:rFonts w:ascii="Times New Roman" w:hAnsi="Times New Roman" w:cs="Times New Roman"/>
          <w:sz w:val="24"/>
          <w:szCs w:val="24"/>
          <w:lang w:val="hr-HR"/>
        </w:rPr>
        <w:t xml:space="preserve">=-1.11±1.17), što bi moglo manje utjecati na ukupnu percepciju boje, a time i klinički prihvatljivije promjene. Promjena u </w:t>
      </w:r>
      <w:r>
        <w:rPr>
          <w:rFonts w:ascii="Times New Roman" w:hAnsi="Times New Roman" w:cs="Times New Roman"/>
          <w:bCs/>
          <w:sz w:val="24"/>
          <w:szCs w:val="24"/>
          <w:lang w:val="hr-HR"/>
        </w:rPr>
        <w:t>plavo-žutom spektru (b*)</w:t>
      </w:r>
      <w:r>
        <w:rPr>
          <w:rFonts w:ascii="Times New Roman" w:hAnsi="Times New Roman" w:cs="Times New Roman"/>
          <w:sz w:val="24"/>
          <w:szCs w:val="24"/>
          <w:lang w:val="hr-HR"/>
        </w:rPr>
        <w:t xml:space="preserve"> može doprinijeti percepciji topline boje (žuto-zelena ili plavo-siva), no nastale promjene u ovom spektru nisu bile statistički značajne između ispitivanih materijala. Promjena u crveno-zelenom spektru kod </w:t>
      </w:r>
      <w:proofErr w:type="spellStart"/>
      <w:r>
        <w:rPr>
          <w:rFonts w:ascii="Times New Roman" w:hAnsi="Times New Roman" w:cs="Times New Roman"/>
          <w:bCs/>
          <w:sz w:val="24"/>
          <w:szCs w:val="24"/>
          <w:lang w:val="hr-HR"/>
        </w:rPr>
        <w:t>Filtek</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Supreme</w:t>
      </w:r>
      <w:proofErr w:type="spellEnd"/>
      <w:r>
        <w:rPr>
          <w:rFonts w:ascii="Times New Roman" w:hAnsi="Times New Roman" w:cs="Times New Roman"/>
          <w:bCs/>
          <w:sz w:val="24"/>
          <w:szCs w:val="24"/>
          <w:lang w:val="hr-HR"/>
        </w:rPr>
        <w:t xml:space="preserve"> </w:t>
      </w:r>
      <w:proofErr w:type="spellStart"/>
      <w:r>
        <w:rPr>
          <w:rFonts w:ascii="Times New Roman" w:hAnsi="Times New Roman" w:cs="Times New Roman"/>
          <w:bCs/>
          <w:sz w:val="24"/>
          <w:szCs w:val="24"/>
          <w:lang w:val="hr-HR"/>
        </w:rPr>
        <w:t>Flowa</w:t>
      </w:r>
      <w:proofErr w:type="spellEnd"/>
      <w:r>
        <w:rPr>
          <w:rFonts w:ascii="Times New Roman" w:hAnsi="Times New Roman" w:cs="Times New Roman"/>
          <w:sz w:val="24"/>
          <w:szCs w:val="24"/>
          <w:lang w:val="hr-HR"/>
        </w:rPr>
        <w:t xml:space="preserve"> (pomak prema crvenom tonu) ima veći potencijal za narušavanje estetike materijala i može biti klinički značajnija jer je vidljivija oku. Stoga bi ovaj aspekt mogao predstavljati važan faktor pri odabiru materijala za estetski zahtjevnije restauracije.</w:t>
      </w:r>
    </w:p>
    <w:p w14:paraId="1059A029" w14:textId="6BD431E6"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Dobiveni rezultati se podudaraju s rezultatima ranije studije L</w:t>
      </w:r>
      <w:r w:rsidR="0031615F">
        <w:rPr>
          <w:rFonts w:ascii="Times New Roman" w:hAnsi="Times New Roman" w:cs="Times New Roman"/>
          <w:sz w:val="24"/>
          <w:szCs w:val="24"/>
          <w:lang w:val="hr-HR"/>
        </w:rPr>
        <w:t>.</w:t>
      </w:r>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Wang</w:t>
      </w:r>
      <w:proofErr w:type="spellEnd"/>
      <w:r>
        <w:rPr>
          <w:rFonts w:ascii="Times New Roman" w:hAnsi="Times New Roman" w:cs="Times New Roman"/>
          <w:sz w:val="24"/>
          <w:szCs w:val="24"/>
          <w:lang w:val="hr-HR"/>
        </w:rPr>
        <w:t xml:space="preserve"> i sur. gdje su dobili statistički značajnu promjenu boje </w:t>
      </w:r>
      <w:proofErr w:type="spellStart"/>
      <w:r>
        <w:rPr>
          <w:rFonts w:ascii="Times New Roman" w:hAnsi="Times New Roman" w:cs="Times New Roman"/>
          <w:sz w:val="24"/>
          <w:szCs w:val="24"/>
          <w:lang w:val="hr-HR"/>
        </w:rPr>
        <w:t>termociklirajući</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nanohibridne</w:t>
      </w:r>
      <w:proofErr w:type="spellEnd"/>
      <w:r>
        <w:rPr>
          <w:rFonts w:ascii="Times New Roman" w:hAnsi="Times New Roman" w:cs="Times New Roman"/>
          <w:sz w:val="24"/>
          <w:szCs w:val="24"/>
          <w:lang w:val="hr-HR"/>
        </w:rPr>
        <w:t xml:space="preserve"> kompozite. U svjetlini (L*) su za sve materijale dobili statistički značajni gubitak svjetline, u crveno-zelenom spektru (a*) s promjenom prema crvenom dijelu spektra, dok u plavo- žutom spektru (b*) podaci se ne podudaraju s našima gdje njihovi rezultati teže prema promjeni u žuti dio spektra, dok naši pokazuju promjenu prema plavom dijelu spektra (41).  U njihovom istraživanju uzorci su bili </w:t>
      </w:r>
      <w:r>
        <w:rPr>
          <w:rFonts w:ascii="Times New Roman" w:hAnsi="Times New Roman" w:cs="Times New Roman"/>
          <w:sz w:val="24"/>
          <w:szCs w:val="24"/>
          <w:lang w:val="hr-HR"/>
        </w:rPr>
        <w:lastRenderedPageBreak/>
        <w:t>pripremljeni u kalupima u obliku diskova dok je u našem istraživanju kompozit primijenjen na površinu zuba što je moglo uzrokovati odstupanje od rezultata u plavo-žutom dijelu spektra.</w:t>
      </w:r>
    </w:p>
    <w:p w14:paraId="5961FCB7" w14:textId="71D848B2"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Kod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infiltracijske smole, nije pronađen nijedan rad koji točno analizira promjene varijabli L*, a* i b*. Najsličniji rad proveli su </w:t>
      </w:r>
      <w:r w:rsidR="0031615F">
        <w:rPr>
          <w:rFonts w:ascii="Times New Roman" w:hAnsi="Times New Roman" w:cs="Times New Roman"/>
          <w:sz w:val="24"/>
          <w:szCs w:val="24"/>
          <w:lang w:val="hr-HR"/>
        </w:rPr>
        <w:t xml:space="preserve">M. </w:t>
      </w:r>
      <w:proofErr w:type="spellStart"/>
      <w:r>
        <w:rPr>
          <w:rFonts w:ascii="Times New Roman" w:hAnsi="Times New Roman" w:cs="Times New Roman"/>
          <w:sz w:val="24"/>
          <w:szCs w:val="24"/>
          <w:lang w:val="hr-HR"/>
        </w:rPr>
        <w:t>Chen</w:t>
      </w:r>
      <w:proofErr w:type="spellEnd"/>
      <w:r>
        <w:rPr>
          <w:rFonts w:ascii="Times New Roman" w:hAnsi="Times New Roman" w:cs="Times New Roman"/>
          <w:sz w:val="24"/>
          <w:szCs w:val="24"/>
          <w:lang w:val="hr-HR"/>
        </w:rPr>
        <w:t xml:space="preserve"> i sur. gdje su radili pokus ubrzanog starenja eksponiranjem uzoraka </w:t>
      </w:r>
      <w:proofErr w:type="spellStart"/>
      <w:r>
        <w:rPr>
          <w:rFonts w:ascii="Times New Roman" w:hAnsi="Times New Roman" w:cs="Times New Roman"/>
          <w:sz w:val="24"/>
          <w:szCs w:val="24"/>
          <w:lang w:val="hr-HR"/>
        </w:rPr>
        <w:t>ksenon</w:t>
      </w:r>
      <w:proofErr w:type="spellEnd"/>
      <w:r>
        <w:rPr>
          <w:rFonts w:ascii="Times New Roman" w:hAnsi="Times New Roman" w:cs="Times New Roman"/>
          <w:sz w:val="24"/>
          <w:szCs w:val="24"/>
          <w:lang w:val="hr-HR"/>
        </w:rPr>
        <w:t xml:space="preserve"> lampi u kadici na temperaturi 37°C (42). Dobiveni rezultati </w:t>
      </w:r>
      <w:r w:rsidR="0031615F">
        <w:rPr>
          <w:rFonts w:ascii="Times New Roman" w:hAnsi="Times New Roman" w:cs="Times New Roman"/>
          <w:sz w:val="24"/>
          <w:szCs w:val="24"/>
          <w:lang w:val="hr-HR"/>
        </w:rPr>
        <w:t xml:space="preserve">M. </w:t>
      </w:r>
      <w:proofErr w:type="spellStart"/>
      <w:r>
        <w:rPr>
          <w:rFonts w:ascii="Times New Roman" w:hAnsi="Times New Roman" w:cs="Times New Roman"/>
          <w:sz w:val="24"/>
          <w:szCs w:val="24"/>
          <w:lang w:val="hr-HR"/>
        </w:rPr>
        <w:t>Chena</w:t>
      </w:r>
      <w:proofErr w:type="spellEnd"/>
      <w:r>
        <w:rPr>
          <w:rFonts w:ascii="Times New Roman" w:hAnsi="Times New Roman" w:cs="Times New Roman"/>
          <w:sz w:val="24"/>
          <w:szCs w:val="24"/>
          <w:lang w:val="hr-HR"/>
        </w:rPr>
        <w:t xml:space="preserve"> i sur. podudaraju se s dobivenim rezultatima u ovom istraživanju nakon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infiltracijske smole. </w:t>
      </w:r>
      <w:r>
        <w:rPr>
          <w:rFonts w:ascii="Times New Roman" w:hAnsi="Times New Roman" w:cs="Times New Roman"/>
          <w:bCs/>
          <w:sz w:val="24"/>
          <w:szCs w:val="24"/>
          <w:lang w:val="hr-HR"/>
        </w:rPr>
        <w:t>Došlo je do</w:t>
      </w:r>
      <w:r>
        <w:rPr>
          <w:rFonts w:ascii="Times New Roman" w:hAnsi="Times New Roman" w:cs="Times New Roman"/>
          <w:sz w:val="24"/>
          <w:szCs w:val="24"/>
          <w:lang w:val="hr-HR"/>
        </w:rPr>
        <w:t xml:space="preserve"> značajne promjene u svjetlini i tonalitetu, ali se vrijednosti zadržavaju u zelenom i žutom dijelu spektra.</w:t>
      </w:r>
    </w:p>
    <w:p w14:paraId="1F28DEAF"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Kako bi se osigurali realistični uvjeti u usnoj šupljini, ekstrinzično bojanje sa četkanjem dva puta dnevno koristi se kako bi se pokazala stabilnost boje kroz dulji vremenski period. U ovom  istraživanju nastojao se procijeniti učinak konzumacije kave na promjenu boje tvrdih zubnih tkiva i kompozitnih materijala (33,43,44). Kava je izabrana kao izuzetno dostupan i sveprisutan napitak s već utvrđenim učinkom </w:t>
      </w:r>
      <w:proofErr w:type="spellStart"/>
      <w:r>
        <w:rPr>
          <w:rFonts w:ascii="Times New Roman" w:hAnsi="Times New Roman" w:cs="Times New Roman"/>
          <w:sz w:val="24"/>
          <w:szCs w:val="24"/>
          <w:lang w:val="hr-HR"/>
        </w:rPr>
        <w:t>diskoloracija</w:t>
      </w:r>
      <w:proofErr w:type="spellEnd"/>
      <w:r>
        <w:rPr>
          <w:rFonts w:ascii="Times New Roman" w:hAnsi="Times New Roman" w:cs="Times New Roman"/>
          <w:sz w:val="24"/>
          <w:szCs w:val="24"/>
          <w:lang w:val="hr-HR"/>
        </w:rPr>
        <w:t>.</w:t>
      </w:r>
    </w:p>
    <w:p w14:paraId="7DF3B01E"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Nakon ekstrinzičnog bojenja uzoraka kavom i abrazijom četkicom dovelo je do statističke značajne promjene boje u sva tri parametra (L*, a*, b*) kod oba ispitivana materijala. Gledajući spektar,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pokazao je značajni gubitak svjetline, s prelaskom iz zelenog u crveni dio spektra, sa zadržavanjem u žutom dijelu spektra. Kod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također je došlo do gubitka svjetline, s prelaskom zelenog u crveni dio spektra, no statistički značajno manje nego prelazak kod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se zadržao u žutom dijelu spektra sa statistički značajno manjim pozitivnim pomakom prema žutoj boji 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Kao što je i prije navedeno, promjene u crveno - zelenom spektru uočavaju se klinički više nego same promjene u žuto - plavom spektru.  Gledajući ukupnu promjenu boje nije bilo statističke razlike između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w:t>
      </w:r>
      <w:r>
        <w:rPr>
          <w:rFonts w:ascii="Times New Roman" w:hAnsi="Times New Roman" w:cs="Times New Roman"/>
          <w:color w:val="1F1F1F"/>
          <w:sz w:val="24"/>
          <w:szCs w:val="24"/>
          <w:lang w:val="hr-HR"/>
        </w:rPr>
        <w:t>ΔE= 6.07± 0.64)</w:t>
      </w:r>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w:t>
      </w:r>
      <w:r>
        <w:rPr>
          <w:rFonts w:ascii="Times New Roman" w:hAnsi="Times New Roman" w:cs="Times New Roman"/>
          <w:color w:val="1F1F1F"/>
          <w:sz w:val="24"/>
          <w:szCs w:val="24"/>
          <w:lang w:val="hr-HR"/>
        </w:rPr>
        <w:t>ΔE= 5.77± 2.13)</w:t>
      </w:r>
      <w:r>
        <w:rPr>
          <w:rFonts w:ascii="Times New Roman" w:hAnsi="Times New Roman" w:cs="Times New Roman"/>
          <w:sz w:val="24"/>
          <w:szCs w:val="24"/>
          <w:lang w:val="hr-HR"/>
        </w:rPr>
        <w:t xml:space="preserve">. </w:t>
      </w:r>
    </w:p>
    <w:p w14:paraId="08B87938" w14:textId="579EF8BD"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Provedena istraživanja od </w:t>
      </w:r>
      <w:r w:rsidR="0031615F">
        <w:rPr>
          <w:rFonts w:ascii="Times New Roman" w:hAnsi="Times New Roman" w:cs="Times New Roman"/>
          <w:sz w:val="24"/>
          <w:szCs w:val="24"/>
          <w:lang w:val="hr-HR"/>
        </w:rPr>
        <w:t xml:space="preserve">S. </w:t>
      </w:r>
      <w:r>
        <w:rPr>
          <w:rFonts w:ascii="Times New Roman" w:hAnsi="Times New Roman" w:cs="Times New Roman"/>
          <w:sz w:val="24"/>
          <w:szCs w:val="24"/>
          <w:lang w:val="hr-HR"/>
        </w:rPr>
        <w:t xml:space="preserve">Korać i sur., </w:t>
      </w:r>
      <w:r w:rsidR="0031615F">
        <w:rPr>
          <w:rFonts w:ascii="Times New Roman" w:hAnsi="Times New Roman" w:cs="Times New Roman"/>
          <w:sz w:val="24"/>
          <w:szCs w:val="24"/>
          <w:lang w:val="hr-HR"/>
        </w:rPr>
        <w:t xml:space="preserve">O.M.A. </w:t>
      </w:r>
      <w:proofErr w:type="spellStart"/>
      <w:r>
        <w:rPr>
          <w:rFonts w:ascii="Times New Roman" w:hAnsi="Times New Roman" w:cs="Times New Roman"/>
          <w:sz w:val="24"/>
          <w:szCs w:val="24"/>
          <w:lang w:val="hr-HR"/>
        </w:rPr>
        <w:t>Nour</w:t>
      </w:r>
      <w:proofErr w:type="spellEnd"/>
      <w:r>
        <w:rPr>
          <w:rFonts w:ascii="Times New Roman" w:hAnsi="Times New Roman" w:cs="Times New Roman"/>
          <w:sz w:val="24"/>
          <w:szCs w:val="24"/>
          <w:lang w:val="hr-HR"/>
        </w:rPr>
        <w:t xml:space="preserve"> i sur. te </w:t>
      </w:r>
      <w:r w:rsidR="0031615F">
        <w:rPr>
          <w:rFonts w:ascii="Times New Roman" w:hAnsi="Times New Roman" w:cs="Times New Roman"/>
          <w:sz w:val="24"/>
          <w:szCs w:val="24"/>
          <w:lang w:val="hr-HR"/>
        </w:rPr>
        <w:t xml:space="preserve">M. </w:t>
      </w:r>
      <w:proofErr w:type="spellStart"/>
      <w:r>
        <w:rPr>
          <w:rFonts w:ascii="Times New Roman" w:hAnsi="Times New Roman" w:cs="Times New Roman"/>
          <w:sz w:val="24"/>
          <w:szCs w:val="24"/>
          <w:lang w:val="hr-HR"/>
        </w:rPr>
        <w:t>Ceci</w:t>
      </w:r>
      <w:proofErr w:type="spellEnd"/>
      <w:r>
        <w:rPr>
          <w:rFonts w:ascii="Times New Roman" w:hAnsi="Times New Roman" w:cs="Times New Roman"/>
          <w:sz w:val="24"/>
          <w:szCs w:val="24"/>
          <w:lang w:val="hr-HR"/>
        </w:rPr>
        <w:t xml:space="preserve"> i sur. pokazala su veće vrijednosti ukupne promjene boje (</w:t>
      </w:r>
      <w:r>
        <w:rPr>
          <w:rFonts w:ascii="Times New Roman" w:hAnsi="Times New Roman" w:cs="Times New Roman"/>
          <w:color w:val="1F1F1F"/>
          <w:sz w:val="24"/>
          <w:szCs w:val="24"/>
          <w:lang w:val="hr-HR"/>
        </w:rPr>
        <w:t>ΔE) kompozitnog materijala</w:t>
      </w:r>
      <w:r>
        <w:rPr>
          <w:rFonts w:ascii="Times New Roman" w:hAnsi="Times New Roman" w:cs="Times New Roman"/>
          <w:sz w:val="24"/>
          <w:szCs w:val="24"/>
          <w:lang w:val="hr-HR"/>
        </w:rPr>
        <w:t xml:space="preserve"> nakon ekstrinzičnog obojenja kavom u periodu od 30 dana gdje su dokazali da je ukupna promjena boje kompozitne smole pri ekstrinzičnom bojanju kave s prosječnom vrijednosti promjene boje u rasponu 9.36 – 30.87 (45 - 47).Rezultati provedenog istraživanja, imaju niže vrijednosti od usporednih istraživanja a za to postoji više faktora koji su mogli uzrokovati. Kao prvo,  dva puta dnevno se provodila </w:t>
      </w:r>
      <w:proofErr w:type="spellStart"/>
      <w:r>
        <w:rPr>
          <w:rFonts w:ascii="Times New Roman" w:hAnsi="Times New Roman" w:cs="Times New Roman"/>
          <w:sz w:val="24"/>
          <w:szCs w:val="24"/>
          <w:lang w:val="hr-HR"/>
        </w:rPr>
        <w:t>imerzija</w:t>
      </w:r>
      <w:proofErr w:type="spellEnd"/>
      <w:r>
        <w:rPr>
          <w:rFonts w:ascii="Times New Roman" w:hAnsi="Times New Roman" w:cs="Times New Roman"/>
          <w:sz w:val="24"/>
          <w:szCs w:val="24"/>
          <w:lang w:val="hr-HR"/>
        </w:rPr>
        <w:t xml:space="preserve"> od 15 minuta i nakon toga se provelo četkanje s pastom za zube, što se razlikuje od metoda navedenih istraživanja gdje su uzorci stajali u </w:t>
      </w:r>
      <w:proofErr w:type="spellStart"/>
      <w:r>
        <w:rPr>
          <w:rFonts w:ascii="Times New Roman" w:hAnsi="Times New Roman" w:cs="Times New Roman"/>
          <w:sz w:val="24"/>
          <w:szCs w:val="24"/>
          <w:lang w:val="hr-HR"/>
        </w:rPr>
        <w:t>imerzijskom</w:t>
      </w:r>
      <w:proofErr w:type="spellEnd"/>
      <w:r>
        <w:rPr>
          <w:rFonts w:ascii="Times New Roman" w:hAnsi="Times New Roman" w:cs="Times New Roman"/>
          <w:sz w:val="24"/>
          <w:szCs w:val="24"/>
          <w:lang w:val="hr-HR"/>
        </w:rPr>
        <w:t xml:space="preserve"> sredstvu (kavi) u periodu od </w:t>
      </w:r>
      <w:r>
        <w:rPr>
          <w:rFonts w:ascii="Times New Roman" w:hAnsi="Times New Roman" w:cs="Times New Roman"/>
          <w:sz w:val="24"/>
          <w:szCs w:val="24"/>
          <w:lang w:val="hr-HR"/>
        </w:rPr>
        <w:lastRenderedPageBreak/>
        <w:t xml:space="preserve">30 dana. Također korištena pasta navodi da izbjeljuje zube s pomoću </w:t>
      </w:r>
      <w:proofErr w:type="spellStart"/>
      <w:r>
        <w:rPr>
          <w:rFonts w:ascii="Times New Roman" w:hAnsi="Times New Roman" w:cs="Times New Roman"/>
          <w:sz w:val="24"/>
          <w:szCs w:val="24"/>
          <w:lang w:val="hr-HR"/>
        </w:rPr>
        <w:t>hidratiziranog</w:t>
      </w:r>
      <w:proofErr w:type="spellEnd"/>
      <w:r>
        <w:rPr>
          <w:rFonts w:ascii="Times New Roman" w:hAnsi="Times New Roman" w:cs="Times New Roman"/>
          <w:sz w:val="24"/>
          <w:szCs w:val="24"/>
          <w:lang w:val="hr-HR"/>
        </w:rPr>
        <w:t xml:space="preserve"> silicijevog dioksida. Pokazalo se da četkajući uzorke u periodu od 30 dana pri </w:t>
      </w:r>
      <w:proofErr w:type="spellStart"/>
      <w:r>
        <w:rPr>
          <w:rFonts w:ascii="Times New Roman" w:hAnsi="Times New Roman" w:cs="Times New Roman"/>
          <w:sz w:val="24"/>
          <w:szCs w:val="24"/>
          <w:lang w:val="hr-HR"/>
        </w:rPr>
        <w:t>imerziji</w:t>
      </w:r>
      <w:proofErr w:type="spellEnd"/>
      <w:r>
        <w:rPr>
          <w:rFonts w:ascii="Times New Roman" w:hAnsi="Times New Roman" w:cs="Times New Roman"/>
          <w:sz w:val="24"/>
          <w:szCs w:val="24"/>
          <w:lang w:val="hr-HR"/>
        </w:rPr>
        <w:t xml:space="preserve"> kavom, najmanju promjenu boje pokazalo je korištenje paste s </w:t>
      </w:r>
      <w:proofErr w:type="spellStart"/>
      <w:r>
        <w:rPr>
          <w:rFonts w:ascii="Times New Roman" w:hAnsi="Times New Roman" w:cs="Times New Roman"/>
          <w:sz w:val="24"/>
          <w:szCs w:val="24"/>
          <w:lang w:val="hr-HR"/>
        </w:rPr>
        <w:t>hidratiziranim</w:t>
      </w:r>
      <w:proofErr w:type="spellEnd"/>
      <w:r>
        <w:rPr>
          <w:rFonts w:ascii="Times New Roman" w:hAnsi="Times New Roman" w:cs="Times New Roman"/>
          <w:sz w:val="24"/>
          <w:szCs w:val="24"/>
          <w:lang w:val="hr-HR"/>
        </w:rPr>
        <w:t xml:space="preserve"> silicijevim dioksidom što je vjerojatno pridonijelo manjoj ukupnoj promjeni boje i kod naših uzoraka (48). Treći faktor je izbor kave gdje smo koristili Nescafe instant dok je kod prethodno navedenih istraživanja korištena kava iz zrna koja uzrokuje značajno veću promjenu boje pri </w:t>
      </w:r>
      <w:proofErr w:type="spellStart"/>
      <w:r>
        <w:rPr>
          <w:rFonts w:ascii="Times New Roman" w:hAnsi="Times New Roman" w:cs="Times New Roman"/>
          <w:sz w:val="24"/>
          <w:szCs w:val="24"/>
          <w:lang w:val="hr-HR"/>
        </w:rPr>
        <w:t>imerziji</w:t>
      </w:r>
      <w:proofErr w:type="spellEnd"/>
      <w:r>
        <w:rPr>
          <w:rFonts w:ascii="Times New Roman" w:hAnsi="Times New Roman" w:cs="Times New Roman"/>
          <w:sz w:val="24"/>
          <w:szCs w:val="24"/>
          <w:lang w:val="hr-HR"/>
        </w:rPr>
        <w:t xml:space="preserve"> nego instant kava (49).</w:t>
      </w:r>
    </w:p>
    <w:p w14:paraId="280F18CF" w14:textId="3728E811"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 infiltracijsku smolu </w:t>
      </w:r>
      <w:r w:rsidR="0031615F">
        <w:rPr>
          <w:rFonts w:ascii="Times New Roman" w:hAnsi="Times New Roman" w:cs="Times New Roman"/>
          <w:sz w:val="24"/>
          <w:szCs w:val="24"/>
          <w:lang w:val="hr-HR"/>
        </w:rPr>
        <w:t xml:space="preserve">M.Y. </w:t>
      </w:r>
      <w:proofErr w:type="spellStart"/>
      <w:r>
        <w:rPr>
          <w:rFonts w:ascii="Times New Roman" w:hAnsi="Times New Roman" w:cs="Times New Roman"/>
          <w:sz w:val="24"/>
          <w:szCs w:val="24"/>
          <w:lang w:val="hr-HR"/>
        </w:rPr>
        <w:t>Sabti</w:t>
      </w:r>
      <w:proofErr w:type="spellEnd"/>
      <w:r>
        <w:rPr>
          <w:rFonts w:ascii="Times New Roman" w:hAnsi="Times New Roman" w:cs="Times New Roman"/>
          <w:sz w:val="24"/>
          <w:szCs w:val="24"/>
          <w:lang w:val="hr-HR"/>
        </w:rPr>
        <w:t xml:space="preserve"> i sur. dobili su ukupnu promjenu boje u vrijednosti od ΔE = 27.18</w:t>
      </w:r>
      <w:r>
        <w:rPr>
          <w:rFonts w:ascii="Times New Roman" w:hAnsi="Times New Roman" w:cs="Times New Roman"/>
          <w:color w:val="1F1F1F"/>
          <w:sz w:val="24"/>
          <w:szCs w:val="24"/>
          <w:lang w:val="hr-HR"/>
        </w:rPr>
        <w:t>± 7,56</w:t>
      </w:r>
      <w:r>
        <w:rPr>
          <w:rFonts w:ascii="Times New Roman" w:hAnsi="Times New Roman" w:cs="Times New Roman"/>
          <w:sz w:val="24"/>
          <w:szCs w:val="24"/>
          <w:lang w:val="hr-HR"/>
        </w:rPr>
        <w:t xml:space="preserve"> pri ekspoziciji kavom u periodu od 30 dana. Njihova ukupna promjena boje je značajno veća od ukupne promjene boje dobivene u našem istraživanju (43). Navedeni faktori koji su mogli uzrokovati toliku razliku su: drugačija vrsta instant kave, korištenje različite tvrdoće četkice i korištenje različite paste za zube. Mekane četkice uklanjaju značajno manje </w:t>
      </w:r>
      <w:proofErr w:type="spellStart"/>
      <w:r>
        <w:rPr>
          <w:rFonts w:ascii="Times New Roman" w:hAnsi="Times New Roman" w:cs="Times New Roman"/>
          <w:sz w:val="24"/>
          <w:szCs w:val="24"/>
          <w:lang w:val="hr-HR"/>
        </w:rPr>
        <w:t>plaka</w:t>
      </w:r>
      <w:proofErr w:type="spellEnd"/>
      <w:r>
        <w:rPr>
          <w:rFonts w:ascii="Times New Roman" w:hAnsi="Times New Roman" w:cs="Times New Roman"/>
          <w:sz w:val="24"/>
          <w:szCs w:val="24"/>
          <w:lang w:val="hr-HR"/>
        </w:rPr>
        <w:t xml:space="preserve"> na tvrdim zubnim tkivima nego četkice srednje tvrdoće koja je korištena u našem istraživanju (50, 51). </w:t>
      </w:r>
    </w:p>
    <w:p w14:paraId="66379144" w14:textId="2846A27F"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Gledajući pojedine parametre (L*, a*. b*) promjene boje za infiltracijsku smolu, dobili smo rezultate koji su podudarni s rezultatima istraživanja </w:t>
      </w:r>
      <w:r w:rsidR="0031615F">
        <w:rPr>
          <w:rFonts w:ascii="Times New Roman" w:hAnsi="Times New Roman" w:cs="Times New Roman"/>
          <w:sz w:val="24"/>
          <w:szCs w:val="24"/>
          <w:lang w:val="hr-HR"/>
        </w:rPr>
        <w:t xml:space="preserve">M.Y. </w:t>
      </w:r>
      <w:proofErr w:type="spellStart"/>
      <w:r>
        <w:rPr>
          <w:rFonts w:ascii="Times New Roman" w:hAnsi="Times New Roman" w:cs="Times New Roman"/>
          <w:sz w:val="24"/>
          <w:szCs w:val="24"/>
          <w:lang w:val="hr-HR"/>
        </w:rPr>
        <w:t>Sabti</w:t>
      </w:r>
      <w:proofErr w:type="spellEnd"/>
      <w:r>
        <w:rPr>
          <w:rFonts w:ascii="Times New Roman" w:hAnsi="Times New Roman" w:cs="Times New Roman"/>
          <w:sz w:val="24"/>
          <w:szCs w:val="24"/>
          <w:lang w:val="hr-HR"/>
        </w:rPr>
        <w:t xml:space="preserve"> i sur. (43). Nakon ekstrinzičnog bojenja kavom u periodu od 30 dana,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statistički značajno izgubio je svjetlinu (L*), prešao je u crveni dio spektra (a*) i zadržao se u žutom dijelu spektra(b*) s povećanjem vrijednosti prema žutoj boji. </w:t>
      </w:r>
    </w:p>
    <w:p w14:paraId="7CCCD642" w14:textId="3F77C562"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došlo je do statistički značajnog gubitka svjetline (L*), prelaska u crveni dio spektra(a*) i zadržavanja u žutom dijelu spektra (b*) s povećanjem vrijednosti prema žutoj boji. Dobiveni rezultati za kompozitni materijal su u skladu s usporednim istraživanjem od </w:t>
      </w:r>
      <w:r w:rsidR="0031615F">
        <w:rPr>
          <w:rFonts w:ascii="Times New Roman" w:hAnsi="Times New Roman" w:cs="Times New Roman"/>
          <w:sz w:val="24"/>
          <w:szCs w:val="24"/>
          <w:lang w:val="hr-HR"/>
        </w:rPr>
        <w:t xml:space="preserve">S. </w:t>
      </w:r>
      <w:r>
        <w:rPr>
          <w:rFonts w:ascii="Times New Roman" w:hAnsi="Times New Roman" w:cs="Times New Roman"/>
          <w:sz w:val="24"/>
          <w:szCs w:val="24"/>
          <w:lang w:val="hr-HR"/>
        </w:rPr>
        <w:t xml:space="preserve">Korać i sur (45). </w:t>
      </w:r>
    </w:p>
    <w:p w14:paraId="5944AC25"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Klinički, ukupna promjena boje (ΔE) restauracije </w:t>
      </w:r>
      <w:r>
        <w:rPr>
          <w:rStyle w:val="Strong"/>
          <w:rFonts w:ascii="Times New Roman" w:hAnsi="Times New Roman" w:cs="Times New Roman"/>
          <w:b w:val="0"/>
          <w:sz w:val="24"/>
          <w:szCs w:val="24"/>
          <w:lang w:val="hr-HR"/>
        </w:rPr>
        <w:t>vrijednosti veće od ±3.3 smatraju se neprihvatljive od strane nekoliko autora (52, 53)</w:t>
      </w:r>
      <w:r>
        <w:rPr>
          <w:rFonts w:ascii="Times New Roman" w:hAnsi="Times New Roman" w:cs="Times New Roman"/>
          <w:b/>
          <w:sz w:val="24"/>
          <w:szCs w:val="24"/>
          <w:lang w:val="hr-HR"/>
        </w:rPr>
        <w:t xml:space="preserve">. </w:t>
      </w:r>
      <w:r>
        <w:rPr>
          <w:rFonts w:ascii="Times New Roman" w:hAnsi="Times New Roman" w:cs="Times New Roman"/>
          <w:sz w:val="24"/>
          <w:szCs w:val="24"/>
          <w:lang w:val="hr-HR"/>
        </w:rPr>
        <w:t xml:space="preserve">Dobiveni rezultati ovog istraživanja ukazuju da je ukupna promjena boje (ΔE) pri </w:t>
      </w:r>
      <w:proofErr w:type="spellStart"/>
      <w:r>
        <w:rPr>
          <w:rFonts w:ascii="Times New Roman" w:hAnsi="Times New Roman" w:cs="Times New Roman"/>
          <w:sz w:val="24"/>
          <w:szCs w:val="24"/>
          <w:lang w:val="hr-HR"/>
        </w:rPr>
        <w:t>termocikliranju</w:t>
      </w:r>
      <w:proofErr w:type="spellEnd"/>
      <w:r>
        <w:rPr>
          <w:rFonts w:ascii="Times New Roman" w:hAnsi="Times New Roman" w:cs="Times New Roman"/>
          <w:sz w:val="24"/>
          <w:szCs w:val="24"/>
          <w:lang w:val="hr-HR"/>
        </w:rPr>
        <w:t xml:space="preserve"> i ekstrinzičnom obojenju kave klinički neprihvatljiva i zahtjeva poliranje restauracije ili promjene same restauracije.</w:t>
      </w:r>
    </w:p>
    <w:p w14:paraId="3A8CDF2F"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Važno je napomenuti da ovo istraživanje ima određena ograničenja. Metoda umjetne demineralizacije i protokol ekstrinzičnog obojenja možda ne repliciraju u potpunosti prirodne oralne procese, što može utjecati na rezultate koji su pod utjecajem oralnog okoliša i proizvoda za oralnu higijenu. Osim toga, fokus studije bio je na promjeni boje dva restaurativna materijala bez uključenja kontrolne skupine tvrdog zubnog tkiva. Time bismo dobili bolji uvid u </w:t>
      </w:r>
      <w:r>
        <w:rPr>
          <w:rFonts w:ascii="Times New Roman" w:hAnsi="Times New Roman" w:cs="Times New Roman"/>
          <w:sz w:val="24"/>
          <w:szCs w:val="24"/>
          <w:lang w:val="hr-HR"/>
        </w:rPr>
        <w:lastRenderedPageBreak/>
        <w:t xml:space="preserve">uravnoteženosti obojenja između same restauracije i tvrdog zubnog tkiva. Dodatno, fokus studije na boji izazvanoj jednim napitkom ograničava njezinu reprezentativnost različitih izvora bojenja koji se konzumiraju u svakodnevnom životu. Također, isključiva upotreba </w:t>
      </w:r>
      <w:proofErr w:type="spellStart"/>
      <w:r>
        <w:rPr>
          <w:rFonts w:ascii="Times New Roman" w:hAnsi="Times New Roman" w:cs="Times New Roman"/>
          <w:sz w:val="24"/>
          <w:szCs w:val="24"/>
          <w:lang w:val="hr-HR"/>
        </w:rPr>
        <w:t>spektrofotometra</w:t>
      </w:r>
      <w:proofErr w:type="spellEnd"/>
      <w:r>
        <w:rPr>
          <w:rFonts w:ascii="Times New Roman" w:hAnsi="Times New Roman" w:cs="Times New Roman"/>
          <w:sz w:val="24"/>
          <w:szCs w:val="24"/>
          <w:lang w:val="hr-HR"/>
        </w:rPr>
        <w:t xml:space="preserve"> za procjenu boje, bez ljudskih vizualnih procjena ili utvrđenih pragova uočenosti i prihvatljivosti, predstavlja ograničenje. Naime, kontroverza oko pragova uočenosti i prihvatljivosti promjena boje je priznata, s istraživanjima koja izvještavaju o različitim vrijednostima za prag uočenosti promjene boje (PT/ΔE raspon od 0.4–3.7) i za prag prihvatljivosti promjene boje (AT/ΔE raspon od 2–4) (54). Unatoč ovim ograničenjima, ovo istraživanje pruža vrijedne uvide u promjenu boje restaurativnih materijala pod specifičnim uvjetima promjene temperature te ekspozicijom egzogenom obojenju kavom.</w:t>
      </w:r>
      <w:r>
        <w:br w:type="page"/>
      </w:r>
    </w:p>
    <w:p w14:paraId="495ADC73" w14:textId="77777777" w:rsidR="008B5EBF" w:rsidRPr="006737C2" w:rsidRDefault="00176AA8" w:rsidP="006737C2">
      <w:pPr>
        <w:pStyle w:val="ListParagraph"/>
        <w:numPr>
          <w:ilvl w:val="0"/>
          <w:numId w:val="5"/>
        </w:numPr>
        <w:spacing w:line="360" w:lineRule="auto"/>
        <w:ind w:left="284" w:hanging="284"/>
        <w:rPr>
          <w:rFonts w:ascii="Times New Roman" w:hAnsi="Times New Roman" w:cs="Times New Roman"/>
          <w:b/>
          <w:sz w:val="24"/>
          <w:szCs w:val="24"/>
          <w:lang w:val="hr-HR"/>
        </w:rPr>
      </w:pPr>
      <w:r w:rsidRPr="006737C2">
        <w:rPr>
          <w:rFonts w:ascii="Times New Roman" w:hAnsi="Times New Roman" w:cs="Times New Roman"/>
          <w:b/>
          <w:sz w:val="24"/>
          <w:szCs w:val="24"/>
          <w:lang w:val="hr-HR"/>
        </w:rPr>
        <w:lastRenderedPageBreak/>
        <w:t>ZAKLJUČAK</w:t>
      </w:r>
    </w:p>
    <w:p w14:paraId="3DC80178"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Zaključno, </w:t>
      </w:r>
      <w:proofErr w:type="spellStart"/>
      <w:r>
        <w:rPr>
          <w:rFonts w:ascii="Times New Roman" w:hAnsi="Times New Roman" w:cs="Times New Roman"/>
          <w:sz w:val="24"/>
          <w:szCs w:val="24"/>
          <w:lang w:val="hr-HR"/>
        </w:rPr>
        <w:t>termocikliranjem</w:t>
      </w:r>
      <w:proofErr w:type="spellEnd"/>
      <w:r>
        <w:rPr>
          <w:rFonts w:ascii="Times New Roman" w:hAnsi="Times New Roman" w:cs="Times New Roman"/>
          <w:sz w:val="24"/>
          <w:szCs w:val="24"/>
          <w:lang w:val="hr-HR"/>
        </w:rPr>
        <w:t xml:space="preserve"> se pokazalo da oba materijala,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su podložni </w:t>
      </w:r>
      <w:proofErr w:type="spellStart"/>
      <w:r>
        <w:rPr>
          <w:rFonts w:ascii="Times New Roman" w:hAnsi="Times New Roman" w:cs="Times New Roman"/>
          <w:sz w:val="24"/>
          <w:szCs w:val="24"/>
          <w:lang w:val="hr-HR"/>
        </w:rPr>
        <w:t>hidrolitičkoj</w:t>
      </w:r>
      <w:proofErr w:type="spellEnd"/>
      <w:r>
        <w:rPr>
          <w:rFonts w:ascii="Times New Roman" w:hAnsi="Times New Roman" w:cs="Times New Roman"/>
          <w:sz w:val="24"/>
          <w:szCs w:val="24"/>
          <w:lang w:val="hr-HR"/>
        </w:rPr>
        <w:t xml:space="preserve"> degradaciji pri promjeni temperature i duljem izlaganju molekuli vode što je posljedično dovelo do ukupne promjene boje materijala, bez statistički značajne razlike između ukupne promjene boje ta dva materijala. Statistički značajna razlika prisutna je jedino u promjeni u crveno-zelenom spektru (a*) gdje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pokazao značajno manju promjenu boje u crveno-zelenom spektru, nego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Kod ekstrinzičnog obojenja kavom popraćeno četkanjem,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nisu imali su statistički značajnu razliku u obojenju kavom. Statistički značajna razlika nalazila se u crveno-zelenom spektru (a*) gdje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imao manju srednju vrijednost promjene u crveno-zelenom spektru 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te u plavo-žutom spektru (b*) gdje je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imao veću srednju vrijednost promjene u plavo-žutom spektru od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Potrebna su dodatna istraživanja kako bi se vidjelo koji materijal ima stabilnost boje sličniju tvrdim zubnim tkivima u uvjetima koji odgovaraju oralnom okruženju popraćenih s navikama u svakodnevnom životu koje izazivaju promjenu boje restaurativnih materijala.</w:t>
      </w:r>
    </w:p>
    <w:p w14:paraId="3CED1C54" w14:textId="77777777" w:rsidR="008B5EBF" w:rsidRDefault="00176AA8">
      <w:pPr>
        <w:spacing w:line="360" w:lineRule="auto"/>
        <w:rPr>
          <w:rFonts w:ascii="Times New Roman" w:hAnsi="Times New Roman" w:cs="Times New Roman"/>
          <w:sz w:val="24"/>
          <w:szCs w:val="24"/>
          <w:lang w:val="hr-HR"/>
        </w:rPr>
      </w:pPr>
      <w:r>
        <w:br w:type="page"/>
      </w:r>
    </w:p>
    <w:p w14:paraId="6F64A425" w14:textId="77777777" w:rsidR="008B5EBF" w:rsidRPr="006737C2" w:rsidRDefault="00176AA8" w:rsidP="006737C2">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6737C2">
        <w:rPr>
          <w:rFonts w:ascii="Times New Roman" w:hAnsi="Times New Roman" w:cs="Times New Roman"/>
          <w:b/>
          <w:sz w:val="24"/>
          <w:szCs w:val="24"/>
          <w:lang w:val="hr-HR"/>
        </w:rPr>
        <w:lastRenderedPageBreak/>
        <w:t>ZAHVALE</w:t>
      </w:r>
    </w:p>
    <w:p w14:paraId="02FA1349" w14:textId="77777777" w:rsidR="008B5EBF" w:rsidRDefault="00176AA8">
      <w:pPr>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Najljepše zahvaljujem svojoj mentorici, prof. dr. </w:t>
      </w:r>
      <w:proofErr w:type="spellStart"/>
      <w:r>
        <w:rPr>
          <w:rFonts w:ascii="Times New Roman" w:hAnsi="Times New Roman" w:cs="Times New Roman"/>
          <w:sz w:val="24"/>
          <w:szCs w:val="24"/>
          <w:lang w:val="hr-HR"/>
        </w:rPr>
        <w:t>sc</w:t>
      </w:r>
      <w:proofErr w:type="spellEnd"/>
      <w:r>
        <w:rPr>
          <w:rFonts w:ascii="Times New Roman" w:hAnsi="Times New Roman" w:cs="Times New Roman"/>
          <w:sz w:val="24"/>
          <w:szCs w:val="24"/>
          <w:lang w:val="hr-HR"/>
        </w:rPr>
        <w:t xml:space="preserve">. Kristini </w:t>
      </w:r>
      <w:proofErr w:type="spellStart"/>
      <w:r>
        <w:rPr>
          <w:rFonts w:ascii="Times New Roman" w:hAnsi="Times New Roman" w:cs="Times New Roman"/>
          <w:sz w:val="24"/>
          <w:szCs w:val="24"/>
          <w:lang w:val="hr-HR"/>
        </w:rPr>
        <w:t>Goršeti</w:t>
      </w:r>
      <w:proofErr w:type="spellEnd"/>
      <w:r>
        <w:rPr>
          <w:rFonts w:ascii="Times New Roman" w:hAnsi="Times New Roman" w:cs="Times New Roman"/>
          <w:sz w:val="24"/>
          <w:szCs w:val="24"/>
          <w:lang w:val="hr-HR"/>
        </w:rPr>
        <w:t xml:space="preserve"> na neizmjernoj pomoći, uloženom trudu i izdvojenom vremenu za izradu ovoga rada. Vaša stručnost, podrška i strpljenje bili su mi od izuzetne važnosti u svakom koraku. </w:t>
      </w:r>
    </w:p>
    <w:p w14:paraId="4EC2841A" w14:textId="77777777" w:rsidR="008B5EBF" w:rsidRDefault="00176AA8">
      <w:pPr>
        <w:spacing w:beforeAutospacing="1" w:afterAutospacing="1" w:line="36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Zahvaljujem i Zavodu za dječju i preventivnu stomatologiju na osiguranim uvjetima za provedbu rada te potpori profesora, koja je omogućila realizaciju ovog rada.</w:t>
      </w:r>
    </w:p>
    <w:p w14:paraId="1752B636" w14:textId="77777777" w:rsidR="008B5EBF" w:rsidRDefault="00176AA8">
      <w:pPr>
        <w:spacing w:beforeAutospacing="1" w:afterAutospacing="1" w:line="36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Na kraju zahvaljujem svom partneru Marku te kolegama Mariji i Tinu. Vaša podrška i motivacija pomogla mi je u ostvarivanju ovog rada.  </w:t>
      </w:r>
    </w:p>
    <w:p w14:paraId="5B24FB26" w14:textId="77777777" w:rsidR="008B5EBF" w:rsidRDefault="00176AA8">
      <w:pPr>
        <w:spacing w:line="360" w:lineRule="auto"/>
        <w:rPr>
          <w:rFonts w:ascii="Times New Roman" w:hAnsi="Times New Roman" w:cs="Times New Roman"/>
          <w:sz w:val="24"/>
          <w:szCs w:val="24"/>
          <w:lang w:val="hr-HR"/>
        </w:rPr>
      </w:pPr>
      <w:r>
        <w:br w:type="page"/>
      </w:r>
    </w:p>
    <w:p w14:paraId="34C3D039" w14:textId="77777777" w:rsidR="008B5EBF" w:rsidRPr="006737C2" w:rsidRDefault="00176AA8" w:rsidP="006737C2">
      <w:pPr>
        <w:pStyle w:val="ListParagraph"/>
        <w:numPr>
          <w:ilvl w:val="0"/>
          <w:numId w:val="5"/>
        </w:numPr>
        <w:spacing w:line="360" w:lineRule="auto"/>
        <w:ind w:left="284" w:hanging="284"/>
        <w:jc w:val="both"/>
        <w:rPr>
          <w:rFonts w:ascii="Times New Roman" w:hAnsi="Times New Roman" w:cs="Times New Roman"/>
          <w:b/>
          <w:sz w:val="24"/>
          <w:szCs w:val="24"/>
          <w:lang w:val="hr-HR"/>
        </w:rPr>
      </w:pPr>
      <w:r w:rsidRPr="006737C2">
        <w:rPr>
          <w:rFonts w:ascii="Times New Roman" w:hAnsi="Times New Roman" w:cs="Times New Roman"/>
          <w:b/>
          <w:sz w:val="24"/>
          <w:szCs w:val="24"/>
          <w:lang w:val="hr-HR"/>
        </w:rPr>
        <w:lastRenderedPageBreak/>
        <w:t>LITERATURA</w:t>
      </w:r>
    </w:p>
    <w:p w14:paraId="5717F85E" w14:textId="5C470F49" w:rsidR="008B5EBF" w:rsidRPr="00305F6D" w:rsidRDefault="00176AA8" w:rsidP="00CC558D">
      <w:pPr>
        <w:pStyle w:val="ListParagraph"/>
        <w:numPr>
          <w:ilvl w:val="0"/>
          <w:numId w:val="2"/>
        </w:numPr>
        <w:spacing w:after="200" w:line="360" w:lineRule="auto"/>
        <w:ind w:left="426"/>
        <w:rPr>
          <w:rStyle w:val="Hyperlink"/>
          <w:rFonts w:ascii="Times New Roman" w:hAnsi="Times New Roman" w:cs="Times New Roman"/>
          <w:sz w:val="24"/>
          <w:szCs w:val="24"/>
        </w:rPr>
      </w:pPr>
      <w:r w:rsidRPr="00305F6D">
        <w:rPr>
          <w:rFonts w:ascii="Times New Roman" w:hAnsi="Times New Roman" w:cs="Times New Roman"/>
          <w:sz w:val="24"/>
          <w:szCs w:val="24"/>
        </w:rPr>
        <w:t>World Health Organization. Oral health</w:t>
      </w:r>
      <w:r w:rsidR="00A47D48" w:rsidRPr="00305F6D">
        <w:rPr>
          <w:rFonts w:ascii="Times New Roman" w:hAnsi="Times New Roman" w:cs="Times New Roman"/>
          <w:sz w:val="24"/>
          <w:szCs w:val="24"/>
        </w:rPr>
        <w:t xml:space="preserve"> [Internet]. 2024 [cited 2025 Jun 17</w:t>
      </w:r>
      <w:proofErr w:type="gramStart"/>
      <w:r w:rsidR="00A47D48" w:rsidRPr="00305F6D">
        <w:rPr>
          <w:rFonts w:ascii="Times New Roman" w:hAnsi="Times New Roman" w:cs="Times New Roman"/>
          <w:sz w:val="24"/>
          <w:szCs w:val="24"/>
        </w:rPr>
        <w:t>].</w:t>
      </w:r>
      <w:r w:rsidRPr="00305F6D">
        <w:rPr>
          <w:rFonts w:ascii="Times New Roman" w:hAnsi="Times New Roman" w:cs="Times New Roman"/>
          <w:sz w:val="24"/>
          <w:szCs w:val="24"/>
        </w:rPr>
        <w:t>Available</w:t>
      </w:r>
      <w:proofErr w:type="gramEnd"/>
      <w:r w:rsidRPr="00305F6D">
        <w:rPr>
          <w:rFonts w:ascii="Times New Roman" w:hAnsi="Times New Roman" w:cs="Times New Roman"/>
          <w:sz w:val="24"/>
          <w:szCs w:val="24"/>
        </w:rPr>
        <w:t xml:space="preserve"> from: https://www.who.int/news-room/fact-sheets/detail/oral-health</w:t>
      </w:r>
    </w:p>
    <w:p w14:paraId="4D341400" w14:textId="77777777" w:rsidR="008139C6" w:rsidRPr="00305F6D" w:rsidRDefault="008139C6" w:rsidP="00CC558D">
      <w:pPr>
        <w:pStyle w:val="ListParagraph"/>
        <w:numPr>
          <w:ilvl w:val="0"/>
          <w:numId w:val="2"/>
        </w:numPr>
        <w:spacing w:after="200" w:line="360" w:lineRule="auto"/>
        <w:ind w:left="426"/>
        <w:rPr>
          <w:rFonts w:ascii="Times New Roman" w:hAnsi="Times New Roman" w:cs="Times New Roman"/>
          <w:sz w:val="24"/>
          <w:szCs w:val="24"/>
        </w:rPr>
      </w:pPr>
      <w:proofErr w:type="spellStart"/>
      <w:r w:rsidRPr="00305F6D">
        <w:rPr>
          <w:rFonts w:ascii="Times New Roman" w:hAnsi="Times New Roman" w:cs="Times New Roman"/>
          <w:sz w:val="24"/>
          <w:szCs w:val="24"/>
        </w:rPr>
        <w:t>Moeinian</w:t>
      </w:r>
      <w:proofErr w:type="spellEnd"/>
      <w:r w:rsidRPr="00305F6D">
        <w:rPr>
          <w:rFonts w:ascii="Times New Roman" w:hAnsi="Times New Roman" w:cs="Times New Roman"/>
          <w:sz w:val="24"/>
          <w:szCs w:val="24"/>
        </w:rPr>
        <w:t xml:space="preserve"> M. An overview of the resin-infiltration technique. Dent Update. 2024;51(7):707–9.</w:t>
      </w:r>
    </w:p>
    <w:p w14:paraId="0FAA0339" w14:textId="5216CD15" w:rsidR="008B5EBF" w:rsidRPr="00305F6D" w:rsidRDefault="00176AA8" w:rsidP="00CC558D">
      <w:pPr>
        <w:pStyle w:val="ListParagraph"/>
        <w:numPr>
          <w:ilvl w:val="0"/>
          <w:numId w:val="2"/>
        </w:numPr>
        <w:spacing w:after="200" w:line="360" w:lineRule="auto"/>
        <w:ind w:left="426"/>
        <w:rPr>
          <w:rFonts w:ascii="Times New Roman" w:hAnsi="Times New Roman" w:cs="Times New Roman"/>
          <w:sz w:val="24"/>
          <w:szCs w:val="24"/>
        </w:rPr>
      </w:pPr>
      <w:r w:rsidRPr="00305F6D">
        <w:rPr>
          <w:rFonts w:ascii="Times New Roman" w:hAnsi="Times New Roman" w:cs="Times New Roman"/>
          <w:color w:val="212121"/>
          <w:sz w:val="24"/>
          <w:szCs w:val="24"/>
          <w:shd w:val="clear" w:color="auto" w:fill="FFFFFF"/>
        </w:rPr>
        <w:t xml:space="preserve">Lopes PC, Carvalho T, Gomes ATPC, </w:t>
      </w:r>
      <w:proofErr w:type="spellStart"/>
      <w:r w:rsidRPr="00305F6D">
        <w:rPr>
          <w:rFonts w:ascii="Times New Roman" w:hAnsi="Times New Roman" w:cs="Times New Roman"/>
          <w:color w:val="212121"/>
          <w:sz w:val="24"/>
          <w:szCs w:val="24"/>
          <w:shd w:val="clear" w:color="auto" w:fill="FFFFFF"/>
        </w:rPr>
        <w:t>Veiga</w:t>
      </w:r>
      <w:proofErr w:type="spellEnd"/>
      <w:r w:rsidRPr="00305F6D">
        <w:rPr>
          <w:rFonts w:ascii="Times New Roman" w:hAnsi="Times New Roman" w:cs="Times New Roman"/>
          <w:color w:val="212121"/>
          <w:sz w:val="24"/>
          <w:szCs w:val="24"/>
          <w:shd w:val="clear" w:color="auto" w:fill="FFFFFF"/>
        </w:rPr>
        <w:t xml:space="preserve"> N, Blanco L, Correia MJ, Mello-Moura ACV. White spot lesions: diagnosis and treatment - a systematic review. BMC Oral Health. 2024 Jan 9;24(1):58. </w:t>
      </w:r>
      <w:proofErr w:type="spellStart"/>
      <w:r w:rsidRPr="00305F6D">
        <w:rPr>
          <w:rFonts w:ascii="Times New Roman" w:hAnsi="Times New Roman" w:cs="Times New Roman"/>
          <w:color w:val="212121"/>
          <w:sz w:val="24"/>
          <w:szCs w:val="24"/>
          <w:shd w:val="clear" w:color="auto" w:fill="FFFFFF"/>
        </w:rPr>
        <w:t>doi</w:t>
      </w:r>
      <w:proofErr w:type="spellEnd"/>
      <w:r w:rsidRPr="00305F6D">
        <w:rPr>
          <w:rFonts w:ascii="Times New Roman" w:hAnsi="Times New Roman" w:cs="Times New Roman"/>
          <w:color w:val="212121"/>
          <w:sz w:val="24"/>
          <w:szCs w:val="24"/>
          <w:shd w:val="clear" w:color="auto" w:fill="FFFFFF"/>
        </w:rPr>
        <w:t xml:space="preserve">: 10.1186/s12903-023-03720-6. </w:t>
      </w:r>
    </w:p>
    <w:p w14:paraId="084A5CAE" w14:textId="19FF9167" w:rsidR="008B5EBF" w:rsidRPr="00305F6D" w:rsidRDefault="00176AA8" w:rsidP="00CC558D">
      <w:pPr>
        <w:pStyle w:val="ListParagraph"/>
        <w:numPr>
          <w:ilvl w:val="0"/>
          <w:numId w:val="2"/>
        </w:numPr>
        <w:spacing w:after="200" w:line="360" w:lineRule="auto"/>
        <w:ind w:left="426"/>
        <w:rPr>
          <w:rFonts w:ascii="Times New Roman" w:hAnsi="Times New Roman" w:cs="Times New Roman"/>
          <w:sz w:val="24"/>
          <w:szCs w:val="24"/>
        </w:rPr>
      </w:pPr>
      <w:r w:rsidRPr="00305F6D">
        <w:rPr>
          <w:rFonts w:ascii="Times New Roman" w:hAnsi="Times New Roman" w:cs="Times New Roman"/>
          <w:color w:val="222222"/>
          <w:sz w:val="24"/>
          <w:szCs w:val="24"/>
          <w:shd w:val="clear" w:color="auto" w:fill="FFFFFF"/>
        </w:rPr>
        <w:t xml:space="preserve">Prada, A.M.; </w:t>
      </w:r>
      <w:proofErr w:type="spellStart"/>
      <w:r w:rsidRPr="00305F6D">
        <w:rPr>
          <w:rFonts w:ascii="Times New Roman" w:hAnsi="Times New Roman" w:cs="Times New Roman"/>
          <w:color w:val="222222"/>
          <w:sz w:val="24"/>
          <w:szCs w:val="24"/>
          <w:shd w:val="clear" w:color="auto" w:fill="FFFFFF"/>
        </w:rPr>
        <w:t>Potra</w:t>
      </w:r>
      <w:proofErr w:type="spellEnd"/>
      <w:r w:rsidRPr="00305F6D">
        <w:rPr>
          <w:rFonts w:ascii="Times New Roman" w:hAnsi="Times New Roman" w:cs="Times New Roman"/>
          <w:color w:val="222222"/>
          <w:sz w:val="24"/>
          <w:szCs w:val="24"/>
          <w:shd w:val="clear" w:color="auto" w:fill="FFFFFF"/>
        </w:rPr>
        <w:t xml:space="preserve"> </w:t>
      </w:r>
      <w:proofErr w:type="spellStart"/>
      <w:r w:rsidRPr="00305F6D">
        <w:rPr>
          <w:rFonts w:ascii="Times New Roman" w:hAnsi="Times New Roman" w:cs="Times New Roman"/>
          <w:color w:val="222222"/>
          <w:sz w:val="24"/>
          <w:szCs w:val="24"/>
          <w:shd w:val="clear" w:color="auto" w:fill="FFFFFF"/>
        </w:rPr>
        <w:t>Cicalău</w:t>
      </w:r>
      <w:proofErr w:type="spellEnd"/>
      <w:r w:rsidRPr="00305F6D">
        <w:rPr>
          <w:rFonts w:ascii="Times New Roman" w:hAnsi="Times New Roman" w:cs="Times New Roman"/>
          <w:color w:val="222222"/>
          <w:sz w:val="24"/>
          <w:szCs w:val="24"/>
          <w:shd w:val="clear" w:color="auto" w:fill="FFFFFF"/>
        </w:rPr>
        <w:t xml:space="preserve">, G.I.; </w:t>
      </w:r>
      <w:proofErr w:type="spellStart"/>
      <w:r w:rsidRPr="00305F6D">
        <w:rPr>
          <w:rFonts w:ascii="Times New Roman" w:hAnsi="Times New Roman" w:cs="Times New Roman"/>
          <w:color w:val="222222"/>
          <w:sz w:val="24"/>
          <w:szCs w:val="24"/>
          <w:shd w:val="clear" w:color="auto" w:fill="FFFFFF"/>
        </w:rPr>
        <w:t>Ciavoi</w:t>
      </w:r>
      <w:proofErr w:type="spellEnd"/>
      <w:r w:rsidRPr="00305F6D">
        <w:rPr>
          <w:rFonts w:ascii="Times New Roman" w:hAnsi="Times New Roman" w:cs="Times New Roman"/>
          <w:color w:val="222222"/>
          <w:sz w:val="24"/>
          <w:szCs w:val="24"/>
          <w:shd w:val="clear" w:color="auto" w:fill="FFFFFF"/>
        </w:rPr>
        <w:t xml:space="preserve">, G. A </w:t>
      </w:r>
      <w:r w:rsidR="00305F6D" w:rsidRPr="00305F6D">
        <w:rPr>
          <w:rFonts w:ascii="Times New Roman" w:hAnsi="Times New Roman" w:cs="Times New Roman"/>
          <w:color w:val="222222"/>
          <w:sz w:val="24"/>
          <w:szCs w:val="24"/>
          <w:shd w:val="clear" w:color="auto" w:fill="FFFFFF"/>
        </w:rPr>
        <w:t>review of white spot lesions: development and treatment with resin infiltration</w:t>
      </w:r>
      <w:r w:rsidRPr="00305F6D">
        <w:rPr>
          <w:rFonts w:ascii="Times New Roman" w:hAnsi="Times New Roman" w:cs="Times New Roman"/>
          <w:color w:val="222222"/>
          <w:sz w:val="24"/>
          <w:szCs w:val="24"/>
          <w:shd w:val="clear" w:color="auto" w:fill="FFFFFF"/>
        </w:rPr>
        <w:t>. </w:t>
      </w:r>
      <w:r w:rsidRPr="00305F6D">
        <w:rPr>
          <w:rStyle w:val="Emphasis"/>
          <w:rFonts w:ascii="Times New Roman" w:hAnsi="Times New Roman" w:cs="Times New Roman"/>
          <w:i w:val="0"/>
          <w:color w:val="222222"/>
          <w:sz w:val="24"/>
          <w:szCs w:val="24"/>
          <w:shd w:val="clear" w:color="auto" w:fill="FFFFFF"/>
        </w:rPr>
        <w:t>Dent</w:t>
      </w:r>
      <w:r w:rsidRPr="00305F6D">
        <w:rPr>
          <w:rStyle w:val="Emphasis"/>
          <w:rFonts w:ascii="Times New Roman" w:hAnsi="Times New Roman" w:cs="Times New Roman"/>
          <w:color w:val="222222"/>
          <w:sz w:val="24"/>
          <w:szCs w:val="24"/>
          <w:shd w:val="clear" w:color="auto" w:fill="FFFFFF"/>
        </w:rPr>
        <w:t xml:space="preserve">. </w:t>
      </w:r>
      <w:r w:rsidRPr="00305F6D">
        <w:rPr>
          <w:rStyle w:val="Emphasis"/>
          <w:rFonts w:ascii="Times New Roman" w:hAnsi="Times New Roman" w:cs="Times New Roman"/>
          <w:i w:val="0"/>
          <w:color w:val="222222"/>
          <w:sz w:val="24"/>
          <w:szCs w:val="24"/>
          <w:shd w:val="clear" w:color="auto" w:fill="FFFFFF"/>
        </w:rPr>
        <w:t>J</w:t>
      </w:r>
      <w:r w:rsidRPr="00305F6D">
        <w:rPr>
          <w:rStyle w:val="Emphasis"/>
          <w:rFonts w:ascii="Times New Roman" w:hAnsi="Times New Roman" w:cs="Times New Roman"/>
          <w:color w:val="222222"/>
          <w:sz w:val="24"/>
          <w:szCs w:val="24"/>
          <w:shd w:val="clear" w:color="auto" w:fill="FFFFFF"/>
        </w:rPr>
        <w:t>.</w:t>
      </w:r>
      <w:r w:rsidRPr="00305F6D">
        <w:rPr>
          <w:rFonts w:ascii="Times New Roman" w:hAnsi="Times New Roman" w:cs="Times New Roman"/>
          <w:color w:val="222222"/>
          <w:sz w:val="24"/>
          <w:szCs w:val="24"/>
          <w:shd w:val="clear" w:color="auto" w:fill="FFFFFF"/>
        </w:rPr>
        <w:t> </w:t>
      </w:r>
      <w:r w:rsidRPr="00305F6D">
        <w:rPr>
          <w:rFonts w:ascii="Times New Roman" w:hAnsi="Times New Roman" w:cs="Times New Roman"/>
          <w:bCs/>
          <w:color w:val="222222"/>
          <w:sz w:val="24"/>
          <w:szCs w:val="24"/>
          <w:shd w:val="clear" w:color="auto" w:fill="FFFFFF"/>
        </w:rPr>
        <w:t>2024</w:t>
      </w:r>
      <w:r w:rsidRPr="00305F6D">
        <w:rPr>
          <w:rFonts w:ascii="Times New Roman" w:hAnsi="Times New Roman" w:cs="Times New Roman"/>
          <w:color w:val="222222"/>
          <w:sz w:val="24"/>
          <w:szCs w:val="24"/>
          <w:shd w:val="clear" w:color="auto" w:fill="FFFFFF"/>
        </w:rPr>
        <w:t>, </w:t>
      </w:r>
      <w:r w:rsidRPr="00305F6D">
        <w:rPr>
          <w:rStyle w:val="Emphasis"/>
          <w:rFonts w:ascii="Times New Roman" w:hAnsi="Times New Roman" w:cs="Times New Roman"/>
          <w:i w:val="0"/>
          <w:color w:val="222222"/>
          <w:sz w:val="24"/>
          <w:szCs w:val="24"/>
          <w:shd w:val="clear" w:color="auto" w:fill="FFFFFF"/>
        </w:rPr>
        <w:t>12</w:t>
      </w:r>
      <w:r w:rsidRPr="00305F6D">
        <w:rPr>
          <w:rFonts w:ascii="Times New Roman" w:hAnsi="Times New Roman" w:cs="Times New Roman"/>
          <w:color w:val="222222"/>
          <w:sz w:val="24"/>
          <w:szCs w:val="24"/>
          <w:shd w:val="clear" w:color="auto" w:fill="FFFFFF"/>
        </w:rPr>
        <w:t>, 375. https://doi.org/10.3390/dj12120375</w:t>
      </w:r>
    </w:p>
    <w:p w14:paraId="27D230D1" w14:textId="7CE29D97" w:rsidR="008B5EBF" w:rsidRPr="00305F6D" w:rsidRDefault="008139C6" w:rsidP="00CC558D">
      <w:pPr>
        <w:pStyle w:val="ListNumber"/>
        <w:numPr>
          <w:ilvl w:val="0"/>
          <w:numId w:val="2"/>
        </w:numPr>
        <w:spacing w:line="360" w:lineRule="auto"/>
        <w:ind w:left="426"/>
        <w:rPr>
          <w:rFonts w:ascii="Times New Roman" w:hAnsi="Times New Roman" w:cs="Times New Roman"/>
          <w:sz w:val="24"/>
          <w:szCs w:val="24"/>
        </w:rPr>
      </w:pPr>
      <w:r w:rsidRPr="00305F6D">
        <w:rPr>
          <w:rFonts w:ascii="Times New Roman" w:hAnsi="Times New Roman" w:cs="Times New Roman"/>
          <w:sz w:val="24"/>
          <w:szCs w:val="24"/>
        </w:rPr>
        <w:t xml:space="preserve">Solomon RV, Priya S, </w:t>
      </w:r>
      <w:proofErr w:type="spellStart"/>
      <w:r w:rsidRPr="00305F6D">
        <w:rPr>
          <w:rFonts w:ascii="Times New Roman" w:hAnsi="Times New Roman" w:cs="Times New Roman"/>
          <w:sz w:val="24"/>
          <w:szCs w:val="24"/>
        </w:rPr>
        <w:t>Wahed</w:t>
      </w:r>
      <w:proofErr w:type="spellEnd"/>
      <w:r w:rsidRPr="00305F6D">
        <w:rPr>
          <w:rFonts w:ascii="Times New Roman" w:hAnsi="Times New Roman" w:cs="Times New Roman"/>
          <w:sz w:val="24"/>
          <w:szCs w:val="24"/>
        </w:rPr>
        <w:t xml:space="preserve"> MA, </w:t>
      </w:r>
      <w:proofErr w:type="spellStart"/>
      <w:r w:rsidRPr="00305F6D">
        <w:rPr>
          <w:rFonts w:ascii="Times New Roman" w:hAnsi="Times New Roman" w:cs="Times New Roman"/>
          <w:sz w:val="24"/>
          <w:szCs w:val="24"/>
        </w:rPr>
        <w:t>Gopishetty</w:t>
      </w:r>
      <w:proofErr w:type="spellEnd"/>
      <w:r w:rsidRPr="00305F6D">
        <w:rPr>
          <w:rFonts w:ascii="Times New Roman" w:hAnsi="Times New Roman" w:cs="Times New Roman"/>
          <w:sz w:val="24"/>
          <w:szCs w:val="24"/>
        </w:rPr>
        <w:t xml:space="preserve"> P, </w:t>
      </w:r>
      <w:proofErr w:type="spellStart"/>
      <w:r w:rsidRPr="00305F6D">
        <w:rPr>
          <w:rFonts w:ascii="Times New Roman" w:hAnsi="Times New Roman" w:cs="Times New Roman"/>
          <w:sz w:val="24"/>
          <w:szCs w:val="24"/>
        </w:rPr>
        <w:t>Sathyanvesh</w:t>
      </w:r>
      <w:proofErr w:type="spellEnd"/>
      <w:r w:rsidRPr="00305F6D">
        <w:rPr>
          <w:rFonts w:ascii="Times New Roman" w:hAnsi="Times New Roman" w:cs="Times New Roman"/>
          <w:sz w:val="24"/>
          <w:szCs w:val="24"/>
        </w:rPr>
        <w:t xml:space="preserve"> M. Minimalistic intervention of white spot lesions and dental fluorosis with resin infiltration technique: a report of two cases. J Clin Diagn Res. 2022;16(3</w:t>
      </w:r>
      <w:proofErr w:type="gramStart"/>
      <w:r w:rsidRPr="00305F6D">
        <w:rPr>
          <w:rFonts w:ascii="Times New Roman" w:hAnsi="Times New Roman" w:cs="Times New Roman"/>
          <w:sz w:val="24"/>
          <w:szCs w:val="24"/>
        </w:rPr>
        <w:t>):ZD</w:t>
      </w:r>
      <w:proofErr w:type="gramEnd"/>
      <w:r w:rsidRPr="00305F6D">
        <w:rPr>
          <w:rFonts w:ascii="Times New Roman" w:hAnsi="Times New Roman" w:cs="Times New Roman"/>
          <w:sz w:val="24"/>
          <w:szCs w:val="24"/>
        </w:rPr>
        <w:t>01–ZD04.</w:t>
      </w:r>
      <w:r w:rsidR="00176AA8" w:rsidRPr="00305F6D">
        <w:rPr>
          <w:rFonts w:ascii="Times New Roman" w:hAnsi="Times New Roman" w:cs="Times New Roman"/>
          <w:color w:val="222222"/>
          <w:sz w:val="24"/>
          <w:szCs w:val="24"/>
        </w:rPr>
        <w:t xml:space="preserve"> </w:t>
      </w:r>
    </w:p>
    <w:p w14:paraId="45A77ED8" w14:textId="210B1A7A"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color w:val="1B1B1B"/>
          <w:shd w:val="clear" w:color="auto" w:fill="FFFFFF"/>
          <w:lang w:val="hr-HR"/>
        </w:rPr>
        <w:t>Puleio</w:t>
      </w:r>
      <w:proofErr w:type="spellEnd"/>
      <w:r w:rsidRPr="00305F6D">
        <w:rPr>
          <w:color w:val="1B1B1B"/>
          <w:shd w:val="clear" w:color="auto" w:fill="FFFFFF"/>
          <w:lang w:val="hr-HR"/>
        </w:rPr>
        <w:t xml:space="preserve"> F, </w:t>
      </w:r>
      <w:proofErr w:type="spellStart"/>
      <w:r w:rsidRPr="00305F6D">
        <w:rPr>
          <w:color w:val="1B1B1B"/>
          <w:shd w:val="clear" w:color="auto" w:fill="FFFFFF"/>
          <w:lang w:val="hr-HR"/>
        </w:rPr>
        <w:t>Fiorillo</w:t>
      </w:r>
      <w:proofErr w:type="spellEnd"/>
      <w:r w:rsidRPr="00305F6D">
        <w:rPr>
          <w:color w:val="1B1B1B"/>
          <w:shd w:val="clear" w:color="auto" w:fill="FFFFFF"/>
          <w:lang w:val="hr-HR"/>
        </w:rPr>
        <w:t xml:space="preserve"> L, </w:t>
      </w:r>
      <w:proofErr w:type="spellStart"/>
      <w:r w:rsidRPr="00305F6D">
        <w:rPr>
          <w:color w:val="1B1B1B"/>
          <w:shd w:val="clear" w:color="auto" w:fill="FFFFFF"/>
          <w:lang w:val="hr-HR"/>
        </w:rPr>
        <w:t>Gorassini</w:t>
      </w:r>
      <w:proofErr w:type="spellEnd"/>
      <w:r w:rsidRPr="00305F6D">
        <w:rPr>
          <w:color w:val="1B1B1B"/>
          <w:shd w:val="clear" w:color="auto" w:fill="FFFFFF"/>
          <w:lang w:val="hr-HR"/>
        </w:rPr>
        <w:t xml:space="preserve"> F, </w:t>
      </w:r>
      <w:proofErr w:type="spellStart"/>
      <w:r w:rsidRPr="00305F6D">
        <w:rPr>
          <w:color w:val="1B1B1B"/>
          <w:shd w:val="clear" w:color="auto" w:fill="FFFFFF"/>
          <w:lang w:val="hr-HR"/>
        </w:rPr>
        <w:t>Iandolo</w:t>
      </w:r>
      <w:proofErr w:type="spellEnd"/>
      <w:r w:rsidRPr="00305F6D">
        <w:rPr>
          <w:color w:val="1B1B1B"/>
          <w:shd w:val="clear" w:color="auto" w:fill="FFFFFF"/>
          <w:lang w:val="hr-HR"/>
        </w:rPr>
        <w:t xml:space="preserve"> A, Meto A, </w:t>
      </w:r>
      <w:proofErr w:type="spellStart"/>
      <w:r w:rsidRPr="00305F6D">
        <w:rPr>
          <w:color w:val="1B1B1B"/>
          <w:shd w:val="clear" w:color="auto" w:fill="FFFFFF"/>
          <w:lang w:val="hr-HR"/>
        </w:rPr>
        <w:t>D'Amico</w:t>
      </w:r>
      <w:proofErr w:type="spellEnd"/>
      <w:r w:rsidRPr="00305F6D">
        <w:rPr>
          <w:color w:val="1B1B1B"/>
          <w:shd w:val="clear" w:color="auto" w:fill="FFFFFF"/>
          <w:lang w:val="hr-HR"/>
        </w:rPr>
        <w:t xml:space="preserve"> C, </w:t>
      </w:r>
      <w:proofErr w:type="spellStart"/>
      <w:r w:rsidRPr="00305F6D">
        <w:rPr>
          <w:color w:val="1B1B1B"/>
          <w:shd w:val="clear" w:color="auto" w:fill="FFFFFF"/>
          <w:lang w:val="hr-HR"/>
        </w:rPr>
        <w:t>Cervino</w:t>
      </w:r>
      <w:proofErr w:type="spellEnd"/>
      <w:r w:rsidRPr="00305F6D">
        <w:rPr>
          <w:color w:val="1B1B1B"/>
          <w:shd w:val="clear" w:color="auto" w:fill="FFFFFF"/>
          <w:lang w:val="hr-HR"/>
        </w:rPr>
        <w:t xml:space="preserve"> G, </w:t>
      </w:r>
      <w:proofErr w:type="spellStart"/>
      <w:r w:rsidRPr="00305F6D">
        <w:rPr>
          <w:color w:val="1B1B1B"/>
          <w:shd w:val="clear" w:color="auto" w:fill="FFFFFF"/>
          <w:lang w:val="hr-HR"/>
        </w:rPr>
        <w:t>Pinizzotto</w:t>
      </w:r>
      <w:proofErr w:type="spellEnd"/>
      <w:r w:rsidRPr="00305F6D">
        <w:rPr>
          <w:color w:val="1B1B1B"/>
          <w:shd w:val="clear" w:color="auto" w:fill="FFFFFF"/>
          <w:lang w:val="hr-HR"/>
        </w:rPr>
        <w:t xml:space="preserve"> M, Bruno G, </w:t>
      </w:r>
      <w:proofErr w:type="spellStart"/>
      <w:r w:rsidRPr="00305F6D">
        <w:rPr>
          <w:color w:val="1B1B1B"/>
          <w:shd w:val="clear" w:color="auto" w:fill="FFFFFF"/>
          <w:lang w:val="hr-HR"/>
        </w:rPr>
        <w:t>Portelli</w:t>
      </w:r>
      <w:proofErr w:type="spellEnd"/>
      <w:r w:rsidRPr="00305F6D">
        <w:rPr>
          <w:color w:val="1B1B1B"/>
          <w:shd w:val="clear" w:color="auto" w:fill="FFFFFF"/>
          <w:lang w:val="hr-HR"/>
        </w:rPr>
        <w:t xml:space="preserve"> M, </w:t>
      </w:r>
      <w:proofErr w:type="spellStart"/>
      <w:r w:rsidRPr="00305F6D">
        <w:rPr>
          <w:color w:val="1B1B1B"/>
          <w:shd w:val="clear" w:color="auto" w:fill="FFFFFF"/>
          <w:lang w:val="hr-HR"/>
        </w:rPr>
        <w:t>Amato</w:t>
      </w:r>
      <w:proofErr w:type="spellEnd"/>
      <w:r w:rsidRPr="00305F6D">
        <w:rPr>
          <w:color w:val="1B1B1B"/>
          <w:shd w:val="clear" w:color="auto" w:fill="FFFFFF"/>
          <w:lang w:val="hr-HR"/>
        </w:rPr>
        <w:t xml:space="preserve"> A, </w:t>
      </w:r>
      <w:proofErr w:type="spellStart"/>
      <w:r w:rsidRPr="00305F6D">
        <w:rPr>
          <w:color w:val="1B1B1B"/>
          <w:shd w:val="clear" w:color="auto" w:fill="FFFFFF"/>
          <w:lang w:val="hr-HR"/>
        </w:rPr>
        <w:t>Lo</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Giudice</w:t>
      </w:r>
      <w:proofErr w:type="spellEnd"/>
      <w:r w:rsidRPr="00305F6D">
        <w:rPr>
          <w:color w:val="1B1B1B"/>
          <w:shd w:val="clear" w:color="auto" w:fill="FFFFFF"/>
          <w:lang w:val="hr-HR"/>
        </w:rPr>
        <w:t xml:space="preserve"> R. </w:t>
      </w:r>
      <w:proofErr w:type="spellStart"/>
      <w:r w:rsidRPr="00305F6D">
        <w:rPr>
          <w:color w:val="1B1B1B"/>
          <w:shd w:val="clear" w:color="auto" w:fill="FFFFFF"/>
          <w:lang w:val="hr-HR"/>
        </w:rPr>
        <w:t>Systematic</w:t>
      </w:r>
      <w:proofErr w:type="spellEnd"/>
      <w:r w:rsidRPr="00305F6D">
        <w:rPr>
          <w:color w:val="1B1B1B"/>
          <w:shd w:val="clear" w:color="auto" w:fill="FFFFFF"/>
          <w:lang w:val="hr-HR"/>
        </w:rPr>
        <w:t xml:space="preserve"> </w:t>
      </w:r>
      <w:proofErr w:type="spellStart"/>
      <w:r w:rsidR="00305F6D" w:rsidRPr="00305F6D">
        <w:rPr>
          <w:shd w:val="clear" w:color="auto" w:fill="FFFFFF"/>
          <w:lang w:val="hr-HR"/>
        </w:rPr>
        <w:t>review</w:t>
      </w:r>
      <w:proofErr w:type="spellEnd"/>
      <w:r w:rsidR="00305F6D" w:rsidRPr="00305F6D">
        <w:rPr>
          <w:shd w:val="clear" w:color="auto" w:fill="FFFFFF"/>
          <w:lang w:val="hr-HR"/>
        </w:rPr>
        <w:t xml:space="preserve"> on </w:t>
      </w:r>
      <w:proofErr w:type="spellStart"/>
      <w:r w:rsidR="00305F6D" w:rsidRPr="00305F6D">
        <w:rPr>
          <w:shd w:val="clear" w:color="auto" w:fill="FFFFFF"/>
          <w:lang w:val="hr-HR"/>
        </w:rPr>
        <w:t>white</w:t>
      </w:r>
      <w:proofErr w:type="spellEnd"/>
      <w:r w:rsidR="00305F6D" w:rsidRPr="00305F6D">
        <w:rPr>
          <w:shd w:val="clear" w:color="auto" w:fill="FFFFFF"/>
          <w:lang w:val="hr-HR"/>
        </w:rPr>
        <w:t xml:space="preserve"> spot </w:t>
      </w:r>
      <w:proofErr w:type="spellStart"/>
      <w:r w:rsidR="00305F6D" w:rsidRPr="00305F6D">
        <w:rPr>
          <w:shd w:val="clear" w:color="auto" w:fill="FFFFFF"/>
          <w:lang w:val="hr-HR"/>
        </w:rPr>
        <w:t>lesions</w:t>
      </w:r>
      <w:proofErr w:type="spellEnd"/>
      <w:r w:rsidR="00305F6D" w:rsidRPr="00305F6D">
        <w:rPr>
          <w:shd w:val="clear" w:color="auto" w:fill="FFFFFF"/>
          <w:lang w:val="hr-HR"/>
        </w:rPr>
        <w:t xml:space="preserve"> </w:t>
      </w:r>
      <w:proofErr w:type="spellStart"/>
      <w:r w:rsidR="00305F6D" w:rsidRPr="00305F6D">
        <w:rPr>
          <w:shd w:val="clear" w:color="auto" w:fill="FFFFFF"/>
          <w:lang w:val="hr-HR"/>
        </w:rPr>
        <w:t>treatments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Eur</w:t>
      </w:r>
      <w:proofErr w:type="spellEnd"/>
      <w:r w:rsidRPr="00305F6D">
        <w:rPr>
          <w:color w:val="1B1B1B"/>
          <w:shd w:val="clear" w:color="auto" w:fill="FFFFFF"/>
          <w:lang w:val="hr-HR"/>
        </w:rPr>
        <w:t xml:space="preserve"> J </w:t>
      </w:r>
      <w:proofErr w:type="spellStart"/>
      <w:r w:rsidRPr="00305F6D">
        <w:rPr>
          <w:color w:val="1B1B1B"/>
          <w:shd w:val="clear" w:color="auto" w:fill="FFFFFF"/>
          <w:lang w:val="hr-HR"/>
        </w:rPr>
        <w:t>Dent</w:t>
      </w:r>
      <w:proofErr w:type="spellEnd"/>
      <w:r w:rsidRPr="00305F6D">
        <w:rPr>
          <w:color w:val="1B1B1B"/>
          <w:shd w:val="clear" w:color="auto" w:fill="FFFFFF"/>
          <w:lang w:val="hr-HR"/>
        </w:rPr>
        <w:t xml:space="preserve">. 2022 Feb;16(1):41-48. </w:t>
      </w:r>
      <w:proofErr w:type="spellStart"/>
      <w:r w:rsidRPr="00305F6D">
        <w:rPr>
          <w:color w:val="1B1B1B"/>
          <w:shd w:val="clear" w:color="auto" w:fill="FFFFFF"/>
          <w:lang w:val="hr-HR"/>
        </w:rPr>
        <w:t>doi</w:t>
      </w:r>
      <w:proofErr w:type="spellEnd"/>
      <w:r w:rsidRPr="00305F6D">
        <w:rPr>
          <w:color w:val="1B1B1B"/>
          <w:shd w:val="clear" w:color="auto" w:fill="FFFFFF"/>
          <w:lang w:val="hr-HR"/>
        </w:rPr>
        <w:t xml:space="preserve">: 10.1055/s-0041-1731931. </w:t>
      </w:r>
    </w:p>
    <w:p w14:paraId="45B9F1CB" w14:textId="0497C70D"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r w:rsidRPr="00305F6D">
        <w:rPr>
          <w:color w:val="1B1B1B"/>
          <w:shd w:val="clear" w:color="auto" w:fill="FFFFFF"/>
          <w:lang w:val="hr-HR"/>
        </w:rPr>
        <w:t xml:space="preserve">Kim S, Kim EY, </w:t>
      </w:r>
      <w:proofErr w:type="spellStart"/>
      <w:r w:rsidRPr="00305F6D">
        <w:rPr>
          <w:color w:val="1B1B1B"/>
          <w:shd w:val="clear" w:color="auto" w:fill="FFFFFF"/>
          <w:lang w:val="hr-HR"/>
        </w:rPr>
        <w:t>Jeong</w:t>
      </w:r>
      <w:proofErr w:type="spellEnd"/>
      <w:r w:rsidRPr="00305F6D">
        <w:rPr>
          <w:color w:val="1B1B1B"/>
          <w:shd w:val="clear" w:color="auto" w:fill="FFFFFF"/>
          <w:lang w:val="hr-HR"/>
        </w:rPr>
        <w:t xml:space="preserve"> TS, Kim JW. </w:t>
      </w:r>
      <w:proofErr w:type="spellStart"/>
      <w:r w:rsidRPr="00305F6D">
        <w:rPr>
          <w:color w:val="1B1B1B"/>
          <w:shd w:val="clear" w:color="auto" w:fill="FFFFFF"/>
          <w:lang w:val="hr-HR"/>
        </w:rPr>
        <w:t>The</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evaluation</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of</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resin</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infiltration</w:t>
      </w:r>
      <w:proofErr w:type="spellEnd"/>
      <w:r w:rsidRPr="00305F6D">
        <w:rPr>
          <w:color w:val="1B1B1B"/>
          <w:shd w:val="clear" w:color="auto" w:fill="FFFFFF"/>
          <w:lang w:val="hr-HR"/>
        </w:rPr>
        <w:t xml:space="preserve"> for </w:t>
      </w:r>
      <w:proofErr w:type="spellStart"/>
      <w:r w:rsidRPr="00305F6D">
        <w:rPr>
          <w:color w:val="1B1B1B"/>
          <w:shd w:val="clear" w:color="auto" w:fill="FFFFFF"/>
          <w:lang w:val="hr-HR"/>
        </w:rPr>
        <w:t>masking</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labial</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enamel</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white</w:t>
      </w:r>
      <w:proofErr w:type="spellEnd"/>
      <w:r w:rsidRPr="00305F6D">
        <w:rPr>
          <w:color w:val="1B1B1B"/>
          <w:shd w:val="clear" w:color="auto" w:fill="FFFFFF"/>
          <w:lang w:val="hr-HR"/>
        </w:rPr>
        <w:t xml:space="preserve"> spot </w:t>
      </w:r>
      <w:proofErr w:type="spellStart"/>
      <w:r w:rsidRPr="00305F6D">
        <w:rPr>
          <w:color w:val="1B1B1B"/>
          <w:shd w:val="clear" w:color="auto" w:fill="FFFFFF"/>
          <w:lang w:val="hr-HR"/>
        </w:rPr>
        <w:t>lesions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Int</w:t>
      </w:r>
      <w:proofErr w:type="spellEnd"/>
      <w:r w:rsidRPr="00305F6D">
        <w:rPr>
          <w:color w:val="1B1B1B"/>
          <w:shd w:val="clear" w:color="auto" w:fill="FFFFFF"/>
          <w:lang w:val="hr-HR"/>
        </w:rPr>
        <w:t xml:space="preserve"> J </w:t>
      </w:r>
      <w:proofErr w:type="spellStart"/>
      <w:r w:rsidRPr="00305F6D">
        <w:rPr>
          <w:color w:val="1B1B1B"/>
          <w:shd w:val="clear" w:color="auto" w:fill="FFFFFF"/>
          <w:lang w:val="hr-HR"/>
        </w:rPr>
        <w:t>Paediatr</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Dent</w:t>
      </w:r>
      <w:proofErr w:type="spellEnd"/>
      <w:r w:rsidRPr="00305F6D">
        <w:rPr>
          <w:color w:val="1B1B1B"/>
          <w:shd w:val="clear" w:color="auto" w:fill="FFFFFF"/>
          <w:lang w:val="hr-HR"/>
        </w:rPr>
        <w:t xml:space="preserve">. 2011;21:241–248. </w:t>
      </w:r>
    </w:p>
    <w:p w14:paraId="097DE3F9" w14:textId="5ABCAAC8" w:rsidR="008B5EBF" w:rsidRPr="00305F6D" w:rsidRDefault="00176AA8" w:rsidP="00CC558D">
      <w:pPr>
        <w:pStyle w:val="ListParagraph"/>
        <w:numPr>
          <w:ilvl w:val="0"/>
          <w:numId w:val="2"/>
        </w:numPr>
        <w:spacing w:after="200" w:line="360" w:lineRule="auto"/>
        <w:ind w:left="426"/>
        <w:rPr>
          <w:rFonts w:ascii="Times New Roman" w:hAnsi="Times New Roman" w:cs="Times New Roman"/>
          <w:sz w:val="24"/>
          <w:szCs w:val="24"/>
        </w:rPr>
      </w:pPr>
      <w:proofErr w:type="spellStart"/>
      <w:r w:rsidRPr="00305F6D">
        <w:rPr>
          <w:rFonts w:ascii="Times New Roman" w:hAnsi="Times New Roman" w:cs="Times New Roman"/>
          <w:color w:val="1B1B1B"/>
          <w:sz w:val="24"/>
          <w:szCs w:val="24"/>
          <w:shd w:val="clear" w:color="auto" w:fill="FFFFFF"/>
        </w:rPr>
        <w:t>Tufekci</w:t>
      </w:r>
      <w:proofErr w:type="spellEnd"/>
      <w:r w:rsidRPr="00305F6D">
        <w:rPr>
          <w:rFonts w:ascii="Times New Roman" w:hAnsi="Times New Roman" w:cs="Times New Roman"/>
          <w:color w:val="1B1B1B"/>
          <w:sz w:val="24"/>
          <w:szCs w:val="24"/>
          <w:shd w:val="clear" w:color="auto" w:fill="FFFFFF"/>
        </w:rPr>
        <w:t xml:space="preserve"> E, Dixon JS, </w:t>
      </w:r>
      <w:proofErr w:type="spellStart"/>
      <w:r w:rsidRPr="00305F6D">
        <w:rPr>
          <w:rFonts w:ascii="Times New Roman" w:hAnsi="Times New Roman" w:cs="Times New Roman"/>
          <w:color w:val="1B1B1B"/>
          <w:sz w:val="24"/>
          <w:szCs w:val="24"/>
          <w:shd w:val="clear" w:color="auto" w:fill="FFFFFF"/>
        </w:rPr>
        <w:t>Gunsolley</w:t>
      </w:r>
      <w:proofErr w:type="spellEnd"/>
      <w:r w:rsidRPr="00305F6D">
        <w:rPr>
          <w:rFonts w:ascii="Times New Roman" w:hAnsi="Times New Roman" w:cs="Times New Roman"/>
          <w:color w:val="1B1B1B"/>
          <w:sz w:val="24"/>
          <w:szCs w:val="24"/>
          <w:shd w:val="clear" w:color="auto" w:fill="FFFFFF"/>
        </w:rPr>
        <w:t xml:space="preserve"> JC, Lindauer SJ. Prevalence of white spot lesions during orthodontic treatment with fixed appliances. Angle </w:t>
      </w:r>
      <w:proofErr w:type="spellStart"/>
      <w:r w:rsidRPr="00305F6D">
        <w:rPr>
          <w:rFonts w:ascii="Times New Roman" w:hAnsi="Times New Roman" w:cs="Times New Roman"/>
          <w:color w:val="1B1B1B"/>
          <w:sz w:val="24"/>
          <w:szCs w:val="24"/>
          <w:shd w:val="clear" w:color="auto" w:fill="FFFFFF"/>
        </w:rPr>
        <w:t>Orthod</w:t>
      </w:r>
      <w:proofErr w:type="spellEnd"/>
      <w:r w:rsidRPr="00305F6D">
        <w:rPr>
          <w:rFonts w:ascii="Times New Roman" w:hAnsi="Times New Roman" w:cs="Times New Roman"/>
          <w:color w:val="1B1B1B"/>
          <w:sz w:val="24"/>
          <w:szCs w:val="24"/>
          <w:shd w:val="clear" w:color="auto" w:fill="FFFFFF"/>
        </w:rPr>
        <w:t xml:space="preserve">. 2011 Mar;81(2):206-10. </w:t>
      </w:r>
    </w:p>
    <w:p w14:paraId="3D9F7829" w14:textId="77777777"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lang w:val="hr-HR"/>
        </w:rPr>
        <w:t>Ashwin</w:t>
      </w:r>
      <w:proofErr w:type="spellEnd"/>
      <w:r w:rsidRPr="00305F6D">
        <w:rPr>
          <w:lang w:val="hr-HR"/>
        </w:rPr>
        <w:t xml:space="preserve"> M, </w:t>
      </w:r>
      <w:proofErr w:type="spellStart"/>
      <w:r w:rsidRPr="00305F6D">
        <w:rPr>
          <w:lang w:val="hr-HR"/>
        </w:rPr>
        <w:t>Jawdekar</w:t>
      </w:r>
      <w:proofErr w:type="spellEnd"/>
      <w:r w:rsidRPr="00305F6D">
        <w:rPr>
          <w:lang w:val="hr-HR"/>
        </w:rPr>
        <w:t xml:space="preserve"> M, </w:t>
      </w:r>
      <w:proofErr w:type="spellStart"/>
      <w:r w:rsidRPr="00305F6D">
        <w:rPr>
          <w:lang w:val="hr-HR"/>
        </w:rPr>
        <w:t>Shirke</w:t>
      </w:r>
      <w:proofErr w:type="spellEnd"/>
      <w:r w:rsidRPr="00305F6D">
        <w:rPr>
          <w:lang w:val="hr-HR"/>
        </w:rPr>
        <w:t xml:space="preserve"> KJ, Mitra M. </w:t>
      </w:r>
      <w:proofErr w:type="spellStart"/>
      <w:r w:rsidRPr="00305F6D">
        <w:rPr>
          <w:lang w:val="hr-HR"/>
        </w:rPr>
        <w:t>Sustainable</w:t>
      </w:r>
      <w:proofErr w:type="spellEnd"/>
      <w:r w:rsidRPr="00305F6D">
        <w:rPr>
          <w:lang w:val="hr-HR"/>
        </w:rPr>
        <w:t xml:space="preserve"> </w:t>
      </w:r>
      <w:proofErr w:type="spellStart"/>
      <w:r w:rsidRPr="00305F6D">
        <w:rPr>
          <w:lang w:val="hr-HR"/>
        </w:rPr>
        <w:t>clinical</w:t>
      </w:r>
      <w:proofErr w:type="spellEnd"/>
      <w:r w:rsidRPr="00305F6D">
        <w:rPr>
          <w:lang w:val="hr-HR"/>
        </w:rPr>
        <w:t xml:space="preserve"> management </w:t>
      </w:r>
      <w:proofErr w:type="spellStart"/>
      <w:r w:rsidRPr="00305F6D">
        <w:rPr>
          <w:lang w:val="hr-HR"/>
        </w:rPr>
        <w:t>of</w:t>
      </w:r>
      <w:proofErr w:type="spellEnd"/>
      <w:r w:rsidRPr="00305F6D">
        <w:rPr>
          <w:lang w:val="hr-HR"/>
        </w:rPr>
        <w:t xml:space="preserve"> dental </w:t>
      </w:r>
      <w:proofErr w:type="spellStart"/>
      <w:r w:rsidRPr="00305F6D">
        <w:rPr>
          <w:lang w:val="hr-HR"/>
        </w:rPr>
        <w:t>caries</w:t>
      </w:r>
      <w:proofErr w:type="spellEnd"/>
      <w:r w:rsidRPr="00305F6D">
        <w:rPr>
          <w:lang w:val="hr-HR"/>
        </w:rPr>
        <w:t xml:space="preserve">: A global </w:t>
      </w:r>
      <w:proofErr w:type="spellStart"/>
      <w:r w:rsidRPr="00305F6D">
        <w:rPr>
          <w:lang w:val="hr-HR"/>
        </w:rPr>
        <w:t>snapshot</w:t>
      </w:r>
      <w:proofErr w:type="spellEnd"/>
      <w:r w:rsidRPr="00305F6D">
        <w:rPr>
          <w:lang w:val="hr-HR"/>
        </w:rPr>
        <w:t xml:space="preserve"> </w:t>
      </w:r>
      <w:proofErr w:type="spellStart"/>
      <w:r w:rsidRPr="00305F6D">
        <w:rPr>
          <w:lang w:val="hr-HR"/>
        </w:rPr>
        <w:t>of</w:t>
      </w:r>
      <w:proofErr w:type="spellEnd"/>
      <w:r w:rsidRPr="00305F6D">
        <w:rPr>
          <w:lang w:val="hr-HR"/>
        </w:rPr>
        <w:t xml:space="preserve"> </w:t>
      </w:r>
      <w:proofErr w:type="spellStart"/>
      <w:r w:rsidRPr="00305F6D">
        <w:rPr>
          <w:lang w:val="hr-HR"/>
        </w:rPr>
        <w:t>prevalence</w:t>
      </w:r>
      <w:proofErr w:type="spellEnd"/>
      <w:r w:rsidRPr="00305F6D">
        <w:rPr>
          <w:lang w:val="hr-HR"/>
        </w:rPr>
        <w:t xml:space="preserve">, </w:t>
      </w:r>
      <w:proofErr w:type="spellStart"/>
      <w:r w:rsidRPr="00305F6D">
        <w:rPr>
          <w:lang w:val="hr-HR"/>
        </w:rPr>
        <w:t>prognosis</w:t>
      </w:r>
      <w:proofErr w:type="spellEnd"/>
      <w:r w:rsidRPr="00305F6D">
        <w:rPr>
          <w:lang w:val="hr-HR"/>
        </w:rPr>
        <w:t xml:space="preserve"> </w:t>
      </w:r>
      <w:proofErr w:type="spellStart"/>
      <w:r w:rsidRPr="00305F6D">
        <w:rPr>
          <w:lang w:val="hr-HR"/>
        </w:rPr>
        <w:t>and</w:t>
      </w:r>
      <w:proofErr w:type="spellEnd"/>
      <w:r w:rsidRPr="00305F6D">
        <w:rPr>
          <w:lang w:val="hr-HR"/>
        </w:rPr>
        <w:t xml:space="preserve"> management. </w:t>
      </w:r>
      <w:r w:rsidRPr="00305F6D">
        <w:rPr>
          <w:rStyle w:val="Emphasis"/>
          <w:i w:val="0"/>
          <w:lang w:val="hr-HR"/>
        </w:rPr>
        <w:t xml:space="preserve">J </w:t>
      </w:r>
      <w:proofErr w:type="spellStart"/>
      <w:r w:rsidRPr="00305F6D">
        <w:rPr>
          <w:rStyle w:val="Emphasis"/>
          <w:i w:val="0"/>
          <w:lang w:val="hr-HR"/>
        </w:rPr>
        <w:t>Pediatr</w:t>
      </w:r>
      <w:proofErr w:type="spellEnd"/>
      <w:r w:rsidRPr="00305F6D">
        <w:rPr>
          <w:rStyle w:val="Emphasis"/>
          <w:i w:val="0"/>
          <w:lang w:val="hr-HR"/>
        </w:rPr>
        <w:t xml:space="preserve"> </w:t>
      </w:r>
      <w:proofErr w:type="spellStart"/>
      <w:r w:rsidRPr="00305F6D">
        <w:rPr>
          <w:rStyle w:val="Emphasis"/>
          <w:i w:val="0"/>
          <w:lang w:val="hr-HR"/>
        </w:rPr>
        <w:t>Perinatol</w:t>
      </w:r>
      <w:proofErr w:type="spellEnd"/>
      <w:r w:rsidRPr="00305F6D">
        <w:rPr>
          <w:rStyle w:val="Emphasis"/>
          <w:i w:val="0"/>
          <w:lang w:val="hr-HR"/>
        </w:rPr>
        <w:t xml:space="preserve"> </w:t>
      </w:r>
      <w:proofErr w:type="spellStart"/>
      <w:r w:rsidRPr="00305F6D">
        <w:rPr>
          <w:rStyle w:val="Emphasis"/>
          <w:i w:val="0"/>
          <w:lang w:val="hr-HR"/>
        </w:rPr>
        <w:t>Child</w:t>
      </w:r>
      <w:proofErr w:type="spellEnd"/>
      <w:r w:rsidRPr="00305F6D">
        <w:rPr>
          <w:rStyle w:val="Emphasis"/>
          <w:i w:val="0"/>
          <w:lang w:val="hr-HR"/>
        </w:rPr>
        <w:t xml:space="preserve"> Health.</w:t>
      </w:r>
      <w:r w:rsidRPr="00305F6D">
        <w:rPr>
          <w:i/>
          <w:lang w:val="hr-HR"/>
        </w:rPr>
        <w:t xml:space="preserve"> </w:t>
      </w:r>
      <w:r w:rsidRPr="00305F6D">
        <w:rPr>
          <w:lang w:val="hr-HR"/>
        </w:rPr>
        <w:t>2024.</w:t>
      </w:r>
    </w:p>
    <w:p w14:paraId="29D19948" w14:textId="0C0F15B5"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color w:val="1B1B1B"/>
          <w:shd w:val="clear" w:color="auto" w:fill="FFFFFF"/>
        </w:rPr>
        <w:t>Dziaruddin</w:t>
      </w:r>
      <w:proofErr w:type="spellEnd"/>
      <w:r w:rsidRPr="00305F6D">
        <w:rPr>
          <w:color w:val="1B1B1B"/>
          <w:shd w:val="clear" w:color="auto" w:fill="FFFFFF"/>
        </w:rPr>
        <w:t xml:space="preserve"> N, Zakaria ASI. Resin </w:t>
      </w:r>
      <w:r w:rsidR="00305F6D" w:rsidRPr="00305F6D">
        <w:rPr>
          <w:color w:val="1B1B1B"/>
          <w:shd w:val="clear" w:color="auto" w:fill="FFFFFF"/>
        </w:rPr>
        <w:t xml:space="preserve">infiltration of non-cavitated enamel lesions in </w:t>
      </w:r>
      <w:proofErr w:type="spellStart"/>
      <w:r w:rsidR="00305F6D" w:rsidRPr="00305F6D">
        <w:rPr>
          <w:color w:val="1B1B1B"/>
          <w:shd w:val="clear" w:color="auto" w:fill="FFFFFF"/>
        </w:rPr>
        <w:t>paediatric</w:t>
      </w:r>
      <w:proofErr w:type="spellEnd"/>
      <w:r w:rsidR="00305F6D" w:rsidRPr="00305F6D">
        <w:rPr>
          <w:color w:val="1B1B1B"/>
          <w:shd w:val="clear" w:color="auto" w:fill="FFFFFF"/>
        </w:rPr>
        <w:t xml:space="preserve"> dentistry: a narrative review</w:t>
      </w:r>
      <w:r w:rsidRPr="00305F6D">
        <w:rPr>
          <w:color w:val="1B1B1B"/>
          <w:shd w:val="clear" w:color="auto" w:fill="FFFFFF"/>
        </w:rPr>
        <w:t xml:space="preserve">. Children (Basel). 2022 Dec 2;9(12):1893. </w:t>
      </w:r>
      <w:proofErr w:type="spellStart"/>
      <w:r w:rsidRPr="00305F6D">
        <w:rPr>
          <w:color w:val="1B1B1B"/>
          <w:shd w:val="clear" w:color="auto" w:fill="FFFFFF"/>
        </w:rPr>
        <w:t>doi</w:t>
      </w:r>
      <w:proofErr w:type="spellEnd"/>
      <w:r w:rsidRPr="00305F6D">
        <w:rPr>
          <w:color w:val="1B1B1B"/>
          <w:shd w:val="clear" w:color="auto" w:fill="FFFFFF"/>
        </w:rPr>
        <w:t xml:space="preserve">: 10.3390/children9121893. </w:t>
      </w:r>
    </w:p>
    <w:p w14:paraId="68F23792" w14:textId="5CB24CBD" w:rsidR="008B5EBF" w:rsidRPr="00305F6D" w:rsidRDefault="008139C6"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t>Karthika</w:t>
      </w:r>
      <w:proofErr w:type="spellEnd"/>
      <w:r w:rsidRPr="00305F6D">
        <w:t xml:space="preserve"> S, George S, </w:t>
      </w:r>
      <w:proofErr w:type="spellStart"/>
      <w:r w:rsidRPr="00305F6D">
        <w:t>Anandaraj</w:t>
      </w:r>
      <w:proofErr w:type="spellEnd"/>
      <w:r w:rsidRPr="00305F6D">
        <w:t xml:space="preserve"> S, Nair L. Resin </w:t>
      </w:r>
      <w:proofErr w:type="spellStart"/>
      <w:r w:rsidRPr="00305F6D">
        <w:t>infiltrants</w:t>
      </w:r>
      <w:proofErr w:type="spellEnd"/>
      <w:r w:rsidRPr="00305F6D">
        <w:t xml:space="preserve"> – A new era in minimal intervention dentistry. Int Dent J Stud Res. </w:t>
      </w:r>
      <w:proofErr w:type="gramStart"/>
      <w:r w:rsidRPr="00305F6D">
        <w:t>2020;8:100</w:t>
      </w:r>
      <w:proofErr w:type="gramEnd"/>
      <w:r w:rsidRPr="00305F6D">
        <w:t xml:space="preserve">–7. </w:t>
      </w:r>
      <w:proofErr w:type="spellStart"/>
      <w:r w:rsidRPr="00305F6D">
        <w:t>doi</w:t>
      </w:r>
      <w:proofErr w:type="spellEnd"/>
      <w:r w:rsidRPr="00305F6D">
        <w:t>: 10.18231/j.idjsr.2020.021</w:t>
      </w:r>
    </w:p>
    <w:p w14:paraId="2F4AC2C4" w14:textId="1C7BCC97" w:rsidR="008B5EBF" w:rsidRPr="00305F6D" w:rsidRDefault="008139C6"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t>Abang</w:t>
      </w:r>
      <w:proofErr w:type="spellEnd"/>
      <w:r w:rsidRPr="00305F6D">
        <w:t xml:space="preserve"> Ibrahim DF, </w:t>
      </w:r>
      <w:proofErr w:type="spellStart"/>
      <w:r w:rsidRPr="00305F6D">
        <w:t>Hasmun</w:t>
      </w:r>
      <w:proofErr w:type="spellEnd"/>
      <w:r w:rsidRPr="00305F6D">
        <w:t xml:space="preserve"> N, Liew M, </w:t>
      </w:r>
      <w:proofErr w:type="spellStart"/>
      <w:r w:rsidRPr="00305F6D">
        <w:t>Venkiteswaran</w:t>
      </w:r>
      <w:proofErr w:type="spellEnd"/>
      <w:r w:rsidRPr="00305F6D">
        <w:t xml:space="preserve"> A. Resin </w:t>
      </w:r>
      <w:r w:rsidR="00305F6D" w:rsidRPr="00305F6D">
        <w:t>infiltration</w:t>
      </w:r>
      <w:r w:rsidRPr="00305F6D">
        <w:t xml:space="preserve"> ICON</w:t>
      </w:r>
      <w:r w:rsidR="00305F6D" w:rsidRPr="00305F6D">
        <w:t>®: a guide for clinical use</w:t>
      </w:r>
      <w:r w:rsidRPr="00305F6D">
        <w:t xml:space="preserve">. 2023. </w:t>
      </w:r>
      <w:proofErr w:type="spellStart"/>
      <w:r w:rsidRPr="00305F6D">
        <w:t>doi</w:t>
      </w:r>
      <w:proofErr w:type="spellEnd"/>
      <w:r w:rsidRPr="00305F6D">
        <w:t>: 10.5455/MAPD</w:t>
      </w:r>
    </w:p>
    <w:p w14:paraId="621EB42A" w14:textId="3E867C8C"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r w:rsidRPr="00305F6D">
        <w:rPr>
          <w:color w:val="212121"/>
          <w:shd w:val="clear" w:color="auto" w:fill="FFFFFF"/>
          <w:lang w:val="hr-HR"/>
        </w:rPr>
        <w:lastRenderedPageBreak/>
        <w:t xml:space="preserve">Paris S, </w:t>
      </w:r>
      <w:proofErr w:type="spellStart"/>
      <w:r w:rsidRPr="00305F6D">
        <w:rPr>
          <w:color w:val="212121"/>
          <w:shd w:val="clear" w:color="auto" w:fill="FFFFFF"/>
          <w:lang w:val="hr-HR"/>
        </w:rPr>
        <w:t>Meyer-Lueckel</w:t>
      </w:r>
      <w:proofErr w:type="spellEnd"/>
      <w:r w:rsidRPr="00305F6D">
        <w:rPr>
          <w:color w:val="212121"/>
          <w:shd w:val="clear" w:color="auto" w:fill="FFFFFF"/>
          <w:lang w:val="hr-HR"/>
        </w:rPr>
        <w:t xml:space="preserve"> H, </w:t>
      </w:r>
      <w:proofErr w:type="spellStart"/>
      <w:r w:rsidRPr="00305F6D">
        <w:rPr>
          <w:color w:val="212121"/>
          <w:shd w:val="clear" w:color="auto" w:fill="FFFFFF"/>
          <w:lang w:val="hr-HR"/>
        </w:rPr>
        <w:t>Kielbassa</w:t>
      </w:r>
      <w:proofErr w:type="spellEnd"/>
      <w:r w:rsidRPr="00305F6D">
        <w:rPr>
          <w:color w:val="212121"/>
          <w:shd w:val="clear" w:color="auto" w:fill="FFFFFF"/>
          <w:lang w:val="hr-HR"/>
        </w:rPr>
        <w:t xml:space="preserve"> AM. </w:t>
      </w:r>
      <w:proofErr w:type="spellStart"/>
      <w:r w:rsidRPr="00305F6D">
        <w:rPr>
          <w:color w:val="212121"/>
          <w:shd w:val="clear" w:color="auto" w:fill="FFFFFF"/>
          <w:lang w:val="hr-HR"/>
        </w:rPr>
        <w:t>Resin</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infiltration</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of</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natural</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caries</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lesions</w:t>
      </w:r>
      <w:proofErr w:type="spellEnd"/>
      <w:r w:rsidRPr="00305F6D">
        <w:rPr>
          <w:color w:val="212121"/>
          <w:shd w:val="clear" w:color="auto" w:fill="FFFFFF"/>
          <w:lang w:val="hr-HR"/>
        </w:rPr>
        <w:t xml:space="preserve">. J </w:t>
      </w:r>
      <w:proofErr w:type="spellStart"/>
      <w:r w:rsidRPr="00305F6D">
        <w:rPr>
          <w:color w:val="212121"/>
          <w:shd w:val="clear" w:color="auto" w:fill="FFFFFF"/>
          <w:lang w:val="hr-HR"/>
        </w:rPr>
        <w:t>Dent</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Res</w:t>
      </w:r>
      <w:proofErr w:type="spellEnd"/>
      <w:r w:rsidRPr="00305F6D">
        <w:rPr>
          <w:color w:val="212121"/>
          <w:shd w:val="clear" w:color="auto" w:fill="FFFFFF"/>
          <w:lang w:val="hr-HR"/>
        </w:rPr>
        <w:t xml:space="preserve">. 2007 Jul;86(7):662-6. </w:t>
      </w:r>
    </w:p>
    <w:p w14:paraId="6265F52E" w14:textId="2D05353E" w:rsidR="008139C6" w:rsidRPr="00305F6D" w:rsidRDefault="008139C6" w:rsidP="00CC558D">
      <w:pPr>
        <w:pStyle w:val="ListNumber"/>
        <w:numPr>
          <w:ilvl w:val="0"/>
          <w:numId w:val="2"/>
        </w:numPr>
        <w:spacing w:line="360" w:lineRule="auto"/>
        <w:ind w:left="426"/>
        <w:rPr>
          <w:rFonts w:ascii="Times New Roman" w:hAnsi="Times New Roman" w:cs="Times New Roman"/>
          <w:sz w:val="24"/>
          <w:szCs w:val="24"/>
        </w:rPr>
      </w:pPr>
      <w:r w:rsidRPr="00305F6D">
        <w:rPr>
          <w:rFonts w:ascii="Times New Roman" w:hAnsi="Times New Roman" w:cs="Times New Roman"/>
          <w:sz w:val="24"/>
          <w:szCs w:val="24"/>
        </w:rPr>
        <w:t xml:space="preserve">DMG. Icon </w:t>
      </w:r>
      <w:r w:rsidR="00305F6D" w:rsidRPr="00305F6D">
        <w:rPr>
          <w:rFonts w:ascii="Times New Roman" w:hAnsi="Times New Roman" w:cs="Times New Roman"/>
          <w:sz w:val="24"/>
          <w:szCs w:val="24"/>
        </w:rPr>
        <w:t xml:space="preserve">smooth surface: case reports </w:t>
      </w:r>
      <w:r w:rsidRPr="00305F6D">
        <w:rPr>
          <w:rFonts w:ascii="Times New Roman" w:hAnsi="Times New Roman" w:cs="Times New Roman"/>
          <w:sz w:val="24"/>
          <w:szCs w:val="24"/>
        </w:rPr>
        <w:t>[Internet]. Available from: https://www.dmg-america.com/solutions/prevention-and-early-intervention/infiltration/icon-smooth-surface</w:t>
      </w:r>
    </w:p>
    <w:p w14:paraId="4C7373DF" w14:textId="597E5BE8" w:rsidR="008B5EBF" w:rsidRPr="00305F6D" w:rsidRDefault="008139C6" w:rsidP="00CC558D">
      <w:pPr>
        <w:pStyle w:val="ListNumber"/>
        <w:numPr>
          <w:ilvl w:val="0"/>
          <w:numId w:val="2"/>
        </w:numPr>
        <w:spacing w:line="360" w:lineRule="auto"/>
        <w:ind w:left="426"/>
        <w:rPr>
          <w:rFonts w:ascii="Times New Roman" w:hAnsi="Times New Roman" w:cs="Times New Roman"/>
          <w:sz w:val="24"/>
          <w:szCs w:val="24"/>
        </w:rPr>
      </w:pPr>
      <w:proofErr w:type="spellStart"/>
      <w:r w:rsidRPr="00305F6D">
        <w:rPr>
          <w:rFonts w:ascii="Times New Roman" w:hAnsi="Times New Roman" w:cs="Times New Roman"/>
          <w:sz w:val="24"/>
          <w:szCs w:val="24"/>
        </w:rPr>
        <w:t>Bagde</w:t>
      </w:r>
      <w:proofErr w:type="spellEnd"/>
      <w:r w:rsidRPr="00305F6D">
        <w:rPr>
          <w:rFonts w:ascii="Times New Roman" w:hAnsi="Times New Roman" w:cs="Times New Roman"/>
          <w:sz w:val="24"/>
          <w:szCs w:val="24"/>
        </w:rPr>
        <w:t xml:space="preserve"> C. ICON in Minimally Invasive Dentistry. Acta Sci Dent Sci. 2020;4(1):1–3. </w:t>
      </w:r>
      <w:proofErr w:type="spellStart"/>
      <w:r w:rsidRPr="00305F6D">
        <w:rPr>
          <w:rFonts w:ascii="Times New Roman" w:hAnsi="Times New Roman" w:cs="Times New Roman"/>
          <w:sz w:val="24"/>
          <w:szCs w:val="24"/>
        </w:rPr>
        <w:t>doi</w:t>
      </w:r>
      <w:proofErr w:type="spellEnd"/>
      <w:r w:rsidRPr="00305F6D">
        <w:rPr>
          <w:rFonts w:ascii="Times New Roman" w:hAnsi="Times New Roman" w:cs="Times New Roman"/>
          <w:sz w:val="24"/>
          <w:szCs w:val="24"/>
        </w:rPr>
        <w:t>: 10.31080/ASDS.2020.04.735.</w:t>
      </w:r>
    </w:p>
    <w:p w14:paraId="043105DC" w14:textId="58282D19"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r w:rsidRPr="00305F6D">
        <w:rPr>
          <w:color w:val="212121"/>
          <w:shd w:val="clear" w:color="auto" w:fill="FFFFFF"/>
          <w:lang w:val="hr-HR"/>
        </w:rPr>
        <w:t xml:space="preserve">van de Sande FH, </w:t>
      </w:r>
      <w:proofErr w:type="spellStart"/>
      <w:r w:rsidRPr="00305F6D">
        <w:rPr>
          <w:color w:val="212121"/>
          <w:shd w:val="clear" w:color="auto" w:fill="FFFFFF"/>
          <w:lang w:val="hr-HR"/>
        </w:rPr>
        <w:t>Moraes</w:t>
      </w:r>
      <w:proofErr w:type="spellEnd"/>
      <w:r w:rsidRPr="00305F6D">
        <w:rPr>
          <w:color w:val="212121"/>
          <w:shd w:val="clear" w:color="auto" w:fill="FFFFFF"/>
          <w:lang w:val="hr-HR"/>
        </w:rPr>
        <w:t xml:space="preserve"> RR, </w:t>
      </w:r>
      <w:proofErr w:type="spellStart"/>
      <w:r w:rsidRPr="00305F6D">
        <w:rPr>
          <w:color w:val="212121"/>
          <w:shd w:val="clear" w:color="auto" w:fill="FFFFFF"/>
          <w:lang w:val="hr-HR"/>
        </w:rPr>
        <w:t>Elias</w:t>
      </w:r>
      <w:proofErr w:type="spellEnd"/>
      <w:r w:rsidRPr="00305F6D">
        <w:rPr>
          <w:color w:val="212121"/>
          <w:shd w:val="clear" w:color="auto" w:fill="FFFFFF"/>
          <w:lang w:val="hr-HR"/>
        </w:rPr>
        <w:t xml:space="preserve"> RV, </w:t>
      </w:r>
      <w:proofErr w:type="spellStart"/>
      <w:r w:rsidRPr="00305F6D">
        <w:rPr>
          <w:color w:val="212121"/>
          <w:shd w:val="clear" w:color="auto" w:fill="FFFFFF"/>
          <w:lang w:val="hr-HR"/>
        </w:rPr>
        <w:t>Montagner</w:t>
      </w:r>
      <w:proofErr w:type="spellEnd"/>
      <w:r w:rsidRPr="00305F6D">
        <w:rPr>
          <w:color w:val="212121"/>
          <w:shd w:val="clear" w:color="auto" w:fill="FFFFFF"/>
          <w:lang w:val="hr-HR"/>
        </w:rPr>
        <w:t xml:space="preserve"> AF, </w:t>
      </w:r>
      <w:proofErr w:type="spellStart"/>
      <w:r w:rsidRPr="00305F6D">
        <w:rPr>
          <w:color w:val="212121"/>
          <w:shd w:val="clear" w:color="auto" w:fill="FFFFFF"/>
          <w:lang w:val="hr-HR"/>
        </w:rPr>
        <w:t>Rodolpho</w:t>
      </w:r>
      <w:proofErr w:type="spellEnd"/>
      <w:r w:rsidRPr="00305F6D">
        <w:rPr>
          <w:color w:val="212121"/>
          <w:shd w:val="clear" w:color="auto" w:fill="FFFFFF"/>
          <w:lang w:val="hr-HR"/>
        </w:rPr>
        <w:t xml:space="preserve"> PA, </w:t>
      </w:r>
      <w:proofErr w:type="spellStart"/>
      <w:r w:rsidRPr="00305F6D">
        <w:rPr>
          <w:color w:val="212121"/>
          <w:shd w:val="clear" w:color="auto" w:fill="FFFFFF"/>
          <w:lang w:val="hr-HR"/>
        </w:rPr>
        <w:t>Demarco</w:t>
      </w:r>
      <w:proofErr w:type="spellEnd"/>
      <w:r w:rsidRPr="00305F6D">
        <w:rPr>
          <w:color w:val="212121"/>
          <w:shd w:val="clear" w:color="auto" w:fill="FFFFFF"/>
          <w:lang w:val="hr-HR"/>
        </w:rPr>
        <w:t xml:space="preserve"> FF, </w:t>
      </w:r>
      <w:proofErr w:type="spellStart"/>
      <w:r w:rsidRPr="00305F6D">
        <w:rPr>
          <w:color w:val="212121"/>
          <w:shd w:val="clear" w:color="auto" w:fill="FFFFFF"/>
          <w:lang w:val="hr-HR"/>
        </w:rPr>
        <w:t>Cenci</w:t>
      </w:r>
      <w:proofErr w:type="spellEnd"/>
      <w:r w:rsidRPr="00305F6D">
        <w:rPr>
          <w:color w:val="212121"/>
          <w:shd w:val="clear" w:color="auto" w:fill="FFFFFF"/>
          <w:lang w:val="hr-HR"/>
        </w:rPr>
        <w:t xml:space="preserve"> MS. </w:t>
      </w:r>
      <w:proofErr w:type="spellStart"/>
      <w:r w:rsidRPr="00305F6D">
        <w:rPr>
          <w:color w:val="212121"/>
          <w:shd w:val="clear" w:color="auto" w:fill="FFFFFF"/>
          <w:lang w:val="hr-HR"/>
        </w:rPr>
        <w:t>Is</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composite</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repair</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suitable</w:t>
      </w:r>
      <w:proofErr w:type="spellEnd"/>
      <w:r w:rsidRPr="00305F6D">
        <w:rPr>
          <w:color w:val="212121"/>
          <w:shd w:val="clear" w:color="auto" w:fill="FFFFFF"/>
          <w:lang w:val="hr-HR"/>
        </w:rPr>
        <w:t xml:space="preserve"> for </w:t>
      </w:r>
      <w:proofErr w:type="spellStart"/>
      <w:r w:rsidRPr="00305F6D">
        <w:rPr>
          <w:color w:val="212121"/>
          <w:shd w:val="clear" w:color="auto" w:fill="FFFFFF"/>
          <w:lang w:val="hr-HR"/>
        </w:rPr>
        <w:t>anterior</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restorations</w:t>
      </w:r>
      <w:proofErr w:type="spellEnd"/>
      <w:r w:rsidRPr="00305F6D">
        <w:rPr>
          <w:color w:val="212121"/>
          <w:shd w:val="clear" w:color="auto" w:fill="FFFFFF"/>
          <w:lang w:val="hr-HR"/>
        </w:rPr>
        <w:t xml:space="preserve">? A </w:t>
      </w:r>
      <w:proofErr w:type="spellStart"/>
      <w:r w:rsidRPr="00305F6D">
        <w:rPr>
          <w:color w:val="212121"/>
          <w:shd w:val="clear" w:color="auto" w:fill="FFFFFF"/>
          <w:lang w:val="hr-HR"/>
        </w:rPr>
        <w:t>long-term</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practice-based</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clinical</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study</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Clin</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Oral</w:t>
      </w:r>
      <w:proofErr w:type="spellEnd"/>
      <w:r w:rsidRPr="00305F6D">
        <w:rPr>
          <w:color w:val="212121"/>
          <w:shd w:val="clear" w:color="auto" w:fill="FFFFFF"/>
          <w:lang w:val="hr-HR"/>
        </w:rPr>
        <w:t xml:space="preserve"> </w:t>
      </w:r>
      <w:proofErr w:type="spellStart"/>
      <w:r w:rsidRPr="00305F6D">
        <w:rPr>
          <w:color w:val="212121"/>
          <w:shd w:val="clear" w:color="auto" w:fill="FFFFFF"/>
          <w:lang w:val="hr-HR"/>
        </w:rPr>
        <w:t>Investig</w:t>
      </w:r>
      <w:proofErr w:type="spellEnd"/>
      <w:r w:rsidRPr="00305F6D">
        <w:rPr>
          <w:color w:val="212121"/>
          <w:shd w:val="clear" w:color="auto" w:fill="FFFFFF"/>
          <w:lang w:val="hr-HR"/>
        </w:rPr>
        <w:t xml:space="preserve">. 2019 Jun;23(6):2795-2803. </w:t>
      </w:r>
      <w:proofErr w:type="spellStart"/>
      <w:r w:rsidRPr="00305F6D">
        <w:rPr>
          <w:color w:val="212121"/>
          <w:shd w:val="clear" w:color="auto" w:fill="FFFFFF"/>
          <w:lang w:val="hr-HR"/>
        </w:rPr>
        <w:t>doi</w:t>
      </w:r>
      <w:proofErr w:type="spellEnd"/>
      <w:r w:rsidRPr="00305F6D">
        <w:rPr>
          <w:color w:val="212121"/>
          <w:shd w:val="clear" w:color="auto" w:fill="FFFFFF"/>
          <w:lang w:val="hr-HR"/>
        </w:rPr>
        <w:t xml:space="preserve">: 10.1007/s00784-018-2722-5. </w:t>
      </w:r>
    </w:p>
    <w:p w14:paraId="28593DB3" w14:textId="77777777" w:rsidR="008139C6" w:rsidRPr="00305F6D" w:rsidRDefault="008139C6" w:rsidP="00CC558D">
      <w:pPr>
        <w:pStyle w:val="ListNumber"/>
        <w:numPr>
          <w:ilvl w:val="0"/>
          <w:numId w:val="2"/>
        </w:numPr>
        <w:spacing w:line="360" w:lineRule="auto"/>
        <w:ind w:left="426"/>
        <w:rPr>
          <w:rFonts w:ascii="Times New Roman" w:hAnsi="Times New Roman" w:cs="Times New Roman"/>
          <w:sz w:val="24"/>
          <w:szCs w:val="24"/>
        </w:rPr>
      </w:pPr>
      <w:proofErr w:type="spellStart"/>
      <w:r w:rsidRPr="00305F6D">
        <w:rPr>
          <w:rFonts w:ascii="Times New Roman" w:hAnsi="Times New Roman" w:cs="Times New Roman"/>
          <w:sz w:val="24"/>
          <w:szCs w:val="24"/>
        </w:rPr>
        <w:t>Tarle</w:t>
      </w:r>
      <w:proofErr w:type="spellEnd"/>
      <w:r w:rsidRPr="00305F6D">
        <w:rPr>
          <w:rFonts w:ascii="Times New Roman" w:hAnsi="Times New Roman" w:cs="Times New Roman"/>
          <w:sz w:val="24"/>
          <w:szCs w:val="24"/>
        </w:rPr>
        <w:t xml:space="preserve"> Z, et al. </w:t>
      </w:r>
      <w:proofErr w:type="spellStart"/>
      <w:r w:rsidRPr="00305F6D">
        <w:rPr>
          <w:rFonts w:ascii="Times New Roman" w:hAnsi="Times New Roman" w:cs="Times New Roman"/>
          <w:sz w:val="24"/>
          <w:szCs w:val="24"/>
        </w:rPr>
        <w:t>Restaurativna</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dentalna</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medicina</w:t>
      </w:r>
      <w:proofErr w:type="spellEnd"/>
      <w:r w:rsidRPr="00305F6D">
        <w:rPr>
          <w:rFonts w:ascii="Times New Roman" w:hAnsi="Times New Roman" w:cs="Times New Roman"/>
          <w:sz w:val="24"/>
          <w:szCs w:val="24"/>
        </w:rPr>
        <w:t xml:space="preserve">. Zagreb: </w:t>
      </w:r>
      <w:proofErr w:type="spellStart"/>
      <w:r w:rsidRPr="00305F6D">
        <w:rPr>
          <w:rFonts w:ascii="Times New Roman" w:hAnsi="Times New Roman" w:cs="Times New Roman"/>
          <w:sz w:val="24"/>
          <w:szCs w:val="24"/>
        </w:rPr>
        <w:t>Medicinska</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naklada</w:t>
      </w:r>
      <w:proofErr w:type="spellEnd"/>
      <w:r w:rsidRPr="00305F6D">
        <w:rPr>
          <w:rFonts w:ascii="Times New Roman" w:hAnsi="Times New Roman" w:cs="Times New Roman"/>
          <w:sz w:val="24"/>
          <w:szCs w:val="24"/>
        </w:rPr>
        <w:t>; 2019. p. 283.</w:t>
      </w:r>
    </w:p>
    <w:p w14:paraId="79BBB5C8" w14:textId="772F9273"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color w:val="000000"/>
          <w:shd w:val="clear" w:color="auto" w:fill="FFFFFF"/>
          <w:lang w:val="hr-HR"/>
        </w:rPr>
        <w:t>Mostafa</w:t>
      </w:r>
      <w:proofErr w:type="spellEnd"/>
      <w:r w:rsidRPr="00305F6D">
        <w:rPr>
          <w:color w:val="000000"/>
          <w:shd w:val="clear" w:color="auto" w:fill="FFFFFF"/>
          <w:lang w:val="hr-HR"/>
        </w:rPr>
        <w:t xml:space="preserve"> S. </w:t>
      </w:r>
      <w:proofErr w:type="spellStart"/>
      <w:r w:rsidRPr="00305F6D">
        <w:rPr>
          <w:color w:val="000000"/>
          <w:shd w:val="clear" w:color="auto" w:fill="FFFFFF"/>
          <w:lang w:val="hr-HR"/>
        </w:rPr>
        <w:t>Effects</w:t>
      </w:r>
      <w:proofErr w:type="spellEnd"/>
      <w:r w:rsidRPr="00305F6D">
        <w:rPr>
          <w:color w:val="000000"/>
          <w:shd w:val="clear" w:color="auto" w:fill="FFFFFF"/>
          <w:lang w:val="hr-HR"/>
        </w:rPr>
        <w:t xml:space="preserve"> </w:t>
      </w:r>
      <w:proofErr w:type="spellStart"/>
      <w:r w:rsidR="00305F6D" w:rsidRPr="00305F6D">
        <w:rPr>
          <w:color w:val="000000"/>
          <w:shd w:val="clear" w:color="auto" w:fill="FFFFFF"/>
          <w:lang w:val="hr-HR"/>
        </w:rPr>
        <w:t>of</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filler</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content</w:t>
      </w:r>
      <w:proofErr w:type="spellEnd"/>
      <w:r w:rsidR="00305F6D" w:rsidRPr="00305F6D">
        <w:rPr>
          <w:color w:val="000000"/>
          <w:shd w:val="clear" w:color="auto" w:fill="FFFFFF"/>
          <w:lang w:val="hr-HR"/>
        </w:rPr>
        <w:t xml:space="preserve"> on </w:t>
      </w:r>
      <w:proofErr w:type="spellStart"/>
      <w:r w:rsidR="00305F6D" w:rsidRPr="00305F6D">
        <w:rPr>
          <w:color w:val="000000"/>
          <w:shd w:val="clear" w:color="auto" w:fill="FFFFFF"/>
          <w:lang w:val="hr-HR"/>
        </w:rPr>
        <w:t>mechanical</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and</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optical</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properties</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of</w:t>
      </w:r>
      <w:proofErr w:type="spellEnd"/>
      <w:r w:rsidR="00305F6D" w:rsidRPr="00305F6D">
        <w:rPr>
          <w:color w:val="000000"/>
          <w:shd w:val="clear" w:color="auto" w:fill="FFFFFF"/>
          <w:lang w:val="hr-HR"/>
        </w:rPr>
        <w:t xml:space="preserve"> dental </w:t>
      </w:r>
      <w:proofErr w:type="spellStart"/>
      <w:r w:rsidR="00305F6D" w:rsidRPr="00305F6D">
        <w:rPr>
          <w:color w:val="000000"/>
          <w:shd w:val="clear" w:color="auto" w:fill="FFFFFF"/>
          <w:lang w:val="hr-HR"/>
        </w:rPr>
        <w:t>composite</w:t>
      </w:r>
      <w:proofErr w:type="spellEnd"/>
      <w:r w:rsidR="00305F6D" w:rsidRPr="00305F6D">
        <w:rPr>
          <w:color w:val="000000"/>
          <w:shd w:val="clear" w:color="auto" w:fill="FFFFFF"/>
          <w:lang w:val="hr-HR"/>
        </w:rPr>
        <w:t xml:space="preserve"> </w:t>
      </w:r>
      <w:proofErr w:type="spellStart"/>
      <w:r w:rsidR="00305F6D" w:rsidRPr="00305F6D">
        <w:rPr>
          <w:color w:val="000000"/>
          <w:shd w:val="clear" w:color="auto" w:fill="FFFFFF"/>
          <w:lang w:val="hr-HR"/>
        </w:rPr>
        <w:t>resin</w:t>
      </w:r>
      <w:proofErr w:type="spellEnd"/>
      <w:r w:rsidRPr="00305F6D">
        <w:rPr>
          <w:color w:val="000000"/>
          <w:shd w:val="clear" w:color="auto" w:fill="FFFFFF"/>
          <w:lang w:val="hr-HR"/>
        </w:rPr>
        <w:t xml:space="preserve"> [Internet]. Metal, </w:t>
      </w:r>
      <w:proofErr w:type="spellStart"/>
      <w:r w:rsidRPr="00305F6D">
        <w:rPr>
          <w:color w:val="000000"/>
          <w:shd w:val="clear" w:color="auto" w:fill="FFFFFF"/>
          <w:lang w:val="hr-HR"/>
        </w:rPr>
        <w:t>Ceramic</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and</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Polymeric</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Composites</w:t>
      </w:r>
      <w:proofErr w:type="spellEnd"/>
      <w:r w:rsidRPr="00305F6D">
        <w:rPr>
          <w:color w:val="000000"/>
          <w:shd w:val="clear" w:color="auto" w:fill="FFFFFF"/>
          <w:lang w:val="hr-HR"/>
        </w:rPr>
        <w:t xml:space="preserve"> for </w:t>
      </w:r>
      <w:proofErr w:type="spellStart"/>
      <w:r w:rsidRPr="00305F6D">
        <w:rPr>
          <w:color w:val="000000"/>
          <w:shd w:val="clear" w:color="auto" w:fill="FFFFFF"/>
          <w:lang w:val="hr-HR"/>
        </w:rPr>
        <w:t>Various</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Uses</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InTech</w:t>
      </w:r>
      <w:proofErr w:type="spellEnd"/>
      <w:r w:rsidRPr="00305F6D">
        <w:rPr>
          <w:color w:val="000000"/>
          <w:shd w:val="clear" w:color="auto" w:fill="FFFFFF"/>
          <w:lang w:val="hr-HR"/>
        </w:rPr>
        <w:t xml:space="preserve">; 2011. </w:t>
      </w:r>
      <w:proofErr w:type="spellStart"/>
      <w:r w:rsidRPr="00305F6D">
        <w:rPr>
          <w:color w:val="000000"/>
          <w:shd w:val="clear" w:color="auto" w:fill="FFFFFF"/>
          <w:lang w:val="hr-HR"/>
        </w:rPr>
        <w:t>Available</w:t>
      </w:r>
      <w:proofErr w:type="spellEnd"/>
      <w:r w:rsidRPr="00305F6D">
        <w:rPr>
          <w:color w:val="000000"/>
          <w:shd w:val="clear" w:color="auto" w:fill="FFFFFF"/>
          <w:lang w:val="hr-HR"/>
        </w:rPr>
        <w:t xml:space="preserve"> </w:t>
      </w:r>
      <w:proofErr w:type="spellStart"/>
      <w:r w:rsidRPr="00305F6D">
        <w:rPr>
          <w:color w:val="000000"/>
          <w:shd w:val="clear" w:color="auto" w:fill="FFFFFF"/>
          <w:lang w:val="hr-HR"/>
        </w:rPr>
        <w:t>from</w:t>
      </w:r>
      <w:proofErr w:type="spellEnd"/>
      <w:r w:rsidRPr="00305F6D">
        <w:rPr>
          <w:color w:val="000000"/>
          <w:shd w:val="clear" w:color="auto" w:fill="FFFFFF"/>
          <w:lang w:val="hr-HR"/>
        </w:rPr>
        <w:t xml:space="preserve">: </w:t>
      </w:r>
      <w:r w:rsidRPr="00CC558D">
        <w:rPr>
          <w:shd w:val="clear" w:color="auto" w:fill="FFFFFF"/>
          <w:lang w:val="hr-HR"/>
        </w:rPr>
        <w:t>http://dx.doi.org/10.5772/21405</w:t>
      </w:r>
    </w:p>
    <w:p w14:paraId="3139B6A3" w14:textId="0C5F310A"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r w:rsidRPr="00305F6D">
        <w:rPr>
          <w:lang w:val="hr-HR"/>
        </w:rPr>
        <w:t xml:space="preserve"> </w:t>
      </w:r>
      <w:proofErr w:type="spellStart"/>
      <w:r w:rsidRPr="00305F6D">
        <w:rPr>
          <w:color w:val="1B1B1B"/>
          <w:shd w:val="clear" w:color="auto" w:fill="FFFFFF"/>
          <w:lang w:val="hr-HR"/>
        </w:rPr>
        <w:t>Naeimi</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Akbar</w:t>
      </w:r>
      <w:proofErr w:type="spellEnd"/>
      <w:r w:rsidRPr="00305F6D">
        <w:rPr>
          <w:color w:val="1B1B1B"/>
          <w:shd w:val="clear" w:color="auto" w:fill="FFFFFF"/>
          <w:lang w:val="hr-HR"/>
        </w:rPr>
        <w:t xml:space="preserve"> H, </w:t>
      </w:r>
      <w:proofErr w:type="spellStart"/>
      <w:r w:rsidRPr="00305F6D">
        <w:rPr>
          <w:color w:val="1B1B1B"/>
          <w:shd w:val="clear" w:color="auto" w:fill="FFFFFF"/>
          <w:lang w:val="hr-HR"/>
        </w:rPr>
        <w:t>Moharamzadeh</w:t>
      </w:r>
      <w:proofErr w:type="spellEnd"/>
      <w:r w:rsidRPr="00305F6D">
        <w:rPr>
          <w:color w:val="1B1B1B"/>
          <w:shd w:val="clear" w:color="auto" w:fill="FFFFFF"/>
          <w:lang w:val="hr-HR"/>
        </w:rPr>
        <w:t xml:space="preserve"> K, Wood DJ, Van </w:t>
      </w:r>
      <w:proofErr w:type="spellStart"/>
      <w:r w:rsidRPr="00305F6D">
        <w:rPr>
          <w:color w:val="1B1B1B"/>
          <w:shd w:val="clear" w:color="auto" w:fill="FFFFFF"/>
          <w:lang w:val="hr-HR"/>
        </w:rPr>
        <w:t>Noort</w:t>
      </w:r>
      <w:proofErr w:type="spellEnd"/>
      <w:r w:rsidRPr="00305F6D">
        <w:rPr>
          <w:color w:val="1B1B1B"/>
          <w:shd w:val="clear" w:color="auto" w:fill="FFFFFF"/>
          <w:lang w:val="hr-HR"/>
        </w:rPr>
        <w:t xml:space="preserve"> R. </w:t>
      </w:r>
      <w:proofErr w:type="spellStart"/>
      <w:r w:rsidRPr="00305F6D">
        <w:rPr>
          <w:color w:val="1B1B1B"/>
          <w:shd w:val="clear" w:color="auto" w:fill="FFFFFF"/>
          <w:lang w:val="hr-HR"/>
        </w:rPr>
        <w:t>Relationship</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between</w:t>
      </w:r>
      <w:proofErr w:type="spellEnd"/>
      <w:r w:rsidRPr="00305F6D">
        <w:rPr>
          <w:color w:val="1B1B1B"/>
          <w:shd w:val="clear" w:color="auto" w:fill="FFFFFF"/>
          <w:lang w:val="hr-HR"/>
        </w:rPr>
        <w:t xml:space="preserve"> </w:t>
      </w:r>
      <w:proofErr w:type="spellStart"/>
      <w:r w:rsidR="00305F6D" w:rsidRPr="00305F6D">
        <w:rPr>
          <w:color w:val="1B1B1B"/>
          <w:shd w:val="clear" w:color="auto" w:fill="FFFFFF"/>
          <w:lang w:val="hr-HR"/>
        </w:rPr>
        <w:t>color</w:t>
      </w:r>
      <w:proofErr w:type="spellEnd"/>
      <w:r w:rsidR="00305F6D" w:rsidRPr="00305F6D">
        <w:rPr>
          <w:color w:val="1B1B1B"/>
          <w:shd w:val="clear" w:color="auto" w:fill="FFFFFF"/>
          <w:lang w:val="hr-HR"/>
        </w:rPr>
        <w:t xml:space="preserve"> </w:t>
      </w:r>
      <w:proofErr w:type="spellStart"/>
      <w:r w:rsidR="00305F6D" w:rsidRPr="00305F6D">
        <w:rPr>
          <w:color w:val="1B1B1B"/>
          <w:shd w:val="clear" w:color="auto" w:fill="FFFFFF"/>
          <w:lang w:val="hr-HR"/>
        </w:rPr>
        <w:t>and</w:t>
      </w:r>
      <w:proofErr w:type="spellEnd"/>
      <w:r w:rsidR="00305F6D" w:rsidRPr="00305F6D">
        <w:rPr>
          <w:color w:val="1B1B1B"/>
          <w:shd w:val="clear" w:color="auto" w:fill="FFFFFF"/>
          <w:lang w:val="hr-HR"/>
        </w:rPr>
        <w:t xml:space="preserve"> </w:t>
      </w:r>
      <w:proofErr w:type="spellStart"/>
      <w:r w:rsidR="00305F6D" w:rsidRPr="00305F6D">
        <w:rPr>
          <w:color w:val="1B1B1B"/>
          <w:shd w:val="clear" w:color="auto" w:fill="FFFFFF"/>
          <w:lang w:val="hr-HR"/>
        </w:rPr>
        <w:t>translucency</w:t>
      </w:r>
      <w:proofErr w:type="spellEnd"/>
      <w:r w:rsidR="00305F6D" w:rsidRPr="00305F6D">
        <w:rPr>
          <w:color w:val="1B1B1B"/>
          <w:shd w:val="clear" w:color="auto" w:fill="FFFFFF"/>
          <w:lang w:val="hr-HR"/>
        </w:rPr>
        <w:t xml:space="preserve"> </w:t>
      </w:r>
      <w:proofErr w:type="spellStart"/>
      <w:r w:rsidR="00305F6D" w:rsidRPr="00305F6D">
        <w:rPr>
          <w:color w:val="1B1B1B"/>
          <w:shd w:val="clear" w:color="auto" w:fill="FFFFFF"/>
          <w:lang w:val="hr-HR"/>
        </w:rPr>
        <w:t>of</w:t>
      </w:r>
      <w:proofErr w:type="spellEnd"/>
      <w:r w:rsidR="00305F6D" w:rsidRPr="00305F6D">
        <w:rPr>
          <w:color w:val="1B1B1B"/>
          <w:shd w:val="clear" w:color="auto" w:fill="FFFFFF"/>
          <w:lang w:val="hr-HR"/>
        </w:rPr>
        <w:t xml:space="preserve"> </w:t>
      </w:r>
      <w:proofErr w:type="spellStart"/>
      <w:r w:rsidR="00305F6D" w:rsidRPr="00305F6D">
        <w:rPr>
          <w:color w:val="1B1B1B"/>
          <w:shd w:val="clear" w:color="auto" w:fill="FFFFFF"/>
          <w:lang w:val="hr-HR"/>
        </w:rPr>
        <w:t>multishaded</w:t>
      </w:r>
      <w:proofErr w:type="spellEnd"/>
      <w:r w:rsidR="00305F6D" w:rsidRPr="00305F6D">
        <w:rPr>
          <w:color w:val="1B1B1B"/>
          <w:shd w:val="clear" w:color="auto" w:fill="FFFFFF"/>
          <w:lang w:val="hr-HR"/>
        </w:rPr>
        <w:t xml:space="preserve"> dental </w:t>
      </w:r>
      <w:proofErr w:type="spellStart"/>
      <w:r w:rsidR="00305F6D" w:rsidRPr="00305F6D">
        <w:rPr>
          <w:color w:val="1B1B1B"/>
          <w:shd w:val="clear" w:color="auto" w:fill="FFFFFF"/>
          <w:lang w:val="hr-HR"/>
        </w:rPr>
        <w:t>composite</w:t>
      </w:r>
      <w:proofErr w:type="spellEnd"/>
      <w:r w:rsidR="00305F6D" w:rsidRPr="00305F6D">
        <w:rPr>
          <w:color w:val="1B1B1B"/>
          <w:shd w:val="clear" w:color="auto" w:fill="FFFFFF"/>
          <w:lang w:val="hr-HR"/>
        </w:rPr>
        <w:t xml:space="preserve"> </w:t>
      </w:r>
      <w:proofErr w:type="spellStart"/>
      <w:r w:rsidR="00305F6D" w:rsidRPr="00305F6D">
        <w:rPr>
          <w:color w:val="1B1B1B"/>
          <w:shd w:val="clear" w:color="auto" w:fill="FFFFFF"/>
          <w:lang w:val="hr-HR"/>
        </w:rPr>
        <w:t>resins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Int</w:t>
      </w:r>
      <w:proofErr w:type="spellEnd"/>
      <w:r w:rsidRPr="00305F6D">
        <w:rPr>
          <w:color w:val="1B1B1B"/>
          <w:shd w:val="clear" w:color="auto" w:fill="FFFFFF"/>
          <w:lang w:val="hr-HR"/>
        </w:rPr>
        <w:t xml:space="preserve"> J </w:t>
      </w:r>
      <w:proofErr w:type="spellStart"/>
      <w:r w:rsidRPr="00305F6D">
        <w:rPr>
          <w:color w:val="1B1B1B"/>
          <w:shd w:val="clear" w:color="auto" w:fill="FFFFFF"/>
          <w:lang w:val="hr-HR"/>
        </w:rPr>
        <w:t>Dent</w:t>
      </w:r>
      <w:proofErr w:type="spellEnd"/>
      <w:r w:rsidRPr="00305F6D">
        <w:rPr>
          <w:color w:val="1B1B1B"/>
          <w:shd w:val="clear" w:color="auto" w:fill="FFFFFF"/>
          <w:lang w:val="hr-HR"/>
        </w:rPr>
        <w:t xml:space="preserve">. 2012;2012:708032. </w:t>
      </w:r>
    </w:p>
    <w:p w14:paraId="0404DB88" w14:textId="24C454CE" w:rsidR="008139C6" w:rsidRPr="00305F6D" w:rsidRDefault="008139C6"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t>Zaazou</w:t>
      </w:r>
      <w:proofErr w:type="spellEnd"/>
      <w:r w:rsidRPr="00305F6D">
        <w:t xml:space="preserve"> MH, Saleh RS, Hassan SN, et al. Effectiveness of low-viscosity resin infiltration (Icon) on color change of enamel white spot lesions: 1-year follow-up clinical study. Bull Natl Res Cent. </w:t>
      </w:r>
      <w:proofErr w:type="gramStart"/>
      <w:r w:rsidRPr="00305F6D">
        <w:t>2024;48:62</w:t>
      </w:r>
      <w:proofErr w:type="gramEnd"/>
      <w:r w:rsidRPr="00305F6D">
        <w:t>.</w:t>
      </w:r>
    </w:p>
    <w:p w14:paraId="0BAF1D50" w14:textId="088433F1"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color w:val="1B1B1B"/>
          <w:shd w:val="clear" w:color="auto" w:fill="FFFFFF"/>
          <w:lang w:val="hr-HR"/>
        </w:rPr>
        <w:t>Festuccia</w:t>
      </w:r>
      <w:proofErr w:type="spellEnd"/>
      <w:r w:rsidRPr="00305F6D">
        <w:rPr>
          <w:color w:val="1B1B1B"/>
          <w:shd w:val="clear" w:color="auto" w:fill="FFFFFF"/>
          <w:lang w:val="hr-HR"/>
        </w:rPr>
        <w:t xml:space="preserve"> MS, Garcia </w:t>
      </w:r>
      <w:proofErr w:type="spellStart"/>
      <w:r w:rsidRPr="00305F6D">
        <w:rPr>
          <w:color w:val="1B1B1B"/>
          <w:shd w:val="clear" w:color="auto" w:fill="FFFFFF"/>
          <w:lang w:val="hr-HR"/>
        </w:rPr>
        <w:t>Lda</w:t>
      </w:r>
      <w:proofErr w:type="spellEnd"/>
      <w:r w:rsidRPr="00305F6D">
        <w:rPr>
          <w:color w:val="1B1B1B"/>
          <w:shd w:val="clear" w:color="auto" w:fill="FFFFFF"/>
          <w:lang w:val="hr-HR"/>
        </w:rPr>
        <w:t xml:space="preserve"> F, </w:t>
      </w:r>
      <w:proofErr w:type="spellStart"/>
      <w:r w:rsidRPr="00305F6D">
        <w:rPr>
          <w:color w:val="1B1B1B"/>
          <w:shd w:val="clear" w:color="auto" w:fill="FFFFFF"/>
          <w:lang w:val="hr-HR"/>
        </w:rPr>
        <w:t>Cruvinel</w:t>
      </w:r>
      <w:proofErr w:type="spellEnd"/>
      <w:r w:rsidRPr="00305F6D">
        <w:rPr>
          <w:color w:val="1B1B1B"/>
          <w:shd w:val="clear" w:color="auto" w:fill="FFFFFF"/>
          <w:lang w:val="hr-HR"/>
        </w:rPr>
        <w:t xml:space="preserve"> DR, </w:t>
      </w:r>
      <w:proofErr w:type="spellStart"/>
      <w:r w:rsidRPr="00305F6D">
        <w:rPr>
          <w:color w:val="1B1B1B"/>
          <w:shd w:val="clear" w:color="auto" w:fill="FFFFFF"/>
          <w:lang w:val="hr-HR"/>
        </w:rPr>
        <w:t>Pires</w:t>
      </w:r>
      <w:proofErr w:type="spellEnd"/>
      <w:r w:rsidRPr="00305F6D">
        <w:rPr>
          <w:color w:val="1B1B1B"/>
          <w:shd w:val="clear" w:color="auto" w:fill="FFFFFF"/>
          <w:lang w:val="hr-HR"/>
        </w:rPr>
        <w:t>-De-</w:t>
      </w:r>
      <w:proofErr w:type="spellStart"/>
      <w:r w:rsidRPr="00305F6D">
        <w:rPr>
          <w:color w:val="1B1B1B"/>
          <w:shd w:val="clear" w:color="auto" w:fill="FFFFFF"/>
          <w:lang w:val="hr-HR"/>
        </w:rPr>
        <w:t>Souza</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Fde</w:t>
      </w:r>
      <w:proofErr w:type="spellEnd"/>
      <w:r w:rsidRPr="00305F6D">
        <w:rPr>
          <w:color w:val="1B1B1B"/>
          <w:shd w:val="clear" w:color="auto" w:fill="FFFFFF"/>
          <w:lang w:val="hr-HR"/>
        </w:rPr>
        <w:t xml:space="preserve"> C. </w:t>
      </w:r>
      <w:proofErr w:type="spellStart"/>
      <w:r w:rsidRPr="00305F6D">
        <w:rPr>
          <w:color w:val="1B1B1B"/>
          <w:shd w:val="clear" w:color="auto" w:fill="FFFFFF"/>
          <w:lang w:val="hr-HR"/>
        </w:rPr>
        <w:t>Color</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stability</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surface</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roughness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and</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microhardness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of</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composites</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submitted</w:t>
      </w:r>
      <w:proofErr w:type="spellEnd"/>
      <w:r w:rsidRPr="00305F6D">
        <w:rPr>
          <w:color w:val="1B1B1B"/>
          <w:shd w:val="clear" w:color="auto" w:fill="FFFFFF"/>
          <w:lang w:val="hr-HR"/>
        </w:rPr>
        <w:t xml:space="preserve"> to </w:t>
      </w:r>
      <w:proofErr w:type="spellStart"/>
      <w:r w:rsidRPr="00305F6D">
        <w:rPr>
          <w:color w:val="1B1B1B"/>
          <w:shd w:val="clear" w:color="auto" w:fill="FFFFFF"/>
          <w:lang w:val="hr-HR"/>
        </w:rPr>
        <w:t>mouthrinsing</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action</w:t>
      </w:r>
      <w:proofErr w:type="spellEnd"/>
      <w:r w:rsidRPr="00305F6D">
        <w:rPr>
          <w:color w:val="1B1B1B"/>
          <w:shd w:val="clear" w:color="auto" w:fill="FFFFFF"/>
          <w:lang w:val="hr-HR"/>
        </w:rPr>
        <w:t xml:space="preserve">. J </w:t>
      </w:r>
      <w:proofErr w:type="spellStart"/>
      <w:r w:rsidRPr="00305F6D">
        <w:rPr>
          <w:color w:val="1B1B1B"/>
          <w:shd w:val="clear" w:color="auto" w:fill="FFFFFF"/>
          <w:lang w:val="hr-HR"/>
        </w:rPr>
        <w:t>Appl</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Oral</w:t>
      </w:r>
      <w:proofErr w:type="spellEnd"/>
      <w:r w:rsidRPr="00305F6D">
        <w:rPr>
          <w:color w:val="1B1B1B"/>
          <w:shd w:val="clear" w:color="auto" w:fill="FFFFFF"/>
          <w:lang w:val="hr-HR"/>
        </w:rPr>
        <w:t xml:space="preserve"> Sci. 2012 Mar-Apr;20(2):200-5. </w:t>
      </w:r>
    </w:p>
    <w:p w14:paraId="0F1AEF0C" w14:textId="214052FA" w:rsidR="008139C6" w:rsidRPr="00305F6D" w:rsidRDefault="008139C6" w:rsidP="00CC558D">
      <w:pPr>
        <w:pStyle w:val="ListNumber"/>
        <w:numPr>
          <w:ilvl w:val="0"/>
          <w:numId w:val="2"/>
        </w:numPr>
        <w:spacing w:line="360" w:lineRule="auto"/>
        <w:ind w:left="426" w:hanging="349"/>
        <w:rPr>
          <w:rFonts w:ascii="Times New Roman" w:hAnsi="Times New Roman" w:cs="Times New Roman"/>
          <w:sz w:val="24"/>
          <w:szCs w:val="24"/>
        </w:rPr>
      </w:pPr>
      <w:r w:rsidRPr="00305F6D">
        <w:rPr>
          <w:rFonts w:ascii="Times New Roman" w:hAnsi="Times New Roman" w:cs="Times New Roman"/>
          <w:sz w:val="24"/>
          <w:szCs w:val="24"/>
        </w:rPr>
        <w:t xml:space="preserve">Bhattacharya S, </w:t>
      </w:r>
      <w:proofErr w:type="spellStart"/>
      <w:r w:rsidRPr="00305F6D">
        <w:rPr>
          <w:rFonts w:ascii="Times New Roman" w:hAnsi="Times New Roman" w:cs="Times New Roman"/>
          <w:sz w:val="24"/>
          <w:szCs w:val="24"/>
        </w:rPr>
        <w:t>Purayil</w:t>
      </w:r>
      <w:proofErr w:type="spellEnd"/>
      <w:r w:rsidRPr="00305F6D">
        <w:rPr>
          <w:rFonts w:ascii="Times New Roman" w:hAnsi="Times New Roman" w:cs="Times New Roman"/>
          <w:sz w:val="24"/>
          <w:szCs w:val="24"/>
        </w:rPr>
        <w:t xml:space="preserve"> T, </w:t>
      </w:r>
      <w:proofErr w:type="spellStart"/>
      <w:r w:rsidRPr="00305F6D">
        <w:rPr>
          <w:rFonts w:ascii="Times New Roman" w:hAnsi="Times New Roman" w:cs="Times New Roman"/>
          <w:sz w:val="24"/>
          <w:szCs w:val="24"/>
        </w:rPr>
        <w:t>Ginjupalli</w:t>
      </w:r>
      <w:proofErr w:type="spellEnd"/>
      <w:r w:rsidRPr="00305F6D">
        <w:rPr>
          <w:rFonts w:ascii="Times New Roman" w:hAnsi="Times New Roman" w:cs="Times New Roman"/>
          <w:sz w:val="24"/>
          <w:szCs w:val="24"/>
        </w:rPr>
        <w:t xml:space="preserve"> K, </w:t>
      </w:r>
      <w:proofErr w:type="spellStart"/>
      <w:r w:rsidRPr="00305F6D">
        <w:rPr>
          <w:rFonts w:ascii="Times New Roman" w:hAnsi="Times New Roman" w:cs="Times New Roman"/>
          <w:sz w:val="24"/>
          <w:szCs w:val="24"/>
        </w:rPr>
        <w:t>Kini</w:t>
      </w:r>
      <w:proofErr w:type="spellEnd"/>
      <w:r w:rsidRPr="00305F6D">
        <w:rPr>
          <w:rFonts w:ascii="Times New Roman" w:hAnsi="Times New Roman" w:cs="Times New Roman"/>
          <w:sz w:val="24"/>
          <w:szCs w:val="24"/>
        </w:rPr>
        <w:t xml:space="preserve"> S, Pai S. Effect of thermocycling on the </w:t>
      </w:r>
      <w:proofErr w:type="spellStart"/>
      <w:r w:rsidRPr="00305F6D">
        <w:rPr>
          <w:rFonts w:ascii="Times New Roman" w:hAnsi="Times New Roman" w:cs="Times New Roman"/>
          <w:sz w:val="24"/>
          <w:szCs w:val="24"/>
        </w:rPr>
        <w:t>colour</w:t>
      </w:r>
      <w:proofErr w:type="spellEnd"/>
      <w:r w:rsidRPr="00305F6D">
        <w:rPr>
          <w:rFonts w:ascii="Times New Roman" w:hAnsi="Times New Roman" w:cs="Times New Roman"/>
          <w:sz w:val="24"/>
          <w:szCs w:val="24"/>
        </w:rPr>
        <w:t xml:space="preserve"> stability of aesthetic restorative materials: An in-vitro spectrophotometric analysis. </w:t>
      </w:r>
      <w:proofErr w:type="spellStart"/>
      <w:r w:rsidRPr="00305F6D">
        <w:rPr>
          <w:rFonts w:ascii="Times New Roman" w:hAnsi="Times New Roman" w:cs="Times New Roman"/>
          <w:sz w:val="24"/>
          <w:szCs w:val="24"/>
        </w:rPr>
        <w:t>Pesqui</w:t>
      </w:r>
      <w:proofErr w:type="spellEnd"/>
      <w:r w:rsidRPr="00305F6D">
        <w:rPr>
          <w:rFonts w:ascii="Times New Roman" w:hAnsi="Times New Roman" w:cs="Times New Roman"/>
          <w:sz w:val="24"/>
          <w:szCs w:val="24"/>
        </w:rPr>
        <w:t xml:space="preserve"> Bras </w:t>
      </w:r>
      <w:proofErr w:type="spellStart"/>
      <w:r w:rsidRPr="00305F6D">
        <w:rPr>
          <w:rFonts w:ascii="Times New Roman" w:hAnsi="Times New Roman" w:cs="Times New Roman"/>
          <w:sz w:val="24"/>
          <w:szCs w:val="24"/>
        </w:rPr>
        <w:t>Odontopediatria</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Clín</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Integr</w:t>
      </w:r>
      <w:proofErr w:type="spellEnd"/>
      <w:r w:rsidRPr="00305F6D">
        <w:rPr>
          <w:rFonts w:ascii="Times New Roman" w:hAnsi="Times New Roman" w:cs="Times New Roman"/>
          <w:sz w:val="24"/>
          <w:szCs w:val="24"/>
        </w:rPr>
        <w:t>. 2020;</w:t>
      </w:r>
      <w:proofErr w:type="gramStart"/>
      <w:r w:rsidRPr="00305F6D">
        <w:rPr>
          <w:rFonts w:ascii="Times New Roman" w:hAnsi="Times New Roman" w:cs="Times New Roman"/>
          <w:sz w:val="24"/>
          <w:szCs w:val="24"/>
        </w:rPr>
        <w:t>20:e</w:t>
      </w:r>
      <w:proofErr w:type="gramEnd"/>
      <w:r w:rsidRPr="00305F6D">
        <w:rPr>
          <w:rFonts w:ascii="Times New Roman" w:hAnsi="Times New Roman" w:cs="Times New Roman"/>
          <w:sz w:val="24"/>
          <w:szCs w:val="24"/>
        </w:rPr>
        <w:t>020.</w:t>
      </w:r>
    </w:p>
    <w:p w14:paraId="35724F74" w14:textId="4B6B309F" w:rsidR="008139C6" w:rsidRPr="00305F6D" w:rsidRDefault="008139C6" w:rsidP="00CC558D">
      <w:pPr>
        <w:pStyle w:val="ListNumber"/>
        <w:numPr>
          <w:ilvl w:val="0"/>
          <w:numId w:val="2"/>
        </w:numPr>
        <w:spacing w:line="360" w:lineRule="auto"/>
        <w:ind w:left="426"/>
        <w:rPr>
          <w:rFonts w:ascii="Times New Roman" w:hAnsi="Times New Roman" w:cs="Times New Roman"/>
          <w:sz w:val="24"/>
          <w:szCs w:val="24"/>
        </w:rPr>
      </w:pPr>
      <w:r w:rsidRPr="00305F6D">
        <w:rPr>
          <w:rFonts w:ascii="Times New Roman" w:hAnsi="Times New Roman" w:cs="Times New Roman"/>
          <w:sz w:val="24"/>
          <w:szCs w:val="24"/>
        </w:rPr>
        <w:t xml:space="preserve">Nasim I, </w:t>
      </w:r>
      <w:proofErr w:type="spellStart"/>
      <w:r w:rsidRPr="00305F6D">
        <w:rPr>
          <w:rFonts w:ascii="Times New Roman" w:hAnsi="Times New Roman" w:cs="Times New Roman"/>
          <w:sz w:val="24"/>
          <w:szCs w:val="24"/>
        </w:rPr>
        <w:t>Neelakantan</w:t>
      </w:r>
      <w:proofErr w:type="spellEnd"/>
      <w:r w:rsidRPr="00305F6D">
        <w:rPr>
          <w:rFonts w:ascii="Times New Roman" w:hAnsi="Times New Roman" w:cs="Times New Roman"/>
          <w:sz w:val="24"/>
          <w:szCs w:val="24"/>
        </w:rPr>
        <w:t xml:space="preserve"> P, </w:t>
      </w:r>
      <w:proofErr w:type="spellStart"/>
      <w:r w:rsidRPr="00305F6D">
        <w:rPr>
          <w:rFonts w:ascii="Times New Roman" w:hAnsi="Times New Roman" w:cs="Times New Roman"/>
          <w:sz w:val="24"/>
          <w:szCs w:val="24"/>
        </w:rPr>
        <w:t>Sujeer</w:t>
      </w:r>
      <w:proofErr w:type="spellEnd"/>
      <w:r w:rsidRPr="00305F6D">
        <w:rPr>
          <w:rFonts w:ascii="Times New Roman" w:hAnsi="Times New Roman" w:cs="Times New Roman"/>
          <w:sz w:val="24"/>
          <w:szCs w:val="24"/>
        </w:rPr>
        <w:t xml:space="preserve"> R, Subbarao CV. Color stability of </w:t>
      </w:r>
      <w:proofErr w:type="spellStart"/>
      <w:r w:rsidRPr="00305F6D">
        <w:rPr>
          <w:rFonts w:ascii="Times New Roman" w:hAnsi="Times New Roman" w:cs="Times New Roman"/>
          <w:sz w:val="24"/>
          <w:szCs w:val="24"/>
        </w:rPr>
        <w:t>microfilled</w:t>
      </w:r>
      <w:proofErr w:type="spellEnd"/>
      <w:r w:rsidRPr="00305F6D">
        <w:rPr>
          <w:rFonts w:ascii="Times New Roman" w:hAnsi="Times New Roman" w:cs="Times New Roman"/>
          <w:sz w:val="24"/>
          <w:szCs w:val="24"/>
        </w:rPr>
        <w:t xml:space="preserve">, </w:t>
      </w:r>
      <w:proofErr w:type="spellStart"/>
      <w:r w:rsidRPr="00305F6D">
        <w:rPr>
          <w:rFonts w:ascii="Times New Roman" w:hAnsi="Times New Roman" w:cs="Times New Roman"/>
          <w:sz w:val="24"/>
          <w:szCs w:val="24"/>
        </w:rPr>
        <w:t>microhybrid</w:t>
      </w:r>
      <w:proofErr w:type="spellEnd"/>
      <w:r w:rsidRPr="00305F6D">
        <w:rPr>
          <w:rFonts w:ascii="Times New Roman" w:hAnsi="Times New Roman" w:cs="Times New Roman"/>
          <w:sz w:val="24"/>
          <w:szCs w:val="24"/>
        </w:rPr>
        <w:t xml:space="preserve"> and nanocomposite resins—An in vitro study. J Dent. 2010;</w:t>
      </w:r>
      <w:proofErr w:type="gramStart"/>
      <w:r w:rsidRPr="00305F6D">
        <w:rPr>
          <w:rFonts w:ascii="Times New Roman" w:hAnsi="Times New Roman" w:cs="Times New Roman"/>
          <w:sz w:val="24"/>
          <w:szCs w:val="24"/>
        </w:rPr>
        <w:t>38:e</w:t>
      </w:r>
      <w:proofErr w:type="gramEnd"/>
      <w:r w:rsidRPr="00305F6D">
        <w:rPr>
          <w:rFonts w:ascii="Times New Roman" w:hAnsi="Times New Roman" w:cs="Times New Roman"/>
          <w:sz w:val="24"/>
          <w:szCs w:val="24"/>
        </w:rPr>
        <w:t>137–e142.</w:t>
      </w:r>
    </w:p>
    <w:p w14:paraId="5AA558B3" w14:textId="1BD44E3D"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color w:val="1B1B1B"/>
          <w:shd w:val="clear" w:color="auto" w:fill="FFFFFF"/>
          <w:lang w:val="hr-HR"/>
        </w:rPr>
        <w:t>Poggio</w:t>
      </w:r>
      <w:proofErr w:type="spellEnd"/>
      <w:r w:rsidRPr="00305F6D">
        <w:rPr>
          <w:color w:val="1B1B1B"/>
          <w:shd w:val="clear" w:color="auto" w:fill="FFFFFF"/>
          <w:lang w:val="hr-HR"/>
        </w:rPr>
        <w:t xml:space="preserve"> C, </w:t>
      </w:r>
      <w:proofErr w:type="spellStart"/>
      <w:r w:rsidRPr="00305F6D">
        <w:rPr>
          <w:color w:val="1B1B1B"/>
          <w:shd w:val="clear" w:color="auto" w:fill="FFFFFF"/>
          <w:lang w:val="hr-HR"/>
        </w:rPr>
        <w:t>Ceci</w:t>
      </w:r>
      <w:proofErr w:type="spellEnd"/>
      <w:r w:rsidRPr="00305F6D">
        <w:rPr>
          <w:color w:val="1B1B1B"/>
          <w:shd w:val="clear" w:color="auto" w:fill="FFFFFF"/>
          <w:lang w:val="hr-HR"/>
        </w:rPr>
        <w:t xml:space="preserve"> M, </w:t>
      </w:r>
      <w:proofErr w:type="spellStart"/>
      <w:r w:rsidRPr="00305F6D">
        <w:rPr>
          <w:color w:val="1B1B1B"/>
          <w:shd w:val="clear" w:color="auto" w:fill="FFFFFF"/>
          <w:lang w:val="hr-HR"/>
        </w:rPr>
        <w:t>Beltrami</w:t>
      </w:r>
      <w:proofErr w:type="spellEnd"/>
      <w:r w:rsidRPr="00305F6D">
        <w:rPr>
          <w:color w:val="1B1B1B"/>
          <w:shd w:val="clear" w:color="auto" w:fill="FFFFFF"/>
          <w:lang w:val="hr-HR"/>
        </w:rPr>
        <w:t xml:space="preserve"> R, Mirando M, </w:t>
      </w:r>
      <w:proofErr w:type="spellStart"/>
      <w:r w:rsidRPr="00305F6D">
        <w:rPr>
          <w:color w:val="1B1B1B"/>
          <w:shd w:val="clear" w:color="auto" w:fill="FFFFFF"/>
          <w:lang w:val="hr-HR"/>
        </w:rPr>
        <w:t>Wassim</w:t>
      </w:r>
      <w:proofErr w:type="spellEnd"/>
      <w:r w:rsidRPr="00305F6D">
        <w:rPr>
          <w:color w:val="1B1B1B"/>
          <w:shd w:val="clear" w:color="auto" w:fill="FFFFFF"/>
          <w:lang w:val="hr-HR"/>
        </w:rPr>
        <w:t xml:space="preserve"> J, Colombo M. </w:t>
      </w:r>
      <w:proofErr w:type="spellStart"/>
      <w:r w:rsidRPr="00305F6D">
        <w:rPr>
          <w:color w:val="1B1B1B"/>
          <w:shd w:val="clear" w:color="auto" w:fill="FFFFFF"/>
          <w:lang w:val="hr-HR"/>
        </w:rPr>
        <w:t>Color</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stability</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of</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esthetic</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restorative</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materials</w:t>
      </w:r>
      <w:proofErr w:type="spellEnd"/>
      <w:r w:rsidRPr="00305F6D">
        <w:rPr>
          <w:color w:val="1B1B1B"/>
          <w:shd w:val="clear" w:color="auto" w:fill="FFFFFF"/>
          <w:lang w:val="hr-HR"/>
        </w:rPr>
        <w:t xml:space="preserve">: a </w:t>
      </w:r>
      <w:proofErr w:type="spellStart"/>
      <w:r w:rsidRPr="00305F6D">
        <w:rPr>
          <w:color w:val="1B1B1B"/>
          <w:shd w:val="clear" w:color="auto" w:fill="FFFFFF"/>
          <w:lang w:val="hr-HR"/>
        </w:rPr>
        <w:t>spectrophotometric</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analysis</w:t>
      </w:r>
      <w:proofErr w:type="spellEnd"/>
      <w:r w:rsidRPr="00305F6D">
        <w:rPr>
          <w:color w:val="1B1B1B"/>
          <w:shd w:val="clear" w:color="auto" w:fill="FFFFFF"/>
          <w:lang w:val="hr-HR"/>
        </w:rPr>
        <w:t xml:space="preserve">. Acta </w:t>
      </w:r>
      <w:proofErr w:type="spellStart"/>
      <w:r w:rsidRPr="00305F6D">
        <w:rPr>
          <w:color w:val="1B1B1B"/>
          <w:shd w:val="clear" w:color="auto" w:fill="FFFFFF"/>
          <w:lang w:val="hr-HR"/>
        </w:rPr>
        <w:t>Biomater</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Odontol</w:t>
      </w:r>
      <w:proofErr w:type="spellEnd"/>
      <w:r w:rsidRPr="00305F6D">
        <w:rPr>
          <w:color w:val="1B1B1B"/>
          <w:shd w:val="clear" w:color="auto" w:fill="FFFFFF"/>
          <w:lang w:val="hr-HR"/>
        </w:rPr>
        <w:t xml:space="preserve"> </w:t>
      </w:r>
      <w:proofErr w:type="spellStart"/>
      <w:r w:rsidRPr="00305F6D">
        <w:rPr>
          <w:color w:val="1B1B1B"/>
          <w:shd w:val="clear" w:color="auto" w:fill="FFFFFF"/>
          <w:lang w:val="hr-HR"/>
        </w:rPr>
        <w:t>Scand</w:t>
      </w:r>
      <w:proofErr w:type="spellEnd"/>
      <w:r w:rsidRPr="00305F6D">
        <w:rPr>
          <w:color w:val="1B1B1B"/>
          <w:shd w:val="clear" w:color="auto" w:fill="FFFFFF"/>
          <w:lang w:val="hr-HR"/>
        </w:rPr>
        <w:t xml:space="preserve">. 2016 </w:t>
      </w:r>
      <w:proofErr w:type="spellStart"/>
      <w:r w:rsidRPr="00305F6D">
        <w:rPr>
          <w:color w:val="1B1B1B"/>
          <w:shd w:val="clear" w:color="auto" w:fill="FFFFFF"/>
          <w:lang w:val="hr-HR"/>
        </w:rPr>
        <w:t>Aug</w:t>
      </w:r>
      <w:proofErr w:type="spellEnd"/>
      <w:r w:rsidRPr="00305F6D">
        <w:rPr>
          <w:color w:val="1B1B1B"/>
          <w:shd w:val="clear" w:color="auto" w:fill="FFFFFF"/>
          <w:lang w:val="hr-HR"/>
        </w:rPr>
        <w:t xml:space="preserve"> 10;2(1):95-101. </w:t>
      </w:r>
    </w:p>
    <w:p w14:paraId="1448A817" w14:textId="77777777" w:rsidR="008B5EBF" w:rsidRPr="00305F6D" w:rsidRDefault="00176AA8" w:rsidP="00CC558D">
      <w:pPr>
        <w:pStyle w:val="html-x"/>
        <w:numPr>
          <w:ilvl w:val="0"/>
          <w:numId w:val="2"/>
        </w:numPr>
        <w:shd w:val="clear" w:color="auto" w:fill="FFFFFF"/>
        <w:spacing w:beforeAutospacing="0" w:after="0" w:afterAutospacing="0" w:line="360" w:lineRule="auto"/>
        <w:ind w:left="426"/>
        <w:rPr>
          <w:lang w:val="hr-HR"/>
        </w:rPr>
      </w:pPr>
      <w:proofErr w:type="spellStart"/>
      <w:r w:rsidRPr="00305F6D">
        <w:rPr>
          <w:lang w:val="hr-HR"/>
        </w:rPr>
        <w:t>Ashok</w:t>
      </w:r>
      <w:proofErr w:type="spellEnd"/>
      <w:r w:rsidRPr="00305F6D">
        <w:rPr>
          <w:lang w:val="hr-HR"/>
        </w:rPr>
        <w:t xml:space="preserve"> NG, </w:t>
      </w:r>
      <w:proofErr w:type="spellStart"/>
      <w:r w:rsidRPr="00305F6D">
        <w:rPr>
          <w:lang w:val="hr-HR"/>
        </w:rPr>
        <w:t>Jayalakshmi</w:t>
      </w:r>
      <w:proofErr w:type="spellEnd"/>
      <w:r w:rsidRPr="00305F6D">
        <w:rPr>
          <w:lang w:val="hr-HR"/>
        </w:rPr>
        <w:t xml:space="preserve"> S. </w:t>
      </w:r>
      <w:proofErr w:type="spellStart"/>
      <w:r w:rsidRPr="00305F6D">
        <w:rPr>
          <w:lang w:val="hr-HR"/>
        </w:rPr>
        <w:t>Factors</w:t>
      </w:r>
      <w:proofErr w:type="spellEnd"/>
      <w:r w:rsidRPr="00305F6D">
        <w:rPr>
          <w:lang w:val="hr-HR"/>
        </w:rPr>
        <w:t xml:space="preserve"> </w:t>
      </w:r>
      <w:proofErr w:type="spellStart"/>
      <w:r w:rsidRPr="00305F6D">
        <w:rPr>
          <w:lang w:val="hr-HR"/>
        </w:rPr>
        <w:t>that</w:t>
      </w:r>
      <w:proofErr w:type="spellEnd"/>
      <w:r w:rsidRPr="00305F6D">
        <w:rPr>
          <w:lang w:val="hr-HR"/>
        </w:rPr>
        <w:t xml:space="preserve"> influence </w:t>
      </w:r>
      <w:proofErr w:type="spellStart"/>
      <w:r w:rsidRPr="00305F6D">
        <w:rPr>
          <w:lang w:val="hr-HR"/>
        </w:rPr>
        <w:t>the</w:t>
      </w:r>
      <w:proofErr w:type="spellEnd"/>
      <w:r w:rsidRPr="00305F6D">
        <w:rPr>
          <w:lang w:val="hr-HR"/>
        </w:rPr>
        <w:t xml:space="preserve"> </w:t>
      </w:r>
      <w:proofErr w:type="spellStart"/>
      <w:r w:rsidRPr="00305F6D">
        <w:rPr>
          <w:lang w:val="hr-HR"/>
        </w:rPr>
        <w:t>color</w:t>
      </w:r>
      <w:proofErr w:type="spellEnd"/>
      <w:r w:rsidRPr="00305F6D">
        <w:rPr>
          <w:lang w:val="hr-HR"/>
        </w:rPr>
        <w:t xml:space="preserve"> </w:t>
      </w:r>
      <w:proofErr w:type="spellStart"/>
      <w:r w:rsidRPr="00305F6D">
        <w:rPr>
          <w:lang w:val="hr-HR"/>
        </w:rPr>
        <w:t>stability</w:t>
      </w:r>
      <w:proofErr w:type="spellEnd"/>
      <w:r w:rsidRPr="00305F6D">
        <w:rPr>
          <w:lang w:val="hr-HR"/>
        </w:rPr>
        <w:t xml:space="preserve"> </w:t>
      </w:r>
      <w:proofErr w:type="spellStart"/>
      <w:r w:rsidRPr="00305F6D">
        <w:rPr>
          <w:lang w:val="hr-HR"/>
        </w:rPr>
        <w:t>of</w:t>
      </w:r>
      <w:proofErr w:type="spellEnd"/>
      <w:r w:rsidRPr="00305F6D">
        <w:rPr>
          <w:lang w:val="hr-HR"/>
        </w:rPr>
        <w:t xml:space="preserve"> </w:t>
      </w:r>
      <w:proofErr w:type="spellStart"/>
      <w:r w:rsidRPr="00305F6D">
        <w:rPr>
          <w:lang w:val="hr-HR"/>
        </w:rPr>
        <w:t>composite</w:t>
      </w:r>
      <w:proofErr w:type="spellEnd"/>
      <w:r w:rsidRPr="00305F6D">
        <w:rPr>
          <w:lang w:val="hr-HR"/>
        </w:rPr>
        <w:t xml:space="preserve"> </w:t>
      </w:r>
      <w:proofErr w:type="spellStart"/>
      <w:r w:rsidRPr="00305F6D">
        <w:rPr>
          <w:lang w:val="hr-HR"/>
        </w:rPr>
        <w:t>restorations</w:t>
      </w:r>
      <w:proofErr w:type="spellEnd"/>
      <w:r w:rsidRPr="00305F6D">
        <w:rPr>
          <w:lang w:val="hr-HR"/>
        </w:rPr>
        <w:t xml:space="preserve">. </w:t>
      </w:r>
      <w:proofErr w:type="spellStart"/>
      <w:r w:rsidRPr="00305F6D">
        <w:rPr>
          <w:lang w:val="hr-HR"/>
        </w:rPr>
        <w:t>Int</w:t>
      </w:r>
      <w:proofErr w:type="spellEnd"/>
      <w:r w:rsidRPr="00305F6D">
        <w:rPr>
          <w:lang w:val="hr-HR"/>
        </w:rPr>
        <w:t xml:space="preserve"> J </w:t>
      </w:r>
      <w:proofErr w:type="spellStart"/>
      <w:r w:rsidRPr="00305F6D">
        <w:rPr>
          <w:lang w:val="hr-HR"/>
        </w:rPr>
        <w:t>Orofac</w:t>
      </w:r>
      <w:proofErr w:type="spellEnd"/>
      <w:r w:rsidRPr="00305F6D">
        <w:rPr>
          <w:lang w:val="hr-HR"/>
        </w:rPr>
        <w:t xml:space="preserve"> </w:t>
      </w:r>
      <w:proofErr w:type="spellStart"/>
      <w:r w:rsidRPr="00305F6D">
        <w:rPr>
          <w:lang w:val="hr-HR"/>
        </w:rPr>
        <w:t>Biol</w:t>
      </w:r>
      <w:proofErr w:type="spellEnd"/>
      <w:r w:rsidRPr="00305F6D">
        <w:rPr>
          <w:lang w:val="hr-HR"/>
        </w:rPr>
        <w:t xml:space="preserve"> 2017;1:1-3.</w:t>
      </w:r>
    </w:p>
    <w:p w14:paraId="3335022C" w14:textId="77777777" w:rsidR="008139C6" w:rsidRPr="00305F6D" w:rsidRDefault="008139C6" w:rsidP="00CC558D">
      <w:pPr>
        <w:pStyle w:val="ListNumber"/>
        <w:numPr>
          <w:ilvl w:val="0"/>
          <w:numId w:val="2"/>
        </w:numPr>
        <w:spacing w:line="360" w:lineRule="auto"/>
        <w:ind w:left="426"/>
        <w:rPr>
          <w:rFonts w:ascii="Times New Roman" w:hAnsi="Times New Roman" w:cs="Times New Roman"/>
          <w:sz w:val="24"/>
          <w:szCs w:val="24"/>
        </w:rPr>
      </w:pPr>
      <w:proofErr w:type="spellStart"/>
      <w:r w:rsidRPr="00305F6D">
        <w:rPr>
          <w:rFonts w:ascii="Times New Roman" w:hAnsi="Times New Roman" w:cs="Times New Roman"/>
          <w:sz w:val="24"/>
          <w:szCs w:val="24"/>
        </w:rPr>
        <w:lastRenderedPageBreak/>
        <w:t>Werkhoven</w:t>
      </w:r>
      <w:proofErr w:type="spellEnd"/>
      <w:r w:rsidRPr="00305F6D">
        <w:rPr>
          <w:rFonts w:ascii="Times New Roman" w:hAnsi="Times New Roman" w:cs="Times New Roman"/>
          <w:sz w:val="24"/>
          <w:szCs w:val="24"/>
        </w:rPr>
        <w:t xml:space="preserve"> B. Composite discoloration [Internet]. Style </w:t>
      </w:r>
      <w:proofErr w:type="spellStart"/>
      <w:r w:rsidRPr="00305F6D">
        <w:rPr>
          <w:rFonts w:ascii="Times New Roman" w:hAnsi="Times New Roman" w:cs="Times New Roman"/>
          <w:sz w:val="24"/>
          <w:szCs w:val="24"/>
        </w:rPr>
        <w:t>Italiano</w:t>
      </w:r>
      <w:proofErr w:type="spellEnd"/>
      <w:r w:rsidRPr="00305F6D">
        <w:rPr>
          <w:rFonts w:ascii="Times New Roman" w:hAnsi="Times New Roman" w:cs="Times New Roman"/>
          <w:sz w:val="24"/>
          <w:szCs w:val="24"/>
        </w:rPr>
        <w:t>. Available from: https://www.styleitaliano.org/composite-discoloration/</w:t>
      </w:r>
    </w:p>
    <w:p w14:paraId="420BAE7A" w14:textId="4C97D9EF" w:rsidR="008B5EBF" w:rsidRPr="00305F6D" w:rsidRDefault="00176AA8" w:rsidP="00CC558D">
      <w:pPr>
        <w:pStyle w:val="html-x"/>
        <w:numPr>
          <w:ilvl w:val="0"/>
          <w:numId w:val="2"/>
        </w:numPr>
        <w:shd w:val="clear" w:color="auto" w:fill="FFFFFF"/>
        <w:spacing w:beforeAutospacing="0" w:after="0" w:afterAutospacing="0" w:line="360" w:lineRule="auto"/>
        <w:ind w:left="426"/>
        <w:rPr>
          <w:rStyle w:val="Hyperlink"/>
          <w:lang w:val="hr-HR"/>
        </w:rPr>
      </w:pPr>
      <w:proofErr w:type="spellStart"/>
      <w:r w:rsidRPr="00305F6D">
        <w:rPr>
          <w:color w:val="222222"/>
          <w:shd w:val="clear" w:color="auto" w:fill="FFFFFF"/>
          <w:lang w:val="hr-HR"/>
        </w:rPr>
        <w:t>Voina</w:t>
      </w:r>
      <w:proofErr w:type="spellEnd"/>
      <w:r w:rsidRPr="00305F6D">
        <w:rPr>
          <w:color w:val="222222"/>
          <w:shd w:val="clear" w:color="auto" w:fill="FFFFFF"/>
          <w:lang w:val="hr-HR"/>
        </w:rPr>
        <w:t xml:space="preserve"> </w:t>
      </w:r>
      <w:proofErr w:type="spellStart"/>
      <w:r w:rsidRPr="00305F6D">
        <w:rPr>
          <w:color w:val="222222"/>
          <w:shd w:val="clear" w:color="auto" w:fill="FFFFFF"/>
          <w:lang w:val="hr-HR"/>
        </w:rPr>
        <w:t>Cosma</w:t>
      </w:r>
      <w:proofErr w:type="spellEnd"/>
      <w:r w:rsidRPr="00305F6D">
        <w:rPr>
          <w:color w:val="222222"/>
          <w:shd w:val="clear" w:color="auto" w:fill="FFFFFF"/>
          <w:lang w:val="hr-HR"/>
        </w:rPr>
        <w:t xml:space="preserve">, L.L.; </w:t>
      </w:r>
      <w:proofErr w:type="spellStart"/>
      <w:r w:rsidRPr="00305F6D">
        <w:rPr>
          <w:color w:val="222222"/>
          <w:shd w:val="clear" w:color="auto" w:fill="FFFFFF"/>
          <w:lang w:val="hr-HR"/>
        </w:rPr>
        <w:t>Moldovan</w:t>
      </w:r>
      <w:proofErr w:type="spellEnd"/>
      <w:r w:rsidRPr="00305F6D">
        <w:rPr>
          <w:color w:val="222222"/>
          <w:shd w:val="clear" w:color="auto" w:fill="FFFFFF"/>
          <w:lang w:val="hr-HR"/>
        </w:rPr>
        <w:t xml:space="preserve">, M.; </w:t>
      </w:r>
      <w:proofErr w:type="spellStart"/>
      <w:r w:rsidRPr="00305F6D">
        <w:rPr>
          <w:color w:val="222222"/>
          <w:shd w:val="clear" w:color="auto" w:fill="FFFFFF"/>
          <w:lang w:val="hr-HR"/>
        </w:rPr>
        <w:t>Muntean</w:t>
      </w:r>
      <w:proofErr w:type="spellEnd"/>
      <w:r w:rsidRPr="00305F6D">
        <w:rPr>
          <w:color w:val="222222"/>
          <w:shd w:val="clear" w:color="auto" w:fill="FFFFFF"/>
          <w:lang w:val="hr-HR"/>
        </w:rPr>
        <w:t xml:space="preserve">, A.; </w:t>
      </w:r>
      <w:proofErr w:type="spellStart"/>
      <w:r w:rsidRPr="00305F6D">
        <w:rPr>
          <w:color w:val="222222"/>
          <w:shd w:val="clear" w:color="auto" w:fill="FFFFFF"/>
          <w:lang w:val="hr-HR"/>
        </w:rPr>
        <w:t>Olteanu</w:t>
      </w:r>
      <w:proofErr w:type="spellEnd"/>
      <w:r w:rsidRPr="00305F6D">
        <w:rPr>
          <w:color w:val="222222"/>
          <w:shd w:val="clear" w:color="auto" w:fill="FFFFFF"/>
          <w:lang w:val="hr-HR"/>
        </w:rPr>
        <w:t xml:space="preserve">, C.D.; </w:t>
      </w:r>
      <w:proofErr w:type="spellStart"/>
      <w:r w:rsidRPr="00305F6D">
        <w:rPr>
          <w:color w:val="222222"/>
          <w:shd w:val="clear" w:color="auto" w:fill="FFFFFF"/>
          <w:lang w:val="hr-HR"/>
        </w:rPr>
        <w:t>Chifor</w:t>
      </w:r>
      <w:proofErr w:type="spellEnd"/>
      <w:r w:rsidRPr="00305F6D">
        <w:rPr>
          <w:color w:val="222222"/>
          <w:shd w:val="clear" w:color="auto" w:fill="FFFFFF"/>
          <w:lang w:val="hr-HR"/>
        </w:rPr>
        <w:t xml:space="preserve">, R.; </w:t>
      </w:r>
      <w:proofErr w:type="spellStart"/>
      <w:r w:rsidRPr="00305F6D">
        <w:rPr>
          <w:color w:val="222222"/>
          <w:shd w:val="clear" w:color="auto" w:fill="FFFFFF"/>
          <w:lang w:val="hr-HR"/>
        </w:rPr>
        <w:t>Badea</w:t>
      </w:r>
      <w:proofErr w:type="spellEnd"/>
      <w:r w:rsidRPr="00305F6D">
        <w:rPr>
          <w:color w:val="222222"/>
          <w:shd w:val="clear" w:color="auto" w:fill="FFFFFF"/>
          <w:lang w:val="hr-HR"/>
        </w:rPr>
        <w:t xml:space="preserve">, M.E. </w:t>
      </w:r>
      <w:proofErr w:type="spellStart"/>
      <w:r w:rsidR="00305F6D" w:rsidRPr="00305F6D">
        <w:rPr>
          <w:color w:val="222222"/>
          <w:shd w:val="clear" w:color="auto" w:fill="FFFFFF"/>
          <w:lang w:val="hr-HR"/>
        </w:rPr>
        <w:t>Novel</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technology</w:t>
      </w:r>
      <w:proofErr w:type="spellEnd"/>
      <w:r w:rsidR="00305F6D" w:rsidRPr="00305F6D">
        <w:rPr>
          <w:color w:val="222222"/>
          <w:shd w:val="clear" w:color="auto" w:fill="FFFFFF"/>
          <w:lang w:val="hr-HR"/>
        </w:rPr>
        <w:t xml:space="preserve"> for </w:t>
      </w:r>
      <w:proofErr w:type="spellStart"/>
      <w:r w:rsidR="00305F6D" w:rsidRPr="00305F6D">
        <w:rPr>
          <w:color w:val="222222"/>
          <w:shd w:val="clear" w:color="auto" w:fill="FFFFFF"/>
          <w:lang w:val="hr-HR"/>
        </w:rPr>
        <w:t>enamel</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remineralization</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in</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artificially</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induced</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white</w:t>
      </w:r>
      <w:proofErr w:type="spellEnd"/>
      <w:r w:rsidR="00305F6D" w:rsidRPr="00305F6D">
        <w:rPr>
          <w:color w:val="222222"/>
          <w:shd w:val="clear" w:color="auto" w:fill="FFFFFF"/>
          <w:lang w:val="hr-HR"/>
        </w:rPr>
        <w:t xml:space="preserve"> spot </w:t>
      </w:r>
      <w:proofErr w:type="spellStart"/>
      <w:r w:rsidR="00305F6D" w:rsidRPr="00305F6D">
        <w:rPr>
          <w:color w:val="222222"/>
          <w:shd w:val="clear" w:color="auto" w:fill="FFFFFF"/>
          <w:lang w:val="hr-HR"/>
        </w:rPr>
        <w:t>lesions</w:t>
      </w:r>
      <w:proofErr w:type="spellEnd"/>
      <w:r w:rsidRPr="00305F6D">
        <w:rPr>
          <w:color w:val="222222"/>
          <w:shd w:val="clear" w:color="auto" w:fill="FFFFFF"/>
          <w:lang w:val="hr-HR"/>
        </w:rPr>
        <w:t xml:space="preserve">: </w:t>
      </w:r>
      <w:proofErr w:type="spellStart"/>
      <w:r w:rsidR="00305F6D" w:rsidRPr="00305F6D">
        <w:rPr>
          <w:color w:val="222222"/>
          <w:shd w:val="clear" w:color="auto" w:fill="FFFFFF"/>
          <w:lang w:val="hr-HR"/>
        </w:rPr>
        <w:t>in</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vitro</w:t>
      </w:r>
      <w:proofErr w:type="spellEnd"/>
      <w:r w:rsidR="00305F6D" w:rsidRPr="00305F6D">
        <w:rPr>
          <w:color w:val="222222"/>
          <w:shd w:val="clear" w:color="auto" w:fill="FFFFFF"/>
          <w:lang w:val="hr-HR"/>
        </w:rPr>
        <w:t xml:space="preserve"> </w:t>
      </w:r>
      <w:proofErr w:type="spellStart"/>
      <w:r w:rsidR="00305F6D" w:rsidRPr="00305F6D">
        <w:rPr>
          <w:color w:val="222222"/>
          <w:shd w:val="clear" w:color="auto" w:fill="FFFFFF"/>
          <w:lang w:val="hr-HR"/>
        </w:rPr>
        <w:t>study</w:t>
      </w:r>
      <w:proofErr w:type="spellEnd"/>
      <w:r w:rsidRPr="00305F6D">
        <w:rPr>
          <w:color w:val="222222"/>
          <w:shd w:val="clear" w:color="auto" w:fill="FFFFFF"/>
          <w:lang w:val="hr-HR"/>
        </w:rPr>
        <w:t>. </w:t>
      </w:r>
      <w:proofErr w:type="spellStart"/>
      <w:r w:rsidRPr="00305F6D">
        <w:rPr>
          <w:rStyle w:val="Emphasis"/>
          <w:i w:val="0"/>
          <w:color w:val="222222"/>
          <w:shd w:val="clear" w:color="auto" w:fill="FFFFFF"/>
          <w:lang w:val="hr-HR"/>
        </w:rPr>
        <w:t>Coatings</w:t>
      </w:r>
      <w:proofErr w:type="spellEnd"/>
      <w:r w:rsidRPr="00305F6D">
        <w:rPr>
          <w:color w:val="222222"/>
          <w:shd w:val="clear" w:color="auto" w:fill="FFFFFF"/>
          <w:lang w:val="hr-HR"/>
        </w:rPr>
        <w:t> </w:t>
      </w:r>
      <w:r w:rsidRPr="00305F6D">
        <w:rPr>
          <w:bCs/>
          <w:color w:val="222222"/>
          <w:shd w:val="clear" w:color="auto" w:fill="FFFFFF"/>
          <w:lang w:val="hr-HR"/>
        </w:rPr>
        <w:t>2022</w:t>
      </w:r>
      <w:r w:rsidRPr="00305F6D">
        <w:rPr>
          <w:color w:val="222222"/>
          <w:shd w:val="clear" w:color="auto" w:fill="FFFFFF"/>
          <w:lang w:val="hr-HR"/>
        </w:rPr>
        <w:t>, </w:t>
      </w:r>
      <w:r w:rsidRPr="00305F6D">
        <w:rPr>
          <w:rStyle w:val="Emphasis"/>
          <w:i w:val="0"/>
          <w:color w:val="222222"/>
          <w:shd w:val="clear" w:color="auto" w:fill="FFFFFF"/>
          <w:lang w:val="hr-HR"/>
        </w:rPr>
        <w:t>12</w:t>
      </w:r>
      <w:r w:rsidRPr="00305F6D">
        <w:rPr>
          <w:color w:val="222222"/>
          <w:shd w:val="clear" w:color="auto" w:fill="FFFFFF"/>
          <w:lang w:val="hr-HR"/>
        </w:rPr>
        <w:t xml:space="preserve">, 1285. </w:t>
      </w:r>
    </w:p>
    <w:p w14:paraId="5CC8D40C" w14:textId="6F31E072" w:rsidR="00305F6D" w:rsidRPr="00305F6D" w:rsidRDefault="00305F6D" w:rsidP="00CC558D">
      <w:pPr>
        <w:pStyle w:val="ListNumber"/>
        <w:numPr>
          <w:ilvl w:val="0"/>
          <w:numId w:val="2"/>
        </w:numPr>
        <w:spacing w:line="360" w:lineRule="auto"/>
        <w:ind w:left="426"/>
        <w:rPr>
          <w:rFonts w:ascii="Times New Roman" w:hAnsi="Times New Roman" w:cs="Times New Roman"/>
          <w:sz w:val="24"/>
          <w:szCs w:val="24"/>
        </w:rPr>
      </w:pPr>
      <w:r w:rsidRPr="00305F6D">
        <w:rPr>
          <w:rFonts w:ascii="Times New Roman" w:hAnsi="Times New Roman" w:cs="Times New Roman"/>
          <w:sz w:val="24"/>
          <w:szCs w:val="24"/>
        </w:rPr>
        <w:t xml:space="preserve">3M ESPE. </w:t>
      </w:r>
      <w:proofErr w:type="spellStart"/>
      <w:r w:rsidRPr="00305F6D">
        <w:rPr>
          <w:rFonts w:ascii="Times New Roman" w:hAnsi="Times New Roman" w:cs="Times New Roman"/>
          <w:sz w:val="24"/>
          <w:szCs w:val="24"/>
        </w:rPr>
        <w:t>Filtek</w:t>
      </w:r>
      <w:proofErr w:type="spellEnd"/>
      <w:r w:rsidRPr="00305F6D">
        <w:rPr>
          <w:rFonts w:ascii="Times New Roman" w:hAnsi="Times New Roman" w:cs="Times New Roman"/>
          <w:sz w:val="24"/>
          <w:szCs w:val="24"/>
        </w:rPr>
        <w:t xml:space="preserve"> Supreme Ultra Flowable Dental Restorative Technical Product Profile [Internet]. Available from: https://media.dentalcompare.com/m/25/Downloads/Filtek%20Supreme%20Ultra%20Flowable%20Dental%20Restorative%20Technical%20Product%20Profile.pdf</w:t>
      </w:r>
    </w:p>
    <w:p w14:paraId="2D291B2E" w14:textId="10197717" w:rsidR="00305F6D" w:rsidRPr="00305F6D" w:rsidRDefault="00305F6D" w:rsidP="00CC558D">
      <w:pPr>
        <w:pStyle w:val="ListNumber"/>
        <w:numPr>
          <w:ilvl w:val="0"/>
          <w:numId w:val="2"/>
        </w:numPr>
        <w:spacing w:line="360" w:lineRule="auto"/>
        <w:ind w:left="426"/>
        <w:rPr>
          <w:rFonts w:ascii="Times New Roman" w:hAnsi="Times New Roman" w:cs="Times New Roman"/>
          <w:sz w:val="24"/>
          <w:szCs w:val="24"/>
        </w:rPr>
      </w:pPr>
      <w:proofErr w:type="spellStart"/>
      <w:r w:rsidRPr="00305F6D">
        <w:rPr>
          <w:rFonts w:ascii="Times New Roman" w:hAnsi="Times New Roman" w:cs="Times New Roman"/>
          <w:sz w:val="24"/>
          <w:szCs w:val="24"/>
        </w:rPr>
        <w:t>Datacolor</w:t>
      </w:r>
      <w:proofErr w:type="spellEnd"/>
      <w:r w:rsidRPr="00305F6D">
        <w:rPr>
          <w:rFonts w:ascii="Times New Roman" w:hAnsi="Times New Roman" w:cs="Times New Roman"/>
          <w:sz w:val="24"/>
          <w:szCs w:val="24"/>
        </w:rPr>
        <w:t>. What is CIELAB? [Internet]. Available from: https://www.datacolor.com/business-solutions/blog/what-is-cielab/</w:t>
      </w:r>
    </w:p>
    <w:p w14:paraId="13C0DB82" w14:textId="3B78CD93" w:rsidR="008B5EBF" w:rsidRDefault="00176AA8" w:rsidP="00CC558D">
      <w:pPr>
        <w:pStyle w:val="ListParagraph"/>
        <w:numPr>
          <w:ilvl w:val="0"/>
          <w:numId w:val="2"/>
        </w:numPr>
        <w:shd w:val="clear" w:color="auto" w:fill="FFFFFF"/>
        <w:spacing w:after="0" w:line="360" w:lineRule="auto"/>
        <w:ind w:left="426"/>
        <w:outlineLvl w:val="0"/>
        <w:rPr>
          <w:rFonts w:ascii="Times New Roman" w:eastAsia="Times New Roman" w:hAnsi="Times New Roman" w:cs="Times New Roman"/>
          <w:color w:val="000000"/>
          <w:kern w:val="2"/>
          <w:sz w:val="24"/>
          <w:szCs w:val="24"/>
        </w:rPr>
      </w:pPr>
      <w:proofErr w:type="spellStart"/>
      <w:r>
        <w:rPr>
          <w:rFonts w:ascii="Times New Roman" w:hAnsi="Times New Roman" w:cs="Times New Roman"/>
          <w:color w:val="212121"/>
          <w:sz w:val="24"/>
          <w:szCs w:val="24"/>
          <w:shd w:val="clear" w:color="auto" w:fill="FFFFFF"/>
        </w:rPr>
        <w:t>Dietschi</w:t>
      </w:r>
      <w:proofErr w:type="spellEnd"/>
      <w:r>
        <w:rPr>
          <w:rFonts w:ascii="Times New Roman" w:hAnsi="Times New Roman" w:cs="Times New Roman"/>
          <w:color w:val="212121"/>
          <w:sz w:val="24"/>
          <w:szCs w:val="24"/>
          <w:shd w:val="clear" w:color="auto" w:fill="FFFFFF"/>
        </w:rPr>
        <w:t xml:space="preserve"> D, Campanile G, </w:t>
      </w:r>
      <w:proofErr w:type="spellStart"/>
      <w:r>
        <w:rPr>
          <w:rFonts w:ascii="Times New Roman" w:hAnsi="Times New Roman" w:cs="Times New Roman"/>
          <w:color w:val="212121"/>
          <w:sz w:val="24"/>
          <w:szCs w:val="24"/>
          <w:shd w:val="clear" w:color="auto" w:fill="FFFFFF"/>
        </w:rPr>
        <w:t>Holz</w:t>
      </w:r>
      <w:proofErr w:type="spellEnd"/>
      <w:r>
        <w:rPr>
          <w:rFonts w:ascii="Times New Roman" w:hAnsi="Times New Roman" w:cs="Times New Roman"/>
          <w:color w:val="212121"/>
          <w:sz w:val="24"/>
          <w:szCs w:val="24"/>
          <w:shd w:val="clear" w:color="auto" w:fill="FFFFFF"/>
        </w:rPr>
        <w:t xml:space="preserve"> J, Meyer JM. Comparison of the color stability of ten new-generation composites: an in vitro study. Dent Mater. 1994 Nov;10(6):353-62. </w:t>
      </w:r>
    </w:p>
    <w:p w14:paraId="6A089448"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4271C4">
        <w:rPr>
          <w:rFonts w:ascii="Times New Roman" w:hAnsi="Times New Roman" w:cs="Times New Roman"/>
          <w:color w:val="212121"/>
          <w:sz w:val="24"/>
          <w:szCs w:val="24"/>
          <w:shd w:val="clear" w:color="auto" w:fill="FFFFFF"/>
        </w:rPr>
        <w:t xml:space="preserve">Leland A, </w:t>
      </w:r>
      <w:proofErr w:type="spellStart"/>
      <w:r w:rsidRPr="004271C4">
        <w:rPr>
          <w:rFonts w:ascii="Times New Roman" w:hAnsi="Times New Roman" w:cs="Times New Roman"/>
          <w:color w:val="212121"/>
          <w:sz w:val="24"/>
          <w:szCs w:val="24"/>
          <w:shd w:val="clear" w:color="auto" w:fill="FFFFFF"/>
        </w:rPr>
        <w:t>Akyalcin</w:t>
      </w:r>
      <w:proofErr w:type="spellEnd"/>
      <w:r w:rsidRPr="004271C4">
        <w:rPr>
          <w:rFonts w:ascii="Times New Roman" w:hAnsi="Times New Roman" w:cs="Times New Roman"/>
          <w:color w:val="212121"/>
          <w:sz w:val="24"/>
          <w:szCs w:val="24"/>
          <w:shd w:val="clear" w:color="auto" w:fill="FFFFFF"/>
        </w:rPr>
        <w:t xml:space="preserve"> S, English JD, </w:t>
      </w:r>
      <w:proofErr w:type="spellStart"/>
      <w:r w:rsidRPr="004271C4">
        <w:rPr>
          <w:rFonts w:ascii="Times New Roman" w:hAnsi="Times New Roman" w:cs="Times New Roman"/>
          <w:color w:val="212121"/>
          <w:sz w:val="24"/>
          <w:szCs w:val="24"/>
          <w:shd w:val="clear" w:color="auto" w:fill="FFFFFF"/>
        </w:rPr>
        <w:t>Tufekci</w:t>
      </w:r>
      <w:proofErr w:type="spellEnd"/>
      <w:r w:rsidRPr="004271C4">
        <w:rPr>
          <w:rFonts w:ascii="Times New Roman" w:hAnsi="Times New Roman" w:cs="Times New Roman"/>
          <w:color w:val="212121"/>
          <w:sz w:val="24"/>
          <w:szCs w:val="24"/>
          <w:shd w:val="clear" w:color="auto" w:fill="FFFFFF"/>
        </w:rPr>
        <w:t xml:space="preserve"> E, </w:t>
      </w:r>
      <w:proofErr w:type="spellStart"/>
      <w:r w:rsidRPr="004271C4">
        <w:rPr>
          <w:rFonts w:ascii="Times New Roman" w:hAnsi="Times New Roman" w:cs="Times New Roman"/>
          <w:color w:val="212121"/>
          <w:sz w:val="24"/>
          <w:szCs w:val="24"/>
          <w:shd w:val="clear" w:color="auto" w:fill="FFFFFF"/>
        </w:rPr>
        <w:t>Paravina</w:t>
      </w:r>
      <w:proofErr w:type="spellEnd"/>
      <w:r w:rsidRPr="004271C4">
        <w:rPr>
          <w:rFonts w:ascii="Times New Roman" w:hAnsi="Times New Roman" w:cs="Times New Roman"/>
          <w:color w:val="212121"/>
          <w:sz w:val="24"/>
          <w:szCs w:val="24"/>
          <w:shd w:val="clear" w:color="auto" w:fill="FFFFFF"/>
        </w:rPr>
        <w:t xml:space="preserve"> R. Evaluation of staining and color changes of a resin infiltration system. Angle </w:t>
      </w:r>
      <w:proofErr w:type="spellStart"/>
      <w:r w:rsidRPr="004271C4">
        <w:rPr>
          <w:rFonts w:ascii="Times New Roman" w:hAnsi="Times New Roman" w:cs="Times New Roman"/>
          <w:color w:val="212121"/>
          <w:sz w:val="24"/>
          <w:szCs w:val="24"/>
          <w:shd w:val="clear" w:color="auto" w:fill="FFFFFF"/>
        </w:rPr>
        <w:t>Orthod</w:t>
      </w:r>
      <w:proofErr w:type="spellEnd"/>
      <w:r w:rsidRPr="004271C4">
        <w:rPr>
          <w:rFonts w:ascii="Times New Roman" w:hAnsi="Times New Roman" w:cs="Times New Roman"/>
          <w:color w:val="212121"/>
          <w:sz w:val="24"/>
          <w:szCs w:val="24"/>
          <w:shd w:val="clear" w:color="auto" w:fill="FFFFFF"/>
        </w:rPr>
        <w:t xml:space="preserve">. 2016 Nov;86(6):900-904. </w:t>
      </w:r>
    </w:p>
    <w:p w14:paraId="662D8930"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4271C4">
        <w:rPr>
          <w:rFonts w:ascii="Times New Roman" w:hAnsi="Times New Roman" w:cs="Times New Roman"/>
          <w:color w:val="212121"/>
          <w:sz w:val="24"/>
          <w:szCs w:val="24"/>
          <w:shd w:val="clear" w:color="auto" w:fill="FFFFFF"/>
        </w:rPr>
        <w:t>Caglar</w:t>
      </w:r>
      <w:proofErr w:type="spellEnd"/>
      <w:r w:rsidRPr="004271C4">
        <w:rPr>
          <w:rFonts w:ascii="Times New Roman" w:hAnsi="Times New Roman" w:cs="Times New Roman"/>
          <w:color w:val="212121"/>
          <w:sz w:val="24"/>
          <w:szCs w:val="24"/>
          <w:shd w:val="clear" w:color="auto" w:fill="FFFFFF"/>
        </w:rPr>
        <w:t xml:space="preserve"> E, </w:t>
      </w:r>
      <w:proofErr w:type="spellStart"/>
      <w:r w:rsidRPr="004271C4">
        <w:rPr>
          <w:rFonts w:ascii="Times New Roman" w:hAnsi="Times New Roman" w:cs="Times New Roman"/>
          <w:color w:val="212121"/>
          <w:sz w:val="24"/>
          <w:szCs w:val="24"/>
          <w:shd w:val="clear" w:color="auto" w:fill="FFFFFF"/>
        </w:rPr>
        <w:t>Kuscu</w:t>
      </w:r>
      <w:proofErr w:type="spellEnd"/>
      <w:r w:rsidRPr="004271C4">
        <w:rPr>
          <w:rFonts w:ascii="Times New Roman" w:hAnsi="Times New Roman" w:cs="Times New Roman"/>
          <w:color w:val="212121"/>
          <w:sz w:val="24"/>
          <w:szCs w:val="24"/>
          <w:shd w:val="clear" w:color="auto" w:fill="FFFFFF"/>
        </w:rPr>
        <w:t xml:space="preserve"> OO, </w:t>
      </w:r>
      <w:proofErr w:type="spellStart"/>
      <w:r w:rsidRPr="004271C4">
        <w:rPr>
          <w:rFonts w:ascii="Times New Roman" w:hAnsi="Times New Roman" w:cs="Times New Roman"/>
          <w:color w:val="212121"/>
          <w:sz w:val="24"/>
          <w:szCs w:val="24"/>
          <w:shd w:val="clear" w:color="auto" w:fill="FFFFFF"/>
        </w:rPr>
        <w:t>Hysi</w:t>
      </w:r>
      <w:proofErr w:type="spellEnd"/>
      <w:r w:rsidRPr="004271C4">
        <w:rPr>
          <w:rFonts w:ascii="Times New Roman" w:hAnsi="Times New Roman" w:cs="Times New Roman"/>
          <w:color w:val="212121"/>
          <w:sz w:val="24"/>
          <w:szCs w:val="24"/>
          <w:shd w:val="clear" w:color="auto" w:fill="FFFFFF"/>
        </w:rPr>
        <w:t xml:space="preserve"> D. </w:t>
      </w:r>
      <w:proofErr w:type="gramStart"/>
      <w:r w:rsidRPr="004271C4">
        <w:rPr>
          <w:rFonts w:ascii="Times New Roman" w:hAnsi="Times New Roman" w:cs="Times New Roman"/>
          <w:color w:val="212121"/>
          <w:sz w:val="24"/>
          <w:szCs w:val="24"/>
          <w:shd w:val="clear" w:color="auto" w:fill="FFFFFF"/>
        </w:rPr>
        <w:t>Four year</w:t>
      </w:r>
      <w:proofErr w:type="gramEnd"/>
      <w:r w:rsidRPr="004271C4">
        <w:rPr>
          <w:rFonts w:ascii="Times New Roman" w:hAnsi="Times New Roman" w:cs="Times New Roman"/>
          <w:color w:val="212121"/>
          <w:sz w:val="24"/>
          <w:szCs w:val="24"/>
          <w:shd w:val="clear" w:color="auto" w:fill="FFFFFF"/>
        </w:rPr>
        <w:t xml:space="preserve"> evaluation of proximal resin infiltration in adolescents. Acta </w:t>
      </w:r>
      <w:proofErr w:type="spellStart"/>
      <w:r w:rsidRPr="004271C4">
        <w:rPr>
          <w:rFonts w:ascii="Times New Roman" w:hAnsi="Times New Roman" w:cs="Times New Roman"/>
          <w:color w:val="212121"/>
          <w:sz w:val="24"/>
          <w:szCs w:val="24"/>
          <w:shd w:val="clear" w:color="auto" w:fill="FFFFFF"/>
        </w:rPr>
        <w:t>Stomatol</w:t>
      </w:r>
      <w:proofErr w:type="spellEnd"/>
      <w:r w:rsidRPr="004271C4">
        <w:rPr>
          <w:rFonts w:ascii="Times New Roman" w:hAnsi="Times New Roman" w:cs="Times New Roman"/>
          <w:color w:val="212121"/>
          <w:sz w:val="24"/>
          <w:szCs w:val="24"/>
          <w:shd w:val="clear" w:color="auto" w:fill="FFFFFF"/>
        </w:rPr>
        <w:t xml:space="preserve"> Croat. 2015 Dec;49(4):304-8. </w:t>
      </w:r>
    </w:p>
    <w:p w14:paraId="7BF4DA04" w14:textId="77777777" w:rsidR="00CC558D" w:rsidRPr="00F9038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F90384">
        <w:rPr>
          <w:rFonts w:ascii="Times New Roman" w:hAnsi="Times New Roman" w:cs="Times New Roman"/>
          <w:color w:val="212121"/>
          <w:sz w:val="24"/>
          <w:szCs w:val="24"/>
          <w:shd w:val="clear" w:color="auto" w:fill="FFFFFF"/>
        </w:rPr>
        <w:t>Topcu</w:t>
      </w:r>
      <w:proofErr w:type="spellEnd"/>
      <w:r w:rsidRPr="00F90384">
        <w:rPr>
          <w:rFonts w:ascii="Times New Roman" w:hAnsi="Times New Roman" w:cs="Times New Roman"/>
          <w:color w:val="212121"/>
          <w:sz w:val="24"/>
          <w:szCs w:val="24"/>
          <w:shd w:val="clear" w:color="auto" w:fill="FFFFFF"/>
        </w:rPr>
        <w:t xml:space="preserve"> FT, </w:t>
      </w:r>
      <w:proofErr w:type="spellStart"/>
      <w:r w:rsidRPr="00F90384">
        <w:rPr>
          <w:rFonts w:ascii="Times New Roman" w:hAnsi="Times New Roman" w:cs="Times New Roman"/>
          <w:color w:val="212121"/>
          <w:sz w:val="24"/>
          <w:szCs w:val="24"/>
          <w:shd w:val="clear" w:color="auto" w:fill="FFFFFF"/>
        </w:rPr>
        <w:t>Sahinkesen</w:t>
      </w:r>
      <w:proofErr w:type="spellEnd"/>
      <w:r w:rsidRPr="00F90384">
        <w:rPr>
          <w:rFonts w:ascii="Times New Roman" w:hAnsi="Times New Roman" w:cs="Times New Roman"/>
          <w:color w:val="212121"/>
          <w:sz w:val="24"/>
          <w:szCs w:val="24"/>
          <w:shd w:val="clear" w:color="auto" w:fill="FFFFFF"/>
        </w:rPr>
        <w:t xml:space="preserve"> G, </w:t>
      </w:r>
      <w:proofErr w:type="spellStart"/>
      <w:r w:rsidRPr="00F90384">
        <w:rPr>
          <w:rFonts w:ascii="Times New Roman" w:hAnsi="Times New Roman" w:cs="Times New Roman"/>
          <w:color w:val="212121"/>
          <w:sz w:val="24"/>
          <w:szCs w:val="24"/>
          <w:shd w:val="clear" w:color="auto" w:fill="FFFFFF"/>
        </w:rPr>
        <w:t>Yamanel</w:t>
      </w:r>
      <w:proofErr w:type="spellEnd"/>
      <w:r w:rsidRPr="00F90384">
        <w:rPr>
          <w:rFonts w:ascii="Times New Roman" w:hAnsi="Times New Roman" w:cs="Times New Roman"/>
          <w:color w:val="212121"/>
          <w:sz w:val="24"/>
          <w:szCs w:val="24"/>
          <w:shd w:val="clear" w:color="auto" w:fill="FFFFFF"/>
        </w:rPr>
        <w:t xml:space="preserve"> K, </w:t>
      </w:r>
      <w:proofErr w:type="spellStart"/>
      <w:r w:rsidRPr="00F90384">
        <w:rPr>
          <w:rFonts w:ascii="Times New Roman" w:hAnsi="Times New Roman" w:cs="Times New Roman"/>
          <w:color w:val="212121"/>
          <w:sz w:val="24"/>
          <w:szCs w:val="24"/>
          <w:shd w:val="clear" w:color="auto" w:fill="FFFFFF"/>
        </w:rPr>
        <w:t>Erdemir</w:t>
      </w:r>
      <w:proofErr w:type="spellEnd"/>
      <w:r w:rsidRPr="00F90384">
        <w:rPr>
          <w:rFonts w:ascii="Times New Roman" w:hAnsi="Times New Roman" w:cs="Times New Roman"/>
          <w:color w:val="212121"/>
          <w:sz w:val="24"/>
          <w:szCs w:val="24"/>
          <w:shd w:val="clear" w:color="auto" w:fill="FFFFFF"/>
        </w:rPr>
        <w:t xml:space="preserve"> U, </w:t>
      </w:r>
      <w:proofErr w:type="spellStart"/>
      <w:r w:rsidRPr="00F90384">
        <w:rPr>
          <w:rFonts w:ascii="Times New Roman" w:hAnsi="Times New Roman" w:cs="Times New Roman"/>
          <w:color w:val="212121"/>
          <w:sz w:val="24"/>
          <w:szCs w:val="24"/>
          <w:shd w:val="clear" w:color="auto" w:fill="FFFFFF"/>
        </w:rPr>
        <w:t>Oktay</w:t>
      </w:r>
      <w:proofErr w:type="spellEnd"/>
      <w:r w:rsidRPr="00F90384">
        <w:rPr>
          <w:rFonts w:ascii="Times New Roman" w:hAnsi="Times New Roman" w:cs="Times New Roman"/>
          <w:color w:val="212121"/>
          <w:sz w:val="24"/>
          <w:szCs w:val="24"/>
          <w:shd w:val="clear" w:color="auto" w:fill="FFFFFF"/>
        </w:rPr>
        <w:t xml:space="preserve"> EA, </w:t>
      </w:r>
      <w:proofErr w:type="spellStart"/>
      <w:r w:rsidRPr="00F90384">
        <w:rPr>
          <w:rFonts w:ascii="Times New Roman" w:hAnsi="Times New Roman" w:cs="Times New Roman"/>
          <w:color w:val="212121"/>
          <w:sz w:val="24"/>
          <w:szCs w:val="24"/>
          <w:shd w:val="clear" w:color="auto" w:fill="FFFFFF"/>
        </w:rPr>
        <w:t>Ersahan</w:t>
      </w:r>
      <w:proofErr w:type="spellEnd"/>
      <w:r w:rsidRPr="00F90384">
        <w:rPr>
          <w:rFonts w:ascii="Times New Roman" w:hAnsi="Times New Roman" w:cs="Times New Roman"/>
          <w:color w:val="212121"/>
          <w:sz w:val="24"/>
          <w:szCs w:val="24"/>
          <w:shd w:val="clear" w:color="auto" w:fill="FFFFFF"/>
        </w:rPr>
        <w:t xml:space="preserve"> S. Influence of different drinks on the </w:t>
      </w:r>
      <w:proofErr w:type="spellStart"/>
      <w:r w:rsidRPr="00F90384">
        <w:rPr>
          <w:rFonts w:ascii="Times New Roman" w:hAnsi="Times New Roman" w:cs="Times New Roman"/>
          <w:color w:val="212121"/>
          <w:sz w:val="24"/>
          <w:szCs w:val="24"/>
          <w:shd w:val="clear" w:color="auto" w:fill="FFFFFF"/>
        </w:rPr>
        <w:t>colour</w:t>
      </w:r>
      <w:proofErr w:type="spellEnd"/>
      <w:r w:rsidRPr="00F90384">
        <w:rPr>
          <w:rFonts w:ascii="Times New Roman" w:hAnsi="Times New Roman" w:cs="Times New Roman"/>
          <w:color w:val="212121"/>
          <w:sz w:val="24"/>
          <w:szCs w:val="24"/>
          <w:shd w:val="clear" w:color="auto" w:fill="FFFFFF"/>
        </w:rPr>
        <w:t xml:space="preserve"> stability of dental resin composites. Eur J Dent. 2009 Jan;3(1):50-6.</w:t>
      </w:r>
    </w:p>
    <w:p w14:paraId="7B5CB4A6" w14:textId="77777777" w:rsidR="00CC558D" w:rsidRPr="00DB2FDF"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8"/>
          <w:szCs w:val="24"/>
        </w:rPr>
      </w:pPr>
      <w:r w:rsidRPr="00DB2FDF">
        <w:rPr>
          <w:rFonts w:ascii="Times New Roman" w:hAnsi="Times New Roman" w:cs="Times New Roman"/>
          <w:sz w:val="24"/>
        </w:rPr>
        <w:t xml:space="preserve">Hajj R, Nasr L, </w:t>
      </w:r>
      <w:proofErr w:type="spellStart"/>
      <w:r w:rsidRPr="00DB2FDF">
        <w:rPr>
          <w:rFonts w:ascii="Times New Roman" w:hAnsi="Times New Roman" w:cs="Times New Roman"/>
          <w:sz w:val="24"/>
        </w:rPr>
        <w:t>Khairallah</w:t>
      </w:r>
      <w:proofErr w:type="spellEnd"/>
      <w:r w:rsidRPr="00DB2FDF">
        <w:rPr>
          <w:rFonts w:ascii="Times New Roman" w:hAnsi="Times New Roman" w:cs="Times New Roman"/>
          <w:sz w:val="24"/>
        </w:rPr>
        <w:t xml:space="preserve"> C, </w:t>
      </w:r>
      <w:proofErr w:type="spellStart"/>
      <w:r w:rsidRPr="00DB2FDF">
        <w:rPr>
          <w:rFonts w:ascii="Times New Roman" w:hAnsi="Times New Roman" w:cs="Times New Roman"/>
          <w:sz w:val="24"/>
        </w:rPr>
        <w:t>Hardan</w:t>
      </w:r>
      <w:proofErr w:type="spellEnd"/>
      <w:r w:rsidRPr="00DB2FDF">
        <w:rPr>
          <w:rFonts w:ascii="Times New Roman" w:hAnsi="Times New Roman" w:cs="Times New Roman"/>
          <w:sz w:val="24"/>
        </w:rPr>
        <w:t xml:space="preserve"> L. In vitro assessment of the color stability of two resin composites. </w:t>
      </w:r>
      <w:proofErr w:type="spellStart"/>
      <w:r w:rsidRPr="00DB2FDF">
        <w:rPr>
          <w:rFonts w:ascii="Times New Roman" w:hAnsi="Times New Roman" w:cs="Times New Roman"/>
          <w:sz w:val="24"/>
        </w:rPr>
        <w:t>Curr</w:t>
      </w:r>
      <w:proofErr w:type="spellEnd"/>
      <w:r w:rsidRPr="00DB2FDF">
        <w:rPr>
          <w:rFonts w:ascii="Times New Roman" w:hAnsi="Times New Roman" w:cs="Times New Roman"/>
          <w:sz w:val="24"/>
        </w:rPr>
        <w:t xml:space="preserve"> Res Dent. </w:t>
      </w:r>
      <w:proofErr w:type="gramStart"/>
      <w:r w:rsidRPr="00DB2FDF">
        <w:rPr>
          <w:rFonts w:ascii="Times New Roman" w:hAnsi="Times New Roman" w:cs="Times New Roman"/>
          <w:sz w:val="24"/>
        </w:rPr>
        <w:t>2023;14:30</w:t>
      </w:r>
      <w:proofErr w:type="gramEnd"/>
      <w:r w:rsidRPr="00DB2FDF">
        <w:rPr>
          <w:rFonts w:ascii="Times New Roman" w:hAnsi="Times New Roman" w:cs="Times New Roman"/>
          <w:sz w:val="24"/>
        </w:rPr>
        <w:t>–40.</w:t>
      </w:r>
    </w:p>
    <w:p w14:paraId="2E8B4568" w14:textId="77777777" w:rsidR="00CC558D" w:rsidRPr="00DB2FDF" w:rsidRDefault="00CC558D" w:rsidP="00CC558D">
      <w:pPr>
        <w:pStyle w:val="ListNumber"/>
        <w:numPr>
          <w:ilvl w:val="0"/>
          <w:numId w:val="2"/>
        </w:numPr>
        <w:suppressAutoHyphens w:val="0"/>
        <w:spacing w:after="200" w:line="360" w:lineRule="auto"/>
        <w:ind w:left="426"/>
        <w:rPr>
          <w:rFonts w:ascii="Times New Roman" w:eastAsiaTheme="minorEastAsia" w:hAnsi="Times New Roman" w:cs="Times New Roman"/>
          <w:sz w:val="24"/>
        </w:rPr>
      </w:pPr>
      <w:r w:rsidRPr="00DB2FDF">
        <w:rPr>
          <w:rFonts w:ascii="Times New Roman" w:hAnsi="Times New Roman" w:cs="Times New Roman"/>
          <w:sz w:val="24"/>
        </w:rPr>
        <w:t xml:space="preserve">Liu G, Yang L, Gao L, Ma Y, Wu X, Wang X, Hao Z. Durability of infiltrated resin application on white spot lesions after different challenges: An ex vivo study. J </w:t>
      </w:r>
      <w:proofErr w:type="spellStart"/>
      <w:r w:rsidRPr="00DB2FDF">
        <w:rPr>
          <w:rFonts w:ascii="Times New Roman" w:hAnsi="Times New Roman" w:cs="Times New Roman"/>
          <w:sz w:val="24"/>
        </w:rPr>
        <w:t>Prosthet</w:t>
      </w:r>
      <w:proofErr w:type="spellEnd"/>
      <w:r w:rsidRPr="00DB2FDF">
        <w:rPr>
          <w:rFonts w:ascii="Times New Roman" w:hAnsi="Times New Roman" w:cs="Times New Roman"/>
          <w:sz w:val="24"/>
        </w:rPr>
        <w:t xml:space="preserve"> Dent. 2024;131(3):500–7.</w:t>
      </w:r>
    </w:p>
    <w:p w14:paraId="2FF27F6C" w14:textId="77777777" w:rsidR="00CC558D" w:rsidRPr="00DB2FDF" w:rsidRDefault="00CC558D" w:rsidP="00CC558D">
      <w:pPr>
        <w:pStyle w:val="ListNumber"/>
        <w:numPr>
          <w:ilvl w:val="0"/>
          <w:numId w:val="2"/>
        </w:numPr>
        <w:suppressAutoHyphens w:val="0"/>
        <w:spacing w:after="200" w:line="360" w:lineRule="auto"/>
        <w:ind w:left="426"/>
        <w:rPr>
          <w:rFonts w:ascii="Times New Roman" w:eastAsiaTheme="minorEastAsia" w:hAnsi="Times New Roman" w:cs="Times New Roman"/>
          <w:sz w:val="24"/>
        </w:rPr>
      </w:pPr>
      <w:proofErr w:type="spellStart"/>
      <w:r w:rsidRPr="00DB2FDF">
        <w:rPr>
          <w:rFonts w:ascii="Times New Roman" w:hAnsi="Times New Roman" w:cs="Times New Roman"/>
          <w:sz w:val="24"/>
        </w:rPr>
        <w:t>Erdemir</w:t>
      </w:r>
      <w:proofErr w:type="spellEnd"/>
      <w:r w:rsidRPr="00DB2FDF">
        <w:rPr>
          <w:rFonts w:ascii="Times New Roman" w:hAnsi="Times New Roman" w:cs="Times New Roman"/>
          <w:sz w:val="24"/>
        </w:rPr>
        <w:t xml:space="preserve"> U, </w:t>
      </w:r>
      <w:proofErr w:type="spellStart"/>
      <w:r w:rsidRPr="00DB2FDF">
        <w:rPr>
          <w:rFonts w:ascii="Times New Roman" w:hAnsi="Times New Roman" w:cs="Times New Roman"/>
          <w:sz w:val="24"/>
        </w:rPr>
        <w:t>Yıldız</w:t>
      </w:r>
      <w:proofErr w:type="spellEnd"/>
      <w:r w:rsidRPr="00DB2FDF">
        <w:rPr>
          <w:rFonts w:ascii="Times New Roman" w:hAnsi="Times New Roman" w:cs="Times New Roman"/>
          <w:sz w:val="24"/>
        </w:rPr>
        <w:t xml:space="preserve"> E, </w:t>
      </w:r>
      <w:proofErr w:type="spellStart"/>
      <w:r w:rsidRPr="00DB2FDF">
        <w:rPr>
          <w:rFonts w:ascii="Times New Roman" w:hAnsi="Times New Roman" w:cs="Times New Roman"/>
          <w:sz w:val="24"/>
        </w:rPr>
        <w:t>Eren</w:t>
      </w:r>
      <w:proofErr w:type="spellEnd"/>
      <w:r w:rsidRPr="00DB2FDF">
        <w:rPr>
          <w:rFonts w:ascii="Times New Roman" w:hAnsi="Times New Roman" w:cs="Times New Roman"/>
          <w:sz w:val="24"/>
        </w:rPr>
        <w:t xml:space="preserve"> MM. Effects of sports drinks on color stability of </w:t>
      </w:r>
      <w:proofErr w:type="spellStart"/>
      <w:r w:rsidRPr="00DB2FDF">
        <w:rPr>
          <w:rFonts w:ascii="Times New Roman" w:hAnsi="Times New Roman" w:cs="Times New Roman"/>
          <w:sz w:val="24"/>
        </w:rPr>
        <w:t>nanofilled</w:t>
      </w:r>
      <w:proofErr w:type="spellEnd"/>
      <w:r w:rsidRPr="00DB2FDF">
        <w:rPr>
          <w:rFonts w:ascii="Times New Roman" w:hAnsi="Times New Roman" w:cs="Times New Roman"/>
          <w:sz w:val="24"/>
        </w:rPr>
        <w:t xml:space="preserve"> and </w:t>
      </w:r>
      <w:proofErr w:type="spellStart"/>
      <w:r w:rsidRPr="00DB2FDF">
        <w:rPr>
          <w:rFonts w:ascii="Times New Roman" w:hAnsi="Times New Roman" w:cs="Times New Roman"/>
          <w:sz w:val="24"/>
        </w:rPr>
        <w:t>microhybrid</w:t>
      </w:r>
      <w:proofErr w:type="spellEnd"/>
      <w:r w:rsidRPr="00DB2FDF">
        <w:rPr>
          <w:rFonts w:ascii="Times New Roman" w:hAnsi="Times New Roman" w:cs="Times New Roman"/>
          <w:sz w:val="24"/>
        </w:rPr>
        <w:t xml:space="preserve"> composites after long-term immersion. J Dent. 2012;40(Suppl 2</w:t>
      </w:r>
      <w:proofErr w:type="gramStart"/>
      <w:r w:rsidRPr="00DB2FDF">
        <w:rPr>
          <w:rFonts w:ascii="Times New Roman" w:hAnsi="Times New Roman" w:cs="Times New Roman"/>
          <w:sz w:val="24"/>
        </w:rPr>
        <w:t>):e</w:t>
      </w:r>
      <w:proofErr w:type="gramEnd"/>
      <w:r w:rsidRPr="00DB2FDF">
        <w:rPr>
          <w:rFonts w:ascii="Times New Roman" w:hAnsi="Times New Roman" w:cs="Times New Roman"/>
          <w:sz w:val="24"/>
        </w:rPr>
        <w:t>55–63.</w:t>
      </w:r>
    </w:p>
    <w:p w14:paraId="050F2782"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4271C4">
        <w:rPr>
          <w:rFonts w:ascii="Times New Roman" w:hAnsi="Times New Roman" w:cs="Times New Roman"/>
          <w:color w:val="212121"/>
          <w:sz w:val="24"/>
          <w:szCs w:val="24"/>
          <w:shd w:val="clear" w:color="auto" w:fill="FFFFFF"/>
        </w:rPr>
        <w:t>Yazici</w:t>
      </w:r>
      <w:proofErr w:type="spellEnd"/>
      <w:r w:rsidRPr="004271C4">
        <w:rPr>
          <w:rFonts w:ascii="Times New Roman" w:hAnsi="Times New Roman" w:cs="Times New Roman"/>
          <w:color w:val="212121"/>
          <w:sz w:val="24"/>
          <w:szCs w:val="24"/>
          <w:shd w:val="clear" w:color="auto" w:fill="FFFFFF"/>
        </w:rPr>
        <w:t xml:space="preserve"> AR, </w:t>
      </w:r>
      <w:proofErr w:type="spellStart"/>
      <w:r w:rsidRPr="004271C4">
        <w:rPr>
          <w:rFonts w:ascii="Times New Roman" w:hAnsi="Times New Roman" w:cs="Times New Roman"/>
          <w:color w:val="212121"/>
          <w:sz w:val="24"/>
          <w:szCs w:val="24"/>
          <w:shd w:val="clear" w:color="auto" w:fill="FFFFFF"/>
        </w:rPr>
        <w:t>Celik</w:t>
      </w:r>
      <w:proofErr w:type="spellEnd"/>
      <w:r w:rsidRPr="004271C4">
        <w:rPr>
          <w:rFonts w:ascii="Times New Roman" w:hAnsi="Times New Roman" w:cs="Times New Roman"/>
          <w:color w:val="212121"/>
          <w:sz w:val="24"/>
          <w:szCs w:val="24"/>
          <w:shd w:val="clear" w:color="auto" w:fill="FFFFFF"/>
        </w:rPr>
        <w:t xml:space="preserve"> C, </w:t>
      </w:r>
      <w:proofErr w:type="spellStart"/>
      <w:r w:rsidRPr="004271C4">
        <w:rPr>
          <w:rFonts w:ascii="Times New Roman" w:hAnsi="Times New Roman" w:cs="Times New Roman"/>
          <w:color w:val="212121"/>
          <w:sz w:val="24"/>
          <w:szCs w:val="24"/>
          <w:shd w:val="clear" w:color="auto" w:fill="FFFFFF"/>
        </w:rPr>
        <w:t>Dayangaç</w:t>
      </w:r>
      <w:proofErr w:type="spellEnd"/>
      <w:r w:rsidRPr="004271C4">
        <w:rPr>
          <w:rFonts w:ascii="Times New Roman" w:hAnsi="Times New Roman" w:cs="Times New Roman"/>
          <w:color w:val="212121"/>
          <w:sz w:val="24"/>
          <w:szCs w:val="24"/>
          <w:shd w:val="clear" w:color="auto" w:fill="FFFFFF"/>
        </w:rPr>
        <w:t xml:space="preserve"> B, </w:t>
      </w:r>
      <w:proofErr w:type="spellStart"/>
      <w:r w:rsidRPr="004271C4">
        <w:rPr>
          <w:rFonts w:ascii="Times New Roman" w:hAnsi="Times New Roman" w:cs="Times New Roman"/>
          <w:color w:val="212121"/>
          <w:sz w:val="24"/>
          <w:szCs w:val="24"/>
          <w:shd w:val="clear" w:color="auto" w:fill="FFFFFF"/>
        </w:rPr>
        <w:t>Ozgünaltay</w:t>
      </w:r>
      <w:proofErr w:type="spellEnd"/>
      <w:r w:rsidRPr="004271C4">
        <w:rPr>
          <w:rFonts w:ascii="Times New Roman" w:hAnsi="Times New Roman" w:cs="Times New Roman"/>
          <w:color w:val="212121"/>
          <w:sz w:val="24"/>
          <w:szCs w:val="24"/>
          <w:shd w:val="clear" w:color="auto" w:fill="FFFFFF"/>
        </w:rPr>
        <w:t xml:space="preserve"> G. The effect of curing units and staining solutions on the color stability of resin composites. </w:t>
      </w:r>
      <w:proofErr w:type="spellStart"/>
      <w:r w:rsidRPr="004271C4">
        <w:rPr>
          <w:rFonts w:ascii="Times New Roman" w:hAnsi="Times New Roman" w:cs="Times New Roman"/>
          <w:color w:val="212121"/>
          <w:sz w:val="24"/>
          <w:szCs w:val="24"/>
          <w:shd w:val="clear" w:color="auto" w:fill="FFFFFF"/>
        </w:rPr>
        <w:t>Oper</w:t>
      </w:r>
      <w:proofErr w:type="spellEnd"/>
      <w:r w:rsidRPr="004271C4">
        <w:rPr>
          <w:rFonts w:ascii="Times New Roman" w:hAnsi="Times New Roman" w:cs="Times New Roman"/>
          <w:color w:val="212121"/>
          <w:sz w:val="24"/>
          <w:szCs w:val="24"/>
          <w:shd w:val="clear" w:color="auto" w:fill="FFFFFF"/>
        </w:rPr>
        <w:t xml:space="preserve"> Dent. 2007 Nov-Dec;32(6):616-22. </w:t>
      </w:r>
    </w:p>
    <w:p w14:paraId="316B4E77"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4271C4">
        <w:rPr>
          <w:rFonts w:ascii="Times New Roman" w:hAnsi="Times New Roman" w:cs="Times New Roman"/>
          <w:color w:val="212121"/>
          <w:sz w:val="24"/>
          <w:szCs w:val="24"/>
          <w:shd w:val="clear" w:color="auto" w:fill="FFFFFF"/>
        </w:rPr>
        <w:lastRenderedPageBreak/>
        <w:t>Ferracane JL, Berge HX, Condon JR. In vitro aging of dental composites in water--effect of degree of conversion, filler volume, and filler/matrix coupling. J Biomed Mater Res. 1998 Dec 5;42(3):465-72</w:t>
      </w:r>
      <w:r>
        <w:rPr>
          <w:rFonts w:ascii="Times New Roman" w:hAnsi="Times New Roman" w:cs="Times New Roman"/>
          <w:color w:val="212121"/>
          <w:sz w:val="24"/>
          <w:szCs w:val="24"/>
          <w:shd w:val="clear" w:color="auto" w:fill="FFFFFF"/>
        </w:rPr>
        <w:t>.</w:t>
      </w:r>
    </w:p>
    <w:p w14:paraId="7CADF375"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4271C4">
        <w:rPr>
          <w:rFonts w:ascii="Times New Roman" w:hAnsi="Times New Roman" w:cs="Times New Roman"/>
          <w:color w:val="1B1B1B"/>
          <w:sz w:val="24"/>
          <w:szCs w:val="24"/>
          <w:shd w:val="clear" w:color="auto" w:fill="FFFFFF"/>
        </w:rPr>
        <w:t xml:space="preserve">Lindsey DT, Wee AG. Perceptibility and acceptability of CIELAB color differences in computer-simulated teeth. J Dent. 2007 Jul;35(7):593-9. </w:t>
      </w:r>
    </w:p>
    <w:p w14:paraId="3861D39A"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4271C4">
        <w:rPr>
          <w:rFonts w:ascii="Times New Roman" w:hAnsi="Times New Roman" w:cs="Times New Roman"/>
          <w:color w:val="212121"/>
          <w:sz w:val="24"/>
          <w:szCs w:val="24"/>
          <w:shd w:val="clear" w:color="auto" w:fill="FFFFFF"/>
        </w:rPr>
        <w:t xml:space="preserve">Douglas RD, Brewer JD. Acceptability of shade differences in metal ceramic crowns. J </w:t>
      </w:r>
      <w:proofErr w:type="spellStart"/>
      <w:r w:rsidRPr="004271C4">
        <w:rPr>
          <w:rFonts w:ascii="Times New Roman" w:hAnsi="Times New Roman" w:cs="Times New Roman"/>
          <w:color w:val="212121"/>
          <w:sz w:val="24"/>
          <w:szCs w:val="24"/>
          <w:shd w:val="clear" w:color="auto" w:fill="FFFFFF"/>
        </w:rPr>
        <w:t>Prosthet</w:t>
      </w:r>
      <w:proofErr w:type="spellEnd"/>
      <w:r w:rsidRPr="004271C4">
        <w:rPr>
          <w:rFonts w:ascii="Times New Roman" w:hAnsi="Times New Roman" w:cs="Times New Roman"/>
          <w:color w:val="212121"/>
          <w:sz w:val="24"/>
          <w:szCs w:val="24"/>
          <w:shd w:val="clear" w:color="auto" w:fill="FFFFFF"/>
        </w:rPr>
        <w:t xml:space="preserve"> Dent. 1998 Mar;79(3):254-60. </w:t>
      </w:r>
    </w:p>
    <w:p w14:paraId="1BFF9DC7" w14:textId="77777777" w:rsidR="00CC558D" w:rsidRPr="00DB2FDF"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8"/>
          <w:szCs w:val="24"/>
        </w:rPr>
      </w:pPr>
      <w:r w:rsidRPr="00DB2FDF">
        <w:rPr>
          <w:rFonts w:ascii="Times New Roman" w:hAnsi="Times New Roman" w:cs="Times New Roman"/>
          <w:sz w:val="24"/>
        </w:rPr>
        <w:t xml:space="preserve">Wang L, Zheng Y. The impact of artificial aging on the color stability and hardness of nanocomposite resin. Front Mater. </w:t>
      </w:r>
      <w:proofErr w:type="gramStart"/>
      <w:r w:rsidRPr="00DB2FDF">
        <w:rPr>
          <w:rFonts w:ascii="Times New Roman" w:hAnsi="Times New Roman" w:cs="Times New Roman"/>
          <w:sz w:val="24"/>
        </w:rPr>
        <w:t>2021;8:722131</w:t>
      </w:r>
      <w:proofErr w:type="gramEnd"/>
      <w:r w:rsidRPr="00DB2FDF">
        <w:rPr>
          <w:rFonts w:ascii="Times New Roman" w:hAnsi="Times New Roman" w:cs="Times New Roman"/>
          <w:sz w:val="24"/>
        </w:rPr>
        <w:t>.</w:t>
      </w:r>
    </w:p>
    <w:p w14:paraId="3854A52C"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F90384">
        <w:rPr>
          <w:rFonts w:ascii="Times New Roman" w:hAnsi="Times New Roman" w:cs="Times New Roman"/>
          <w:color w:val="212121"/>
          <w:sz w:val="24"/>
          <w:szCs w:val="24"/>
          <w:shd w:val="clear" w:color="auto" w:fill="FFFFFF"/>
        </w:rPr>
        <w:t xml:space="preserve">Chen M, Li JZ, </w:t>
      </w:r>
      <w:proofErr w:type="spellStart"/>
      <w:r w:rsidRPr="00F90384">
        <w:rPr>
          <w:rFonts w:ascii="Times New Roman" w:hAnsi="Times New Roman" w:cs="Times New Roman"/>
          <w:color w:val="212121"/>
          <w:sz w:val="24"/>
          <w:szCs w:val="24"/>
          <w:shd w:val="clear" w:color="auto" w:fill="FFFFFF"/>
        </w:rPr>
        <w:t>Zuo</w:t>
      </w:r>
      <w:proofErr w:type="spellEnd"/>
      <w:r w:rsidRPr="00F90384">
        <w:rPr>
          <w:rFonts w:ascii="Times New Roman" w:hAnsi="Times New Roman" w:cs="Times New Roman"/>
          <w:color w:val="212121"/>
          <w:sz w:val="24"/>
          <w:szCs w:val="24"/>
          <w:shd w:val="clear" w:color="auto" w:fill="FFFFFF"/>
        </w:rPr>
        <w:t xml:space="preserve"> QL, Liu C, Jiang H, Du MQ. Accelerated aging effects on color, microhardness and microstructure of ICON resin infiltration. Eur Rev Med </w:t>
      </w:r>
      <w:proofErr w:type="spellStart"/>
      <w:r w:rsidRPr="00F90384">
        <w:rPr>
          <w:rFonts w:ascii="Times New Roman" w:hAnsi="Times New Roman" w:cs="Times New Roman"/>
          <w:color w:val="212121"/>
          <w:sz w:val="24"/>
          <w:szCs w:val="24"/>
          <w:shd w:val="clear" w:color="auto" w:fill="FFFFFF"/>
        </w:rPr>
        <w:t>Pharmacol</w:t>
      </w:r>
      <w:proofErr w:type="spellEnd"/>
      <w:r w:rsidRPr="00F90384">
        <w:rPr>
          <w:rFonts w:ascii="Times New Roman" w:hAnsi="Times New Roman" w:cs="Times New Roman"/>
          <w:color w:val="212121"/>
          <w:sz w:val="24"/>
          <w:szCs w:val="24"/>
          <w:shd w:val="clear" w:color="auto" w:fill="FFFFFF"/>
        </w:rPr>
        <w:t xml:space="preserve"> Sci. 2019 Sep;23(18):7722-7731. </w:t>
      </w:r>
    </w:p>
    <w:p w14:paraId="22516692"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F90384">
        <w:rPr>
          <w:rFonts w:ascii="Times New Roman" w:hAnsi="Times New Roman" w:cs="Times New Roman"/>
          <w:color w:val="212121"/>
          <w:sz w:val="24"/>
          <w:szCs w:val="24"/>
          <w:shd w:val="clear" w:color="auto" w:fill="FFFFFF"/>
        </w:rPr>
        <w:t>Sabti</w:t>
      </w:r>
      <w:proofErr w:type="spellEnd"/>
      <w:r w:rsidRPr="00F90384">
        <w:rPr>
          <w:rFonts w:ascii="Times New Roman" w:hAnsi="Times New Roman" w:cs="Times New Roman"/>
          <w:color w:val="212121"/>
          <w:sz w:val="24"/>
          <w:szCs w:val="24"/>
          <w:shd w:val="clear" w:color="auto" w:fill="FFFFFF"/>
        </w:rPr>
        <w:t xml:space="preserve"> MY, </w:t>
      </w:r>
      <w:proofErr w:type="spellStart"/>
      <w:r w:rsidRPr="00F90384">
        <w:rPr>
          <w:rFonts w:ascii="Times New Roman" w:hAnsi="Times New Roman" w:cs="Times New Roman"/>
          <w:color w:val="212121"/>
          <w:sz w:val="24"/>
          <w:szCs w:val="24"/>
          <w:shd w:val="clear" w:color="auto" w:fill="FFFFFF"/>
        </w:rPr>
        <w:t>Alfarhan</w:t>
      </w:r>
      <w:proofErr w:type="spellEnd"/>
      <w:r w:rsidRPr="00F90384">
        <w:rPr>
          <w:rFonts w:ascii="Times New Roman" w:hAnsi="Times New Roman" w:cs="Times New Roman"/>
          <w:color w:val="212121"/>
          <w:sz w:val="24"/>
          <w:szCs w:val="24"/>
          <w:shd w:val="clear" w:color="auto" w:fill="FFFFFF"/>
        </w:rPr>
        <w:t xml:space="preserve"> IY, Akbar AA, </w:t>
      </w:r>
      <w:proofErr w:type="spellStart"/>
      <w:r w:rsidRPr="00F90384">
        <w:rPr>
          <w:rFonts w:ascii="Times New Roman" w:hAnsi="Times New Roman" w:cs="Times New Roman"/>
          <w:color w:val="212121"/>
          <w:sz w:val="24"/>
          <w:szCs w:val="24"/>
          <w:shd w:val="clear" w:color="auto" w:fill="FFFFFF"/>
        </w:rPr>
        <w:t>Qudeimat</w:t>
      </w:r>
      <w:proofErr w:type="spellEnd"/>
      <w:r w:rsidRPr="00F90384">
        <w:rPr>
          <w:rFonts w:ascii="Times New Roman" w:hAnsi="Times New Roman" w:cs="Times New Roman"/>
          <w:color w:val="212121"/>
          <w:sz w:val="24"/>
          <w:szCs w:val="24"/>
          <w:shd w:val="clear" w:color="auto" w:fill="FFFFFF"/>
        </w:rPr>
        <w:t xml:space="preserve"> MA. Evaluating color stability and enamel surface roughness following resin infiltration treatment. Clin Exp Dent Res. 2024 Feb;10(1</w:t>
      </w:r>
      <w:proofErr w:type="gramStart"/>
      <w:r w:rsidRPr="00F90384">
        <w:rPr>
          <w:rFonts w:ascii="Times New Roman" w:hAnsi="Times New Roman" w:cs="Times New Roman"/>
          <w:color w:val="212121"/>
          <w:sz w:val="24"/>
          <w:szCs w:val="24"/>
          <w:shd w:val="clear" w:color="auto" w:fill="FFFFFF"/>
        </w:rPr>
        <w:t>):e</w:t>
      </w:r>
      <w:proofErr w:type="gramEnd"/>
      <w:r w:rsidRPr="00F90384">
        <w:rPr>
          <w:rFonts w:ascii="Times New Roman" w:hAnsi="Times New Roman" w:cs="Times New Roman"/>
          <w:color w:val="212121"/>
          <w:sz w:val="24"/>
          <w:szCs w:val="24"/>
          <w:shd w:val="clear" w:color="auto" w:fill="FFFFFF"/>
        </w:rPr>
        <w:t xml:space="preserve">2834. </w:t>
      </w:r>
    </w:p>
    <w:p w14:paraId="27D8C3DC"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F90384">
        <w:rPr>
          <w:rFonts w:ascii="Times New Roman" w:hAnsi="Times New Roman" w:cs="Times New Roman"/>
          <w:color w:val="1B1B1B"/>
          <w:sz w:val="24"/>
          <w:szCs w:val="24"/>
          <w:shd w:val="clear" w:color="auto" w:fill="FFFFFF"/>
        </w:rPr>
        <w:t xml:space="preserve">Park JK, Kim TH, Ko CC, García-Godoy F, Kim HI, Kwon YH. Effect of staining solutions on discoloration of resin nanocomposites. Am J Dent. 2010 Feb;23(1):39-42. </w:t>
      </w:r>
    </w:p>
    <w:p w14:paraId="41DE9A13"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F90384">
        <w:rPr>
          <w:rFonts w:ascii="Times New Roman" w:hAnsi="Times New Roman" w:cs="Times New Roman"/>
          <w:color w:val="1B1B1B"/>
          <w:sz w:val="24"/>
          <w:szCs w:val="24"/>
          <w:shd w:val="clear" w:color="auto" w:fill="FFFFFF"/>
        </w:rPr>
        <w:t>Korać</w:t>
      </w:r>
      <w:proofErr w:type="spellEnd"/>
      <w:r w:rsidRPr="00F90384">
        <w:rPr>
          <w:rFonts w:ascii="Times New Roman" w:hAnsi="Times New Roman" w:cs="Times New Roman"/>
          <w:color w:val="1B1B1B"/>
          <w:sz w:val="24"/>
          <w:szCs w:val="24"/>
          <w:shd w:val="clear" w:color="auto" w:fill="FFFFFF"/>
        </w:rPr>
        <w:t xml:space="preserve"> S, </w:t>
      </w:r>
      <w:proofErr w:type="spellStart"/>
      <w:r w:rsidRPr="00F90384">
        <w:rPr>
          <w:rFonts w:ascii="Times New Roman" w:hAnsi="Times New Roman" w:cs="Times New Roman"/>
          <w:color w:val="1B1B1B"/>
          <w:sz w:val="24"/>
          <w:szCs w:val="24"/>
          <w:shd w:val="clear" w:color="auto" w:fill="FFFFFF"/>
        </w:rPr>
        <w:t>Ajanović</w:t>
      </w:r>
      <w:proofErr w:type="spellEnd"/>
      <w:r w:rsidRPr="00F90384">
        <w:rPr>
          <w:rFonts w:ascii="Times New Roman" w:hAnsi="Times New Roman" w:cs="Times New Roman"/>
          <w:color w:val="1B1B1B"/>
          <w:sz w:val="24"/>
          <w:szCs w:val="24"/>
          <w:shd w:val="clear" w:color="auto" w:fill="FFFFFF"/>
        </w:rPr>
        <w:t xml:space="preserve"> M, </w:t>
      </w:r>
      <w:proofErr w:type="spellStart"/>
      <w:r w:rsidRPr="00F90384">
        <w:rPr>
          <w:rFonts w:ascii="Times New Roman" w:hAnsi="Times New Roman" w:cs="Times New Roman"/>
          <w:color w:val="1B1B1B"/>
          <w:sz w:val="24"/>
          <w:szCs w:val="24"/>
          <w:shd w:val="clear" w:color="auto" w:fill="FFFFFF"/>
        </w:rPr>
        <w:t>Džanković</w:t>
      </w:r>
      <w:proofErr w:type="spellEnd"/>
      <w:r w:rsidRPr="00F90384">
        <w:rPr>
          <w:rFonts w:ascii="Times New Roman" w:hAnsi="Times New Roman" w:cs="Times New Roman"/>
          <w:color w:val="1B1B1B"/>
          <w:sz w:val="24"/>
          <w:szCs w:val="24"/>
          <w:shd w:val="clear" w:color="auto" w:fill="FFFFFF"/>
        </w:rPr>
        <w:t xml:space="preserve"> A, </w:t>
      </w:r>
      <w:proofErr w:type="spellStart"/>
      <w:r w:rsidRPr="00F90384">
        <w:rPr>
          <w:rFonts w:ascii="Times New Roman" w:hAnsi="Times New Roman" w:cs="Times New Roman"/>
          <w:color w:val="1B1B1B"/>
          <w:sz w:val="24"/>
          <w:szCs w:val="24"/>
          <w:shd w:val="clear" w:color="auto" w:fill="FFFFFF"/>
        </w:rPr>
        <w:t>Konjhodžić</w:t>
      </w:r>
      <w:proofErr w:type="spellEnd"/>
      <w:r w:rsidRPr="00F90384">
        <w:rPr>
          <w:rFonts w:ascii="Times New Roman" w:hAnsi="Times New Roman" w:cs="Times New Roman"/>
          <w:color w:val="1B1B1B"/>
          <w:sz w:val="24"/>
          <w:szCs w:val="24"/>
          <w:shd w:val="clear" w:color="auto" w:fill="FFFFFF"/>
        </w:rPr>
        <w:t xml:space="preserve"> A, </w:t>
      </w:r>
      <w:proofErr w:type="spellStart"/>
      <w:r w:rsidRPr="00F90384">
        <w:rPr>
          <w:rFonts w:ascii="Times New Roman" w:hAnsi="Times New Roman" w:cs="Times New Roman"/>
          <w:color w:val="1B1B1B"/>
          <w:sz w:val="24"/>
          <w:szCs w:val="24"/>
          <w:shd w:val="clear" w:color="auto" w:fill="FFFFFF"/>
        </w:rPr>
        <w:t>Hasić-Branković</w:t>
      </w:r>
      <w:proofErr w:type="spellEnd"/>
      <w:r w:rsidRPr="00F90384">
        <w:rPr>
          <w:rFonts w:ascii="Times New Roman" w:hAnsi="Times New Roman" w:cs="Times New Roman"/>
          <w:color w:val="1B1B1B"/>
          <w:sz w:val="24"/>
          <w:szCs w:val="24"/>
          <w:shd w:val="clear" w:color="auto" w:fill="FFFFFF"/>
        </w:rPr>
        <w:t xml:space="preserve"> L, </w:t>
      </w:r>
      <w:proofErr w:type="spellStart"/>
      <w:r w:rsidRPr="00F90384">
        <w:rPr>
          <w:rFonts w:ascii="Times New Roman" w:hAnsi="Times New Roman" w:cs="Times New Roman"/>
          <w:color w:val="1B1B1B"/>
          <w:sz w:val="24"/>
          <w:szCs w:val="24"/>
          <w:shd w:val="clear" w:color="auto" w:fill="FFFFFF"/>
        </w:rPr>
        <w:t>Gavranović-Glamoč</w:t>
      </w:r>
      <w:proofErr w:type="spellEnd"/>
      <w:r w:rsidRPr="00F90384">
        <w:rPr>
          <w:rFonts w:ascii="Times New Roman" w:hAnsi="Times New Roman" w:cs="Times New Roman"/>
          <w:color w:val="1B1B1B"/>
          <w:sz w:val="24"/>
          <w:szCs w:val="24"/>
          <w:shd w:val="clear" w:color="auto" w:fill="FFFFFF"/>
        </w:rPr>
        <w:t xml:space="preserve"> A, </w:t>
      </w:r>
      <w:proofErr w:type="spellStart"/>
      <w:r w:rsidRPr="00F90384">
        <w:rPr>
          <w:rFonts w:ascii="Times New Roman" w:hAnsi="Times New Roman" w:cs="Times New Roman"/>
          <w:color w:val="1B1B1B"/>
          <w:sz w:val="24"/>
          <w:szCs w:val="24"/>
          <w:shd w:val="clear" w:color="auto" w:fill="FFFFFF"/>
        </w:rPr>
        <w:t>Tahmiščija</w:t>
      </w:r>
      <w:proofErr w:type="spellEnd"/>
      <w:r w:rsidRPr="00F90384">
        <w:rPr>
          <w:rFonts w:ascii="Times New Roman" w:hAnsi="Times New Roman" w:cs="Times New Roman"/>
          <w:color w:val="1B1B1B"/>
          <w:sz w:val="24"/>
          <w:szCs w:val="24"/>
          <w:shd w:val="clear" w:color="auto" w:fill="FFFFFF"/>
        </w:rPr>
        <w:t xml:space="preserve"> I. </w:t>
      </w:r>
      <w:r>
        <w:rPr>
          <w:rFonts w:ascii="Times New Roman" w:hAnsi="Times New Roman" w:cs="Times New Roman"/>
          <w:color w:val="1B1B1B"/>
          <w:sz w:val="24"/>
          <w:szCs w:val="24"/>
          <w:shd w:val="clear" w:color="auto" w:fill="FFFFFF"/>
        </w:rPr>
        <w:t>C</w:t>
      </w:r>
      <w:r w:rsidRPr="00F90384">
        <w:rPr>
          <w:rFonts w:ascii="Times New Roman" w:hAnsi="Times New Roman" w:cs="Times New Roman"/>
          <w:color w:val="1B1B1B"/>
          <w:sz w:val="24"/>
          <w:szCs w:val="24"/>
          <w:shd w:val="clear" w:color="auto" w:fill="FFFFFF"/>
        </w:rPr>
        <w:t xml:space="preserve">olor stability of dental composites after immersion in beverages and performed whitening procedures. Acta </w:t>
      </w:r>
      <w:proofErr w:type="spellStart"/>
      <w:r w:rsidRPr="00F90384">
        <w:rPr>
          <w:rFonts w:ascii="Times New Roman" w:hAnsi="Times New Roman" w:cs="Times New Roman"/>
          <w:color w:val="1B1B1B"/>
          <w:sz w:val="24"/>
          <w:szCs w:val="24"/>
          <w:shd w:val="clear" w:color="auto" w:fill="FFFFFF"/>
        </w:rPr>
        <w:t>Stomatol</w:t>
      </w:r>
      <w:proofErr w:type="spellEnd"/>
      <w:r w:rsidRPr="00F90384">
        <w:rPr>
          <w:rFonts w:ascii="Times New Roman" w:hAnsi="Times New Roman" w:cs="Times New Roman"/>
          <w:color w:val="1B1B1B"/>
          <w:sz w:val="24"/>
          <w:szCs w:val="24"/>
          <w:shd w:val="clear" w:color="auto" w:fill="FFFFFF"/>
        </w:rPr>
        <w:t xml:space="preserve"> Croat. 2022 Mar;56(1):22-32. </w:t>
      </w:r>
    </w:p>
    <w:p w14:paraId="13C9ABDD" w14:textId="0CDE8E80" w:rsidR="00CC558D" w:rsidRPr="00F9038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r w:rsidRPr="00F90384">
        <w:rPr>
          <w:rFonts w:ascii="Times New Roman" w:hAnsi="Times New Roman" w:cs="Times New Roman"/>
          <w:sz w:val="24"/>
          <w:szCs w:val="24"/>
        </w:rPr>
        <w:t xml:space="preserve">Nour OMA, </w:t>
      </w:r>
      <w:proofErr w:type="spellStart"/>
      <w:r w:rsidRPr="00F90384">
        <w:rPr>
          <w:rFonts w:ascii="Times New Roman" w:hAnsi="Times New Roman" w:cs="Times New Roman"/>
          <w:sz w:val="24"/>
          <w:szCs w:val="24"/>
        </w:rPr>
        <w:t>Alburaidi</w:t>
      </w:r>
      <w:proofErr w:type="spellEnd"/>
      <w:r w:rsidRPr="00F90384">
        <w:rPr>
          <w:rFonts w:ascii="Times New Roman" w:hAnsi="Times New Roman" w:cs="Times New Roman"/>
          <w:sz w:val="24"/>
          <w:szCs w:val="24"/>
        </w:rPr>
        <w:t xml:space="preserve"> WSI. Assessment of color stability of shade less composite resin: an in-vitro study. IJMDC. 2023; 7(12): 1871-1875. </w:t>
      </w:r>
      <w:r w:rsidRPr="00CC558D">
        <w:rPr>
          <w:rFonts w:ascii="Times New Roman" w:hAnsi="Times New Roman" w:cs="Times New Roman"/>
          <w:sz w:val="24"/>
          <w:szCs w:val="24"/>
        </w:rPr>
        <w:t>doi:10.24911/IJMDC.51-1695194775</w:t>
      </w:r>
    </w:p>
    <w:p w14:paraId="3AD2F269"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F90384">
        <w:rPr>
          <w:rFonts w:ascii="Times New Roman" w:hAnsi="Times New Roman" w:cs="Times New Roman"/>
          <w:color w:val="212121"/>
          <w:sz w:val="24"/>
          <w:szCs w:val="24"/>
          <w:shd w:val="clear" w:color="auto" w:fill="FFFFFF"/>
        </w:rPr>
        <w:t>Ceci</w:t>
      </w:r>
      <w:proofErr w:type="spellEnd"/>
      <w:r w:rsidRPr="00F90384">
        <w:rPr>
          <w:rFonts w:ascii="Times New Roman" w:hAnsi="Times New Roman" w:cs="Times New Roman"/>
          <w:color w:val="212121"/>
          <w:sz w:val="24"/>
          <w:szCs w:val="24"/>
          <w:shd w:val="clear" w:color="auto" w:fill="FFFFFF"/>
        </w:rPr>
        <w:t xml:space="preserve"> M, Viola M, </w:t>
      </w:r>
      <w:proofErr w:type="spellStart"/>
      <w:r w:rsidRPr="00F90384">
        <w:rPr>
          <w:rFonts w:ascii="Times New Roman" w:hAnsi="Times New Roman" w:cs="Times New Roman"/>
          <w:color w:val="212121"/>
          <w:sz w:val="24"/>
          <w:szCs w:val="24"/>
          <w:shd w:val="clear" w:color="auto" w:fill="FFFFFF"/>
        </w:rPr>
        <w:t>Rattalino</w:t>
      </w:r>
      <w:proofErr w:type="spellEnd"/>
      <w:r w:rsidRPr="00F90384">
        <w:rPr>
          <w:rFonts w:ascii="Times New Roman" w:hAnsi="Times New Roman" w:cs="Times New Roman"/>
          <w:color w:val="212121"/>
          <w:sz w:val="24"/>
          <w:szCs w:val="24"/>
          <w:shd w:val="clear" w:color="auto" w:fill="FFFFFF"/>
        </w:rPr>
        <w:t xml:space="preserve"> D, Beltrami R, Colombo M, </w:t>
      </w:r>
      <w:proofErr w:type="spellStart"/>
      <w:r w:rsidRPr="00F90384">
        <w:rPr>
          <w:rFonts w:ascii="Times New Roman" w:hAnsi="Times New Roman" w:cs="Times New Roman"/>
          <w:color w:val="212121"/>
          <w:sz w:val="24"/>
          <w:szCs w:val="24"/>
          <w:shd w:val="clear" w:color="auto" w:fill="FFFFFF"/>
        </w:rPr>
        <w:t>Poggio</w:t>
      </w:r>
      <w:proofErr w:type="spellEnd"/>
      <w:r w:rsidRPr="00F90384">
        <w:rPr>
          <w:rFonts w:ascii="Times New Roman" w:hAnsi="Times New Roman" w:cs="Times New Roman"/>
          <w:color w:val="212121"/>
          <w:sz w:val="24"/>
          <w:szCs w:val="24"/>
          <w:shd w:val="clear" w:color="auto" w:fill="FFFFFF"/>
        </w:rPr>
        <w:t xml:space="preserve"> C. Discoloration of different esthetic restorative materials: A spectrophotometric evaluation. Eur J Dent. 2017 Apr-Jun;11(2):149-156. </w:t>
      </w:r>
    </w:p>
    <w:p w14:paraId="49AA77AB" w14:textId="77777777" w:rsidR="00CC558D" w:rsidRPr="004271C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color w:val="000000"/>
          <w:kern w:val="36"/>
          <w:sz w:val="24"/>
          <w:szCs w:val="24"/>
        </w:rPr>
      </w:pPr>
      <w:proofErr w:type="spellStart"/>
      <w:r w:rsidRPr="004271C4">
        <w:rPr>
          <w:rFonts w:ascii="Times New Roman" w:hAnsi="Times New Roman" w:cs="Times New Roman"/>
          <w:color w:val="212121"/>
          <w:sz w:val="24"/>
          <w:szCs w:val="24"/>
          <w:shd w:val="clear" w:color="auto" w:fill="FFFFFF"/>
        </w:rPr>
        <w:t>Celik</w:t>
      </w:r>
      <w:proofErr w:type="spellEnd"/>
      <w:r w:rsidRPr="004271C4">
        <w:rPr>
          <w:rFonts w:ascii="Times New Roman" w:hAnsi="Times New Roman" w:cs="Times New Roman"/>
          <w:color w:val="212121"/>
          <w:sz w:val="24"/>
          <w:szCs w:val="24"/>
          <w:shd w:val="clear" w:color="auto" w:fill="FFFFFF"/>
        </w:rPr>
        <w:t xml:space="preserve"> N, </w:t>
      </w:r>
      <w:proofErr w:type="spellStart"/>
      <w:r w:rsidRPr="004271C4">
        <w:rPr>
          <w:rFonts w:ascii="Times New Roman" w:hAnsi="Times New Roman" w:cs="Times New Roman"/>
          <w:color w:val="212121"/>
          <w:sz w:val="24"/>
          <w:szCs w:val="24"/>
          <w:shd w:val="clear" w:color="auto" w:fill="FFFFFF"/>
        </w:rPr>
        <w:t>Iscan</w:t>
      </w:r>
      <w:proofErr w:type="spellEnd"/>
      <w:r w:rsidRPr="004271C4">
        <w:rPr>
          <w:rFonts w:ascii="Times New Roman" w:hAnsi="Times New Roman" w:cs="Times New Roman"/>
          <w:color w:val="212121"/>
          <w:sz w:val="24"/>
          <w:szCs w:val="24"/>
          <w:shd w:val="clear" w:color="auto" w:fill="FFFFFF"/>
        </w:rPr>
        <w:t xml:space="preserve"> </w:t>
      </w:r>
      <w:proofErr w:type="spellStart"/>
      <w:r w:rsidRPr="004271C4">
        <w:rPr>
          <w:rFonts w:ascii="Times New Roman" w:hAnsi="Times New Roman" w:cs="Times New Roman"/>
          <w:color w:val="212121"/>
          <w:sz w:val="24"/>
          <w:szCs w:val="24"/>
          <w:shd w:val="clear" w:color="auto" w:fill="FFFFFF"/>
        </w:rPr>
        <w:t>Yapar</w:t>
      </w:r>
      <w:proofErr w:type="spellEnd"/>
      <w:r w:rsidRPr="004271C4">
        <w:rPr>
          <w:rFonts w:ascii="Times New Roman" w:hAnsi="Times New Roman" w:cs="Times New Roman"/>
          <w:color w:val="212121"/>
          <w:sz w:val="24"/>
          <w:szCs w:val="24"/>
          <w:shd w:val="clear" w:color="auto" w:fill="FFFFFF"/>
        </w:rPr>
        <w:t xml:space="preserve"> M. </w:t>
      </w:r>
      <w:proofErr w:type="spellStart"/>
      <w:r w:rsidRPr="004271C4">
        <w:rPr>
          <w:rFonts w:ascii="Times New Roman" w:hAnsi="Times New Roman" w:cs="Times New Roman"/>
          <w:color w:val="212121"/>
          <w:sz w:val="24"/>
          <w:szCs w:val="24"/>
          <w:shd w:val="clear" w:color="auto" w:fill="FFFFFF"/>
        </w:rPr>
        <w:t>Colour</w:t>
      </w:r>
      <w:proofErr w:type="spellEnd"/>
      <w:r w:rsidRPr="004271C4">
        <w:rPr>
          <w:rFonts w:ascii="Times New Roman" w:hAnsi="Times New Roman" w:cs="Times New Roman"/>
          <w:color w:val="212121"/>
          <w:sz w:val="24"/>
          <w:szCs w:val="24"/>
          <w:shd w:val="clear" w:color="auto" w:fill="FFFFFF"/>
        </w:rPr>
        <w:t xml:space="preserve"> stability of stained composite resins after brushing with whitening toothpaste. Int J Dent </w:t>
      </w:r>
      <w:proofErr w:type="spellStart"/>
      <w:r w:rsidRPr="004271C4">
        <w:rPr>
          <w:rFonts w:ascii="Times New Roman" w:hAnsi="Times New Roman" w:cs="Times New Roman"/>
          <w:color w:val="212121"/>
          <w:sz w:val="24"/>
          <w:szCs w:val="24"/>
          <w:shd w:val="clear" w:color="auto" w:fill="FFFFFF"/>
        </w:rPr>
        <w:t>Hyg</w:t>
      </w:r>
      <w:proofErr w:type="spellEnd"/>
      <w:r w:rsidRPr="004271C4">
        <w:rPr>
          <w:rFonts w:ascii="Times New Roman" w:hAnsi="Times New Roman" w:cs="Times New Roman"/>
          <w:color w:val="212121"/>
          <w:sz w:val="24"/>
          <w:szCs w:val="24"/>
          <w:shd w:val="clear" w:color="auto" w:fill="FFFFFF"/>
        </w:rPr>
        <w:t xml:space="preserve">. 2021 Nov;19(4):413-420. </w:t>
      </w:r>
    </w:p>
    <w:p w14:paraId="2BBDA693" w14:textId="77777777" w:rsidR="00CC558D" w:rsidRPr="00DB2FDF"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kern w:val="36"/>
          <w:sz w:val="28"/>
          <w:szCs w:val="24"/>
        </w:rPr>
      </w:pPr>
      <w:proofErr w:type="spellStart"/>
      <w:r w:rsidRPr="00DB2FDF">
        <w:rPr>
          <w:rFonts w:ascii="Times New Roman" w:hAnsi="Times New Roman" w:cs="Times New Roman"/>
          <w:sz w:val="24"/>
        </w:rPr>
        <w:t>Abdelaleem</w:t>
      </w:r>
      <w:proofErr w:type="spellEnd"/>
      <w:r w:rsidRPr="00DB2FDF">
        <w:rPr>
          <w:rFonts w:ascii="Times New Roman" w:hAnsi="Times New Roman" w:cs="Times New Roman"/>
          <w:sz w:val="24"/>
        </w:rPr>
        <w:t xml:space="preserve"> NA, Nassar AA, </w:t>
      </w:r>
      <w:proofErr w:type="spellStart"/>
      <w:r w:rsidRPr="00DB2FDF">
        <w:rPr>
          <w:rFonts w:ascii="Times New Roman" w:hAnsi="Times New Roman" w:cs="Times New Roman"/>
          <w:sz w:val="24"/>
        </w:rPr>
        <w:t>Alhindi</w:t>
      </w:r>
      <w:proofErr w:type="spellEnd"/>
      <w:r w:rsidRPr="00DB2FDF">
        <w:rPr>
          <w:rFonts w:ascii="Times New Roman" w:hAnsi="Times New Roman" w:cs="Times New Roman"/>
          <w:sz w:val="24"/>
        </w:rPr>
        <w:t xml:space="preserve"> AK, </w:t>
      </w:r>
      <w:proofErr w:type="spellStart"/>
      <w:r w:rsidRPr="00DB2FDF">
        <w:rPr>
          <w:rFonts w:ascii="Times New Roman" w:hAnsi="Times New Roman" w:cs="Times New Roman"/>
          <w:sz w:val="24"/>
        </w:rPr>
        <w:t>Jarwan</w:t>
      </w:r>
      <w:proofErr w:type="spellEnd"/>
      <w:r w:rsidRPr="00DB2FDF">
        <w:rPr>
          <w:rFonts w:ascii="Times New Roman" w:hAnsi="Times New Roman" w:cs="Times New Roman"/>
          <w:sz w:val="24"/>
        </w:rPr>
        <w:t xml:space="preserve"> RK, Iskandar RM, </w:t>
      </w:r>
      <w:proofErr w:type="spellStart"/>
      <w:r w:rsidRPr="00DB2FDF">
        <w:rPr>
          <w:rFonts w:ascii="Times New Roman" w:hAnsi="Times New Roman" w:cs="Times New Roman"/>
          <w:sz w:val="24"/>
        </w:rPr>
        <w:t>Bashihab</w:t>
      </w:r>
      <w:proofErr w:type="spellEnd"/>
      <w:r w:rsidRPr="00DB2FDF">
        <w:rPr>
          <w:rFonts w:ascii="Times New Roman" w:hAnsi="Times New Roman" w:cs="Times New Roman"/>
          <w:sz w:val="24"/>
        </w:rPr>
        <w:t xml:space="preserve"> SO. Dental staining associated with various types of coffee. J Res Med Dent Sci. 2022;10(9):254–9.</w:t>
      </w:r>
    </w:p>
    <w:p w14:paraId="25AC2BDF" w14:textId="77777777" w:rsidR="00CC558D" w:rsidRPr="00DB2FDF"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kern w:val="36"/>
          <w:sz w:val="24"/>
          <w:szCs w:val="24"/>
        </w:rPr>
      </w:pPr>
      <w:proofErr w:type="spellStart"/>
      <w:r w:rsidRPr="00DB2FDF">
        <w:rPr>
          <w:rFonts w:ascii="Times New Roman" w:hAnsi="Times New Roman" w:cs="Times New Roman"/>
          <w:sz w:val="24"/>
          <w:szCs w:val="24"/>
        </w:rPr>
        <w:t>Alahmari</w:t>
      </w:r>
      <w:proofErr w:type="spellEnd"/>
      <w:r w:rsidRPr="00DB2FDF">
        <w:rPr>
          <w:rFonts w:ascii="Times New Roman" w:hAnsi="Times New Roman" w:cs="Times New Roman"/>
          <w:sz w:val="24"/>
          <w:szCs w:val="24"/>
        </w:rPr>
        <w:t xml:space="preserve"> MMM. Comparative Efficacy of Medium and Soft Toothbrushes in Plaque Removal and Gingivitis Control. Med Sci </w:t>
      </w:r>
      <w:proofErr w:type="spellStart"/>
      <w:r w:rsidRPr="00DB2FDF">
        <w:rPr>
          <w:rFonts w:ascii="Times New Roman" w:hAnsi="Times New Roman" w:cs="Times New Roman"/>
          <w:sz w:val="24"/>
          <w:szCs w:val="24"/>
        </w:rPr>
        <w:t>Monit</w:t>
      </w:r>
      <w:proofErr w:type="spellEnd"/>
      <w:r w:rsidRPr="00DB2FDF">
        <w:rPr>
          <w:rFonts w:ascii="Times New Roman" w:hAnsi="Times New Roman" w:cs="Times New Roman"/>
          <w:sz w:val="24"/>
          <w:szCs w:val="24"/>
        </w:rPr>
        <w:t>. 2024 Aug 16;</w:t>
      </w:r>
      <w:proofErr w:type="gramStart"/>
      <w:r w:rsidRPr="00DB2FDF">
        <w:rPr>
          <w:rFonts w:ascii="Times New Roman" w:hAnsi="Times New Roman" w:cs="Times New Roman"/>
          <w:sz w:val="24"/>
          <w:szCs w:val="24"/>
        </w:rPr>
        <w:t>30:e</w:t>
      </w:r>
      <w:proofErr w:type="gramEnd"/>
      <w:r w:rsidRPr="00DB2FDF">
        <w:rPr>
          <w:rFonts w:ascii="Times New Roman" w:hAnsi="Times New Roman" w:cs="Times New Roman"/>
          <w:sz w:val="24"/>
          <w:szCs w:val="24"/>
        </w:rPr>
        <w:t xml:space="preserve">945395. </w:t>
      </w:r>
    </w:p>
    <w:p w14:paraId="591BD504" w14:textId="77777777" w:rsidR="00CC558D" w:rsidRPr="00DB2FDF"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kern w:val="36"/>
          <w:sz w:val="24"/>
          <w:szCs w:val="24"/>
        </w:rPr>
      </w:pPr>
      <w:proofErr w:type="spellStart"/>
      <w:r w:rsidRPr="00DB2FDF">
        <w:rPr>
          <w:rFonts w:ascii="Times New Roman" w:hAnsi="Times New Roman" w:cs="Times New Roman"/>
          <w:sz w:val="24"/>
          <w:szCs w:val="24"/>
        </w:rPr>
        <w:t>Langa</w:t>
      </w:r>
      <w:proofErr w:type="spellEnd"/>
      <w:r w:rsidRPr="00DB2FDF">
        <w:rPr>
          <w:rFonts w:ascii="Times New Roman" w:hAnsi="Times New Roman" w:cs="Times New Roman"/>
          <w:sz w:val="24"/>
          <w:szCs w:val="24"/>
        </w:rPr>
        <w:t xml:space="preserve"> GPJ, Muniz FWMG, Wagner TP, Silva CFE, </w:t>
      </w:r>
      <w:proofErr w:type="spellStart"/>
      <w:r w:rsidRPr="00DB2FDF">
        <w:rPr>
          <w:rFonts w:ascii="Times New Roman" w:hAnsi="Times New Roman" w:cs="Times New Roman"/>
          <w:sz w:val="24"/>
          <w:szCs w:val="24"/>
        </w:rPr>
        <w:t>Rösing</w:t>
      </w:r>
      <w:proofErr w:type="spellEnd"/>
      <w:r w:rsidRPr="00DB2FDF">
        <w:rPr>
          <w:rFonts w:ascii="Times New Roman" w:hAnsi="Times New Roman" w:cs="Times New Roman"/>
          <w:sz w:val="24"/>
          <w:szCs w:val="24"/>
        </w:rPr>
        <w:t xml:space="preserve"> CK. Anti-plaque and anti-gingivitis efficacy of different bristle stiffness and end-shape toothbrushes on </w:t>
      </w:r>
      <w:r w:rsidRPr="00DB2FDF">
        <w:rPr>
          <w:rFonts w:ascii="Times New Roman" w:hAnsi="Times New Roman" w:cs="Times New Roman"/>
          <w:sz w:val="24"/>
          <w:szCs w:val="24"/>
        </w:rPr>
        <w:lastRenderedPageBreak/>
        <w:t xml:space="preserve">interproximal surfaces: a systematic review with meta-analysis. J </w:t>
      </w:r>
      <w:proofErr w:type="spellStart"/>
      <w:r w:rsidRPr="00DB2FDF">
        <w:rPr>
          <w:rFonts w:ascii="Times New Roman" w:hAnsi="Times New Roman" w:cs="Times New Roman"/>
          <w:sz w:val="24"/>
          <w:szCs w:val="24"/>
        </w:rPr>
        <w:t>Evid</w:t>
      </w:r>
      <w:proofErr w:type="spellEnd"/>
      <w:r w:rsidRPr="00DB2FDF">
        <w:rPr>
          <w:rFonts w:ascii="Times New Roman" w:hAnsi="Times New Roman" w:cs="Times New Roman"/>
          <w:sz w:val="24"/>
          <w:szCs w:val="24"/>
        </w:rPr>
        <w:t xml:space="preserve"> Based Dent </w:t>
      </w:r>
      <w:proofErr w:type="spellStart"/>
      <w:r w:rsidRPr="00DB2FDF">
        <w:rPr>
          <w:rFonts w:ascii="Times New Roman" w:hAnsi="Times New Roman" w:cs="Times New Roman"/>
          <w:sz w:val="24"/>
          <w:szCs w:val="24"/>
        </w:rPr>
        <w:t>Pract</w:t>
      </w:r>
      <w:proofErr w:type="spellEnd"/>
      <w:r w:rsidRPr="00DB2FDF">
        <w:rPr>
          <w:rFonts w:ascii="Times New Roman" w:hAnsi="Times New Roman" w:cs="Times New Roman"/>
          <w:sz w:val="24"/>
          <w:szCs w:val="24"/>
        </w:rPr>
        <w:t xml:space="preserve">. 2021 Jun;21(2):101548. </w:t>
      </w:r>
    </w:p>
    <w:p w14:paraId="1BC7CD7A" w14:textId="77777777" w:rsidR="00CC558D" w:rsidRPr="00F9038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kern w:val="36"/>
          <w:sz w:val="24"/>
          <w:szCs w:val="24"/>
        </w:rPr>
      </w:pPr>
      <w:proofErr w:type="spellStart"/>
      <w:r w:rsidRPr="00F90384">
        <w:rPr>
          <w:rFonts w:ascii="Times New Roman" w:hAnsi="Times New Roman" w:cs="Times New Roman"/>
          <w:sz w:val="24"/>
          <w:szCs w:val="24"/>
        </w:rPr>
        <w:t>Doray</w:t>
      </w:r>
      <w:proofErr w:type="spellEnd"/>
      <w:r w:rsidRPr="00F90384">
        <w:rPr>
          <w:rFonts w:ascii="Times New Roman" w:hAnsi="Times New Roman" w:cs="Times New Roman"/>
          <w:sz w:val="24"/>
          <w:szCs w:val="24"/>
        </w:rPr>
        <w:t xml:space="preserve"> PG, Wang X, Powers JM, Burgess JO. Accelerated aging affects color stability of provisional restorative materials. J </w:t>
      </w:r>
      <w:proofErr w:type="spellStart"/>
      <w:r w:rsidRPr="00F90384">
        <w:rPr>
          <w:rFonts w:ascii="Times New Roman" w:hAnsi="Times New Roman" w:cs="Times New Roman"/>
          <w:sz w:val="24"/>
          <w:szCs w:val="24"/>
        </w:rPr>
        <w:t>Prosthod</w:t>
      </w:r>
      <w:proofErr w:type="spellEnd"/>
      <w:r w:rsidRPr="00F90384">
        <w:rPr>
          <w:rFonts w:ascii="Times New Roman" w:hAnsi="Times New Roman" w:cs="Times New Roman"/>
          <w:sz w:val="24"/>
          <w:szCs w:val="24"/>
        </w:rPr>
        <w:t xml:space="preserve"> </w:t>
      </w:r>
      <w:proofErr w:type="gramStart"/>
      <w:r w:rsidRPr="00F90384">
        <w:rPr>
          <w:rFonts w:ascii="Times New Roman" w:hAnsi="Times New Roman" w:cs="Times New Roman"/>
          <w:sz w:val="24"/>
          <w:szCs w:val="24"/>
        </w:rPr>
        <w:t>1997;6:183</w:t>
      </w:r>
      <w:proofErr w:type="gramEnd"/>
      <w:r w:rsidRPr="00F90384">
        <w:rPr>
          <w:rFonts w:ascii="Times New Roman" w:hAnsi="Times New Roman" w:cs="Times New Roman"/>
          <w:sz w:val="24"/>
          <w:szCs w:val="24"/>
        </w:rPr>
        <w:t>–8.</w:t>
      </w:r>
    </w:p>
    <w:p w14:paraId="5B227EAF" w14:textId="77777777" w:rsidR="00CC558D" w:rsidRPr="00F90384" w:rsidRDefault="00CC558D" w:rsidP="00CC558D">
      <w:pPr>
        <w:pStyle w:val="ListParagraph"/>
        <w:numPr>
          <w:ilvl w:val="0"/>
          <w:numId w:val="2"/>
        </w:numPr>
        <w:shd w:val="clear" w:color="auto" w:fill="FFFFFF"/>
        <w:suppressAutoHyphens w:val="0"/>
        <w:spacing w:before="100" w:beforeAutospacing="1" w:after="100" w:afterAutospacing="1" w:line="360" w:lineRule="auto"/>
        <w:ind w:left="426"/>
        <w:outlineLvl w:val="0"/>
        <w:rPr>
          <w:rFonts w:ascii="Times New Roman" w:eastAsia="Times New Roman" w:hAnsi="Times New Roman" w:cs="Times New Roman"/>
          <w:kern w:val="36"/>
          <w:sz w:val="24"/>
          <w:szCs w:val="24"/>
        </w:rPr>
      </w:pPr>
      <w:proofErr w:type="spellStart"/>
      <w:r w:rsidRPr="00F90384">
        <w:rPr>
          <w:rFonts w:ascii="Times New Roman" w:hAnsi="Times New Roman" w:cs="Times New Roman"/>
          <w:sz w:val="24"/>
          <w:szCs w:val="24"/>
        </w:rPr>
        <w:t>Noie</w:t>
      </w:r>
      <w:proofErr w:type="spellEnd"/>
      <w:r w:rsidRPr="00F90384">
        <w:rPr>
          <w:rFonts w:ascii="Times New Roman" w:hAnsi="Times New Roman" w:cs="Times New Roman"/>
          <w:sz w:val="24"/>
          <w:szCs w:val="24"/>
        </w:rPr>
        <w:t xml:space="preserve"> F, O’Keefe KL, Powers JM. Color stability of resin cements after accelerated aging. Int J </w:t>
      </w:r>
      <w:proofErr w:type="spellStart"/>
      <w:r w:rsidRPr="00F90384">
        <w:rPr>
          <w:rFonts w:ascii="Times New Roman" w:hAnsi="Times New Roman" w:cs="Times New Roman"/>
          <w:sz w:val="24"/>
          <w:szCs w:val="24"/>
        </w:rPr>
        <w:t>Prosthodont</w:t>
      </w:r>
      <w:proofErr w:type="spellEnd"/>
      <w:r w:rsidRPr="00F90384">
        <w:rPr>
          <w:rFonts w:ascii="Times New Roman" w:hAnsi="Times New Roman" w:cs="Times New Roman"/>
          <w:sz w:val="24"/>
          <w:szCs w:val="24"/>
        </w:rPr>
        <w:t xml:space="preserve"> </w:t>
      </w:r>
      <w:proofErr w:type="gramStart"/>
      <w:r w:rsidRPr="00F90384">
        <w:rPr>
          <w:rFonts w:ascii="Times New Roman" w:hAnsi="Times New Roman" w:cs="Times New Roman"/>
          <w:sz w:val="24"/>
          <w:szCs w:val="24"/>
        </w:rPr>
        <w:t>1995;8:51</w:t>
      </w:r>
      <w:proofErr w:type="gramEnd"/>
      <w:r w:rsidRPr="00F90384">
        <w:rPr>
          <w:rFonts w:ascii="Times New Roman" w:hAnsi="Times New Roman" w:cs="Times New Roman"/>
          <w:sz w:val="24"/>
          <w:szCs w:val="24"/>
        </w:rPr>
        <w:t>–5</w:t>
      </w:r>
    </w:p>
    <w:p w14:paraId="56AE9419" w14:textId="137DDB9E" w:rsidR="008B5EBF" w:rsidRPr="00CC558D" w:rsidRDefault="00CC558D" w:rsidP="00D179CB">
      <w:pPr>
        <w:pStyle w:val="ListParagraph"/>
        <w:numPr>
          <w:ilvl w:val="0"/>
          <w:numId w:val="2"/>
        </w:numPr>
        <w:shd w:val="clear" w:color="auto" w:fill="FFFFFF"/>
        <w:suppressAutoHyphens w:val="0"/>
        <w:spacing w:before="100" w:beforeAutospacing="1" w:after="100" w:afterAutospacing="1" w:line="360" w:lineRule="auto"/>
        <w:ind w:left="426"/>
        <w:jc w:val="both"/>
        <w:outlineLvl w:val="0"/>
        <w:rPr>
          <w:rFonts w:ascii="Times New Roman" w:eastAsia="Times New Roman" w:hAnsi="Times New Roman" w:cs="Times New Roman"/>
          <w:kern w:val="2"/>
          <w:sz w:val="24"/>
          <w:szCs w:val="24"/>
        </w:rPr>
      </w:pPr>
      <w:proofErr w:type="spellStart"/>
      <w:r w:rsidRPr="00CC558D">
        <w:rPr>
          <w:rFonts w:ascii="Times New Roman" w:hAnsi="Times New Roman" w:cs="Times New Roman"/>
          <w:color w:val="212121"/>
          <w:sz w:val="24"/>
          <w:szCs w:val="24"/>
          <w:shd w:val="clear" w:color="auto" w:fill="FFFFFF"/>
        </w:rPr>
        <w:t>Khashayar</w:t>
      </w:r>
      <w:proofErr w:type="spellEnd"/>
      <w:r w:rsidRPr="00CC558D">
        <w:rPr>
          <w:rFonts w:ascii="Times New Roman" w:hAnsi="Times New Roman" w:cs="Times New Roman"/>
          <w:color w:val="212121"/>
          <w:sz w:val="24"/>
          <w:szCs w:val="24"/>
          <w:shd w:val="clear" w:color="auto" w:fill="FFFFFF"/>
        </w:rPr>
        <w:t xml:space="preserve"> G, Bain PA, </w:t>
      </w:r>
      <w:proofErr w:type="spellStart"/>
      <w:r w:rsidRPr="00CC558D">
        <w:rPr>
          <w:rFonts w:ascii="Times New Roman" w:hAnsi="Times New Roman" w:cs="Times New Roman"/>
          <w:color w:val="212121"/>
          <w:sz w:val="24"/>
          <w:szCs w:val="24"/>
          <w:shd w:val="clear" w:color="auto" w:fill="FFFFFF"/>
        </w:rPr>
        <w:t>Salari</w:t>
      </w:r>
      <w:proofErr w:type="spellEnd"/>
      <w:r w:rsidRPr="00CC558D">
        <w:rPr>
          <w:rFonts w:ascii="Times New Roman" w:hAnsi="Times New Roman" w:cs="Times New Roman"/>
          <w:color w:val="212121"/>
          <w:sz w:val="24"/>
          <w:szCs w:val="24"/>
          <w:shd w:val="clear" w:color="auto" w:fill="FFFFFF"/>
        </w:rPr>
        <w:t xml:space="preserve"> S, </w:t>
      </w:r>
      <w:proofErr w:type="spellStart"/>
      <w:r w:rsidRPr="00CC558D">
        <w:rPr>
          <w:rFonts w:ascii="Times New Roman" w:hAnsi="Times New Roman" w:cs="Times New Roman"/>
          <w:color w:val="212121"/>
          <w:sz w:val="24"/>
          <w:szCs w:val="24"/>
          <w:shd w:val="clear" w:color="auto" w:fill="FFFFFF"/>
        </w:rPr>
        <w:t>Dozic</w:t>
      </w:r>
      <w:proofErr w:type="spellEnd"/>
      <w:r w:rsidRPr="00CC558D">
        <w:rPr>
          <w:rFonts w:ascii="Times New Roman" w:hAnsi="Times New Roman" w:cs="Times New Roman"/>
          <w:color w:val="212121"/>
          <w:sz w:val="24"/>
          <w:szCs w:val="24"/>
          <w:shd w:val="clear" w:color="auto" w:fill="FFFFFF"/>
        </w:rPr>
        <w:t xml:space="preserve"> A, </w:t>
      </w:r>
      <w:proofErr w:type="spellStart"/>
      <w:r w:rsidRPr="00CC558D">
        <w:rPr>
          <w:rFonts w:ascii="Times New Roman" w:hAnsi="Times New Roman" w:cs="Times New Roman"/>
          <w:color w:val="212121"/>
          <w:sz w:val="24"/>
          <w:szCs w:val="24"/>
          <w:shd w:val="clear" w:color="auto" w:fill="FFFFFF"/>
        </w:rPr>
        <w:t>Kleverlaan</w:t>
      </w:r>
      <w:proofErr w:type="spellEnd"/>
      <w:r w:rsidRPr="00CC558D">
        <w:rPr>
          <w:rFonts w:ascii="Times New Roman" w:hAnsi="Times New Roman" w:cs="Times New Roman"/>
          <w:color w:val="212121"/>
          <w:sz w:val="24"/>
          <w:szCs w:val="24"/>
          <w:shd w:val="clear" w:color="auto" w:fill="FFFFFF"/>
        </w:rPr>
        <w:t xml:space="preserve"> CJ, </w:t>
      </w:r>
      <w:proofErr w:type="spellStart"/>
      <w:r w:rsidRPr="00CC558D">
        <w:rPr>
          <w:rFonts w:ascii="Times New Roman" w:hAnsi="Times New Roman" w:cs="Times New Roman"/>
          <w:color w:val="212121"/>
          <w:sz w:val="24"/>
          <w:szCs w:val="24"/>
          <w:shd w:val="clear" w:color="auto" w:fill="FFFFFF"/>
        </w:rPr>
        <w:t>Feilzer</w:t>
      </w:r>
      <w:proofErr w:type="spellEnd"/>
      <w:r w:rsidRPr="00CC558D">
        <w:rPr>
          <w:rFonts w:ascii="Times New Roman" w:hAnsi="Times New Roman" w:cs="Times New Roman"/>
          <w:color w:val="212121"/>
          <w:sz w:val="24"/>
          <w:szCs w:val="24"/>
          <w:shd w:val="clear" w:color="auto" w:fill="FFFFFF"/>
        </w:rPr>
        <w:t xml:space="preserve"> AJ. Perceptibility and acceptability thresholds for </w:t>
      </w:r>
      <w:proofErr w:type="spellStart"/>
      <w:r w:rsidRPr="00CC558D">
        <w:rPr>
          <w:rFonts w:ascii="Times New Roman" w:hAnsi="Times New Roman" w:cs="Times New Roman"/>
          <w:color w:val="212121"/>
          <w:sz w:val="24"/>
          <w:szCs w:val="24"/>
          <w:shd w:val="clear" w:color="auto" w:fill="FFFFFF"/>
        </w:rPr>
        <w:t>colour</w:t>
      </w:r>
      <w:proofErr w:type="spellEnd"/>
      <w:r w:rsidRPr="00CC558D">
        <w:rPr>
          <w:rFonts w:ascii="Times New Roman" w:hAnsi="Times New Roman" w:cs="Times New Roman"/>
          <w:color w:val="212121"/>
          <w:sz w:val="24"/>
          <w:szCs w:val="24"/>
          <w:shd w:val="clear" w:color="auto" w:fill="FFFFFF"/>
        </w:rPr>
        <w:t xml:space="preserve"> differences in dentistry. J Dent. 2014 Jun;42(6):637-44. </w:t>
      </w:r>
      <w:r>
        <w:br w:type="page"/>
      </w:r>
    </w:p>
    <w:p w14:paraId="02745BBA" w14:textId="77777777" w:rsidR="008B5EBF" w:rsidRDefault="00176AA8">
      <w:pPr>
        <w:spacing w:line="360" w:lineRule="auto"/>
        <w:jc w:val="both"/>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SAŽETAK</w:t>
      </w:r>
    </w:p>
    <w:p w14:paraId="44EF9D7A" w14:textId="77777777" w:rsidR="008B5EBF" w:rsidRDefault="008B5EBF">
      <w:pPr>
        <w:spacing w:line="360" w:lineRule="auto"/>
        <w:jc w:val="center"/>
        <w:rPr>
          <w:rFonts w:ascii="Times New Roman" w:hAnsi="Times New Roman" w:cs="Times New Roman"/>
          <w:sz w:val="24"/>
          <w:szCs w:val="24"/>
          <w:lang w:val="hr-HR"/>
        </w:rPr>
      </w:pPr>
    </w:p>
    <w:p w14:paraId="37791FEC" w14:textId="77777777" w:rsidR="008B5EBF" w:rsidRDefault="00176AA8">
      <w:pPr>
        <w:spacing w:line="360" w:lineRule="auto"/>
        <w:jc w:val="center"/>
        <w:rPr>
          <w:rFonts w:ascii="Times New Roman" w:hAnsi="Times New Roman" w:cs="Times New Roman"/>
          <w:b/>
          <w:sz w:val="24"/>
          <w:szCs w:val="24"/>
          <w:lang w:val="hr-HR"/>
        </w:rPr>
      </w:pPr>
      <w:r>
        <w:rPr>
          <w:rFonts w:ascii="Times New Roman" w:hAnsi="Times New Roman" w:cs="Times New Roman"/>
          <w:b/>
          <w:sz w:val="24"/>
          <w:szCs w:val="24"/>
          <w:lang w:val="hr-HR"/>
        </w:rPr>
        <w:t>UTJECAJ UBRZANOG STARENJA I EKSPOZICIJE EGZOGENIM ČIMBENICIMA OBOJENJA NA DISKOLORACIJU KOMPOZITNOG MATERIJALA I INFILTRACIJSKE SMOLE</w:t>
      </w:r>
    </w:p>
    <w:p w14:paraId="3CCA7FF8"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Aneta </w:t>
      </w:r>
      <w:proofErr w:type="spellStart"/>
      <w:r>
        <w:rPr>
          <w:rFonts w:ascii="Times New Roman" w:hAnsi="Times New Roman" w:cs="Times New Roman"/>
          <w:sz w:val="24"/>
          <w:szCs w:val="24"/>
          <w:lang w:val="hr-HR"/>
        </w:rPr>
        <w:t>Benković</w:t>
      </w:r>
      <w:proofErr w:type="spellEnd"/>
    </w:p>
    <w:p w14:paraId="3F9C21C3"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Svrha ovog rada bila je usporediti </w:t>
      </w:r>
      <w:proofErr w:type="spellStart"/>
      <w:r>
        <w:rPr>
          <w:rFonts w:ascii="Times New Roman" w:hAnsi="Times New Roman" w:cs="Times New Roman"/>
          <w:sz w:val="24"/>
          <w:szCs w:val="24"/>
          <w:lang w:val="hr-HR"/>
        </w:rPr>
        <w:t>diskoloraciju</w:t>
      </w:r>
      <w:proofErr w:type="spellEnd"/>
      <w:r>
        <w:rPr>
          <w:rFonts w:ascii="Times New Roman" w:hAnsi="Times New Roman" w:cs="Times New Roman"/>
          <w:sz w:val="24"/>
          <w:szCs w:val="24"/>
          <w:lang w:val="hr-HR"/>
        </w:rPr>
        <w:t xml:space="preserve"> kompozitnog materijala i infiltracijske smole pod uvjetima ubrzanog starenja primjenom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te podvrgavanjem testu ekspozicije egzogenim čimbenicima obojenja, uz simulaciju površinske abrazije četkanjem tijekom razdoblja od 30 dana. </w:t>
      </w:r>
    </w:p>
    <w:p w14:paraId="63C8196B"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U istraživanju su korištena dva </w:t>
      </w:r>
      <w:proofErr w:type="spellStart"/>
      <w:r>
        <w:rPr>
          <w:rFonts w:ascii="Times New Roman" w:hAnsi="Times New Roman" w:cs="Times New Roman"/>
          <w:sz w:val="24"/>
          <w:szCs w:val="24"/>
          <w:lang w:val="hr-HR"/>
        </w:rPr>
        <w:t>meterijala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Izrađeno je ukupno 40 uzoraka na ekstrahiranim zubima uloženim u </w:t>
      </w:r>
      <w:proofErr w:type="spellStart"/>
      <w:r>
        <w:rPr>
          <w:rFonts w:ascii="Times New Roman" w:hAnsi="Times New Roman" w:cs="Times New Roman"/>
          <w:sz w:val="24"/>
          <w:szCs w:val="24"/>
          <w:lang w:val="hr-HR"/>
        </w:rPr>
        <w:t>akrilatnu</w:t>
      </w:r>
      <w:proofErr w:type="spellEnd"/>
      <w:r>
        <w:rPr>
          <w:rFonts w:ascii="Times New Roman" w:hAnsi="Times New Roman" w:cs="Times New Roman"/>
          <w:sz w:val="24"/>
          <w:szCs w:val="24"/>
          <w:lang w:val="hr-HR"/>
        </w:rPr>
        <w:t xml:space="preserve"> masu. Svaka skupina imala je 20 uzoraka. 10 uzoraka iz skupine koristilo se za test ubrzanog starenja </w:t>
      </w:r>
      <w:proofErr w:type="spellStart"/>
      <w:r>
        <w:rPr>
          <w:rFonts w:ascii="Times New Roman" w:hAnsi="Times New Roman" w:cs="Times New Roman"/>
          <w:sz w:val="24"/>
          <w:szCs w:val="24"/>
          <w:lang w:val="hr-HR"/>
        </w:rPr>
        <w:t>termocikliranjem</w:t>
      </w:r>
      <w:proofErr w:type="spellEnd"/>
      <w:r>
        <w:rPr>
          <w:rFonts w:ascii="Times New Roman" w:hAnsi="Times New Roman" w:cs="Times New Roman"/>
          <w:sz w:val="24"/>
          <w:szCs w:val="24"/>
          <w:lang w:val="hr-HR"/>
        </w:rPr>
        <w:t xml:space="preserve">, a ostalih 10 za test ekstrinzičnog obojenja kavom u razdoblju od 30 dana. Prije primjene materijala, površina je bila polirana </w:t>
      </w:r>
      <w:proofErr w:type="spellStart"/>
      <w:r>
        <w:rPr>
          <w:rFonts w:ascii="Times New Roman" w:hAnsi="Times New Roman" w:cs="Times New Roman"/>
          <w:sz w:val="24"/>
          <w:szCs w:val="24"/>
          <w:lang w:val="hr-HR"/>
        </w:rPr>
        <w:t>Sof-lex</w:t>
      </w:r>
      <w:proofErr w:type="spellEnd"/>
      <w:r>
        <w:rPr>
          <w:rFonts w:ascii="Times New Roman" w:hAnsi="Times New Roman" w:cs="Times New Roman"/>
          <w:sz w:val="24"/>
          <w:szCs w:val="24"/>
          <w:lang w:val="hr-HR"/>
        </w:rPr>
        <w:t xml:space="preserve"> diskom i gumicom za poliranje. Nakon toga materijali su primijenjeni na površinu zuba po uputama proizvođača. Prije provođenja eksperimenata, određena je početna vrijednost boje uzoraka u CIELAB sustavu s pomoću Vita </w:t>
      </w:r>
      <w:proofErr w:type="spellStart"/>
      <w:r>
        <w:rPr>
          <w:rFonts w:ascii="Times New Roman" w:hAnsi="Times New Roman" w:cs="Times New Roman"/>
          <w:sz w:val="24"/>
          <w:szCs w:val="24"/>
          <w:lang w:val="hr-HR"/>
        </w:rPr>
        <w:t>EasyShade</w:t>
      </w:r>
      <w:proofErr w:type="spellEnd"/>
      <w:r>
        <w:rPr>
          <w:rFonts w:ascii="Times New Roman" w:hAnsi="Times New Roman" w:cs="Times New Roman"/>
          <w:sz w:val="24"/>
          <w:szCs w:val="24"/>
          <w:lang w:val="hr-HR"/>
        </w:rPr>
        <w:t xml:space="preserve"> V </w:t>
      </w:r>
      <w:proofErr w:type="spellStart"/>
      <w:r>
        <w:rPr>
          <w:rFonts w:ascii="Times New Roman" w:hAnsi="Times New Roman" w:cs="Times New Roman"/>
          <w:sz w:val="24"/>
          <w:szCs w:val="24"/>
          <w:lang w:val="hr-HR"/>
        </w:rPr>
        <w:t>spektrofotometra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Termocikliranje</w:t>
      </w:r>
      <w:proofErr w:type="spellEnd"/>
      <w:r>
        <w:rPr>
          <w:rFonts w:ascii="Times New Roman" w:hAnsi="Times New Roman" w:cs="Times New Roman"/>
          <w:sz w:val="24"/>
          <w:szCs w:val="24"/>
          <w:lang w:val="hr-HR"/>
        </w:rPr>
        <w:t xml:space="preserve"> se provelo u dvije kupelji s temperaturom vode od 5</w:t>
      </w:r>
      <w:r>
        <w:rPr>
          <w:rFonts w:ascii="Times New Roman" w:hAnsi="Times New Roman" w:cs="Times New Roman"/>
          <w:sz w:val="24"/>
          <w:szCs w:val="24"/>
          <w:vertAlign w:val="superscript"/>
          <w:lang w:val="hr-HR"/>
        </w:rPr>
        <w:t>°</w:t>
      </w:r>
      <w:r>
        <w:rPr>
          <w:rFonts w:ascii="Times New Roman" w:hAnsi="Times New Roman" w:cs="Times New Roman"/>
          <w:sz w:val="24"/>
          <w:szCs w:val="24"/>
          <w:lang w:val="hr-HR"/>
        </w:rPr>
        <w:t>C do 55</w:t>
      </w:r>
      <w:r>
        <w:rPr>
          <w:rFonts w:ascii="Times New Roman" w:hAnsi="Times New Roman" w:cs="Times New Roman"/>
          <w:sz w:val="24"/>
          <w:szCs w:val="24"/>
          <w:vertAlign w:val="superscript"/>
          <w:lang w:val="hr-HR"/>
        </w:rPr>
        <w:t>°</w:t>
      </w:r>
      <w:r>
        <w:rPr>
          <w:rFonts w:ascii="Times New Roman" w:hAnsi="Times New Roman" w:cs="Times New Roman"/>
          <w:sz w:val="24"/>
          <w:szCs w:val="24"/>
          <w:lang w:val="hr-HR"/>
        </w:rPr>
        <w:t xml:space="preserve">C u 1800 ciklusa izmjene kupelji s frekvencijom od 5s u svakoj kupelji po ciklusu. Ekspozicija egzogenim čimbenicima obojenja provela se u periodu od 30 dana gdje su se uzorci potapali u kavi 15 minuta 2 puta dnevno. Nakon 15 minuta slijedilo je četkanje uzoraka s 10 kružnih pokreta stimulirajući uvjete oralne higijene pacijenata. Nakon provedenih eksperimenata, očitana je vrijednost boje uzoraka </w:t>
      </w:r>
      <w:proofErr w:type="spellStart"/>
      <w:r>
        <w:rPr>
          <w:rFonts w:ascii="Times New Roman" w:hAnsi="Times New Roman" w:cs="Times New Roman"/>
          <w:sz w:val="24"/>
          <w:szCs w:val="24"/>
          <w:lang w:val="hr-HR"/>
        </w:rPr>
        <w:t>spektrofotometrom</w:t>
      </w:r>
      <w:proofErr w:type="spellEnd"/>
      <w:r>
        <w:rPr>
          <w:rFonts w:ascii="Times New Roman" w:hAnsi="Times New Roman" w:cs="Times New Roman"/>
          <w:sz w:val="24"/>
          <w:szCs w:val="24"/>
          <w:lang w:val="hr-HR"/>
        </w:rPr>
        <w:t xml:space="preserve"> u CIELAB sustavu. Za standardizaciju prostorije pri očitovanju korištena je bila žarulja za osvjetljenje, a bijela podloga korištena je za sve primjerke tijekom očitanja. Površina materijala je posušena prije samog očitavanja boje. </w:t>
      </w:r>
    </w:p>
    <w:p w14:paraId="0E840713"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Kod </w:t>
      </w:r>
      <w:proofErr w:type="spellStart"/>
      <w:r>
        <w:rPr>
          <w:rFonts w:ascii="Times New Roman" w:hAnsi="Times New Roman" w:cs="Times New Roman"/>
          <w:sz w:val="24"/>
          <w:szCs w:val="24"/>
          <w:lang w:val="hr-HR"/>
        </w:rPr>
        <w:t>termocikliranja</w:t>
      </w:r>
      <w:proofErr w:type="spellEnd"/>
      <w:r>
        <w:rPr>
          <w:rFonts w:ascii="Times New Roman" w:hAnsi="Times New Roman" w:cs="Times New Roman"/>
          <w:sz w:val="24"/>
          <w:szCs w:val="24"/>
          <w:lang w:val="hr-HR"/>
        </w:rPr>
        <w:t xml:space="preserve">, uspoređujući ukupnu promjenu boje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(ΔE= 6.62± 2.54)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(ΔE= 6.17±2.80), nije bilo statistički značajne razlike između dva materijala (p= 0.713). Statistički značajnu razliku imali su u promjeni boje u crveno - zelenom spektru (p&lt; 0.001), gdje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Δa</w:t>
      </w:r>
      <w:proofErr w:type="spellEnd"/>
      <w:r>
        <w:rPr>
          <w:rFonts w:ascii="Times New Roman" w:hAnsi="Times New Roman" w:cs="Times New Roman"/>
          <w:sz w:val="24"/>
          <w:szCs w:val="24"/>
          <w:lang w:val="hr-HR"/>
        </w:rPr>
        <w:t xml:space="preserve">= -0.78±0.81) imao manju promjenu boje 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Δa</w:t>
      </w:r>
      <w:proofErr w:type="spellEnd"/>
      <w:r>
        <w:rPr>
          <w:rFonts w:ascii="Times New Roman" w:hAnsi="Times New Roman" w:cs="Times New Roman"/>
          <w:sz w:val="24"/>
          <w:szCs w:val="24"/>
          <w:lang w:val="hr-HR"/>
        </w:rPr>
        <w:t xml:space="preserve">= +3.34±1.57). Gledajući materijale zasebno, u sve </w:t>
      </w:r>
      <w:r>
        <w:rPr>
          <w:rFonts w:ascii="Times New Roman" w:hAnsi="Times New Roman" w:cs="Times New Roman"/>
          <w:sz w:val="24"/>
          <w:szCs w:val="24"/>
          <w:lang w:val="hr-HR"/>
        </w:rPr>
        <w:lastRenderedPageBreak/>
        <w:t xml:space="preserve">tri vrijednosti (svjetlini, crveno – zelenom i plavo – žutom spektru) bilo je statistički značajne promjene boje </w:t>
      </w:r>
      <w:proofErr w:type="spellStart"/>
      <w:r>
        <w:rPr>
          <w:rFonts w:ascii="Times New Roman" w:hAnsi="Times New Roman" w:cs="Times New Roman"/>
          <w:sz w:val="24"/>
          <w:szCs w:val="24"/>
          <w:lang w:val="hr-HR"/>
        </w:rPr>
        <w:t>termocikliranjem</w:t>
      </w:r>
      <w:proofErr w:type="spellEnd"/>
      <w:r>
        <w:rPr>
          <w:rFonts w:ascii="Times New Roman" w:hAnsi="Times New Roman" w:cs="Times New Roman"/>
          <w:sz w:val="24"/>
          <w:szCs w:val="24"/>
          <w:lang w:val="hr-HR"/>
        </w:rPr>
        <w:t>.</w:t>
      </w:r>
    </w:p>
    <w:p w14:paraId="7A101846"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Kod ekstrinzičnog obojenja, uspoređujući ukupnu promjenu boje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(ΔE= 6.07±0.64) i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Vestibulara</w:t>
      </w:r>
      <w:proofErr w:type="spellEnd"/>
      <w:r>
        <w:rPr>
          <w:rFonts w:ascii="Times New Roman" w:hAnsi="Times New Roman" w:cs="Times New Roman"/>
          <w:sz w:val="24"/>
          <w:szCs w:val="24"/>
          <w:lang w:val="hr-HR"/>
        </w:rPr>
        <w:t xml:space="preserve"> (ΔE= 5.77±2.13), nije bilo statistički značajne razlike između dva materijala (p= 0.681). Statistički značajnu razliku imali su u promjeni boje u crveno - zelenom spektru (p&lt; 0.001) i plavo – žutom spektru (p= 0.021), gdje je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Δa</w:t>
      </w:r>
      <w:proofErr w:type="spellEnd"/>
      <w:r>
        <w:rPr>
          <w:rFonts w:ascii="Times New Roman" w:hAnsi="Times New Roman" w:cs="Times New Roman"/>
          <w:sz w:val="24"/>
          <w:szCs w:val="24"/>
          <w:lang w:val="hr-HR"/>
        </w:rPr>
        <w:t xml:space="preserve">= +0.42±0.41, </w:t>
      </w:r>
      <w:proofErr w:type="spellStart"/>
      <w:r>
        <w:rPr>
          <w:rFonts w:ascii="Times New Roman" w:hAnsi="Times New Roman" w:cs="Times New Roman"/>
          <w:sz w:val="24"/>
          <w:szCs w:val="24"/>
          <w:lang w:val="hr-HR"/>
        </w:rPr>
        <w:t>Δb</w:t>
      </w:r>
      <w:proofErr w:type="spellEnd"/>
      <w:r>
        <w:rPr>
          <w:rFonts w:ascii="Times New Roman" w:hAnsi="Times New Roman" w:cs="Times New Roman"/>
          <w:sz w:val="24"/>
          <w:szCs w:val="24"/>
          <w:lang w:val="hr-HR"/>
        </w:rPr>
        <w:t xml:space="preserve">= +1.94±1.44) imao manju promjenu boje od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Flowa</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Δa</w:t>
      </w:r>
      <w:proofErr w:type="spellEnd"/>
      <w:r>
        <w:rPr>
          <w:rFonts w:ascii="Times New Roman" w:hAnsi="Times New Roman" w:cs="Times New Roman"/>
          <w:sz w:val="24"/>
          <w:szCs w:val="24"/>
          <w:lang w:val="hr-HR"/>
        </w:rPr>
        <w:t xml:space="preserve">= +1.70±0.67, </w:t>
      </w:r>
      <w:proofErr w:type="spellStart"/>
      <w:r>
        <w:rPr>
          <w:rFonts w:ascii="Times New Roman" w:hAnsi="Times New Roman" w:cs="Times New Roman"/>
          <w:sz w:val="24"/>
          <w:szCs w:val="24"/>
          <w:lang w:val="hr-HR"/>
        </w:rPr>
        <w:t>Δb</w:t>
      </w:r>
      <w:proofErr w:type="spellEnd"/>
      <w:r>
        <w:rPr>
          <w:rFonts w:ascii="Times New Roman" w:hAnsi="Times New Roman" w:cs="Times New Roman"/>
          <w:sz w:val="24"/>
          <w:szCs w:val="24"/>
          <w:lang w:val="hr-HR"/>
        </w:rPr>
        <w:t>= +3.59±1.48). Gledajući materijale zasebno, u sve tri vrijednosti (svjetlini, crveno – zelenom i plavo – žutom spektru) bilo je statistički značajne promjene boje ekspozicijom materijala egzogenom obojenju.</w:t>
      </w:r>
    </w:p>
    <w:p w14:paraId="5680345B" w14:textId="77777777" w:rsidR="008B5EBF" w:rsidRDefault="00176AA8">
      <w:pPr>
        <w:tabs>
          <w:tab w:val="left" w:pos="1236"/>
        </w:tabs>
        <w:spacing w:line="360" w:lineRule="auto"/>
        <w:jc w:val="both"/>
        <w:rPr>
          <w:rFonts w:ascii="Times New Roman" w:hAnsi="Times New Roman" w:cs="Times New Roman"/>
          <w:sz w:val="24"/>
          <w:szCs w:val="24"/>
          <w:lang w:val="hr-HR"/>
        </w:rPr>
      </w:pPr>
      <w:proofErr w:type="spellStart"/>
      <w:r>
        <w:rPr>
          <w:rFonts w:ascii="Times New Roman" w:hAnsi="Times New Roman" w:cs="Times New Roman"/>
          <w:sz w:val="24"/>
          <w:szCs w:val="24"/>
          <w:lang w:val="hr-HR"/>
        </w:rPr>
        <w:t>Termocikliranje</w:t>
      </w:r>
      <w:proofErr w:type="spellEnd"/>
      <w:r>
        <w:rPr>
          <w:rFonts w:ascii="Times New Roman" w:hAnsi="Times New Roman" w:cs="Times New Roman"/>
          <w:sz w:val="24"/>
          <w:szCs w:val="24"/>
          <w:lang w:val="hr-HR"/>
        </w:rPr>
        <w:t xml:space="preserve"> je dovelo do promjene boje u oba materijala,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zbog podložnosti materijala </w:t>
      </w:r>
      <w:proofErr w:type="spellStart"/>
      <w:r>
        <w:rPr>
          <w:rFonts w:ascii="Times New Roman" w:hAnsi="Times New Roman" w:cs="Times New Roman"/>
          <w:sz w:val="24"/>
          <w:szCs w:val="24"/>
          <w:lang w:val="hr-HR"/>
        </w:rPr>
        <w:t>hidrolitičkoj</w:t>
      </w:r>
      <w:proofErr w:type="spellEnd"/>
      <w:r>
        <w:rPr>
          <w:rFonts w:ascii="Times New Roman" w:hAnsi="Times New Roman" w:cs="Times New Roman"/>
          <w:sz w:val="24"/>
          <w:szCs w:val="24"/>
          <w:lang w:val="hr-HR"/>
        </w:rPr>
        <w:t xml:space="preserve"> degradaciji pri promjeni temperature i duljoj ekspoziciji molekule vode, bez statistički značajne razlike u ukupnoj promjeni boje između ta dva materijala. Kod ekstrinzičnog obojenja kavom popraćeno četkanjem, DMG </w:t>
      </w:r>
      <w:proofErr w:type="spellStart"/>
      <w:r>
        <w:rPr>
          <w:rFonts w:ascii="Times New Roman" w:hAnsi="Times New Roman" w:cs="Times New Roman"/>
          <w:sz w:val="24"/>
          <w:szCs w:val="24"/>
          <w:lang w:val="hr-HR"/>
        </w:rPr>
        <w:t>Icon</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Vestibular</w:t>
      </w:r>
      <w:proofErr w:type="spellEnd"/>
      <w:r>
        <w:rPr>
          <w:rFonts w:ascii="Times New Roman" w:hAnsi="Times New Roman" w:cs="Times New Roman"/>
          <w:sz w:val="24"/>
          <w:szCs w:val="24"/>
          <w:lang w:val="hr-HR"/>
        </w:rPr>
        <w:t xml:space="preserve"> i </w:t>
      </w:r>
      <w:proofErr w:type="spellStart"/>
      <w:r>
        <w:rPr>
          <w:rFonts w:ascii="Times New Roman" w:hAnsi="Times New Roman" w:cs="Times New Roman"/>
          <w:sz w:val="24"/>
          <w:szCs w:val="24"/>
          <w:lang w:val="hr-HR"/>
        </w:rPr>
        <w:t>Filtek</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Supreme</w:t>
      </w:r>
      <w:proofErr w:type="spellEnd"/>
      <w:r>
        <w:rPr>
          <w:rFonts w:ascii="Times New Roman" w:hAnsi="Times New Roman" w:cs="Times New Roman"/>
          <w:sz w:val="24"/>
          <w:szCs w:val="24"/>
          <w:lang w:val="hr-HR"/>
        </w:rPr>
        <w:t xml:space="preserve"> </w:t>
      </w:r>
      <w:proofErr w:type="spellStart"/>
      <w:r>
        <w:rPr>
          <w:rFonts w:ascii="Times New Roman" w:hAnsi="Times New Roman" w:cs="Times New Roman"/>
          <w:sz w:val="24"/>
          <w:szCs w:val="24"/>
          <w:lang w:val="hr-HR"/>
        </w:rPr>
        <w:t>Flow</w:t>
      </w:r>
      <w:proofErr w:type="spellEnd"/>
      <w:r>
        <w:rPr>
          <w:rFonts w:ascii="Times New Roman" w:hAnsi="Times New Roman" w:cs="Times New Roman"/>
          <w:sz w:val="24"/>
          <w:szCs w:val="24"/>
          <w:lang w:val="hr-HR"/>
        </w:rPr>
        <w:t xml:space="preserve"> nisu imali su statistički značajnu razliku u ukupnom obojenju kavom, dok pojedinačno gledano, došlo je do statistički značajne promjene boje u oba materijala. </w:t>
      </w:r>
    </w:p>
    <w:p w14:paraId="0F657BE0" w14:textId="77777777" w:rsidR="008B5EBF" w:rsidRDefault="008B5EBF">
      <w:pPr>
        <w:tabs>
          <w:tab w:val="left" w:pos="1236"/>
        </w:tabs>
        <w:spacing w:line="360" w:lineRule="auto"/>
        <w:jc w:val="both"/>
        <w:rPr>
          <w:rFonts w:ascii="Times New Roman" w:hAnsi="Times New Roman" w:cs="Times New Roman"/>
          <w:sz w:val="24"/>
          <w:szCs w:val="24"/>
          <w:lang w:val="hr-HR"/>
        </w:rPr>
      </w:pPr>
    </w:p>
    <w:p w14:paraId="434DFAAB" w14:textId="77777777" w:rsidR="008B5EBF" w:rsidRDefault="008B5EBF">
      <w:pPr>
        <w:tabs>
          <w:tab w:val="left" w:pos="1236"/>
        </w:tabs>
        <w:spacing w:line="360" w:lineRule="auto"/>
        <w:jc w:val="both"/>
        <w:rPr>
          <w:rFonts w:ascii="Times New Roman" w:hAnsi="Times New Roman" w:cs="Times New Roman"/>
          <w:sz w:val="24"/>
          <w:szCs w:val="24"/>
          <w:lang w:val="hr-HR"/>
        </w:rPr>
      </w:pPr>
    </w:p>
    <w:p w14:paraId="2196581A" w14:textId="77777777" w:rsidR="008B5EBF" w:rsidRDefault="00176AA8">
      <w:pPr>
        <w:tabs>
          <w:tab w:val="left" w:pos="1236"/>
        </w:tabs>
        <w:spacing w:line="360" w:lineRule="auto"/>
        <w:jc w:val="both"/>
        <w:rPr>
          <w:rFonts w:ascii="Times New Roman" w:hAnsi="Times New Roman" w:cs="Times New Roman"/>
          <w:sz w:val="24"/>
          <w:szCs w:val="24"/>
          <w:lang w:val="hr-HR"/>
        </w:rPr>
      </w:pPr>
      <w:r>
        <w:rPr>
          <w:rFonts w:ascii="Times New Roman" w:hAnsi="Times New Roman" w:cs="Times New Roman"/>
          <w:b/>
          <w:sz w:val="24"/>
          <w:szCs w:val="24"/>
          <w:lang w:val="hr-HR"/>
        </w:rPr>
        <w:t xml:space="preserve">Ključne riječi: </w:t>
      </w:r>
      <w:r>
        <w:rPr>
          <w:rFonts w:ascii="Times New Roman" w:hAnsi="Times New Roman" w:cs="Times New Roman"/>
          <w:sz w:val="24"/>
          <w:szCs w:val="24"/>
          <w:lang w:val="hr-HR"/>
        </w:rPr>
        <w:t xml:space="preserve">infiltracijska smola, kompozitni materijal, </w:t>
      </w:r>
      <w:proofErr w:type="spellStart"/>
      <w:r>
        <w:rPr>
          <w:rFonts w:ascii="Times New Roman" w:hAnsi="Times New Roman" w:cs="Times New Roman"/>
          <w:sz w:val="24"/>
          <w:szCs w:val="24"/>
          <w:lang w:val="hr-HR"/>
        </w:rPr>
        <w:t>termocikliranje</w:t>
      </w:r>
      <w:proofErr w:type="spellEnd"/>
      <w:r>
        <w:rPr>
          <w:rFonts w:ascii="Times New Roman" w:hAnsi="Times New Roman" w:cs="Times New Roman"/>
          <w:sz w:val="24"/>
          <w:szCs w:val="24"/>
          <w:lang w:val="hr-HR"/>
        </w:rPr>
        <w:t>, ekstrinzično obojenje, CIELAB</w:t>
      </w:r>
    </w:p>
    <w:p w14:paraId="1FBE9917" w14:textId="77777777" w:rsidR="008B5EBF" w:rsidRDefault="008B5EBF">
      <w:pPr>
        <w:tabs>
          <w:tab w:val="left" w:pos="1236"/>
        </w:tabs>
        <w:spacing w:line="360" w:lineRule="auto"/>
        <w:jc w:val="both"/>
        <w:rPr>
          <w:rFonts w:ascii="Times New Roman" w:hAnsi="Times New Roman" w:cs="Times New Roman"/>
          <w:sz w:val="24"/>
          <w:szCs w:val="24"/>
          <w:lang w:val="hr-HR"/>
        </w:rPr>
      </w:pPr>
    </w:p>
    <w:p w14:paraId="6E03D14F" w14:textId="77777777" w:rsidR="008B5EBF" w:rsidRDefault="00176AA8">
      <w:pPr>
        <w:spacing w:line="360" w:lineRule="auto"/>
        <w:jc w:val="both"/>
        <w:rPr>
          <w:rFonts w:ascii="Times New Roman" w:hAnsi="Times New Roman" w:cs="Times New Roman"/>
          <w:sz w:val="24"/>
          <w:szCs w:val="24"/>
          <w:lang w:val="hr-HR"/>
        </w:rPr>
      </w:pPr>
      <w:r>
        <w:br w:type="page"/>
      </w:r>
    </w:p>
    <w:p w14:paraId="2381A841" w14:textId="77777777" w:rsidR="008B5EBF" w:rsidRDefault="00176AA8">
      <w:pPr>
        <w:spacing w:line="360" w:lineRule="auto"/>
        <w:rPr>
          <w:rFonts w:ascii="Times New Roman" w:hAnsi="Times New Roman" w:cs="Times New Roman"/>
          <w:b/>
          <w:sz w:val="24"/>
          <w:szCs w:val="24"/>
          <w:lang w:val="hr-HR"/>
        </w:rPr>
      </w:pPr>
      <w:r>
        <w:rPr>
          <w:rFonts w:ascii="Times New Roman" w:hAnsi="Times New Roman" w:cs="Times New Roman"/>
          <w:b/>
          <w:sz w:val="24"/>
          <w:szCs w:val="24"/>
          <w:lang w:val="hr-HR"/>
        </w:rPr>
        <w:lastRenderedPageBreak/>
        <w:t>SUMMARY</w:t>
      </w:r>
    </w:p>
    <w:p w14:paraId="40209676" w14:textId="77777777" w:rsidR="008B5EBF" w:rsidRDefault="008B5EBF">
      <w:pPr>
        <w:spacing w:line="360" w:lineRule="auto"/>
        <w:rPr>
          <w:rFonts w:ascii="Times New Roman" w:hAnsi="Times New Roman" w:cs="Times New Roman"/>
          <w:sz w:val="24"/>
          <w:szCs w:val="24"/>
          <w:lang w:val="hr-HR"/>
        </w:rPr>
      </w:pPr>
    </w:p>
    <w:p w14:paraId="3D390655" w14:textId="77777777" w:rsidR="008B5EBF" w:rsidRDefault="00176AA8">
      <w:pPr>
        <w:spacing w:line="360" w:lineRule="auto"/>
        <w:jc w:val="center"/>
        <w:rPr>
          <w:rFonts w:ascii="Times New Roman" w:hAnsi="Times New Roman" w:cs="Times New Roman"/>
          <w:b/>
          <w:sz w:val="24"/>
        </w:rPr>
      </w:pPr>
      <w:r>
        <w:rPr>
          <w:rFonts w:ascii="Times New Roman" w:hAnsi="Times New Roman" w:cs="Times New Roman"/>
          <w:b/>
          <w:sz w:val="24"/>
        </w:rPr>
        <w:t>THE INFLUENCE OF ACCELERATED AGING AND EXPOSURE TO EXOGENOUS STAINING FACTORS ON THE DISCOLORATION OF COMPOSITE MATERIAL AND INFILTRATION RESIN</w:t>
      </w:r>
    </w:p>
    <w:p w14:paraId="4FB4C012" w14:textId="77777777" w:rsidR="008B5EBF" w:rsidRDefault="00176AA8">
      <w:pPr>
        <w:spacing w:line="360" w:lineRule="auto"/>
        <w:jc w:val="center"/>
        <w:rPr>
          <w:rFonts w:ascii="Times New Roman" w:hAnsi="Times New Roman" w:cs="Times New Roman"/>
          <w:sz w:val="24"/>
          <w:szCs w:val="24"/>
          <w:lang w:val="hr-HR"/>
        </w:rPr>
      </w:pPr>
      <w:r>
        <w:rPr>
          <w:rFonts w:ascii="Times New Roman" w:hAnsi="Times New Roman" w:cs="Times New Roman"/>
          <w:sz w:val="24"/>
          <w:szCs w:val="24"/>
          <w:lang w:val="hr-HR"/>
        </w:rPr>
        <w:t xml:space="preserve">Aneta </w:t>
      </w:r>
      <w:proofErr w:type="spellStart"/>
      <w:r>
        <w:rPr>
          <w:rFonts w:ascii="Times New Roman" w:hAnsi="Times New Roman" w:cs="Times New Roman"/>
          <w:sz w:val="24"/>
          <w:szCs w:val="24"/>
          <w:lang w:val="hr-HR"/>
        </w:rPr>
        <w:t>Benković</w:t>
      </w:r>
      <w:proofErr w:type="spellEnd"/>
    </w:p>
    <w:p w14:paraId="64396088" w14:textId="77777777"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was to compare the discoloration of composite material and infiltration resin under conditions of accelerated aging through thermocycling, and exposure to exogenous staining agents, with simulated surface abrasion through brushing over a period of 30 days.</w:t>
      </w:r>
    </w:p>
    <w:p w14:paraId="08393420" w14:textId="77777777"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materials were used in the study: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and DMG Icon Vestibular. A total of 40 samples were prepared using extracted teeth embedded in acrylic resin. Each group consisted of 20 samples. Ten samples from each group were used for accelerated aging by thermocycling, and the remaining ten for the extrinsic staining test using coffee over a period of 30 days. Before material application, the surface was polished using a </w:t>
      </w:r>
      <w:proofErr w:type="spellStart"/>
      <w:r>
        <w:rPr>
          <w:rFonts w:ascii="Times New Roman" w:eastAsia="Times New Roman" w:hAnsi="Times New Roman" w:cs="Times New Roman"/>
          <w:sz w:val="24"/>
          <w:szCs w:val="24"/>
        </w:rPr>
        <w:t>Sof</w:t>
      </w:r>
      <w:proofErr w:type="spellEnd"/>
      <w:r>
        <w:rPr>
          <w:rFonts w:ascii="Times New Roman" w:eastAsia="Times New Roman" w:hAnsi="Times New Roman" w:cs="Times New Roman"/>
          <w:sz w:val="24"/>
          <w:szCs w:val="24"/>
        </w:rPr>
        <w:t xml:space="preserve">-Lex disc and a polishing rubber. The materials were then applied to the tooth surface according to the manufacturer's instructions. Prior to experimentation, the initial color value of the samples was determined using the CIELAB system with a Vita </w:t>
      </w:r>
      <w:proofErr w:type="spellStart"/>
      <w:r>
        <w:rPr>
          <w:rFonts w:ascii="Times New Roman" w:eastAsia="Times New Roman" w:hAnsi="Times New Roman" w:cs="Times New Roman"/>
          <w:sz w:val="24"/>
          <w:szCs w:val="24"/>
        </w:rPr>
        <w:t>EasyShade</w:t>
      </w:r>
      <w:proofErr w:type="spellEnd"/>
      <w:r>
        <w:rPr>
          <w:rFonts w:ascii="Times New Roman" w:eastAsia="Times New Roman" w:hAnsi="Times New Roman" w:cs="Times New Roman"/>
          <w:sz w:val="24"/>
          <w:szCs w:val="24"/>
        </w:rPr>
        <w:t xml:space="preserve"> V spectrophotometer.</w:t>
      </w:r>
    </w:p>
    <w:p w14:paraId="159166A0" w14:textId="77777777"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Thermocycling was performed in two baths with water temperatures 5°C and 55°C, with 1800 cycles and a frequency of 5 seconds in each bath per cycle. Exposure to exogenous staining was carried out over 30 days, with samples immersed in coffee for 15 minutes twice daily. After each immersion, brushing was performed with 10 circular motions to simulate patients’ oral hygiene conditions. After the experiments, the color value of each sample was measured again using the spectrophotometer in the CIELAB system. To standardize the room conditions during measurements, an illumination lamp was used, and all samples were placed on a white background. The surface of each material was dried prior to color evaluation.</w:t>
      </w:r>
    </w:p>
    <w:p w14:paraId="061AC80B" w14:textId="77777777"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thermocycling group, when comparing the total color change of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(ΔE = 6.62 ± 2.54) and DMG Icon Vestibular (ΔE = 6.17 ± 2.80), there was no statistically significant difference between the two materials (p = 0.713). A statistically significant difference was observed in the red-green spectrum (p &lt; 0.001), where DMG Icon Vestibular </w:t>
      </w:r>
      <w:r>
        <w:rPr>
          <w:rFonts w:ascii="Times New Roman" w:eastAsia="Times New Roman" w:hAnsi="Times New Roman" w:cs="Times New Roman"/>
          <w:sz w:val="24"/>
          <w:szCs w:val="24"/>
        </w:rPr>
        <w:lastRenderedPageBreak/>
        <w:t>(</w:t>
      </w:r>
      <w:proofErr w:type="spellStart"/>
      <w:r>
        <w:rPr>
          <w:rFonts w:ascii="Times New Roman" w:eastAsia="Times New Roman" w:hAnsi="Times New Roman" w:cs="Times New Roman"/>
          <w:sz w:val="24"/>
          <w:szCs w:val="24"/>
        </w:rPr>
        <w:t>Δa</w:t>
      </w:r>
      <w:proofErr w:type="spellEnd"/>
      <w:r>
        <w:rPr>
          <w:rFonts w:ascii="Times New Roman" w:eastAsia="Times New Roman" w:hAnsi="Times New Roman" w:cs="Times New Roman"/>
          <w:sz w:val="24"/>
          <w:szCs w:val="24"/>
        </w:rPr>
        <w:t xml:space="preserve"> = -0.78 ± 0.81) showed a smaller color change compared to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w:t>
      </w:r>
      <w:proofErr w:type="spellStart"/>
      <w:r>
        <w:rPr>
          <w:rFonts w:ascii="Times New Roman" w:eastAsia="Times New Roman" w:hAnsi="Times New Roman" w:cs="Times New Roman"/>
          <w:sz w:val="24"/>
          <w:szCs w:val="24"/>
        </w:rPr>
        <w:t>Δa</w:t>
      </w:r>
      <w:proofErr w:type="spellEnd"/>
      <w:r>
        <w:rPr>
          <w:rFonts w:ascii="Times New Roman" w:eastAsia="Times New Roman" w:hAnsi="Times New Roman" w:cs="Times New Roman"/>
          <w:sz w:val="24"/>
          <w:szCs w:val="24"/>
        </w:rPr>
        <w:t xml:space="preserve"> = +3.34 ± 1.57). When analyzing each material separately, statistically significant color changes were observed in all three parameters (lightness, red - green and blue - yellow spectrum) due to thermocycling.</w:t>
      </w:r>
    </w:p>
    <w:p w14:paraId="4C78FF26" w14:textId="23278EF8"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extrinsic staining group, when comparing the total color change of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(ΔE = 6.07 ± 0.64) and DMG Icon Vestibular (ΔE = 5.77 ± 2.13), there was no statistically significant difference between the two materials (p = 0.681). However, a statistically significant difference was found in both the red - green spectrum (p &lt; 0.001) and the blue - yellow spectrum (p = 0.021), where DMG Icon Vestibular (</w:t>
      </w:r>
      <w:proofErr w:type="spellStart"/>
      <w:r>
        <w:rPr>
          <w:rFonts w:ascii="Times New Roman" w:eastAsia="Times New Roman" w:hAnsi="Times New Roman" w:cs="Times New Roman"/>
          <w:sz w:val="24"/>
          <w:szCs w:val="24"/>
        </w:rPr>
        <w:t>Δa</w:t>
      </w:r>
      <w:proofErr w:type="spellEnd"/>
      <w:r>
        <w:rPr>
          <w:rFonts w:ascii="Times New Roman" w:eastAsia="Times New Roman" w:hAnsi="Times New Roman" w:cs="Times New Roman"/>
          <w:sz w:val="24"/>
          <w:szCs w:val="24"/>
        </w:rPr>
        <w:t xml:space="preserve"> = +0.42 ± 0.41, </w:t>
      </w:r>
      <w:proofErr w:type="spellStart"/>
      <w:r>
        <w:rPr>
          <w:rFonts w:ascii="Times New Roman" w:eastAsia="Times New Roman" w:hAnsi="Times New Roman" w:cs="Times New Roman"/>
          <w:sz w:val="24"/>
          <w:szCs w:val="24"/>
        </w:rPr>
        <w:t>Δb</w:t>
      </w:r>
      <w:proofErr w:type="spellEnd"/>
      <w:r>
        <w:rPr>
          <w:rFonts w:ascii="Times New Roman" w:eastAsia="Times New Roman" w:hAnsi="Times New Roman" w:cs="Times New Roman"/>
          <w:sz w:val="24"/>
          <w:szCs w:val="24"/>
        </w:rPr>
        <w:t xml:space="preserve"> = +1.94 ± 1.44) showed less discoloration than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w:t>
      </w:r>
      <w:proofErr w:type="spellStart"/>
      <w:r>
        <w:rPr>
          <w:rFonts w:ascii="Times New Roman" w:eastAsia="Times New Roman" w:hAnsi="Times New Roman" w:cs="Times New Roman"/>
          <w:sz w:val="24"/>
          <w:szCs w:val="24"/>
        </w:rPr>
        <w:t>Δa</w:t>
      </w:r>
      <w:proofErr w:type="spellEnd"/>
      <w:r>
        <w:rPr>
          <w:rFonts w:ascii="Times New Roman" w:eastAsia="Times New Roman" w:hAnsi="Times New Roman" w:cs="Times New Roman"/>
          <w:sz w:val="24"/>
          <w:szCs w:val="24"/>
        </w:rPr>
        <w:t xml:space="preserve"> = +1.70 ± 0.67, </w:t>
      </w:r>
      <w:proofErr w:type="spellStart"/>
      <w:r>
        <w:rPr>
          <w:rFonts w:ascii="Times New Roman" w:eastAsia="Times New Roman" w:hAnsi="Times New Roman" w:cs="Times New Roman"/>
          <w:sz w:val="24"/>
          <w:szCs w:val="24"/>
        </w:rPr>
        <w:t>Δb</w:t>
      </w:r>
      <w:proofErr w:type="spellEnd"/>
      <w:r>
        <w:rPr>
          <w:rFonts w:ascii="Times New Roman" w:eastAsia="Times New Roman" w:hAnsi="Times New Roman" w:cs="Times New Roman"/>
          <w:sz w:val="24"/>
          <w:szCs w:val="24"/>
        </w:rPr>
        <w:t xml:space="preserve"> = +3.59 ± 1.48). Analyzing each material individually, statistically significant changes were observed in all </w:t>
      </w:r>
      <w:bookmarkStart w:id="1" w:name="_GoBack"/>
      <w:bookmarkEnd w:id="1"/>
      <w:r w:rsidR="003A34A8">
        <w:rPr>
          <w:rFonts w:ascii="Times New Roman" w:eastAsia="Times New Roman" w:hAnsi="Times New Roman" w:cs="Times New Roman"/>
          <w:sz w:val="24"/>
          <w:szCs w:val="24"/>
        </w:rPr>
        <w:t>three-color</w:t>
      </w:r>
      <w:r>
        <w:rPr>
          <w:rFonts w:ascii="Times New Roman" w:eastAsia="Times New Roman" w:hAnsi="Times New Roman" w:cs="Times New Roman"/>
          <w:sz w:val="24"/>
          <w:szCs w:val="24"/>
        </w:rPr>
        <w:t xml:space="preserve"> values (lightness, red-green, and blue-yellow) following exposure to exogenous staining.</w:t>
      </w:r>
    </w:p>
    <w:p w14:paraId="58E134A3" w14:textId="1544BEE3"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Thermocycling led to color changes in both materials, DMG Icon Vestibular and </w:t>
      </w:r>
      <w:proofErr w:type="spellStart"/>
      <w:r>
        <w:rPr>
          <w:rFonts w:ascii="Times New Roman" w:eastAsia="Times New Roman" w:hAnsi="Times New Roman" w:cs="Times New Roman"/>
          <w:sz w:val="24"/>
          <w:szCs w:val="24"/>
        </w:rPr>
        <w:t>Filtek</w:t>
      </w:r>
      <w:proofErr w:type="spellEnd"/>
      <w:r>
        <w:rPr>
          <w:rFonts w:ascii="Times New Roman" w:eastAsia="Times New Roman" w:hAnsi="Times New Roman" w:cs="Times New Roman"/>
          <w:sz w:val="24"/>
          <w:szCs w:val="24"/>
        </w:rPr>
        <w:t xml:space="preserve"> Supreme Flow, likely due to their susceptibility to hydrolytic degradation caused by temperature fluctuations and prolonged water molecule exposure, with no statistically significant difference in discoloration between the two materials. In the case of extrinsic staining with coffee combined with brushing, there was no statistically significant difference in discoloration between the materials. However, when considered individually, both materials showed statistically significant color changes in all </w:t>
      </w:r>
      <w:r w:rsidR="003A34A8">
        <w:rPr>
          <w:rFonts w:ascii="Times New Roman" w:eastAsia="Times New Roman" w:hAnsi="Times New Roman" w:cs="Times New Roman"/>
          <w:sz w:val="24"/>
          <w:szCs w:val="24"/>
        </w:rPr>
        <w:t>three-color</w:t>
      </w:r>
      <w:r>
        <w:rPr>
          <w:rFonts w:ascii="Times New Roman" w:eastAsia="Times New Roman" w:hAnsi="Times New Roman" w:cs="Times New Roman"/>
          <w:sz w:val="24"/>
          <w:szCs w:val="24"/>
        </w:rPr>
        <w:t xml:space="preserve"> values.</w:t>
      </w:r>
    </w:p>
    <w:p w14:paraId="52AD3744" w14:textId="77777777" w:rsidR="008B5EBF" w:rsidRDefault="008B5EBF">
      <w:pPr>
        <w:spacing w:beforeAutospacing="1" w:afterAutospacing="1" w:line="360" w:lineRule="auto"/>
        <w:rPr>
          <w:rFonts w:ascii="Times New Roman" w:eastAsia="Times New Roman" w:hAnsi="Times New Roman" w:cs="Times New Roman"/>
          <w:sz w:val="24"/>
          <w:szCs w:val="24"/>
        </w:rPr>
      </w:pPr>
    </w:p>
    <w:p w14:paraId="5A2E14AD" w14:textId="77777777" w:rsidR="008B5EBF" w:rsidRDefault="00176AA8">
      <w:pPr>
        <w:spacing w:beforeAutospacing="1" w:afterAutospacing="1"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infiltration resin, composite material, thermocycling, extrinsic staining, CIELAB</w:t>
      </w:r>
    </w:p>
    <w:p w14:paraId="34DC1D0C" w14:textId="77777777" w:rsidR="008B5EBF" w:rsidRDefault="008B5EBF">
      <w:pPr>
        <w:spacing w:line="360" w:lineRule="auto"/>
        <w:jc w:val="both"/>
        <w:rPr>
          <w:rFonts w:ascii="Times New Roman" w:hAnsi="Times New Roman" w:cs="Times New Roman"/>
          <w:sz w:val="24"/>
          <w:szCs w:val="24"/>
          <w:lang w:val="hr-HR"/>
        </w:rPr>
      </w:pPr>
    </w:p>
    <w:sectPr w:rsidR="008B5EBF">
      <w:headerReference w:type="default" r:id="rId23"/>
      <w:footerReference w:type="default" r:id="rId24"/>
      <w:pgSz w:w="11906" w:h="16838"/>
      <w:pgMar w:top="1417" w:right="1417" w:bottom="1417" w:left="1417" w:header="0" w:footer="708" w:gutter="0"/>
      <w:pgNumType w:start="1"/>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D92FD" w14:textId="77777777" w:rsidR="002C081C" w:rsidRDefault="002C081C">
      <w:pPr>
        <w:spacing w:after="0" w:line="240" w:lineRule="auto"/>
      </w:pPr>
      <w:r>
        <w:separator/>
      </w:r>
    </w:p>
  </w:endnote>
  <w:endnote w:type="continuationSeparator" w:id="0">
    <w:p w14:paraId="04FFFDB1" w14:textId="77777777" w:rsidR="002C081C" w:rsidRDefault="002C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652546"/>
      <w:docPartObj>
        <w:docPartGallery w:val="Page Numbers (Bottom of Page)"/>
        <w:docPartUnique/>
      </w:docPartObj>
    </w:sdtPr>
    <w:sdtEndPr/>
    <w:sdtContent>
      <w:p w14:paraId="004AE0EC" w14:textId="77777777" w:rsidR="008B5EBF" w:rsidRDefault="00176AA8">
        <w:pPr>
          <w:pStyle w:val="Footer"/>
          <w:jc w:val="right"/>
        </w:pPr>
        <w:r>
          <w:fldChar w:fldCharType="begin"/>
        </w:r>
        <w:r>
          <w:instrText>PAGE</w:instrText>
        </w:r>
        <w:r>
          <w:fldChar w:fldCharType="separate"/>
        </w:r>
        <w:r>
          <w:t>33</w:t>
        </w:r>
        <w:r>
          <w:fldChar w:fldCharType="end"/>
        </w:r>
      </w:p>
    </w:sdtContent>
  </w:sdt>
  <w:p w14:paraId="53A36273" w14:textId="77777777" w:rsidR="008B5EBF" w:rsidRDefault="008B5E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8BEA7F" w14:textId="77777777" w:rsidR="002C081C" w:rsidRDefault="002C081C">
      <w:pPr>
        <w:spacing w:after="0" w:line="240" w:lineRule="auto"/>
      </w:pPr>
      <w:r>
        <w:separator/>
      </w:r>
    </w:p>
  </w:footnote>
  <w:footnote w:type="continuationSeparator" w:id="0">
    <w:p w14:paraId="2FA3DEA5" w14:textId="77777777" w:rsidR="002C081C" w:rsidRDefault="002C0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1B00E" w14:textId="77777777" w:rsidR="008B5EBF" w:rsidRDefault="00176AA8">
    <w:pPr>
      <w:pStyle w:val="Header"/>
      <w:jc w:val="center"/>
      <w:rPr>
        <w:rFonts w:ascii="Times New Roman" w:hAnsi="Times New Roman" w:cs="Times New Roman"/>
        <w:sz w:val="24"/>
      </w:rPr>
    </w:pPr>
    <w:proofErr w:type="spellStart"/>
    <w:r>
      <w:rPr>
        <w:rFonts w:ascii="Times New Roman" w:hAnsi="Times New Roman" w:cs="Times New Roman"/>
        <w:sz w:val="24"/>
      </w:rPr>
      <w:t>Sveučilište</w:t>
    </w:r>
    <w:proofErr w:type="spellEnd"/>
    <w:r>
      <w:rPr>
        <w:rFonts w:ascii="Times New Roman" w:hAnsi="Times New Roman" w:cs="Times New Roman"/>
        <w:sz w:val="24"/>
      </w:rPr>
      <w:t xml:space="preserve"> u </w:t>
    </w:r>
    <w:proofErr w:type="spellStart"/>
    <w:r>
      <w:rPr>
        <w:rFonts w:ascii="Times New Roman" w:hAnsi="Times New Roman" w:cs="Times New Roman"/>
        <w:sz w:val="24"/>
      </w:rPr>
      <w:t>Zagrebu</w:t>
    </w:r>
    <w:proofErr w:type="spellEnd"/>
  </w:p>
  <w:p w14:paraId="1E5BB4FF" w14:textId="77777777" w:rsidR="008B5EBF" w:rsidRDefault="00176AA8">
    <w:pPr>
      <w:pStyle w:val="Header"/>
      <w:jc w:val="center"/>
      <w:rPr>
        <w:rFonts w:ascii="Times New Roman" w:hAnsi="Times New Roman" w:cs="Times New Roman"/>
        <w:sz w:val="24"/>
      </w:rPr>
    </w:pPr>
    <w:proofErr w:type="spellStart"/>
    <w:r>
      <w:rPr>
        <w:rFonts w:ascii="Times New Roman" w:hAnsi="Times New Roman" w:cs="Times New Roman"/>
        <w:sz w:val="24"/>
      </w:rPr>
      <w:t>Stomatološki</w:t>
    </w:r>
    <w:proofErr w:type="spellEnd"/>
    <w:r>
      <w:rPr>
        <w:rFonts w:ascii="Times New Roman" w:hAnsi="Times New Roman" w:cs="Times New Roman"/>
        <w:sz w:val="24"/>
      </w:rPr>
      <w:t xml:space="preserve"> </w:t>
    </w:r>
    <w:proofErr w:type="spellStart"/>
    <w:r>
      <w:rPr>
        <w:rFonts w:ascii="Times New Roman" w:hAnsi="Times New Roman" w:cs="Times New Roman"/>
        <w:sz w:val="24"/>
      </w:rPr>
      <w:t>fakultet</w:t>
    </w:r>
    <w:proofErr w:type="spellEnd"/>
  </w:p>
  <w:p w14:paraId="3F3B5F0C" w14:textId="77777777" w:rsidR="008B5EBF" w:rsidRDefault="008B5E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CC5EE" w14:textId="77777777" w:rsidR="008B5EBF" w:rsidRDefault="008B5E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37CCA98"/>
    <w:lvl w:ilvl="0">
      <w:start w:val="1"/>
      <w:numFmt w:val="decimal"/>
      <w:pStyle w:val="ListNumber"/>
      <w:lvlText w:val="%1."/>
      <w:lvlJc w:val="left"/>
      <w:pPr>
        <w:tabs>
          <w:tab w:val="num" w:pos="360"/>
        </w:tabs>
        <w:ind w:left="360" w:hanging="360"/>
      </w:pPr>
    </w:lvl>
  </w:abstractNum>
  <w:abstractNum w:abstractNumId="1" w15:restartNumberingAfterBreak="0">
    <w:nsid w:val="13B83A86"/>
    <w:multiLevelType w:val="multilevel"/>
    <w:tmpl w:val="CCA6A1E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EB47904"/>
    <w:multiLevelType w:val="multilevel"/>
    <w:tmpl w:val="4CB2D04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D2446E1"/>
    <w:multiLevelType w:val="hybridMultilevel"/>
    <w:tmpl w:val="DD92B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4C23A2"/>
    <w:multiLevelType w:val="multilevel"/>
    <w:tmpl w:val="684A6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4E72428D"/>
    <w:multiLevelType w:val="hybridMultilevel"/>
    <w:tmpl w:val="DC0C58B0"/>
    <w:lvl w:ilvl="0" w:tplc="E3281C0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4514A8"/>
    <w:multiLevelType w:val="multilevel"/>
    <w:tmpl w:val="A218179C"/>
    <w:lvl w:ilvl="0">
      <w:start w:val="1"/>
      <w:numFmt w:val="decimal"/>
      <w:lvlText w:val="%1."/>
      <w:lvlJc w:val="left"/>
      <w:pPr>
        <w:tabs>
          <w:tab w:val="num" w:pos="0"/>
        </w:tabs>
        <w:ind w:left="720" w:hanging="360"/>
      </w:pPr>
      <w:rPr>
        <w:color w:val="auto"/>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6"/>
  </w:num>
  <w:num w:numId="3">
    <w:abstractNumId w:val="4"/>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BF"/>
    <w:rsid w:val="00176AA8"/>
    <w:rsid w:val="002C081C"/>
    <w:rsid w:val="00305F6D"/>
    <w:rsid w:val="0031615F"/>
    <w:rsid w:val="003A34A8"/>
    <w:rsid w:val="003E4EED"/>
    <w:rsid w:val="00517E3B"/>
    <w:rsid w:val="00533248"/>
    <w:rsid w:val="005735BD"/>
    <w:rsid w:val="006737C2"/>
    <w:rsid w:val="00797B76"/>
    <w:rsid w:val="008069F5"/>
    <w:rsid w:val="008139C6"/>
    <w:rsid w:val="00822BFD"/>
    <w:rsid w:val="00831144"/>
    <w:rsid w:val="008B5EBF"/>
    <w:rsid w:val="009B2DE8"/>
    <w:rsid w:val="00A47D48"/>
    <w:rsid w:val="00CC558D"/>
    <w:rsid w:val="00D01DBC"/>
    <w:rsid w:val="00E61E8D"/>
  </w:rsids>
  <m:mathPr>
    <m:mathFont m:val="Cambria Math"/>
    <m:brkBin m:val="before"/>
    <m:brkBinSub m:val="--"/>
    <m:smallFrac m:val="0"/>
    <m:dispDef/>
    <m:lMargin m:val="0"/>
    <m:rMargin m:val="0"/>
    <m:defJc m:val="centerGroup"/>
    <m:wrapIndent m:val="1440"/>
    <m:intLim m:val="subSup"/>
    <m:naryLim m:val="undOvr"/>
  </m:mathPr>
  <w:themeFontLang w:val="hr-HR"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5B25D"/>
  <w15:docId w15:val="{802EA6B5-64E9-4A96-87D2-1D494468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0B5C"/>
    <w:pPr>
      <w:spacing w:after="160" w:line="259" w:lineRule="auto"/>
    </w:pPr>
  </w:style>
  <w:style w:type="paragraph" w:styleId="Heading1">
    <w:name w:val="heading 1"/>
    <w:basedOn w:val="Normal"/>
    <w:next w:val="Normal"/>
    <w:link w:val="Heading1Char"/>
    <w:uiPriority w:val="9"/>
    <w:qFormat/>
    <w:rsid w:val="003250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C92F09"/>
  </w:style>
  <w:style w:type="character" w:customStyle="1" w:styleId="FooterChar">
    <w:name w:val="Footer Char"/>
    <w:basedOn w:val="DefaultParagraphFont"/>
    <w:link w:val="Footer"/>
    <w:uiPriority w:val="99"/>
    <w:qFormat/>
    <w:rsid w:val="00C92F09"/>
  </w:style>
  <w:style w:type="character" w:customStyle="1" w:styleId="Heading1Char">
    <w:name w:val="Heading 1 Char"/>
    <w:basedOn w:val="DefaultParagraphFont"/>
    <w:link w:val="Heading1"/>
    <w:uiPriority w:val="9"/>
    <w:qFormat/>
    <w:rsid w:val="003250C8"/>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0405A9"/>
    <w:rPr>
      <w:b/>
      <w:bCs/>
    </w:rPr>
  </w:style>
  <w:style w:type="character" w:styleId="CommentReference">
    <w:name w:val="annotation reference"/>
    <w:basedOn w:val="DefaultParagraphFont"/>
    <w:uiPriority w:val="99"/>
    <w:semiHidden/>
    <w:unhideWhenUsed/>
    <w:qFormat/>
    <w:rsid w:val="000405A9"/>
    <w:rPr>
      <w:sz w:val="16"/>
      <w:szCs w:val="16"/>
    </w:rPr>
  </w:style>
  <w:style w:type="character" w:customStyle="1" w:styleId="CommentTextChar">
    <w:name w:val="Comment Text Char"/>
    <w:basedOn w:val="DefaultParagraphFont"/>
    <w:link w:val="CommentText"/>
    <w:uiPriority w:val="99"/>
    <w:semiHidden/>
    <w:qFormat/>
    <w:rsid w:val="000405A9"/>
    <w:rPr>
      <w:rFonts w:eastAsiaTheme="minorEastAsia"/>
      <w:sz w:val="20"/>
      <w:szCs w:val="20"/>
      <w:lang w:val="hr-HR" w:eastAsia="zh-CN"/>
    </w:rPr>
  </w:style>
  <w:style w:type="character" w:customStyle="1" w:styleId="BalloonTextChar">
    <w:name w:val="Balloon Text Char"/>
    <w:basedOn w:val="DefaultParagraphFont"/>
    <w:link w:val="BalloonText"/>
    <w:uiPriority w:val="99"/>
    <w:semiHidden/>
    <w:qFormat/>
    <w:rsid w:val="005B48C5"/>
    <w:rPr>
      <w:rFonts w:ascii="Segoe UI" w:hAnsi="Segoe UI" w:cs="Segoe UI"/>
      <w:sz w:val="18"/>
      <w:szCs w:val="18"/>
    </w:rPr>
  </w:style>
  <w:style w:type="character" w:styleId="Emphasis">
    <w:name w:val="Emphasis"/>
    <w:basedOn w:val="DefaultParagraphFont"/>
    <w:uiPriority w:val="20"/>
    <w:qFormat/>
    <w:rsid w:val="00E14CF3"/>
    <w:rPr>
      <w:i/>
      <w:iCs/>
    </w:rPr>
  </w:style>
  <w:style w:type="character" w:customStyle="1" w:styleId="given-name">
    <w:name w:val="given-name"/>
    <w:basedOn w:val="DefaultParagraphFont"/>
    <w:qFormat/>
    <w:rsid w:val="00E14CF3"/>
  </w:style>
  <w:style w:type="character" w:customStyle="1" w:styleId="text">
    <w:name w:val="text"/>
    <w:basedOn w:val="DefaultParagraphFont"/>
    <w:qFormat/>
    <w:rsid w:val="00E14CF3"/>
  </w:style>
  <w:style w:type="character" w:styleId="Hyperlink">
    <w:name w:val="Hyperlink"/>
    <w:basedOn w:val="DefaultParagraphFont"/>
    <w:uiPriority w:val="99"/>
    <w:unhideWhenUsed/>
    <w:rsid w:val="004F667B"/>
    <w:rPr>
      <w:color w:val="0000FF"/>
      <w:u w:val="single"/>
    </w:rPr>
  </w:style>
  <w:style w:type="character" w:customStyle="1" w:styleId="html-italic">
    <w:name w:val="html-italic"/>
    <w:basedOn w:val="DefaultParagraphFont"/>
    <w:qFormat/>
    <w:rsid w:val="004F667B"/>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C92F09"/>
    <w:pPr>
      <w:tabs>
        <w:tab w:val="center" w:pos="4703"/>
        <w:tab w:val="right" w:pos="9406"/>
      </w:tabs>
      <w:spacing w:after="0" w:line="240" w:lineRule="auto"/>
    </w:pPr>
  </w:style>
  <w:style w:type="paragraph" w:styleId="Footer">
    <w:name w:val="footer"/>
    <w:basedOn w:val="Normal"/>
    <w:link w:val="FooterChar"/>
    <w:uiPriority w:val="99"/>
    <w:unhideWhenUsed/>
    <w:rsid w:val="00C92F09"/>
    <w:pPr>
      <w:tabs>
        <w:tab w:val="center" w:pos="4703"/>
        <w:tab w:val="right" w:pos="9406"/>
      </w:tabs>
      <w:spacing w:after="0" w:line="240" w:lineRule="auto"/>
    </w:pPr>
  </w:style>
  <w:style w:type="paragraph" w:styleId="TOCHeading">
    <w:name w:val="TOC Heading"/>
    <w:basedOn w:val="Heading1"/>
    <w:next w:val="Normal"/>
    <w:uiPriority w:val="39"/>
    <w:unhideWhenUsed/>
    <w:qFormat/>
    <w:rsid w:val="003250C8"/>
  </w:style>
  <w:style w:type="paragraph" w:styleId="TOC2">
    <w:name w:val="toc 2"/>
    <w:basedOn w:val="Normal"/>
    <w:next w:val="Normal"/>
    <w:autoRedefine/>
    <w:uiPriority w:val="39"/>
    <w:unhideWhenUsed/>
    <w:rsid w:val="003250C8"/>
    <w:pPr>
      <w:spacing w:after="100"/>
      <w:ind w:left="220"/>
    </w:pPr>
    <w:rPr>
      <w:rFonts w:eastAsiaTheme="minorEastAsia" w:cs="Times New Roman"/>
    </w:rPr>
  </w:style>
  <w:style w:type="paragraph" w:styleId="TOC1">
    <w:name w:val="toc 1"/>
    <w:basedOn w:val="Normal"/>
    <w:next w:val="Normal"/>
    <w:autoRedefine/>
    <w:uiPriority w:val="39"/>
    <w:unhideWhenUsed/>
    <w:rsid w:val="003250C8"/>
    <w:pPr>
      <w:spacing w:after="100"/>
    </w:pPr>
    <w:rPr>
      <w:rFonts w:eastAsiaTheme="minorEastAsia" w:cs="Times New Roman"/>
    </w:rPr>
  </w:style>
  <w:style w:type="paragraph" w:styleId="TOC3">
    <w:name w:val="toc 3"/>
    <w:basedOn w:val="Normal"/>
    <w:next w:val="Normal"/>
    <w:autoRedefine/>
    <w:uiPriority w:val="39"/>
    <w:unhideWhenUsed/>
    <w:rsid w:val="003250C8"/>
    <w:pPr>
      <w:spacing w:after="100"/>
      <w:ind w:left="440"/>
    </w:pPr>
    <w:rPr>
      <w:rFonts w:eastAsiaTheme="minorEastAsia" w:cs="Times New Roman"/>
    </w:rPr>
  </w:style>
  <w:style w:type="paragraph" w:styleId="CommentText">
    <w:name w:val="annotation text"/>
    <w:basedOn w:val="Normal"/>
    <w:link w:val="CommentTextChar"/>
    <w:uiPriority w:val="99"/>
    <w:semiHidden/>
    <w:unhideWhenUsed/>
    <w:qFormat/>
    <w:rsid w:val="000405A9"/>
    <w:pPr>
      <w:spacing w:after="200" w:line="240" w:lineRule="auto"/>
    </w:pPr>
    <w:rPr>
      <w:rFonts w:eastAsiaTheme="minorEastAsia"/>
      <w:sz w:val="20"/>
      <w:szCs w:val="20"/>
      <w:lang w:val="hr-HR" w:eastAsia="zh-CN"/>
    </w:rPr>
  </w:style>
  <w:style w:type="paragraph" w:styleId="BalloonText">
    <w:name w:val="Balloon Text"/>
    <w:basedOn w:val="Normal"/>
    <w:link w:val="BalloonTextChar"/>
    <w:uiPriority w:val="99"/>
    <w:semiHidden/>
    <w:unhideWhenUsed/>
    <w:qFormat/>
    <w:rsid w:val="005B48C5"/>
    <w:pPr>
      <w:spacing w:after="0" w:line="240" w:lineRule="auto"/>
    </w:pPr>
    <w:rPr>
      <w:rFonts w:ascii="Segoe UI" w:hAnsi="Segoe UI" w:cs="Segoe UI"/>
      <w:sz w:val="18"/>
      <w:szCs w:val="18"/>
    </w:rPr>
  </w:style>
  <w:style w:type="paragraph" w:styleId="ListParagraph">
    <w:name w:val="List Paragraph"/>
    <w:basedOn w:val="Normal"/>
    <w:uiPriority w:val="34"/>
    <w:qFormat/>
    <w:rsid w:val="00947813"/>
    <w:pPr>
      <w:ind w:left="720"/>
      <w:contextualSpacing/>
    </w:pPr>
  </w:style>
  <w:style w:type="paragraph" w:styleId="NormalWeb">
    <w:name w:val="Normal (Web)"/>
    <w:basedOn w:val="Normal"/>
    <w:uiPriority w:val="99"/>
    <w:unhideWhenUsed/>
    <w:qFormat/>
    <w:rsid w:val="008C68DD"/>
    <w:pPr>
      <w:spacing w:beforeAutospacing="1" w:afterAutospacing="1" w:line="240" w:lineRule="auto"/>
    </w:pPr>
    <w:rPr>
      <w:rFonts w:ascii="Times New Roman" w:eastAsia="Times New Roman" w:hAnsi="Times New Roman" w:cs="Times New Roman"/>
      <w:sz w:val="24"/>
      <w:szCs w:val="24"/>
    </w:rPr>
  </w:style>
  <w:style w:type="paragraph" w:customStyle="1" w:styleId="html-x">
    <w:name w:val="html-x"/>
    <w:basedOn w:val="Normal"/>
    <w:qFormat/>
    <w:rsid w:val="004F667B"/>
    <w:pPr>
      <w:spacing w:beforeAutospacing="1" w:afterAutospacing="1" w:line="240" w:lineRule="auto"/>
    </w:pPr>
    <w:rPr>
      <w:rFonts w:ascii="Times New Roman" w:eastAsia="Times New Roman" w:hAnsi="Times New Roman" w:cs="Times New Roman"/>
      <w:sz w:val="24"/>
      <w:szCs w:val="24"/>
    </w:rPr>
  </w:style>
  <w:style w:type="paragraph" w:styleId="ListNumber">
    <w:name w:val="List Number"/>
    <w:basedOn w:val="Normal"/>
    <w:uiPriority w:val="99"/>
    <w:unhideWhenUsed/>
    <w:rsid w:val="00A47D48"/>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2318">
      <w:bodyDiv w:val="1"/>
      <w:marLeft w:val="0"/>
      <w:marRight w:val="0"/>
      <w:marTop w:val="0"/>
      <w:marBottom w:val="0"/>
      <w:divBdr>
        <w:top w:val="none" w:sz="0" w:space="0" w:color="auto"/>
        <w:left w:val="none" w:sz="0" w:space="0" w:color="auto"/>
        <w:bottom w:val="none" w:sz="0" w:space="0" w:color="auto"/>
        <w:right w:val="none" w:sz="0" w:space="0" w:color="auto"/>
      </w:divBdr>
    </w:div>
    <w:div w:id="245775108">
      <w:bodyDiv w:val="1"/>
      <w:marLeft w:val="0"/>
      <w:marRight w:val="0"/>
      <w:marTop w:val="0"/>
      <w:marBottom w:val="0"/>
      <w:divBdr>
        <w:top w:val="none" w:sz="0" w:space="0" w:color="auto"/>
        <w:left w:val="none" w:sz="0" w:space="0" w:color="auto"/>
        <w:bottom w:val="none" w:sz="0" w:space="0" w:color="auto"/>
        <w:right w:val="none" w:sz="0" w:space="0" w:color="auto"/>
      </w:divBdr>
    </w:div>
    <w:div w:id="259677832">
      <w:bodyDiv w:val="1"/>
      <w:marLeft w:val="0"/>
      <w:marRight w:val="0"/>
      <w:marTop w:val="0"/>
      <w:marBottom w:val="0"/>
      <w:divBdr>
        <w:top w:val="none" w:sz="0" w:space="0" w:color="auto"/>
        <w:left w:val="none" w:sz="0" w:space="0" w:color="auto"/>
        <w:bottom w:val="none" w:sz="0" w:space="0" w:color="auto"/>
        <w:right w:val="none" w:sz="0" w:space="0" w:color="auto"/>
      </w:divBdr>
    </w:div>
    <w:div w:id="962736523">
      <w:bodyDiv w:val="1"/>
      <w:marLeft w:val="0"/>
      <w:marRight w:val="0"/>
      <w:marTop w:val="0"/>
      <w:marBottom w:val="0"/>
      <w:divBdr>
        <w:top w:val="none" w:sz="0" w:space="0" w:color="auto"/>
        <w:left w:val="none" w:sz="0" w:space="0" w:color="auto"/>
        <w:bottom w:val="none" w:sz="0" w:space="0" w:color="auto"/>
        <w:right w:val="none" w:sz="0" w:space="0" w:color="auto"/>
      </w:divBdr>
    </w:div>
    <w:div w:id="967468631">
      <w:bodyDiv w:val="1"/>
      <w:marLeft w:val="0"/>
      <w:marRight w:val="0"/>
      <w:marTop w:val="0"/>
      <w:marBottom w:val="0"/>
      <w:divBdr>
        <w:top w:val="none" w:sz="0" w:space="0" w:color="auto"/>
        <w:left w:val="none" w:sz="0" w:space="0" w:color="auto"/>
        <w:bottom w:val="none" w:sz="0" w:space="0" w:color="auto"/>
        <w:right w:val="none" w:sz="0" w:space="0" w:color="auto"/>
      </w:divBdr>
    </w:div>
    <w:div w:id="1019543937">
      <w:bodyDiv w:val="1"/>
      <w:marLeft w:val="0"/>
      <w:marRight w:val="0"/>
      <w:marTop w:val="0"/>
      <w:marBottom w:val="0"/>
      <w:divBdr>
        <w:top w:val="none" w:sz="0" w:space="0" w:color="auto"/>
        <w:left w:val="none" w:sz="0" w:space="0" w:color="auto"/>
        <w:bottom w:val="none" w:sz="0" w:space="0" w:color="auto"/>
        <w:right w:val="none" w:sz="0" w:space="0" w:color="auto"/>
      </w:divBdr>
    </w:div>
    <w:div w:id="1241254951">
      <w:bodyDiv w:val="1"/>
      <w:marLeft w:val="0"/>
      <w:marRight w:val="0"/>
      <w:marTop w:val="0"/>
      <w:marBottom w:val="0"/>
      <w:divBdr>
        <w:top w:val="none" w:sz="0" w:space="0" w:color="auto"/>
        <w:left w:val="none" w:sz="0" w:space="0" w:color="auto"/>
        <w:bottom w:val="none" w:sz="0" w:space="0" w:color="auto"/>
        <w:right w:val="none" w:sz="0" w:space="0" w:color="auto"/>
      </w:divBdr>
    </w:div>
    <w:div w:id="1538079770">
      <w:bodyDiv w:val="1"/>
      <w:marLeft w:val="0"/>
      <w:marRight w:val="0"/>
      <w:marTop w:val="0"/>
      <w:marBottom w:val="0"/>
      <w:divBdr>
        <w:top w:val="none" w:sz="0" w:space="0" w:color="auto"/>
        <w:left w:val="none" w:sz="0" w:space="0" w:color="auto"/>
        <w:bottom w:val="none" w:sz="0" w:space="0" w:color="auto"/>
        <w:right w:val="none" w:sz="0" w:space="0" w:color="auto"/>
      </w:divBdr>
    </w:div>
    <w:div w:id="1963803261">
      <w:bodyDiv w:val="1"/>
      <w:marLeft w:val="0"/>
      <w:marRight w:val="0"/>
      <w:marTop w:val="0"/>
      <w:marBottom w:val="0"/>
      <w:divBdr>
        <w:top w:val="none" w:sz="0" w:space="0" w:color="auto"/>
        <w:left w:val="none" w:sz="0" w:space="0" w:color="auto"/>
        <w:bottom w:val="none" w:sz="0" w:space="0" w:color="auto"/>
        <w:right w:val="none" w:sz="0" w:space="0" w:color="auto"/>
      </w:divBdr>
    </w:div>
    <w:div w:id="2058164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0F6A-CF59-447F-8FA3-9D2B4561B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6116</TotalTime>
  <Pages>35</Pages>
  <Words>7967</Words>
  <Characters>45414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dc:creator>
  <dc:description/>
  <cp:lastModifiedBy>Aneta</cp:lastModifiedBy>
  <cp:revision>30</cp:revision>
  <cp:lastPrinted>2025-06-17T07:51:00Z</cp:lastPrinted>
  <dcterms:created xsi:type="dcterms:W3CDTF">2025-03-28T08:41:00Z</dcterms:created>
  <dcterms:modified xsi:type="dcterms:W3CDTF">2025-06-25T07:03:00Z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