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81B5D" w14:textId="77777777" w:rsidR="00A901C3" w:rsidRPr="00A901C3" w:rsidRDefault="00A901C3" w:rsidP="00F859CF">
      <w:pPr>
        <w:spacing w:before="240" w:line="360" w:lineRule="auto"/>
        <w:jc w:val="center"/>
        <w:rPr>
          <w:rFonts w:ascii="Arial" w:hAnsi="Arial" w:cs="Arial"/>
          <w:sz w:val="24"/>
          <w:szCs w:val="24"/>
        </w:rPr>
      </w:pPr>
      <w:r w:rsidRPr="00A901C3">
        <w:rPr>
          <w:rFonts w:ascii="Arial" w:hAnsi="Arial" w:cs="Arial"/>
          <w:sz w:val="24"/>
          <w:szCs w:val="24"/>
        </w:rPr>
        <w:t>Sveučilište u Zagrebu</w:t>
      </w:r>
    </w:p>
    <w:p w14:paraId="5208FC54" w14:textId="77777777" w:rsidR="00A901C3" w:rsidRDefault="00A901C3" w:rsidP="00F859CF">
      <w:pPr>
        <w:spacing w:before="240" w:line="360" w:lineRule="auto"/>
        <w:jc w:val="center"/>
        <w:rPr>
          <w:rFonts w:ascii="Arial" w:hAnsi="Arial" w:cs="Arial"/>
          <w:sz w:val="24"/>
          <w:szCs w:val="24"/>
        </w:rPr>
      </w:pPr>
      <w:r w:rsidRPr="00A901C3">
        <w:rPr>
          <w:rFonts w:ascii="Arial" w:hAnsi="Arial" w:cs="Arial"/>
          <w:sz w:val="24"/>
          <w:szCs w:val="24"/>
        </w:rPr>
        <w:t>Pravni fakultet</w:t>
      </w:r>
    </w:p>
    <w:p w14:paraId="49797C13" w14:textId="77777777" w:rsidR="00A901C3" w:rsidRDefault="00A901C3" w:rsidP="00F859CF">
      <w:pPr>
        <w:spacing w:before="240" w:line="360" w:lineRule="auto"/>
        <w:jc w:val="center"/>
        <w:rPr>
          <w:rFonts w:ascii="Arial" w:hAnsi="Arial" w:cs="Arial"/>
          <w:sz w:val="24"/>
          <w:szCs w:val="24"/>
        </w:rPr>
      </w:pPr>
    </w:p>
    <w:p w14:paraId="5499C363" w14:textId="77777777" w:rsidR="00A901C3" w:rsidRDefault="00A901C3" w:rsidP="00F859CF">
      <w:pPr>
        <w:spacing w:before="240" w:line="360" w:lineRule="auto"/>
        <w:jc w:val="center"/>
        <w:rPr>
          <w:rFonts w:ascii="Arial" w:hAnsi="Arial" w:cs="Arial"/>
          <w:sz w:val="24"/>
          <w:szCs w:val="24"/>
        </w:rPr>
      </w:pPr>
    </w:p>
    <w:p w14:paraId="29E988AE" w14:textId="77777777" w:rsidR="00A901C3" w:rsidRDefault="00A901C3" w:rsidP="00F859CF">
      <w:pPr>
        <w:spacing w:before="240" w:line="360" w:lineRule="auto"/>
        <w:jc w:val="center"/>
        <w:rPr>
          <w:rFonts w:ascii="Arial" w:hAnsi="Arial" w:cs="Arial"/>
          <w:sz w:val="24"/>
          <w:szCs w:val="24"/>
        </w:rPr>
      </w:pPr>
    </w:p>
    <w:p w14:paraId="7F2D3B45" w14:textId="77777777" w:rsidR="00A901C3" w:rsidRDefault="00A901C3" w:rsidP="00F859CF">
      <w:pPr>
        <w:spacing w:before="240" w:line="360" w:lineRule="auto"/>
        <w:jc w:val="center"/>
        <w:rPr>
          <w:rFonts w:ascii="Arial" w:hAnsi="Arial" w:cs="Arial"/>
          <w:sz w:val="24"/>
          <w:szCs w:val="24"/>
        </w:rPr>
      </w:pPr>
    </w:p>
    <w:p w14:paraId="0547D1E3" w14:textId="77777777" w:rsidR="00A901C3" w:rsidRDefault="00A901C3" w:rsidP="00F859CF">
      <w:pPr>
        <w:spacing w:before="240" w:line="360" w:lineRule="auto"/>
        <w:jc w:val="center"/>
        <w:rPr>
          <w:rFonts w:ascii="Arial" w:hAnsi="Arial" w:cs="Arial"/>
          <w:sz w:val="24"/>
          <w:szCs w:val="24"/>
        </w:rPr>
      </w:pPr>
    </w:p>
    <w:p w14:paraId="2F4BA2D8" w14:textId="77777777" w:rsidR="00A901C3" w:rsidRDefault="00A901C3" w:rsidP="00F859CF">
      <w:pPr>
        <w:spacing w:before="240" w:line="360" w:lineRule="auto"/>
        <w:jc w:val="center"/>
        <w:rPr>
          <w:rFonts w:ascii="Arial" w:hAnsi="Arial" w:cs="Arial"/>
          <w:sz w:val="24"/>
          <w:szCs w:val="24"/>
        </w:rPr>
      </w:pPr>
    </w:p>
    <w:p w14:paraId="6A588986" w14:textId="77777777" w:rsidR="00A901C3" w:rsidRDefault="00A901C3" w:rsidP="00F859CF">
      <w:pPr>
        <w:spacing w:before="240" w:line="360" w:lineRule="auto"/>
        <w:jc w:val="center"/>
        <w:rPr>
          <w:rFonts w:ascii="Arial" w:hAnsi="Arial" w:cs="Arial"/>
          <w:sz w:val="24"/>
          <w:szCs w:val="24"/>
        </w:rPr>
      </w:pPr>
    </w:p>
    <w:p w14:paraId="152352BE" w14:textId="77777777" w:rsidR="00A901C3" w:rsidRDefault="00A901C3" w:rsidP="00F859CF">
      <w:pPr>
        <w:spacing w:before="240" w:line="360" w:lineRule="auto"/>
        <w:jc w:val="center"/>
        <w:rPr>
          <w:rFonts w:ascii="Arial" w:hAnsi="Arial" w:cs="Arial"/>
          <w:sz w:val="24"/>
          <w:szCs w:val="24"/>
        </w:rPr>
      </w:pPr>
      <w:r>
        <w:rPr>
          <w:rFonts w:ascii="Arial" w:hAnsi="Arial" w:cs="Arial"/>
          <w:sz w:val="24"/>
          <w:szCs w:val="24"/>
        </w:rPr>
        <w:t xml:space="preserve">Hana </w:t>
      </w:r>
      <w:proofErr w:type="spellStart"/>
      <w:r>
        <w:rPr>
          <w:rFonts w:ascii="Arial" w:hAnsi="Arial" w:cs="Arial"/>
          <w:sz w:val="24"/>
          <w:szCs w:val="24"/>
        </w:rPr>
        <w:t>Fiala</w:t>
      </w:r>
      <w:proofErr w:type="spellEnd"/>
      <w:r>
        <w:rPr>
          <w:rFonts w:ascii="Arial" w:hAnsi="Arial" w:cs="Arial"/>
          <w:sz w:val="24"/>
          <w:szCs w:val="24"/>
        </w:rPr>
        <w:t xml:space="preserve">, Matko Sanjin Jovanović, Helena </w:t>
      </w:r>
      <w:proofErr w:type="spellStart"/>
      <w:r>
        <w:rPr>
          <w:rFonts w:ascii="Arial" w:hAnsi="Arial" w:cs="Arial"/>
          <w:sz w:val="24"/>
          <w:szCs w:val="24"/>
        </w:rPr>
        <w:t>Lijović</w:t>
      </w:r>
      <w:proofErr w:type="spellEnd"/>
      <w:r>
        <w:rPr>
          <w:rFonts w:ascii="Arial" w:hAnsi="Arial" w:cs="Arial"/>
          <w:sz w:val="24"/>
          <w:szCs w:val="24"/>
        </w:rPr>
        <w:t xml:space="preserve">, Tomislav </w:t>
      </w:r>
      <w:proofErr w:type="spellStart"/>
      <w:r>
        <w:rPr>
          <w:rFonts w:ascii="Arial" w:hAnsi="Arial" w:cs="Arial"/>
          <w:sz w:val="24"/>
          <w:szCs w:val="24"/>
        </w:rPr>
        <w:t>Tot</w:t>
      </w:r>
      <w:proofErr w:type="spellEnd"/>
    </w:p>
    <w:p w14:paraId="2751CAD0" w14:textId="77777777" w:rsidR="003A497B" w:rsidRDefault="003A497B" w:rsidP="00F859CF">
      <w:pPr>
        <w:spacing w:before="240" w:line="360" w:lineRule="auto"/>
        <w:jc w:val="center"/>
        <w:rPr>
          <w:rFonts w:ascii="Arial" w:hAnsi="Arial" w:cs="Arial"/>
          <w:sz w:val="24"/>
          <w:szCs w:val="24"/>
        </w:rPr>
      </w:pPr>
    </w:p>
    <w:p w14:paraId="19321EF9" w14:textId="77777777" w:rsidR="00A901C3" w:rsidRPr="003A497B" w:rsidRDefault="00A901C3" w:rsidP="00F859CF">
      <w:pPr>
        <w:spacing w:before="240" w:line="360" w:lineRule="auto"/>
        <w:jc w:val="center"/>
        <w:rPr>
          <w:rFonts w:ascii="Arial" w:hAnsi="Arial" w:cs="Arial"/>
          <w:b/>
          <w:sz w:val="24"/>
          <w:szCs w:val="24"/>
        </w:rPr>
      </w:pPr>
      <w:r w:rsidRPr="003A497B">
        <w:rPr>
          <w:rFonts w:ascii="Arial" w:hAnsi="Arial" w:cs="Arial"/>
          <w:b/>
          <w:sz w:val="24"/>
          <w:szCs w:val="24"/>
        </w:rPr>
        <w:t>Maršalovi Otoci protiv nuklearnih velesila – je li došlo vrijeme za nuklearno razoružanje?</w:t>
      </w:r>
    </w:p>
    <w:p w14:paraId="143EBCA3" w14:textId="77777777" w:rsidR="00A901C3" w:rsidRDefault="00A901C3" w:rsidP="00F859CF">
      <w:pPr>
        <w:spacing w:before="240" w:line="360" w:lineRule="auto"/>
        <w:jc w:val="center"/>
        <w:rPr>
          <w:rFonts w:ascii="Arial" w:hAnsi="Arial" w:cs="Arial"/>
          <w:b/>
          <w:sz w:val="32"/>
          <w:szCs w:val="32"/>
        </w:rPr>
      </w:pPr>
    </w:p>
    <w:p w14:paraId="45D76B58" w14:textId="77777777" w:rsidR="00A901C3" w:rsidRDefault="00A901C3" w:rsidP="00F859CF">
      <w:pPr>
        <w:spacing w:before="240" w:line="360" w:lineRule="auto"/>
        <w:jc w:val="center"/>
        <w:rPr>
          <w:rFonts w:ascii="Arial" w:hAnsi="Arial" w:cs="Arial"/>
          <w:b/>
          <w:sz w:val="32"/>
          <w:szCs w:val="32"/>
        </w:rPr>
      </w:pPr>
    </w:p>
    <w:p w14:paraId="743DD64C" w14:textId="77777777" w:rsidR="00A901C3" w:rsidRDefault="00A901C3" w:rsidP="00F859CF">
      <w:pPr>
        <w:spacing w:before="240" w:line="360" w:lineRule="auto"/>
        <w:jc w:val="center"/>
        <w:rPr>
          <w:rFonts w:ascii="Arial" w:hAnsi="Arial" w:cs="Arial"/>
          <w:b/>
          <w:sz w:val="32"/>
          <w:szCs w:val="32"/>
        </w:rPr>
      </w:pPr>
    </w:p>
    <w:p w14:paraId="03531ED2" w14:textId="77777777" w:rsidR="00A901C3" w:rsidRDefault="00A901C3" w:rsidP="00F859CF">
      <w:pPr>
        <w:spacing w:before="240" w:line="360" w:lineRule="auto"/>
        <w:jc w:val="center"/>
        <w:rPr>
          <w:rFonts w:ascii="Arial" w:hAnsi="Arial" w:cs="Arial"/>
          <w:b/>
          <w:sz w:val="32"/>
          <w:szCs w:val="32"/>
        </w:rPr>
      </w:pPr>
    </w:p>
    <w:p w14:paraId="26D1FF7C" w14:textId="77777777" w:rsidR="00A901C3" w:rsidRDefault="00A901C3" w:rsidP="00F859CF">
      <w:pPr>
        <w:spacing w:before="240" w:line="360" w:lineRule="auto"/>
        <w:jc w:val="center"/>
        <w:rPr>
          <w:rFonts w:ascii="Arial" w:hAnsi="Arial" w:cs="Arial"/>
          <w:b/>
          <w:sz w:val="32"/>
          <w:szCs w:val="32"/>
        </w:rPr>
      </w:pPr>
    </w:p>
    <w:p w14:paraId="6142FD6E" w14:textId="77777777" w:rsidR="00A901C3" w:rsidRDefault="00A901C3" w:rsidP="00F859CF">
      <w:pPr>
        <w:spacing w:before="240" w:line="360" w:lineRule="auto"/>
        <w:jc w:val="center"/>
        <w:rPr>
          <w:rFonts w:ascii="Arial" w:hAnsi="Arial" w:cs="Arial"/>
          <w:b/>
          <w:sz w:val="32"/>
          <w:szCs w:val="32"/>
        </w:rPr>
      </w:pPr>
    </w:p>
    <w:p w14:paraId="1DD47E06" w14:textId="32B524FB" w:rsidR="00A901C3" w:rsidRPr="00A901C3" w:rsidRDefault="00A901C3" w:rsidP="00F859CF">
      <w:pPr>
        <w:spacing w:before="240" w:line="360" w:lineRule="auto"/>
        <w:jc w:val="center"/>
        <w:rPr>
          <w:rFonts w:ascii="Arial" w:hAnsi="Arial" w:cs="Arial"/>
          <w:sz w:val="24"/>
          <w:szCs w:val="24"/>
        </w:rPr>
      </w:pPr>
      <w:r w:rsidRPr="00A901C3">
        <w:rPr>
          <w:rFonts w:ascii="Arial" w:hAnsi="Arial" w:cs="Arial"/>
          <w:sz w:val="24"/>
          <w:szCs w:val="24"/>
        </w:rPr>
        <w:t>Zagreb, 2018.</w:t>
      </w:r>
      <w:r w:rsidRPr="00A901C3">
        <w:rPr>
          <w:rFonts w:ascii="Arial" w:hAnsi="Arial" w:cs="Arial"/>
          <w:sz w:val="24"/>
          <w:szCs w:val="24"/>
        </w:rPr>
        <w:br w:type="page"/>
      </w:r>
    </w:p>
    <w:p w14:paraId="23AAFF9B" w14:textId="02D9A571" w:rsidR="000510E0" w:rsidRDefault="00A901C3" w:rsidP="00F859CF">
      <w:pPr>
        <w:spacing w:before="240" w:line="360" w:lineRule="auto"/>
        <w:rPr>
          <w:rFonts w:ascii="Arial" w:hAnsi="Arial" w:cs="Arial"/>
          <w:sz w:val="24"/>
          <w:szCs w:val="24"/>
        </w:rPr>
      </w:pPr>
      <w:r w:rsidRPr="00A901C3">
        <w:rPr>
          <w:rFonts w:ascii="Arial" w:hAnsi="Arial" w:cs="Arial"/>
          <w:sz w:val="24"/>
          <w:szCs w:val="24"/>
        </w:rPr>
        <w:lastRenderedPageBreak/>
        <w:t>Ovaj rad izrađen je</w:t>
      </w:r>
      <w:r>
        <w:rPr>
          <w:rFonts w:ascii="Arial" w:hAnsi="Arial" w:cs="Arial"/>
          <w:sz w:val="24"/>
          <w:szCs w:val="24"/>
        </w:rPr>
        <w:t xml:space="preserve"> na Katedri za međunarodno pravo pod vodstvom prof. dr. </w:t>
      </w:r>
      <w:proofErr w:type="spellStart"/>
      <w:r>
        <w:rPr>
          <w:rFonts w:ascii="Arial" w:hAnsi="Arial" w:cs="Arial"/>
          <w:sz w:val="24"/>
          <w:szCs w:val="24"/>
        </w:rPr>
        <w:t>sc</w:t>
      </w:r>
      <w:proofErr w:type="spellEnd"/>
      <w:r>
        <w:rPr>
          <w:rFonts w:ascii="Arial" w:hAnsi="Arial" w:cs="Arial"/>
          <w:sz w:val="24"/>
          <w:szCs w:val="24"/>
        </w:rPr>
        <w:t xml:space="preserve">. Maje </w:t>
      </w:r>
      <w:proofErr w:type="spellStart"/>
      <w:r>
        <w:rPr>
          <w:rFonts w:ascii="Arial" w:hAnsi="Arial" w:cs="Arial"/>
          <w:sz w:val="24"/>
          <w:szCs w:val="24"/>
        </w:rPr>
        <w:t>Seršić</w:t>
      </w:r>
      <w:proofErr w:type="spellEnd"/>
      <w:r>
        <w:rPr>
          <w:rFonts w:ascii="Arial" w:hAnsi="Arial" w:cs="Arial"/>
          <w:sz w:val="24"/>
          <w:szCs w:val="24"/>
        </w:rPr>
        <w:t xml:space="preserve"> i predan je na natječaj za dodjelu Rektorove nagrade u akademskoj godini 2017./2018.</w:t>
      </w:r>
    </w:p>
    <w:p w14:paraId="72AC9014" w14:textId="77777777" w:rsidR="000510E0" w:rsidRPr="00B33F1D" w:rsidRDefault="000510E0" w:rsidP="00B33F1D">
      <w:pPr>
        <w:pStyle w:val="Naslov1"/>
      </w:pPr>
      <w:r>
        <w:br w:type="page"/>
      </w:r>
    </w:p>
    <w:sdt>
      <w:sdtPr>
        <w:rPr>
          <w:rFonts w:ascii="Arial" w:hAnsi="Arial"/>
          <w:bCs/>
          <w:color w:val="auto"/>
          <w:sz w:val="24"/>
          <w:lang w:val="hr-HR" w:eastAsia="en-US"/>
        </w:rPr>
        <w:id w:val="-1980216638"/>
        <w:docPartObj>
          <w:docPartGallery w:val="Table of Contents"/>
          <w:docPartUnique/>
        </w:docPartObj>
      </w:sdtPr>
      <w:sdtEndPr>
        <w:rPr>
          <w:b w:val="0"/>
          <w:bCs w:val="0"/>
          <w:noProof/>
        </w:rPr>
      </w:sdtEndPr>
      <w:sdtContent>
        <w:p w14:paraId="3374582D" w14:textId="23B9744D" w:rsidR="000510E0" w:rsidRPr="00B33F1D" w:rsidRDefault="000510E0" w:rsidP="00B33F1D">
          <w:pPr>
            <w:pStyle w:val="TOCNaslov"/>
            <w:spacing w:line="360" w:lineRule="auto"/>
            <w:jc w:val="both"/>
            <w:rPr>
              <w:rFonts w:ascii="Arial" w:hAnsi="Arial"/>
              <w:color w:val="auto"/>
              <w:sz w:val="24"/>
            </w:rPr>
          </w:pPr>
          <w:proofErr w:type="spellStart"/>
          <w:r w:rsidRPr="00B33F1D">
            <w:rPr>
              <w:rFonts w:ascii="Arial" w:hAnsi="Arial"/>
              <w:color w:val="auto"/>
              <w:sz w:val="24"/>
            </w:rPr>
            <w:t>Sadržaj</w:t>
          </w:r>
          <w:proofErr w:type="spellEnd"/>
        </w:p>
        <w:p w14:paraId="03FC8712" w14:textId="02441C61" w:rsidR="00B33F1D" w:rsidRPr="00B33F1D" w:rsidRDefault="000510E0"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r w:rsidRPr="00B33F1D">
            <w:rPr>
              <w:rFonts w:ascii="Arial" w:hAnsi="Arial" w:cs="Arial"/>
              <w:sz w:val="24"/>
              <w:szCs w:val="24"/>
            </w:rPr>
            <w:fldChar w:fldCharType="begin"/>
          </w:r>
          <w:r w:rsidRPr="00B33F1D">
            <w:rPr>
              <w:rFonts w:ascii="Arial" w:hAnsi="Arial" w:cs="Arial"/>
              <w:sz w:val="24"/>
              <w:szCs w:val="24"/>
            </w:rPr>
            <w:instrText xml:space="preserve"> TOC \o "1-3" \h \z \u </w:instrText>
          </w:r>
          <w:r w:rsidRPr="00B33F1D">
            <w:rPr>
              <w:rFonts w:ascii="Arial" w:hAnsi="Arial" w:cs="Arial"/>
              <w:sz w:val="24"/>
              <w:szCs w:val="24"/>
            </w:rPr>
            <w:fldChar w:fldCharType="separate"/>
          </w:r>
          <w:hyperlink w:anchor="_Toc513219415" w:history="1">
            <w:r w:rsidR="00B33F1D" w:rsidRPr="00B33F1D">
              <w:rPr>
                <w:rStyle w:val="Hiperveza"/>
                <w:rFonts w:ascii="Arial" w:hAnsi="Arial" w:cs="Arial"/>
                <w:noProof/>
                <w:sz w:val="24"/>
                <w:szCs w:val="24"/>
              </w:rPr>
              <w:t>1.</w:t>
            </w:r>
            <w:r w:rsidR="00B33F1D" w:rsidRPr="00B33F1D">
              <w:rPr>
                <w:rFonts w:ascii="Arial" w:eastAsiaTheme="minorEastAsia" w:hAnsi="Arial" w:cs="Arial"/>
                <w:noProof/>
                <w:sz w:val="24"/>
                <w:szCs w:val="24"/>
                <w:lang w:eastAsia="hr-HR"/>
              </w:rPr>
              <w:tab/>
            </w:r>
            <w:r w:rsidR="00B33F1D" w:rsidRPr="00B33F1D">
              <w:rPr>
                <w:rStyle w:val="Hiperveza"/>
                <w:rFonts w:ascii="Arial" w:hAnsi="Arial" w:cs="Arial"/>
                <w:noProof/>
                <w:sz w:val="24"/>
                <w:szCs w:val="24"/>
              </w:rPr>
              <w:t>Uvod</w:t>
            </w:r>
            <w:r w:rsidR="00B33F1D" w:rsidRPr="00B33F1D">
              <w:rPr>
                <w:rFonts w:ascii="Arial" w:hAnsi="Arial" w:cs="Arial"/>
                <w:noProof/>
                <w:webHidden/>
                <w:sz w:val="24"/>
                <w:szCs w:val="24"/>
              </w:rPr>
              <w:tab/>
            </w:r>
            <w:r w:rsidR="00B33F1D" w:rsidRPr="00B33F1D">
              <w:rPr>
                <w:rFonts w:ascii="Arial" w:hAnsi="Arial" w:cs="Arial"/>
                <w:noProof/>
                <w:webHidden/>
                <w:sz w:val="24"/>
                <w:szCs w:val="24"/>
              </w:rPr>
              <w:fldChar w:fldCharType="begin"/>
            </w:r>
            <w:r w:rsidR="00B33F1D" w:rsidRPr="00B33F1D">
              <w:rPr>
                <w:rFonts w:ascii="Arial" w:hAnsi="Arial" w:cs="Arial"/>
                <w:noProof/>
                <w:webHidden/>
                <w:sz w:val="24"/>
                <w:szCs w:val="24"/>
              </w:rPr>
              <w:instrText xml:space="preserve"> PAGEREF _Toc513219415 \h </w:instrText>
            </w:r>
            <w:r w:rsidR="00B33F1D" w:rsidRPr="00B33F1D">
              <w:rPr>
                <w:rFonts w:ascii="Arial" w:hAnsi="Arial" w:cs="Arial"/>
                <w:noProof/>
                <w:webHidden/>
                <w:sz w:val="24"/>
                <w:szCs w:val="24"/>
              </w:rPr>
            </w:r>
            <w:r w:rsidR="00B33F1D" w:rsidRPr="00B33F1D">
              <w:rPr>
                <w:rFonts w:ascii="Arial" w:hAnsi="Arial" w:cs="Arial"/>
                <w:noProof/>
                <w:webHidden/>
                <w:sz w:val="24"/>
                <w:szCs w:val="24"/>
              </w:rPr>
              <w:fldChar w:fldCharType="separate"/>
            </w:r>
            <w:r w:rsidR="00B33F1D" w:rsidRPr="00B33F1D">
              <w:rPr>
                <w:rFonts w:ascii="Arial" w:hAnsi="Arial" w:cs="Arial"/>
                <w:noProof/>
                <w:webHidden/>
                <w:sz w:val="24"/>
                <w:szCs w:val="24"/>
              </w:rPr>
              <w:t>1</w:t>
            </w:r>
            <w:r w:rsidR="00B33F1D" w:rsidRPr="00B33F1D">
              <w:rPr>
                <w:rFonts w:ascii="Arial" w:hAnsi="Arial" w:cs="Arial"/>
                <w:noProof/>
                <w:webHidden/>
                <w:sz w:val="24"/>
                <w:szCs w:val="24"/>
              </w:rPr>
              <w:fldChar w:fldCharType="end"/>
            </w:r>
          </w:hyperlink>
        </w:p>
        <w:p w14:paraId="09D670DE" w14:textId="1B225B57"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16" w:history="1">
            <w:r w:rsidRPr="00B33F1D">
              <w:rPr>
                <w:rStyle w:val="Hiperveza"/>
                <w:rFonts w:ascii="Arial" w:hAnsi="Arial" w:cs="Arial"/>
                <w:noProof/>
                <w:sz w:val="24"/>
                <w:szCs w:val="24"/>
              </w:rPr>
              <w:t>2.</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Povreda ugovorne obveze i obveze međunarodnog običajnog prava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_Toc513219416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w:t>
            </w:r>
            <w:r w:rsidRPr="00B33F1D">
              <w:rPr>
                <w:rFonts w:ascii="Arial" w:hAnsi="Arial" w:cs="Arial"/>
                <w:noProof/>
                <w:webHidden/>
                <w:sz w:val="24"/>
                <w:szCs w:val="24"/>
              </w:rPr>
              <w:fldChar w:fldCharType="end"/>
            </w:r>
          </w:hyperlink>
        </w:p>
        <w:p w14:paraId="02B4B863" w14:textId="3E69021B"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17"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Sadržaj ugovorne obveze i obveze međunarodnog običajnog prava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_Toc513219417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4</w:t>
            </w:r>
            <w:r w:rsidRPr="00B33F1D">
              <w:rPr>
                <w:rFonts w:ascii="Arial" w:hAnsi="Arial" w:cs="Arial"/>
                <w:noProof/>
                <w:webHidden/>
                <w:sz w:val="24"/>
                <w:szCs w:val="24"/>
              </w:rPr>
              <w:fldChar w:fldCharType="end"/>
            </w:r>
          </w:hyperlink>
        </w:p>
        <w:p w14:paraId="6A12693B" w14:textId="7DED16BF"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18"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Obveza na vođenje pregovora u dobroj vjeri o nuklearnom razoružanju</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_Toc513219418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5</w:t>
            </w:r>
            <w:r w:rsidRPr="00B33F1D">
              <w:rPr>
                <w:rFonts w:ascii="Arial" w:hAnsi="Arial" w:cs="Arial"/>
                <w:noProof/>
                <w:webHidden/>
                <w:sz w:val="24"/>
                <w:szCs w:val="24"/>
              </w:rPr>
              <w:fldChar w:fldCharType="end"/>
            </w:r>
          </w:hyperlink>
        </w:p>
        <w:p w14:paraId="5F5BF046" w14:textId="0EED7B64"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19" w:history="1">
            <w:r w:rsidRPr="00B33F1D">
              <w:rPr>
                <w:rStyle w:val="Hiperveza"/>
                <w:rFonts w:ascii="Arial" w:hAnsi="Arial" w:cs="Arial"/>
                <w:noProof/>
                <w:sz w:val="24"/>
                <w:szCs w:val="24"/>
              </w:rPr>
              <w:t>3.</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Međunarodno običajno pravo kao izvor međunarodnog prava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_Toc513219419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5</w:t>
            </w:r>
            <w:r w:rsidRPr="00B33F1D">
              <w:rPr>
                <w:rFonts w:ascii="Arial" w:hAnsi="Arial" w:cs="Arial"/>
                <w:noProof/>
                <w:webHidden/>
                <w:sz w:val="24"/>
                <w:szCs w:val="24"/>
              </w:rPr>
              <w:fldChar w:fldCharType="end"/>
            </w:r>
          </w:hyperlink>
        </w:p>
        <w:p w14:paraId="651D973A" w14:textId="3C43B749"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0"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Dva elementa međunarodnog običaja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_Toc513219420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7</w:t>
            </w:r>
            <w:r w:rsidRPr="00B33F1D">
              <w:rPr>
                <w:rFonts w:ascii="Arial" w:hAnsi="Arial" w:cs="Arial"/>
                <w:noProof/>
                <w:webHidden/>
                <w:sz w:val="24"/>
                <w:szCs w:val="24"/>
              </w:rPr>
              <w:fldChar w:fldCharType="end"/>
            </w:r>
          </w:hyperlink>
        </w:p>
        <w:p w14:paraId="3B3F7831" w14:textId="10352AE8"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1"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Dokaz prakse država kao elementa međunarodnog običajnog prava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_Toc513219421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8</w:t>
            </w:r>
            <w:r w:rsidRPr="00B33F1D">
              <w:rPr>
                <w:rFonts w:ascii="Arial" w:hAnsi="Arial" w:cs="Arial"/>
                <w:noProof/>
                <w:webHidden/>
                <w:sz w:val="24"/>
                <w:szCs w:val="24"/>
              </w:rPr>
              <w:fldChar w:fldCharType="end"/>
            </w:r>
          </w:hyperlink>
        </w:p>
        <w:p w14:paraId="0CF2CDC4" w14:textId="3306AE17"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2" w:history="1">
            <w:r w:rsidRPr="00B33F1D">
              <w:rPr>
                <w:rStyle w:val="Hiperveza"/>
                <w:rFonts w:ascii="Arial" w:hAnsi="Arial" w:cs="Arial"/>
                <w:noProof/>
                <w:sz w:val="24"/>
                <w:szCs w:val="24"/>
              </w:rPr>
              <w:t>C.</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Dokaz opinio jurisa kao elementa međunarodnog običajnog prava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_Toc513219422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10</w:t>
            </w:r>
            <w:r w:rsidRPr="00B33F1D">
              <w:rPr>
                <w:rFonts w:ascii="Arial" w:hAnsi="Arial" w:cs="Arial"/>
                <w:noProof/>
                <w:webHidden/>
                <w:sz w:val="24"/>
                <w:szCs w:val="24"/>
              </w:rPr>
              <w:fldChar w:fldCharType="end"/>
            </w:r>
          </w:hyperlink>
        </w:p>
        <w:p w14:paraId="59CC8323" w14:textId="574BDFE7"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23" w:history="1">
            <w:r w:rsidRPr="00B33F1D">
              <w:rPr>
                <w:rStyle w:val="Hiperveza"/>
                <w:rFonts w:ascii="Arial" w:hAnsi="Arial" w:cs="Arial"/>
                <w:noProof/>
                <w:sz w:val="24"/>
                <w:szCs w:val="24"/>
              </w:rPr>
              <w:t>4.</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Obveza na nuklearno razoružanje – dio međunarodnog običajnog prava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_Toc513219423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11</w:t>
            </w:r>
            <w:r w:rsidRPr="00B33F1D">
              <w:rPr>
                <w:rFonts w:ascii="Arial" w:hAnsi="Arial" w:cs="Arial"/>
                <w:noProof/>
                <w:webHidden/>
                <w:sz w:val="24"/>
                <w:szCs w:val="24"/>
              </w:rPr>
              <w:fldChar w:fldCharType="end"/>
            </w:r>
          </w:hyperlink>
        </w:p>
        <w:p w14:paraId="15CFB2A1" w14:textId="10002727"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4"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Praksa država glede obveze međunarodnog običajnog prava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_Toc513219424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12</w:t>
            </w:r>
            <w:r w:rsidRPr="00B33F1D">
              <w:rPr>
                <w:rFonts w:ascii="Arial" w:hAnsi="Arial" w:cs="Arial"/>
                <w:noProof/>
                <w:webHidden/>
                <w:sz w:val="24"/>
                <w:szCs w:val="24"/>
              </w:rPr>
              <w:fldChar w:fldCharType="end"/>
            </w:r>
          </w:hyperlink>
        </w:p>
        <w:p w14:paraId="5C0486F4" w14:textId="3FB05570"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5"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Praksa država čiji su interesi posebno pogođeni</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_Toc513219425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13</w:t>
            </w:r>
            <w:r w:rsidRPr="00B33F1D">
              <w:rPr>
                <w:rFonts w:ascii="Arial" w:hAnsi="Arial" w:cs="Arial"/>
                <w:noProof/>
                <w:webHidden/>
                <w:sz w:val="24"/>
                <w:szCs w:val="24"/>
              </w:rPr>
              <w:fldChar w:fldCharType="end"/>
            </w:r>
          </w:hyperlink>
        </w:p>
        <w:p w14:paraId="34BA2EE2" w14:textId="0733F125"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6" w:history="1">
            <w:r w:rsidRPr="00B33F1D">
              <w:rPr>
                <w:rStyle w:val="Hiperveza"/>
                <w:rFonts w:ascii="Arial" w:hAnsi="Arial" w:cs="Arial"/>
                <w:noProof/>
                <w:sz w:val="24"/>
                <w:szCs w:val="24"/>
              </w:rPr>
              <w:t>C.</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Opinio juris država u pogledu obveze međunarodnog običajnog prava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_Toc513219426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16</w:t>
            </w:r>
            <w:r w:rsidRPr="00B33F1D">
              <w:rPr>
                <w:rFonts w:ascii="Arial" w:hAnsi="Arial" w:cs="Arial"/>
                <w:noProof/>
                <w:webHidden/>
                <w:sz w:val="24"/>
                <w:szCs w:val="24"/>
              </w:rPr>
              <w:fldChar w:fldCharType="end"/>
            </w:r>
          </w:hyperlink>
        </w:p>
        <w:p w14:paraId="65A571AF" w14:textId="0AF001E7"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27" w:history="1">
            <w:r w:rsidRPr="00B33F1D">
              <w:rPr>
                <w:rStyle w:val="Hiperveza"/>
                <w:rFonts w:ascii="Arial" w:hAnsi="Arial" w:cs="Arial"/>
                <w:noProof/>
                <w:sz w:val="24"/>
                <w:szCs w:val="24"/>
              </w:rPr>
              <w:t>5.</w:t>
            </w:r>
            <w:r w:rsidRPr="00B33F1D">
              <w:rPr>
                <w:rFonts w:ascii="Arial" w:eastAsiaTheme="minorEastAsia" w:hAnsi="Arial" w:cs="Arial"/>
                <w:noProof/>
                <w:sz w:val="24"/>
                <w:szCs w:val="24"/>
                <w:lang w:eastAsia="hr-HR"/>
              </w:rPr>
              <w:tab/>
            </w:r>
            <w:r w:rsidRPr="00B33F1D">
              <w:rPr>
                <w:rStyle w:val="Hiperveza"/>
                <w:rFonts w:ascii="Arial" w:hAnsi="Arial" w:cs="Arial"/>
                <w:i/>
                <w:noProof/>
                <w:sz w:val="24"/>
                <w:szCs w:val="24"/>
                <w:shd w:val="clear" w:color="auto" w:fill="FFFFFF"/>
              </w:rPr>
              <w:t>Erga omnes</w:t>
            </w:r>
            <w:r w:rsidRPr="00B33F1D">
              <w:rPr>
                <w:rStyle w:val="Hiperveza"/>
                <w:rFonts w:ascii="Arial" w:hAnsi="Arial" w:cs="Arial"/>
                <w:noProof/>
                <w:sz w:val="24"/>
                <w:szCs w:val="24"/>
                <w:shd w:val="clear" w:color="auto" w:fill="FFFFFF"/>
              </w:rPr>
              <w:t xml:space="preserve"> značaj članka VI. Ugovora o neširenju nuklearnog oružja i odgovarajuće obveze međunarodnog običajnog prava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_Toc513219427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20</w:t>
            </w:r>
            <w:r w:rsidRPr="00B33F1D">
              <w:rPr>
                <w:rFonts w:ascii="Arial" w:hAnsi="Arial" w:cs="Arial"/>
                <w:noProof/>
                <w:webHidden/>
                <w:sz w:val="24"/>
                <w:szCs w:val="24"/>
              </w:rPr>
              <w:fldChar w:fldCharType="end"/>
            </w:r>
          </w:hyperlink>
        </w:p>
        <w:p w14:paraId="170741C2" w14:textId="3013C522"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8"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Erga omnes obveze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_Toc513219428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20</w:t>
            </w:r>
            <w:r w:rsidRPr="00B33F1D">
              <w:rPr>
                <w:rFonts w:ascii="Arial" w:hAnsi="Arial" w:cs="Arial"/>
                <w:noProof/>
                <w:webHidden/>
                <w:sz w:val="24"/>
                <w:szCs w:val="24"/>
              </w:rPr>
              <w:fldChar w:fldCharType="end"/>
            </w:r>
          </w:hyperlink>
        </w:p>
        <w:p w14:paraId="0C727AA2" w14:textId="7E3656A9"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29"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Obveze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_Toc513219429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21</w:t>
            </w:r>
            <w:r w:rsidRPr="00B33F1D">
              <w:rPr>
                <w:rFonts w:ascii="Arial" w:hAnsi="Arial" w:cs="Arial"/>
                <w:noProof/>
                <w:webHidden/>
                <w:sz w:val="24"/>
                <w:szCs w:val="24"/>
              </w:rPr>
              <w:fldChar w:fldCharType="end"/>
            </w:r>
          </w:hyperlink>
        </w:p>
        <w:p w14:paraId="1ED75373" w14:textId="0584A29E"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30" w:history="1">
            <w:r w:rsidRPr="00B33F1D">
              <w:rPr>
                <w:rStyle w:val="Hiperveza"/>
                <w:rFonts w:ascii="Arial" w:hAnsi="Arial" w:cs="Arial"/>
                <w:noProof/>
                <w:sz w:val="24"/>
                <w:szCs w:val="24"/>
              </w:rPr>
              <w:t>C.</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Procesna posljedica erga omnes značaja obveza na nuklearno razoružanje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_Toc513219430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23</w:t>
            </w:r>
            <w:r w:rsidRPr="00B33F1D">
              <w:rPr>
                <w:rFonts w:ascii="Arial" w:hAnsi="Arial" w:cs="Arial"/>
                <w:noProof/>
                <w:webHidden/>
                <w:sz w:val="24"/>
                <w:szCs w:val="24"/>
              </w:rPr>
              <w:fldChar w:fldCharType="end"/>
            </w:r>
          </w:hyperlink>
        </w:p>
        <w:p w14:paraId="45A917E7" w14:textId="4CAEB133"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31" w:history="1">
            <w:r w:rsidRPr="00B33F1D">
              <w:rPr>
                <w:rStyle w:val="Hiperveza"/>
                <w:rFonts w:ascii="Arial" w:hAnsi="Arial" w:cs="Arial"/>
                <w:i/>
                <w:noProof/>
                <w:sz w:val="24"/>
                <w:szCs w:val="24"/>
              </w:rPr>
              <w:t>6.</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(Ne)postojanje spora u presudi Međunarodnog suda između Maršalovih Otoka i Ujedinjene Kraljevine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_Toc513219431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25</w:t>
            </w:r>
            <w:r w:rsidRPr="00B33F1D">
              <w:rPr>
                <w:rFonts w:ascii="Arial" w:hAnsi="Arial" w:cs="Arial"/>
                <w:noProof/>
                <w:webHidden/>
                <w:sz w:val="24"/>
                <w:szCs w:val="24"/>
              </w:rPr>
              <w:fldChar w:fldCharType="end"/>
            </w:r>
          </w:hyperlink>
        </w:p>
        <w:p w14:paraId="0306CA72" w14:textId="6CBEDF27"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32"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Pretpostavke i načela za postojanje spora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_Toc513219432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27</w:t>
            </w:r>
            <w:r w:rsidRPr="00B33F1D">
              <w:rPr>
                <w:rFonts w:ascii="Arial" w:hAnsi="Arial" w:cs="Arial"/>
                <w:noProof/>
                <w:webHidden/>
                <w:sz w:val="24"/>
                <w:szCs w:val="24"/>
              </w:rPr>
              <w:fldChar w:fldCharType="end"/>
            </w:r>
          </w:hyperlink>
        </w:p>
        <w:p w14:paraId="36911C81" w14:textId="7FA641EB"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33"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Zaključci Suda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_Toc513219433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30</w:t>
            </w:r>
            <w:r w:rsidRPr="00B33F1D">
              <w:rPr>
                <w:rFonts w:ascii="Arial" w:hAnsi="Arial" w:cs="Arial"/>
                <w:noProof/>
                <w:webHidden/>
                <w:sz w:val="24"/>
                <w:szCs w:val="24"/>
              </w:rPr>
              <w:fldChar w:fldCharType="end"/>
            </w:r>
          </w:hyperlink>
        </w:p>
        <w:p w14:paraId="77FF5754" w14:textId="3634D728"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34" w:history="1">
            <w:r w:rsidRPr="00B33F1D">
              <w:rPr>
                <w:rStyle w:val="Hiperveza"/>
                <w:rFonts w:ascii="Arial" w:hAnsi="Arial" w:cs="Arial"/>
                <w:noProof/>
                <w:sz w:val="24"/>
                <w:szCs w:val="24"/>
              </w:rPr>
              <w:t>C.</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Najvažnije kritike na račun Presude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_Toc513219434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32</w:t>
            </w:r>
            <w:r w:rsidRPr="00B33F1D">
              <w:rPr>
                <w:rFonts w:ascii="Arial" w:hAnsi="Arial" w:cs="Arial"/>
                <w:noProof/>
                <w:webHidden/>
                <w:sz w:val="24"/>
                <w:szCs w:val="24"/>
              </w:rPr>
              <w:fldChar w:fldCharType="end"/>
            </w:r>
          </w:hyperlink>
        </w:p>
        <w:p w14:paraId="19C639E3" w14:textId="18004F35" w:rsidR="00B33F1D" w:rsidRPr="00B33F1D" w:rsidRDefault="00B33F1D" w:rsidP="00B33F1D">
          <w:pPr>
            <w:pStyle w:val="Sadraj3"/>
            <w:tabs>
              <w:tab w:val="left" w:pos="880"/>
              <w:tab w:val="right" w:leader="dot" w:pos="9062"/>
            </w:tabs>
            <w:spacing w:line="360" w:lineRule="auto"/>
            <w:jc w:val="both"/>
            <w:rPr>
              <w:rFonts w:ascii="Arial" w:eastAsiaTheme="minorEastAsia" w:hAnsi="Arial" w:cs="Arial"/>
              <w:noProof/>
              <w:sz w:val="24"/>
              <w:szCs w:val="24"/>
              <w:lang w:eastAsia="hr-HR"/>
            </w:rPr>
          </w:pPr>
          <w:hyperlink w:anchor="_Toc513219435"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Prigovori na račun uvođenja novog, subjektivnog kriterija „svijesti“</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_Toc513219435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33</w:t>
            </w:r>
            <w:r w:rsidRPr="00B33F1D">
              <w:rPr>
                <w:rFonts w:ascii="Arial" w:hAnsi="Arial" w:cs="Arial"/>
                <w:noProof/>
                <w:webHidden/>
                <w:sz w:val="24"/>
                <w:szCs w:val="24"/>
              </w:rPr>
              <w:fldChar w:fldCharType="end"/>
            </w:r>
          </w:hyperlink>
        </w:p>
        <w:p w14:paraId="64A7836B" w14:textId="18A23C11" w:rsidR="00B33F1D" w:rsidRPr="00B33F1D" w:rsidRDefault="00B33F1D" w:rsidP="00B33F1D">
          <w:pPr>
            <w:pStyle w:val="Sadraj3"/>
            <w:tabs>
              <w:tab w:val="left" w:pos="880"/>
              <w:tab w:val="right" w:leader="dot" w:pos="9062"/>
            </w:tabs>
            <w:spacing w:line="360" w:lineRule="auto"/>
            <w:jc w:val="both"/>
            <w:rPr>
              <w:rFonts w:ascii="Arial" w:eastAsiaTheme="minorEastAsia" w:hAnsi="Arial" w:cs="Arial"/>
              <w:noProof/>
              <w:sz w:val="24"/>
              <w:szCs w:val="24"/>
              <w:lang w:eastAsia="hr-HR"/>
            </w:rPr>
          </w:pPr>
          <w:hyperlink w:anchor="_Toc513219436"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Prigovori na račun strogog temporalnog kriterija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_Toc513219436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35</w:t>
            </w:r>
            <w:r w:rsidRPr="00B33F1D">
              <w:rPr>
                <w:rFonts w:ascii="Arial" w:hAnsi="Arial" w:cs="Arial"/>
                <w:noProof/>
                <w:webHidden/>
                <w:sz w:val="24"/>
                <w:szCs w:val="24"/>
              </w:rPr>
              <w:fldChar w:fldCharType="end"/>
            </w:r>
          </w:hyperlink>
        </w:p>
        <w:p w14:paraId="0969846E" w14:textId="4B6D74B5" w:rsidR="00B33F1D" w:rsidRPr="00B33F1D" w:rsidRDefault="00B33F1D" w:rsidP="00B33F1D">
          <w:pPr>
            <w:pStyle w:val="Sadraj3"/>
            <w:tabs>
              <w:tab w:val="left" w:pos="880"/>
              <w:tab w:val="right" w:leader="dot" w:pos="9062"/>
            </w:tabs>
            <w:spacing w:line="360" w:lineRule="auto"/>
            <w:jc w:val="both"/>
            <w:rPr>
              <w:rFonts w:ascii="Arial" w:eastAsiaTheme="minorEastAsia" w:hAnsi="Arial" w:cs="Arial"/>
              <w:noProof/>
              <w:sz w:val="24"/>
              <w:szCs w:val="24"/>
              <w:lang w:eastAsia="hr-HR"/>
            </w:rPr>
          </w:pPr>
          <w:hyperlink w:anchor="_Toc513219437" w:history="1">
            <w:r w:rsidRPr="00B33F1D">
              <w:rPr>
                <w:rStyle w:val="Hiperveza"/>
                <w:rFonts w:ascii="Arial" w:hAnsi="Arial" w:cs="Arial"/>
                <w:noProof/>
                <w:sz w:val="24"/>
                <w:szCs w:val="24"/>
              </w:rPr>
              <w:t>c.</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Prigovori povrede načela procesne ekonomije i pravilnog suđenja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_Toc513219437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37</w:t>
            </w:r>
            <w:r w:rsidRPr="00B33F1D">
              <w:rPr>
                <w:rFonts w:ascii="Arial" w:hAnsi="Arial" w:cs="Arial"/>
                <w:noProof/>
                <w:webHidden/>
                <w:sz w:val="24"/>
                <w:szCs w:val="24"/>
              </w:rPr>
              <w:fldChar w:fldCharType="end"/>
            </w:r>
          </w:hyperlink>
        </w:p>
        <w:p w14:paraId="300A1A4C" w14:textId="683CCFE8"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38" w:history="1">
            <w:r w:rsidRPr="00B33F1D">
              <w:rPr>
                <w:rStyle w:val="Hiperveza"/>
                <w:rFonts w:ascii="Arial" w:hAnsi="Arial" w:cs="Arial"/>
                <w:noProof/>
                <w:sz w:val="24"/>
                <w:szCs w:val="24"/>
              </w:rPr>
              <w:t>D.</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Posljedica presude Suda – faktična nemogućnost Suda da ponovno odlučuje o nuklearnom razoružanju</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_Toc513219438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38</w:t>
            </w:r>
            <w:r w:rsidRPr="00B33F1D">
              <w:rPr>
                <w:rFonts w:ascii="Arial" w:hAnsi="Arial" w:cs="Arial"/>
                <w:noProof/>
                <w:webHidden/>
                <w:sz w:val="24"/>
                <w:szCs w:val="24"/>
              </w:rPr>
              <w:fldChar w:fldCharType="end"/>
            </w:r>
          </w:hyperlink>
        </w:p>
        <w:p w14:paraId="0E9FA124" w14:textId="1805D466"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39" w:history="1">
            <w:r w:rsidRPr="00B33F1D">
              <w:rPr>
                <w:rStyle w:val="Hiperveza"/>
                <w:rFonts w:ascii="Arial" w:hAnsi="Arial" w:cs="Arial"/>
                <w:noProof/>
                <w:sz w:val="24"/>
                <w:szCs w:val="24"/>
              </w:rPr>
              <w:t>7.</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 xml:space="preserve">Primjenjivost </w:t>
            </w:r>
            <w:r w:rsidRPr="00B33F1D">
              <w:rPr>
                <w:rStyle w:val="Hiperveza"/>
                <w:rFonts w:ascii="Arial" w:hAnsi="Arial" w:cs="Arial"/>
                <w:i/>
                <w:noProof/>
                <w:sz w:val="24"/>
                <w:szCs w:val="24"/>
              </w:rPr>
              <w:t>monetary gold</w:t>
            </w:r>
            <w:r w:rsidRPr="00B33F1D">
              <w:rPr>
                <w:rStyle w:val="Hiperveza"/>
                <w:rFonts w:ascii="Arial" w:hAnsi="Arial" w:cs="Arial"/>
                <w:noProof/>
                <w:sz w:val="24"/>
                <w:szCs w:val="24"/>
              </w:rPr>
              <w:t xml:space="preserve"> načela u sporu o nuklearnom razoružanju</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_Toc513219439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39</w:t>
            </w:r>
            <w:r w:rsidRPr="00B33F1D">
              <w:rPr>
                <w:rFonts w:ascii="Arial" w:hAnsi="Arial" w:cs="Arial"/>
                <w:noProof/>
                <w:webHidden/>
                <w:sz w:val="24"/>
                <w:szCs w:val="24"/>
              </w:rPr>
              <w:fldChar w:fldCharType="end"/>
            </w:r>
          </w:hyperlink>
        </w:p>
        <w:p w14:paraId="1CF59927" w14:textId="68F295E3"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40" w:history="1">
            <w:r w:rsidRPr="00B33F1D">
              <w:rPr>
                <w:rStyle w:val="Hiperveza"/>
                <w:rFonts w:ascii="Arial" w:hAnsi="Arial" w:cs="Arial"/>
                <w:noProof/>
                <w:sz w:val="24"/>
                <w:szCs w:val="24"/>
              </w:rPr>
              <w:t>A.</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Presude Međunarodnog suda glede monetary gold načela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_Toc513219440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40</w:t>
            </w:r>
            <w:r w:rsidRPr="00B33F1D">
              <w:rPr>
                <w:rFonts w:ascii="Arial" w:hAnsi="Arial" w:cs="Arial"/>
                <w:noProof/>
                <w:webHidden/>
                <w:sz w:val="24"/>
                <w:szCs w:val="24"/>
              </w:rPr>
              <w:fldChar w:fldCharType="end"/>
            </w:r>
          </w:hyperlink>
        </w:p>
        <w:p w14:paraId="1501340E" w14:textId="5BC740C5" w:rsidR="00B33F1D" w:rsidRPr="00B33F1D" w:rsidRDefault="00B33F1D" w:rsidP="00B33F1D">
          <w:pPr>
            <w:pStyle w:val="Sadraj2"/>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41" w:history="1">
            <w:r w:rsidRPr="00B33F1D">
              <w:rPr>
                <w:rStyle w:val="Hiperveza"/>
                <w:rFonts w:ascii="Arial" w:hAnsi="Arial" w:cs="Arial"/>
                <w:noProof/>
                <w:sz w:val="24"/>
                <w:szCs w:val="24"/>
              </w:rPr>
              <w:t>B.</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Monetary gold načelo u sporu između Maršalovih Otoka i nuklearnih sila o nuklearnom oružju i razoružanju</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_Toc513219441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43</w:t>
            </w:r>
            <w:r w:rsidRPr="00B33F1D">
              <w:rPr>
                <w:rFonts w:ascii="Arial" w:hAnsi="Arial" w:cs="Arial"/>
                <w:noProof/>
                <w:webHidden/>
                <w:sz w:val="24"/>
                <w:szCs w:val="24"/>
              </w:rPr>
              <w:fldChar w:fldCharType="end"/>
            </w:r>
          </w:hyperlink>
        </w:p>
        <w:p w14:paraId="6A36AA1E" w14:textId="5CD1D147" w:rsidR="00B33F1D" w:rsidRPr="00B33F1D" w:rsidRDefault="00B33F1D" w:rsidP="00B33F1D">
          <w:pPr>
            <w:pStyle w:val="Sadraj1"/>
            <w:tabs>
              <w:tab w:val="left" w:pos="440"/>
              <w:tab w:val="right" w:leader="dot" w:pos="9062"/>
            </w:tabs>
            <w:spacing w:line="360" w:lineRule="auto"/>
            <w:jc w:val="both"/>
            <w:rPr>
              <w:rFonts w:ascii="Arial" w:eastAsiaTheme="minorEastAsia" w:hAnsi="Arial" w:cs="Arial"/>
              <w:noProof/>
              <w:sz w:val="24"/>
              <w:szCs w:val="24"/>
              <w:lang w:eastAsia="hr-HR"/>
            </w:rPr>
          </w:pPr>
          <w:hyperlink w:anchor="_Toc513219442" w:history="1">
            <w:r w:rsidRPr="00B33F1D">
              <w:rPr>
                <w:rStyle w:val="Hiperveza"/>
                <w:rFonts w:ascii="Arial" w:hAnsi="Arial" w:cs="Arial"/>
                <w:noProof/>
                <w:sz w:val="24"/>
                <w:szCs w:val="24"/>
              </w:rPr>
              <w:t>8.</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Zaključak</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_Toc513219442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4</w:t>
            </w:r>
            <w:r w:rsidRPr="00B33F1D">
              <w:rPr>
                <w:rFonts w:ascii="Arial" w:hAnsi="Arial" w:cs="Arial"/>
                <w:noProof/>
                <w:webHidden/>
                <w:sz w:val="24"/>
                <w:szCs w:val="24"/>
              </w:rPr>
              <w:t>8</w:t>
            </w:r>
            <w:r w:rsidRPr="00B33F1D">
              <w:rPr>
                <w:rFonts w:ascii="Arial" w:hAnsi="Arial" w:cs="Arial"/>
                <w:noProof/>
                <w:webHidden/>
                <w:sz w:val="24"/>
                <w:szCs w:val="24"/>
              </w:rPr>
              <w:fldChar w:fldCharType="end"/>
            </w:r>
          </w:hyperlink>
        </w:p>
        <w:p w14:paraId="4E29211B" w14:textId="78D4A0BB" w:rsidR="00B33F1D" w:rsidRPr="00B33F1D" w:rsidRDefault="00B33F1D" w:rsidP="00B33F1D">
          <w:pPr>
            <w:pStyle w:val="Sadraj1"/>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43" w:history="1">
            <w:r w:rsidRPr="00B33F1D">
              <w:rPr>
                <w:rStyle w:val="Hiperveza"/>
                <w:rFonts w:ascii="Arial" w:hAnsi="Arial" w:cs="Arial"/>
                <w:noProof/>
                <w:sz w:val="24"/>
                <w:szCs w:val="24"/>
              </w:rPr>
              <w:t>10.</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Zahvale</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_Toc513219443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50</w:t>
            </w:r>
            <w:r w:rsidRPr="00B33F1D">
              <w:rPr>
                <w:rFonts w:ascii="Arial" w:hAnsi="Arial" w:cs="Arial"/>
                <w:noProof/>
                <w:webHidden/>
                <w:sz w:val="24"/>
                <w:szCs w:val="24"/>
              </w:rPr>
              <w:fldChar w:fldCharType="end"/>
            </w:r>
          </w:hyperlink>
        </w:p>
        <w:p w14:paraId="1AE7EB58" w14:textId="7FF076B4" w:rsidR="00B33F1D" w:rsidRPr="00B33F1D" w:rsidRDefault="00B33F1D" w:rsidP="00B33F1D">
          <w:pPr>
            <w:pStyle w:val="Sadraj1"/>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44" w:history="1">
            <w:r w:rsidRPr="00B33F1D">
              <w:rPr>
                <w:rStyle w:val="Hiperveza"/>
                <w:rFonts w:ascii="Arial" w:hAnsi="Arial" w:cs="Arial"/>
                <w:noProof/>
                <w:sz w:val="24"/>
                <w:szCs w:val="24"/>
              </w:rPr>
              <w:t>11.</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Literatura</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_Toc513219444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52</w:t>
            </w:r>
            <w:r w:rsidRPr="00B33F1D">
              <w:rPr>
                <w:rFonts w:ascii="Arial" w:hAnsi="Arial" w:cs="Arial"/>
                <w:noProof/>
                <w:webHidden/>
                <w:sz w:val="24"/>
                <w:szCs w:val="24"/>
              </w:rPr>
              <w:fldChar w:fldCharType="end"/>
            </w:r>
          </w:hyperlink>
        </w:p>
        <w:p w14:paraId="4E3C3CF9" w14:textId="1BAFFB16" w:rsidR="00B33F1D" w:rsidRPr="00B33F1D" w:rsidRDefault="00B33F1D" w:rsidP="00B33F1D">
          <w:pPr>
            <w:pStyle w:val="Sadraj1"/>
            <w:tabs>
              <w:tab w:val="left" w:pos="660"/>
              <w:tab w:val="right" w:leader="dot" w:pos="9062"/>
            </w:tabs>
            <w:spacing w:line="360" w:lineRule="auto"/>
            <w:jc w:val="both"/>
            <w:rPr>
              <w:rFonts w:ascii="Arial" w:eastAsiaTheme="minorEastAsia" w:hAnsi="Arial" w:cs="Arial"/>
              <w:noProof/>
              <w:sz w:val="24"/>
              <w:szCs w:val="24"/>
              <w:lang w:eastAsia="hr-HR"/>
            </w:rPr>
          </w:pPr>
          <w:hyperlink w:anchor="_Toc513219445" w:history="1">
            <w:r w:rsidRPr="00B33F1D">
              <w:rPr>
                <w:rStyle w:val="Hiperveza"/>
                <w:rFonts w:ascii="Arial" w:hAnsi="Arial" w:cs="Arial"/>
                <w:noProof/>
                <w:sz w:val="24"/>
                <w:szCs w:val="24"/>
              </w:rPr>
              <w:t>12.</w:t>
            </w:r>
            <w:r w:rsidRPr="00B33F1D">
              <w:rPr>
                <w:rFonts w:ascii="Arial" w:eastAsiaTheme="minorEastAsia" w:hAnsi="Arial" w:cs="Arial"/>
                <w:noProof/>
                <w:sz w:val="24"/>
                <w:szCs w:val="24"/>
                <w:lang w:eastAsia="hr-HR"/>
              </w:rPr>
              <w:tab/>
            </w:r>
            <w:r w:rsidRPr="00B33F1D">
              <w:rPr>
                <w:rStyle w:val="Hiperveza"/>
                <w:rFonts w:ascii="Arial" w:hAnsi="Arial" w:cs="Arial"/>
                <w:noProof/>
                <w:sz w:val="24"/>
                <w:szCs w:val="24"/>
              </w:rPr>
              <w:t>Sažetak</w:t>
            </w:r>
            <w:r w:rsidRPr="00B33F1D">
              <w:rPr>
                <w:rFonts w:ascii="Arial" w:hAnsi="Arial" w:cs="Arial"/>
                <w:noProof/>
                <w:webHidden/>
                <w:sz w:val="24"/>
                <w:szCs w:val="24"/>
              </w:rPr>
              <w:tab/>
            </w:r>
            <w:r w:rsidRPr="00B33F1D">
              <w:rPr>
                <w:rFonts w:ascii="Arial" w:hAnsi="Arial" w:cs="Arial"/>
                <w:noProof/>
                <w:webHidden/>
                <w:sz w:val="24"/>
                <w:szCs w:val="24"/>
              </w:rPr>
              <w:fldChar w:fldCharType="begin"/>
            </w:r>
            <w:r w:rsidRPr="00B33F1D">
              <w:rPr>
                <w:rFonts w:ascii="Arial" w:hAnsi="Arial" w:cs="Arial"/>
                <w:noProof/>
                <w:webHidden/>
                <w:sz w:val="24"/>
                <w:szCs w:val="24"/>
              </w:rPr>
              <w:instrText xml:space="preserve"> PAGEREF _Toc513219445 \h </w:instrText>
            </w:r>
            <w:r w:rsidRPr="00B33F1D">
              <w:rPr>
                <w:rFonts w:ascii="Arial" w:hAnsi="Arial" w:cs="Arial"/>
                <w:noProof/>
                <w:webHidden/>
                <w:sz w:val="24"/>
                <w:szCs w:val="24"/>
              </w:rPr>
            </w:r>
            <w:r w:rsidRPr="00B33F1D">
              <w:rPr>
                <w:rFonts w:ascii="Arial" w:hAnsi="Arial" w:cs="Arial"/>
                <w:noProof/>
                <w:webHidden/>
                <w:sz w:val="24"/>
                <w:szCs w:val="24"/>
              </w:rPr>
              <w:fldChar w:fldCharType="separate"/>
            </w:r>
            <w:r w:rsidRPr="00B33F1D">
              <w:rPr>
                <w:rFonts w:ascii="Arial" w:hAnsi="Arial" w:cs="Arial"/>
                <w:noProof/>
                <w:webHidden/>
                <w:sz w:val="24"/>
                <w:szCs w:val="24"/>
              </w:rPr>
              <w:t>59</w:t>
            </w:r>
            <w:r w:rsidRPr="00B33F1D">
              <w:rPr>
                <w:rFonts w:ascii="Arial" w:hAnsi="Arial" w:cs="Arial"/>
                <w:noProof/>
                <w:webHidden/>
                <w:sz w:val="24"/>
                <w:szCs w:val="24"/>
              </w:rPr>
              <w:fldChar w:fldCharType="end"/>
            </w:r>
          </w:hyperlink>
        </w:p>
        <w:p w14:paraId="116790DD" w14:textId="166D8E65" w:rsidR="000510E0" w:rsidRPr="00B33F1D" w:rsidRDefault="000510E0" w:rsidP="00B33F1D">
          <w:pPr>
            <w:spacing w:line="360" w:lineRule="auto"/>
            <w:jc w:val="both"/>
            <w:rPr>
              <w:rFonts w:ascii="Arial" w:hAnsi="Arial" w:cs="Arial"/>
              <w:sz w:val="24"/>
              <w:szCs w:val="24"/>
            </w:rPr>
          </w:pPr>
          <w:r w:rsidRPr="00B33F1D">
            <w:rPr>
              <w:rFonts w:ascii="Arial" w:hAnsi="Arial" w:cs="Arial"/>
              <w:b/>
              <w:bCs/>
              <w:noProof/>
              <w:sz w:val="24"/>
              <w:szCs w:val="24"/>
            </w:rPr>
            <w:fldChar w:fldCharType="end"/>
          </w:r>
        </w:p>
      </w:sdtContent>
    </w:sdt>
    <w:p w14:paraId="568D393C" w14:textId="77777777" w:rsidR="00C22E3C" w:rsidRPr="00B33F1D" w:rsidRDefault="00C22E3C" w:rsidP="00B33F1D">
      <w:pPr>
        <w:spacing w:before="240" w:line="360" w:lineRule="auto"/>
        <w:jc w:val="both"/>
        <w:rPr>
          <w:rFonts w:ascii="Arial" w:hAnsi="Arial" w:cs="Arial"/>
          <w:sz w:val="24"/>
          <w:szCs w:val="24"/>
        </w:rPr>
      </w:pPr>
    </w:p>
    <w:p w14:paraId="527D008C" w14:textId="77777777" w:rsidR="00C22E3C" w:rsidRPr="001A268A" w:rsidRDefault="00C22E3C">
      <w:pPr>
        <w:spacing w:after="160" w:line="259" w:lineRule="auto"/>
        <w:rPr>
          <w:rFonts w:ascii="Arial" w:hAnsi="Arial" w:cs="Arial"/>
          <w:sz w:val="24"/>
          <w:szCs w:val="24"/>
        </w:rPr>
      </w:pPr>
      <w:r w:rsidRPr="001A268A">
        <w:rPr>
          <w:rFonts w:ascii="Arial" w:hAnsi="Arial" w:cs="Arial"/>
          <w:sz w:val="24"/>
          <w:szCs w:val="24"/>
        </w:rPr>
        <w:br w:type="page"/>
      </w:r>
    </w:p>
    <w:p w14:paraId="644254EF" w14:textId="77777777" w:rsidR="00C22E3C" w:rsidRDefault="00C22E3C" w:rsidP="00F859CF">
      <w:pPr>
        <w:spacing w:before="240" w:line="360" w:lineRule="auto"/>
        <w:jc w:val="both"/>
        <w:rPr>
          <w:rFonts w:ascii="Arial" w:hAnsi="Arial" w:cs="Arial"/>
          <w:b/>
          <w:sz w:val="24"/>
          <w:szCs w:val="24"/>
        </w:rPr>
        <w:sectPr w:rsidR="00C22E3C">
          <w:footerReference w:type="default" r:id="rId8"/>
          <w:pgSz w:w="11906" w:h="16838"/>
          <w:pgMar w:top="1417" w:right="1417" w:bottom="1417" w:left="1417" w:header="708" w:footer="708" w:gutter="0"/>
          <w:cols w:space="708"/>
          <w:docGrid w:linePitch="360"/>
        </w:sectPr>
      </w:pPr>
    </w:p>
    <w:p w14:paraId="0DAC8AB9" w14:textId="5624CB8F" w:rsidR="00A45B55" w:rsidRPr="00A45B55" w:rsidRDefault="00A45B55" w:rsidP="00B33F1D">
      <w:pPr>
        <w:pStyle w:val="Naslov1"/>
        <w:numPr>
          <w:ilvl w:val="0"/>
          <w:numId w:val="21"/>
        </w:numPr>
      </w:pPr>
      <w:bookmarkStart w:id="0" w:name="_Toc513219415"/>
      <w:r w:rsidRPr="006A4BB6">
        <w:lastRenderedPageBreak/>
        <w:t>Uvod</w:t>
      </w:r>
      <w:bookmarkEnd w:id="0"/>
    </w:p>
    <w:p w14:paraId="4996A1C4" w14:textId="270B8689" w:rsidR="00A45B55" w:rsidRDefault="00A45B55" w:rsidP="00F859CF">
      <w:pPr>
        <w:spacing w:before="240" w:line="360" w:lineRule="auto"/>
        <w:ind w:firstLine="708"/>
        <w:jc w:val="both"/>
        <w:rPr>
          <w:rFonts w:ascii="Arial" w:hAnsi="Arial" w:cs="Arial"/>
          <w:sz w:val="24"/>
          <w:szCs w:val="24"/>
        </w:rPr>
      </w:pPr>
      <w:r>
        <w:rPr>
          <w:rFonts w:ascii="Arial" w:hAnsi="Arial" w:cs="Arial"/>
          <w:sz w:val="24"/>
          <w:szCs w:val="24"/>
        </w:rPr>
        <w:t xml:space="preserve">Od 1946. do 1958. godine, Sjedinjene Američke Države provele su 67 pokusa nuklearnim oružjem različite eksplozivne snage na području Republike Maršalovi Otoci (dalje: Maršalovi Otoci). Štetne posljedice testiranja na stanovništvo i ekosustav Maršalovih Otoka nastavljaju se i danas. U travnju </w:t>
      </w:r>
      <w:r w:rsidRPr="005506FF">
        <w:rPr>
          <w:rFonts w:ascii="Arial" w:hAnsi="Arial" w:cs="Arial"/>
          <w:sz w:val="24"/>
          <w:szCs w:val="24"/>
        </w:rPr>
        <w:t>2014. go</w:t>
      </w:r>
      <w:r>
        <w:rPr>
          <w:rFonts w:ascii="Arial" w:hAnsi="Arial" w:cs="Arial"/>
          <w:sz w:val="24"/>
          <w:szCs w:val="24"/>
        </w:rPr>
        <w:t>dine, Maršalovi Otoci podnijeli</w:t>
      </w:r>
      <w:r w:rsidRPr="005506FF">
        <w:rPr>
          <w:rFonts w:ascii="Arial" w:hAnsi="Arial" w:cs="Arial"/>
          <w:sz w:val="24"/>
          <w:szCs w:val="24"/>
        </w:rPr>
        <w:t xml:space="preserve"> </w:t>
      </w:r>
      <w:r>
        <w:rPr>
          <w:rFonts w:ascii="Arial" w:hAnsi="Arial" w:cs="Arial"/>
          <w:sz w:val="24"/>
          <w:szCs w:val="24"/>
        </w:rPr>
        <w:t>su</w:t>
      </w:r>
      <w:r w:rsidRPr="005506FF">
        <w:rPr>
          <w:rFonts w:ascii="Arial" w:hAnsi="Arial" w:cs="Arial"/>
          <w:sz w:val="24"/>
          <w:szCs w:val="24"/>
        </w:rPr>
        <w:t xml:space="preserve"> pred Međunarodnim sudom (</w:t>
      </w:r>
      <w:r>
        <w:rPr>
          <w:rFonts w:ascii="Arial" w:hAnsi="Arial" w:cs="Arial"/>
          <w:sz w:val="24"/>
          <w:szCs w:val="24"/>
        </w:rPr>
        <w:t>dalje</w:t>
      </w:r>
      <w:r w:rsidRPr="005506FF">
        <w:rPr>
          <w:rFonts w:ascii="Arial" w:hAnsi="Arial" w:cs="Arial"/>
          <w:sz w:val="24"/>
          <w:szCs w:val="24"/>
        </w:rPr>
        <w:t xml:space="preserve">: </w:t>
      </w:r>
      <w:r w:rsidRPr="00566686">
        <w:rPr>
          <w:rFonts w:ascii="Arial" w:hAnsi="Arial" w:cs="Arial"/>
          <w:sz w:val="24"/>
          <w:szCs w:val="24"/>
        </w:rPr>
        <w:t>Međunarodni sud</w:t>
      </w:r>
      <w:r>
        <w:rPr>
          <w:rFonts w:ascii="Arial" w:hAnsi="Arial" w:cs="Arial"/>
          <w:sz w:val="24"/>
          <w:szCs w:val="24"/>
        </w:rPr>
        <w:t>; Sud</w:t>
      </w:r>
      <w:r w:rsidRPr="005506FF">
        <w:rPr>
          <w:rFonts w:ascii="Arial" w:hAnsi="Arial" w:cs="Arial"/>
          <w:sz w:val="24"/>
          <w:szCs w:val="24"/>
        </w:rPr>
        <w:t xml:space="preserve">) u Den Haagu </w:t>
      </w:r>
      <w:r>
        <w:rPr>
          <w:rFonts w:ascii="Arial" w:hAnsi="Arial" w:cs="Arial"/>
          <w:sz w:val="24"/>
          <w:szCs w:val="24"/>
        </w:rPr>
        <w:t>tužbe protiv devet država koje p</w:t>
      </w:r>
      <w:r w:rsidRPr="005506FF">
        <w:rPr>
          <w:rFonts w:ascii="Arial" w:hAnsi="Arial" w:cs="Arial"/>
          <w:sz w:val="24"/>
          <w:szCs w:val="24"/>
        </w:rPr>
        <w:t>osjeduju nuklearno oružje zbog povrede obveza sadržanih u čl. VI. Ugovora o neširenju nuklearnog oružja i odgovarajućih obve</w:t>
      </w:r>
      <w:r>
        <w:rPr>
          <w:rFonts w:ascii="Arial" w:hAnsi="Arial" w:cs="Arial"/>
          <w:sz w:val="24"/>
          <w:szCs w:val="24"/>
        </w:rPr>
        <w:t xml:space="preserve">za međunarodnog običajnog prava. </w:t>
      </w:r>
      <w:r w:rsidRPr="005506FF">
        <w:rPr>
          <w:rFonts w:ascii="Arial" w:hAnsi="Arial" w:cs="Arial"/>
          <w:sz w:val="24"/>
          <w:szCs w:val="24"/>
        </w:rPr>
        <w:t>Maršalovi Otoci tvrdili su da devet država koje posjeduju nuklearno oružje - Sjedinjene Američke Države, Ruska Federacija (</w:t>
      </w:r>
      <w:r>
        <w:rPr>
          <w:rFonts w:ascii="Arial" w:hAnsi="Arial" w:cs="Arial"/>
          <w:sz w:val="24"/>
          <w:szCs w:val="24"/>
        </w:rPr>
        <w:t>dalje</w:t>
      </w:r>
      <w:r w:rsidR="00DC2231">
        <w:rPr>
          <w:rFonts w:ascii="Arial" w:hAnsi="Arial" w:cs="Arial"/>
          <w:sz w:val="24"/>
          <w:szCs w:val="24"/>
        </w:rPr>
        <w:t>: Rusija), Ujedinjena Kraljevina</w:t>
      </w:r>
      <w:r w:rsidRPr="005506FF">
        <w:rPr>
          <w:rFonts w:ascii="Arial" w:hAnsi="Arial" w:cs="Arial"/>
          <w:sz w:val="24"/>
          <w:szCs w:val="24"/>
        </w:rPr>
        <w:t xml:space="preserve"> Velike Britanije i Sjeverne Irske (</w:t>
      </w:r>
      <w:r>
        <w:rPr>
          <w:rFonts w:ascii="Arial" w:hAnsi="Arial" w:cs="Arial"/>
          <w:sz w:val="24"/>
          <w:szCs w:val="24"/>
        </w:rPr>
        <w:t>dalje</w:t>
      </w:r>
      <w:r w:rsidRPr="005506FF">
        <w:rPr>
          <w:rFonts w:ascii="Arial" w:hAnsi="Arial" w:cs="Arial"/>
          <w:sz w:val="24"/>
          <w:szCs w:val="24"/>
        </w:rPr>
        <w:t>: Ujedinjena Kraljevina), Narodna Republika Kina (</w:t>
      </w:r>
      <w:r>
        <w:rPr>
          <w:rFonts w:ascii="Arial" w:hAnsi="Arial" w:cs="Arial"/>
          <w:sz w:val="24"/>
          <w:szCs w:val="24"/>
        </w:rPr>
        <w:t>dalje</w:t>
      </w:r>
      <w:r w:rsidRPr="005506FF">
        <w:rPr>
          <w:rFonts w:ascii="Arial" w:hAnsi="Arial" w:cs="Arial"/>
          <w:sz w:val="24"/>
          <w:szCs w:val="24"/>
        </w:rPr>
        <w:t>: Kina), Republika Francuska (</w:t>
      </w:r>
      <w:r>
        <w:rPr>
          <w:rFonts w:ascii="Arial" w:hAnsi="Arial" w:cs="Arial"/>
          <w:sz w:val="24"/>
          <w:szCs w:val="24"/>
        </w:rPr>
        <w:t>dalje</w:t>
      </w:r>
      <w:r w:rsidRPr="005506FF">
        <w:rPr>
          <w:rFonts w:ascii="Arial" w:hAnsi="Arial" w:cs="Arial"/>
          <w:sz w:val="24"/>
          <w:szCs w:val="24"/>
        </w:rPr>
        <w:t>: Francuska), Republika Indija (</w:t>
      </w:r>
      <w:r>
        <w:rPr>
          <w:rFonts w:ascii="Arial" w:hAnsi="Arial" w:cs="Arial"/>
          <w:sz w:val="24"/>
          <w:szCs w:val="24"/>
        </w:rPr>
        <w:t>dalje</w:t>
      </w:r>
      <w:r w:rsidRPr="005506FF">
        <w:rPr>
          <w:rFonts w:ascii="Arial" w:hAnsi="Arial" w:cs="Arial"/>
          <w:sz w:val="24"/>
          <w:szCs w:val="24"/>
        </w:rPr>
        <w:t>: Indija), Država Izrael (</w:t>
      </w:r>
      <w:r>
        <w:rPr>
          <w:rFonts w:ascii="Arial" w:hAnsi="Arial" w:cs="Arial"/>
          <w:sz w:val="24"/>
          <w:szCs w:val="24"/>
        </w:rPr>
        <w:t>dalje</w:t>
      </w:r>
      <w:r w:rsidRPr="005506FF">
        <w:rPr>
          <w:rFonts w:ascii="Arial" w:hAnsi="Arial" w:cs="Arial"/>
          <w:sz w:val="24"/>
          <w:szCs w:val="24"/>
        </w:rPr>
        <w:t>: Izrael), Islamska Republika Pakistan (</w:t>
      </w:r>
      <w:r>
        <w:rPr>
          <w:rFonts w:ascii="Arial" w:hAnsi="Arial" w:cs="Arial"/>
          <w:sz w:val="24"/>
          <w:szCs w:val="24"/>
        </w:rPr>
        <w:t>dalje</w:t>
      </w:r>
      <w:r w:rsidRPr="005506FF">
        <w:rPr>
          <w:rFonts w:ascii="Arial" w:hAnsi="Arial" w:cs="Arial"/>
          <w:sz w:val="24"/>
          <w:szCs w:val="24"/>
        </w:rPr>
        <w:t>: Pakistan) i Demokratska Narodna Republika Koreja (</w:t>
      </w:r>
      <w:r>
        <w:rPr>
          <w:rFonts w:ascii="Arial" w:hAnsi="Arial" w:cs="Arial"/>
          <w:sz w:val="24"/>
          <w:szCs w:val="24"/>
        </w:rPr>
        <w:t>dalje</w:t>
      </w:r>
      <w:r w:rsidRPr="005506FF">
        <w:rPr>
          <w:rFonts w:ascii="Arial" w:hAnsi="Arial" w:cs="Arial"/>
          <w:sz w:val="24"/>
          <w:szCs w:val="24"/>
        </w:rPr>
        <w:t>: Sjeverna Koreja), nisu ispunile obveze na vođenje pregovora u dobroj vjeri o efektivnim mjerama koje se odnose na prestanak utrke u nuklearnom naoružanju i na nuklearno razoružanje, sadržane u čl. VI. Ugovora o neširenju nuklearnog oružja i odgovarajuće obveze međunarodnog</w:t>
      </w:r>
      <w:r>
        <w:rPr>
          <w:rFonts w:ascii="Arial" w:hAnsi="Arial" w:cs="Arial"/>
          <w:sz w:val="24"/>
          <w:szCs w:val="24"/>
        </w:rPr>
        <w:t xml:space="preserve"> običajnog </w:t>
      </w:r>
      <w:r w:rsidRPr="005506FF">
        <w:rPr>
          <w:rFonts w:ascii="Arial" w:hAnsi="Arial" w:cs="Arial"/>
          <w:sz w:val="24"/>
          <w:szCs w:val="24"/>
        </w:rPr>
        <w:t xml:space="preserve">prava. </w:t>
      </w:r>
      <w:r>
        <w:rPr>
          <w:rFonts w:ascii="Arial" w:hAnsi="Arial" w:cs="Arial"/>
          <w:sz w:val="24"/>
          <w:szCs w:val="24"/>
        </w:rPr>
        <w:t xml:space="preserve">Maršalovi Otoci tvrdili su da navedene obveze imaju </w:t>
      </w:r>
      <w:r w:rsidRPr="00317A4A">
        <w:rPr>
          <w:rFonts w:ascii="Arial" w:hAnsi="Arial" w:cs="Arial"/>
          <w:i/>
          <w:sz w:val="24"/>
          <w:szCs w:val="24"/>
        </w:rPr>
        <w:t xml:space="preserve">erga </w:t>
      </w:r>
      <w:proofErr w:type="spellStart"/>
      <w:r w:rsidRPr="00317A4A">
        <w:rPr>
          <w:rFonts w:ascii="Arial" w:hAnsi="Arial" w:cs="Arial"/>
          <w:i/>
          <w:sz w:val="24"/>
          <w:szCs w:val="24"/>
        </w:rPr>
        <w:t>omnes</w:t>
      </w:r>
      <w:proofErr w:type="spellEnd"/>
      <w:r>
        <w:rPr>
          <w:rFonts w:ascii="Arial" w:hAnsi="Arial" w:cs="Arial"/>
          <w:i/>
          <w:sz w:val="24"/>
          <w:szCs w:val="24"/>
        </w:rPr>
        <w:t xml:space="preserve"> </w:t>
      </w:r>
      <w:r>
        <w:rPr>
          <w:rFonts w:ascii="Arial" w:hAnsi="Arial" w:cs="Arial"/>
          <w:sz w:val="24"/>
          <w:szCs w:val="24"/>
        </w:rPr>
        <w:t xml:space="preserve">karakter, odnosno da je riječ o obvezama koje, zbog svoje važnosti, postoje prema cijeloj međunarodnoj zajednici. </w:t>
      </w:r>
      <w:r w:rsidRPr="005506FF">
        <w:rPr>
          <w:rFonts w:ascii="Arial" w:hAnsi="Arial" w:cs="Arial"/>
          <w:sz w:val="24"/>
          <w:szCs w:val="24"/>
        </w:rPr>
        <w:t xml:space="preserve">Do postupka u parnicama došlo je samo u tri slučaja. Naime, samo su Ujedinjena Kraljevina, Indija i Pakistan </w:t>
      </w:r>
      <w:r>
        <w:rPr>
          <w:rFonts w:ascii="Arial" w:hAnsi="Arial" w:cs="Arial"/>
          <w:sz w:val="24"/>
          <w:szCs w:val="24"/>
        </w:rPr>
        <w:t>prihvatile</w:t>
      </w:r>
      <w:r w:rsidRPr="005506FF">
        <w:rPr>
          <w:rFonts w:ascii="Arial" w:hAnsi="Arial" w:cs="Arial"/>
          <w:sz w:val="24"/>
          <w:szCs w:val="24"/>
        </w:rPr>
        <w:t xml:space="preserve"> nadležnost Međunarodnog suda </w:t>
      </w:r>
      <w:r>
        <w:rPr>
          <w:rFonts w:ascii="Arial" w:hAnsi="Arial" w:cs="Arial"/>
          <w:sz w:val="24"/>
          <w:szCs w:val="24"/>
        </w:rPr>
        <w:t>prihvaćanjem</w:t>
      </w:r>
      <w:r w:rsidRPr="005506FF">
        <w:rPr>
          <w:rFonts w:ascii="Arial" w:hAnsi="Arial" w:cs="Arial"/>
          <w:sz w:val="24"/>
          <w:szCs w:val="24"/>
        </w:rPr>
        <w:t xml:space="preserve"> fakultativne (dispozitivne) klauzule, kojom države jednostranom izjavom preuzimaju obvezu da se podvrgavaju nadležnosti Suda u sporovima o određenim pitanjima.  Izjave se odnose na vrste s</w:t>
      </w:r>
      <w:r>
        <w:rPr>
          <w:rFonts w:ascii="Arial" w:hAnsi="Arial" w:cs="Arial"/>
          <w:sz w:val="24"/>
          <w:szCs w:val="24"/>
        </w:rPr>
        <w:t>porova koji se navode u čl. 36.</w:t>
      </w:r>
      <w:r w:rsidRPr="005506FF">
        <w:rPr>
          <w:rFonts w:ascii="Arial" w:hAnsi="Arial" w:cs="Arial"/>
          <w:sz w:val="24"/>
          <w:szCs w:val="24"/>
        </w:rPr>
        <w:t xml:space="preserve"> st.</w:t>
      </w:r>
      <w:r>
        <w:rPr>
          <w:rFonts w:ascii="Arial" w:hAnsi="Arial" w:cs="Arial"/>
          <w:sz w:val="24"/>
          <w:szCs w:val="24"/>
        </w:rPr>
        <w:t xml:space="preserve"> 2.</w:t>
      </w:r>
      <w:r w:rsidRPr="005506FF">
        <w:rPr>
          <w:rFonts w:ascii="Arial" w:hAnsi="Arial" w:cs="Arial"/>
          <w:sz w:val="24"/>
          <w:szCs w:val="24"/>
        </w:rPr>
        <w:t xml:space="preserve"> Statuta Međunarodnog suda. To su: „</w:t>
      </w:r>
      <w:r w:rsidRPr="005506FF">
        <w:rPr>
          <w:rFonts w:ascii="Arial" w:hAnsi="Arial" w:cs="Arial"/>
          <w:i/>
          <w:sz w:val="24"/>
          <w:szCs w:val="24"/>
        </w:rPr>
        <w:t>svi pravni sporovi što se odnose na: a) tumačenje nekog međunarodnog ugovora; b) svako pitanje međunarodnog prava; c) postojanje svake činjenice koja bi, ako se ustanovi, tvorila povredu međunarodne obveze; d) prirodu ili opseg zadovoljenja koje valjda dati za povredu međunarodne obveze.</w:t>
      </w:r>
      <w:r w:rsidRPr="005506FF">
        <w:rPr>
          <w:rFonts w:ascii="Arial" w:hAnsi="Arial" w:cs="Arial"/>
          <w:sz w:val="24"/>
          <w:szCs w:val="24"/>
        </w:rPr>
        <w:t>“</w:t>
      </w:r>
      <w:r>
        <w:rPr>
          <w:rFonts w:ascii="Arial" w:hAnsi="Arial" w:cs="Arial"/>
          <w:sz w:val="24"/>
          <w:szCs w:val="24"/>
        </w:rPr>
        <w:t xml:space="preserve"> Sve tri države podnijele su prethodne prigovore. U skladu sa čl. 79. st. 1. Poslovnika Suda, podnijele su </w:t>
      </w:r>
      <w:r w:rsidR="00DC2231">
        <w:rPr>
          <w:rFonts w:ascii="Arial" w:hAnsi="Arial" w:cs="Arial"/>
          <w:sz w:val="24"/>
          <w:szCs w:val="24"/>
        </w:rPr>
        <w:t xml:space="preserve">i </w:t>
      </w:r>
      <w:r>
        <w:rPr>
          <w:rFonts w:ascii="Arial" w:hAnsi="Arial" w:cs="Arial"/>
          <w:sz w:val="24"/>
          <w:szCs w:val="24"/>
        </w:rPr>
        <w:t>prigovore na nadležnost suda i prigovore na prihvatljivost tužbe. U listopadu 2016. godine, Međunarodni sud uvažio</w:t>
      </w:r>
      <w:r w:rsidR="00DC2231">
        <w:rPr>
          <w:rFonts w:ascii="Arial" w:hAnsi="Arial" w:cs="Arial"/>
          <w:sz w:val="24"/>
          <w:szCs w:val="24"/>
        </w:rPr>
        <w:t xml:space="preserve"> je</w:t>
      </w:r>
      <w:r>
        <w:rPr>
          <w:rFonts w:ascii="Arial" w:hAnsi="Arial" w:cs="Arial"/>
          <w:sz w:val="24"/>
          <w:szCs w:val="24"/>
        </w:rPr>
        <w:t xml:space="preserve"> prethodne prigovore triju država i odbacio tužbe Maršalovih Otoka. U sporu između Maršalovih </w:t>
      </w:r>
      <w:r>
        <w:rPr>
          <w:rFonts w:ascii="Arial" w:hAnsi="Arial" w:cs="Arial"/>
          <w:sz w:val="24"/>
          <w:szCs w:val="24"/>
        </w:rPr>
        <w:lastRenderedPageBreak/>
        <w:t>Otoka i Ujedinjene Kraljevine, Sud je zaključio da ne postoji spor između dvije države i da posljedično Sud nema nadležnost u sporu. S obzirom na to da je došlo do podjele glasova (8-8), odlučio je glas predsjednika Suda, suca Abrahama.</w:t>
      </w:r>
      <w:r w:rsidRPr="00242445">
        <w:t xml:space="preserve"> </w:t>
      </w:r>
      <w:r>
        <w:rPr>
          <w:rFonts w:ascii="Arial" w:hAnsi="Arial" w:cs="Arial"/>
          <w:sz w:val="24"/>
          <w:szCs w:val="24"/>
        </w:rPr>
        <w:t>Od</w:t>
      </w:r>
      <w:r w:rsidRPr="00242445">
        <w:rPr>
          <w:rFonts w:ascii="Arial" w:hAnsi="Arial" w:cs="Arial"/>
          <w:sz w:val="24"/>
          <w:szCs w:val="24"/>
        </w:rPr>
        <w:t xml:space="preserve"> osam sudaca koji su </w:t>
      </w:r>
      <w:r>
        <w:rPr>
          <w:rFonts w:ascii="Arial" w:hAnsi="Arial" w:cs="Arial"/>
          <w:sz w:val="24"/>
          <w:szCs w:val="24"/>
        </w:rPr>
        <w:t>smatrali da spor ne postoji</w:t>
      </w:r>
      <w:r w:rsidRPr="00242445">
        <w:rPr>
          <w:rFonts w:ascii="Arial" w:hAnsi="Arial" w:cs="Arial"/>
          <w:sz w:val="24"/>
          <w:szCs w:val="24"/>
        </w:rPr>
        <w:t xml:space="preserve">, </w:t>
      </w:r>
      <w:r>
        <w:rPr>
          <w:rFonts w:ascii="Arial" w:hAnsi="Arial" w:cs="Arial"/>
          <w:sz w:val="24"/>
          <w:szCs w:val="24"/>
        </w:rPr>
        <w:t>čak šestero su</w:t>
      </w:r>
      <w:r w:rsidRPr="00242445">
        <w:rPr>
          <w:rFonts w:ascii="Arial" w:hAnsi="Arial" w:cs="Arial"/>
          <w:sz w:val="24"/>
          <w:szCs w:val="24"/>
        </w:rPr>
        <w:t xml:space="preserve"> državljani država </w:t>
      </w:r>
      <w:r>
        <w:rPr>
          <w:rFonts w:ascii="Arial" w:hAnsi="Arial" w:cs="Arial"/>
          <w:sz w:val="24"/>
          <w:szCs w:val="24"/>
        </w:rPr>
        <w:t xml:space="preserve">koje posjeduju </w:t>
      </w:r>
      <w:r w:rsidRPr="00242445">
        <w:rPr>
          <w:rFonts w:ascii="Arial" w:hAnsi="Arial" w:cs="Arial"/>
          <w:sz w:val="24"/>
          <w:szCs w:val="24"/>
        </w:rPr>
        <w:t>nuklearno oružje (</w:t>
      </w:r>
      <w:r>
        <w:rPr>
          <w:rFonts w:ascii="Arial" w:hAnsi="Arial" w:cs="Arial"/>
          <w:sz w:val="24"/>
          <w:szCs w:val="24"/>
        </w:rPr>
        <w:t>Sjedinjene Američke Države, Ujedinjena Kraljevina</w:t>
      </w:r>
      <w:r w:rsidRPr="00242445">
        <w:rPr>
          <w:rFonts w:ascii="Arial" w:hAnsi="Arial" w:cs="Arial"/>
          <w:sz w:val="24"/>
          <w:szCs w:val="24"/>
        </w:rPr>
        <w:t>,</w:t>
      </w:r>
      <w:r>
        <w:rPr>
          <w:rFonts w:ascii="Arial" w:hAnsi="Arial" w:cs="Arial"/>
          <w:sz w:val="24"/>
          <w:szCs w:val="24"/>
        </w:rPr>
        <w:t xml:space="preserve"> Francuska,</w:t>
      </w:r>
      <w:r w:rsidRPr="00242445">
        <w:rPr>
          <w:rFonts w:ascii="Arial" w:hAnsi="Arial" w:cs="Arial"/>
          <w:sz w:val="24"/>
          <w:szCs w:val="24"/>
        </w:rPr>
        <w:t xml:space="preserve"> Rusija, Kina i Indija); preostala dva dolaze iz </w:t>
      </w:r>
      <w:r>
        <w:rPr>
          <w:rFonts w:ascii="Arial" w:hAnsi="Arial" w:cs="Arial"/>
          <w:sz w:val="24"/>
          <w:szCs w:val="24"/>
        </w:rPr>
        <w:t>država</w:t>
      </w:r>
      <w:r w:rsidRPr="00242445">
        <w:rPr>
          <w:rFonts w:ascii="Arial" w:hAnsi="Arial" w:cs="Arial"/>
          <w:sz w:val="24"/>
          <w:szCs w:val="24"/>
        </w:rPr>
        <w:t xml:space="preserve"> (Japan i Italija) koje s</w:t>
      </w:r>
      <w:r>
        <w:rPr>
          <w:rFonts w:ascii="Arial" w:hAnsi="Arial" w:cs="Arial"/>
          <w:sz w:val="24"/>
          <w:szCs w:val="24"/>
        </w:rPr>
        <w:t>e u velikoj mjeri koriste zaštitom koju nude Sjedinjene Američke Države</w:t>
      </w:r>
      <w:r w:rsidRPr="00242445">
        <w:rPr>
          <w:rFonts w:ascii="Arial" w:hAnsi="Arial" w:cs="Arial"/>
          <w:sz w:val="24"/>
          <w:szCs w:val="24"/>
        </w:rPr>
        <w:t>.</w:t>
      </w:r>
      <w:r>
        <w:rPr>
          <w:rFonts w:ascii="Arial" w:hAnsi="Arial" w:cs="Arial"/>
          <w:sz w:val="24"/>
          <w:szCs w:val="24"/>
        </w:rPr>
        <w:t xml:space="preserve"> Po prvi put u gotovo sto godina sudovanja Međunarodnog suda i njegovog prethodn</w:t>
      </w:r>
      <w:r w:rsidR="00DC2231">
        <w:rPr>
          <w:rFonts w:ascii="Arial" w:hAnsi="Arial" w:cs="Arial"/>
          <w:sz w:val="24"/>
          <w:szCs w:val="24"/>
        </w:rPr>
        <w:t xml:space="preserve">ika – Stalnog suda međunarodne </w:t>
      </w:r>
      <w:r>
        <w:rPr>
          <w:rFonts w:ascii="Arial" w:hAnsi="Arial" w:cs="Arial"/>
          <w:sz w:val="24"/>
          <w:szCs w:val="24"/>
        </w:rPr>
        <w:t>pravde</w:t>
      </w:r>
      <w:r w:rsidR="00DC2231">
        <w:rPr>
          <w:rFonts w:ascii="Arial" w:hAnsi="Arial" w:cs="Arial"/>
          <w:sz w:val="24"/>
          <w:szCs w:val="24"/>
        </w:rPr>
        <w:t>,</w:t>
      </w:r>
      <w:r>
        <w:rPr>
          <w:rFonts w:ascii="Arial" w:hAnsi="Arial" w:cs="Arial"/>
          <w:sz w:val="24"/>
          <w:szCs w:val="24"/>
        </w:rPr>
        <w:t xml:space="preserve"> između država u Palači pravde u Den Haagu, Sud je odbio</w:t>
      </w:r>
      <w:r w:rsidR="00835DDD">
        <w:rPr>
          <w:rFonts w:ascii="Arial" w:hAnsi="Arial" w:cs="Arial"/>
          <w:sz w:val="24"/>
          <w:szCs w:val="24"/>
        </w:rPr>
        <w:t xml:space="preserve"> odlučiti o meritumu</w:t>
      </w:r>
      <w:r>
        <w:rPr>
          <w:rFonts w:ascii="Arial" w:hAnsi="Arial" w:cs="Arial"/>
          <w:sz w:val="24"/>
          <w:szCs w:val="24"/>
        </w:rPr>
        <w:t xml:space="preserve"> na temelju nepostojanja spora. U </w:t>
      </w:r>
      <w:r w:rsidR="00835DDD">
        <w:rPr>
          <w:rFonts w:ascii="Arial" w:hAnsi="Arial" w:cs="Arial"/>
          <w:sz w:val="24"/>
          <w:szCs w:val="24"/>
        </w:rPr>
        <w:t>postupcima</w:t>
      </w:r>
      <w:r>
        <w:rPr>
          <w:rFonts w:ascii="Arial" w:hAnsi="Arial" w:cs="Arial"/>
          <w:sz w:val="24"/>
          <w:szCs w:val="24"/>
        </w:rPr>
        <w:t xml:space="preserve"> izm</w:t>
      </w:r>
      <w:r w:rsidR="00DC2231">
        <w:rPr>
          <w:rFonts w:ascii="Arial" w:hAnsi="Arial" w:cs="Arial"/>
          <w:sz w:val="24"/>
          <w:szCs w:val="24"/>
        </w:rPr>
        <w:t xml:space="preserve">eđu Maršalovih Otoka i Indije te </w:t>
      </w:r>
      <w:r>
        <w:rPr>
          <w:rFonts w:ascii="Arial" w:hAnsi="Arial" w:cs="Arial"/>
          <w:sz w:val="24"/>
          <w:szCs w:val="24"/>
        </w:rPr>
        <w:t xml:space="preserve">Maršalovih Otoka i Pakistana, rezultat glasanja bio je nešto drugačiji, ali s jednakim ishodom. Sud je odbacio tužbe Maršalovih Otoka zbog nepostojanja spora. Argumentacija Suda slična je argumentaciji u sporu između Maršalovih Otoka i Ujedinjene Kraljevine. U argumentiranju nepostojanja spora, Sud je odstupio od svoje dotadašnje </w:t>
      </w:r>
      <w:r w:rsidRPr="0056203E">
        <w:rPr>
          <w:rFonts w:ascii="Arial" w:hAnsi="Arial" w:cs="Arial"/>
          <w:sz w:val="24"/>
          <w:szCs w:val="24"/>
        </w:rPr>
        <w:t>prakse</w:t>
      </w:r>
      <w:r>
        <w:rPr>
          <w:rFonts w:ascii="Arial" w:hAnsi="Arial" w:cs="Arial"/>
          <w:sz w:val="24"/>
          <w:szCs w:val="24"/>
        </w:rPr>
        <w:t xml:space="preserve"> i uveo novi kriterij koji mora biti ispunjen da bi s</w:t>
      </w:r>
      <w:r w:rsidR="0056203E">
        <w:rPr>
          <w:rFonts w:ascii="Arial" w:hAnsi="Arial" w:cs="Arial"/>
          <w:sz w:val="24"/>
          <w:szCs w:val="24"/>
        </w:rPr>
        <w:t xml:space="preserve">por između stranaka postojao - </w:t>
      </w:r>
      <w:r w:rsidRPr="0056203E">
        <w:rPr>
          <w:rFonts w:ascii="Arial" w:hAnsi="Arial" w:cs="Arial"/>
          <w:sz w:val="24"/>
          <w:szCs w:val="24"/>
        </w:rPr>
        <w:t>svijest tužene stranke da su pogledi tužitelja suprotni nje</w:t>
      </w:r>
      <w:r w:rsidR="00F859CF">
        <w:rPr>
          <w:rFonts w:ascii="Arial" w:hAnsi="Arial" w:cs="Arial"/>
          <w:sz w:val="24"/>
          <w:szCs w:val="24"/>
        </w:rPr>
        <w:t>zi</w:t>
      </w:r>
      <w:r w:rsidRPr="0056203E">
        <w:rPr>
          <w:rFonts w:ascii="Arial" w:hAnsi="Arial" w:cs="Arial"/>
          <w:sz w:val="24"/>
          <w:szCs w:val="24"/>
        </w:rPr>
        <w:t>nim</w:t>
      </w:r>
      <w:r w:rsidR="00F859CF">
        <w:rPr>
          <w:rFonts w:ascii="Arial" w:hAnsi="Arial" w:cs="Arial"/>
          <w:sz w:val="24"/>
          <w:szCs w:val="24"/>
        </w:rPr>
        <w:t>a</w:t>
      </w:r>
      <w:r w:rsidRPr="0056203E">
        <w:rPr>
          <w:rFonts w:ascii="Arial" w:hAnsi="Arial" w:cs="Arial"/>
          <w:sz w:val="24"/>
          <w:szCs w:val="24"/>
        </w:rPr>
        <w:t>.</w:t>
      </w:r>
      <w:r w:rsidR="0056203E">
        <w:rPr>
          <w:rFonts w:ascii="Arial" w:hAnsi="Arial" w:cs="Arial"/>
          <w:sz w:val="24"/>
          <w:szCs w:val="24"/>
        </w:rPr>
        <w:t xml:space="preserve"> U svojoj </w:t>
      </w:r>
      <w:proofErr w:type="spellStart"/>
      <w:r w:rsidR="0056203E">
        <w:rPr>
          <w:rFonts w:ascii="Arial" w:hAnsi="Arial" w:cs="Arial"/>
          <w:sz w:val="24"/>
          <w:szCs w:val="24"/>
        </w:rPr>
        <w:t>jurisprudenciji</w:t>
      </w:r>
      <w:proofErr w:type="spellEnd"/>
      <w:r w:rsidR="0056203E">
        <w:rPr>
          <w:rFonts w:ascii="Arial" w:hAnsi="Arial" w:cs="Arial"/>
          <w:sz w:val="24"/>
          <w:szCs w:val="24"/>
        </w:rPr>
        <w:t>, Sud spor definira kao neslaganje o pravnom i činjeničnom pitanju, odnosno kao sukob pravnih mišljenja ili interesa između stranaka.</w:t>
      </w:r>
      <w:r>
        <w:rPr>
          <w:rFonts w:ascii="Arial" w:hAnsi="Arial" w:cs="Arial"/>
          <w:sz w:val="24"/>
          <w:szCs w:val="24"/>
        </w:rPr>
        <w:t xml:space="preserve"> Uvođenje novog formalnog kriterija za postojanje spora ima barem dvije negativne implikacije. Pravno, otežava pristup Međunarodnom sudu. Politički, čini ponovno odlučivanje Suda o nuklearnom</w:t>
      </w:r>
      <w:r w:rsidR="0056203E">
        <w:rPr>
          <w:rFonts w:ascii="Arial" w:hAnsi="Arial" w:cs="Arial"/>
          <w:sz w:val="24"/>
          <w:szCs w:val="24"/>
        </w:rPr>
        <w:t xml:space="preserve"> razoružanju </w:t>
      </w:r>
      <w:r w:rsidR="00DC2231">
        <w:rPr>
          <w:rFonts w:ascii="Arial" w:hAnsi="Arial" w:cs="Arial"/>
          <w:sz w:val="24"/>
          <w:szCs w:val="24"/>
        </w:rPr>
        <w:t>gotovo nemogućim</w:t>
      </w:r>
      <w:r w:rsidR="0056203E">
        <w:rPr>
          <w:rFonts w:ascii="Arial" w:hAnsi="Arial" w:cs="Arial"/>
          <w:sz w:val="24"/>
          <w:szCs w:val="24"/>
        </w:rPr>
        <w:t xml:space="preserve">. </w:t>
      </w:r>
      <w:r>
        <w:rPr>
          <w:rFonts w:ascii="Arial" w:hAnsi="Arial" w:cs="Arial"/>
          <w:sz w:val="24"/>
          <w:szCs w:val="24"/>
        </w:rPr>
        <w:t xml:space="preserve">Presude Suda kritizirane su </w:t>
      </w:r>
      <w:r w:rsidR="00DC2231">
        <w:rPr>
          <w:rFonts w:ascii="Arial" w:hAnsi="Arial" w:cs="Arial"/>
          <w:sz w:val="24"/>
          <w:szCs w:val="24"/>
        </w:rPr>
        <w:t xml:space="preserve">i </w:t>
      </w:r>
      <w:r>
        <w:rPr>
          <w:rFonts w:ascii="Arial" w:hAnsi="Arial" w:cs="Arial"/>
          <w:sz w:val="24"/>
          <w:szCs w:val="24"/>
        </w:rPr>
        <w:t xml:space="preserve">u literaturi i od strane samih sudaca Suda. U sporu između Maršalovih Otoka i Ujedinjene Kraljevine, čak šest sudaca imalo je odvojeno mišljenje u kojima oštro kritiziraju odluku Suda glede nepostojanja spora. Bitno je za naglasiti da su suci </w:t>
      </w:r>
      <w:proofErr w:type="spellStart"/>
      <w:r>
        <w:rPr>
          <w:rFonts w:ascii="Arial" w:hAnsi="Arial" w:cs="Arial"/>
          <w:sz w:val="24"/>
          <w:szCs w:val="24"/>
        </w:rPr>
        <w:t>Crawford</w:t>
      </w:r>
      <w:proofErr w:type="spellEnd"/>
      <w:r>
        <w:rPr>
          <w:rFonts w:ascii="Arial" w:hAnsi="Arial" w:cs="Arial"/>
          <w:sz w:val="24"/>
          <w:szCs w:val="24"/>
        </w:rPr>
        <w:t xml:space="preserve"> i </w:t>
      </w:r>
      <w:proofErr w:type="spellStart"/>
      <w:r>
        <w:rPr>
          <w:rFonts w:ascii="Arial" w:hAnsi="Arial" w:cs="Arial"/>
          <w:sz w:val="24"/>
          <w:szCs w:val="24"/>
        </w:rPr>
        <w:t>Tomka</w:t>
      </w:r>
      <w:proofErr w:type="spellEnd"/>
      <w:r>
        <w:rPr>
          <w:rFonts w:ascii="Arial" w:hAnsi="Arial" w:cs="Arial"/>
          <w:sz w:val="24"/>
          <w:szCs w:val="24"/>
        </w:rPr>
        <w:t xml:space="preserve"> bili mišljenja da spor između dvije stranke postoji, a kao jedini prethodni prigovor koji bi mogao utjecati na nemogu</w:t>
      </w:r>
      <w:r w:rsidR="00DC2231">
        <w:rPr>
          <w:rFonts w:ascii="Arial" w:hAnsi="Arial" w:cs="Arial"/>
          <w:sz w:val="24"/>
          <w:szCs w:val="24"/>
        </w:rPr>
        <w:t>ćnost Suda da odlučuje o tužbeni</w:t>
      </w:r>
      <w:r>
        <w:rPr>
          <w:rFonts w:ascii="Arial" w:hAnsi="Arial" w:cs="Arial"/>
          <w:sz w:val="24"/>
          <w:szCs w:val="24"/>
        </w:rPr>
        <w:t xml:space="preserve">m </w:t>
      </w:r>
      <w:r w:rsidR="00DC2231">
        <w:rPr>
          <w:rFonts w:ascii="Arial" w:hAnsi="Arial" w:cs="Arial"/>
          <w:sz w:val="24"/>
          <w:szCs w:val="24"/>
        </w:rPr>
        <w:t>zahtjevima</w:t>
      </w:r>
      <w:r>
        <w:rPr>
          <w:rFonts w:ascii="Arial" w:hAnsi="Arial" w:cs="Arial"/>
          <w:sz w:val="24"/>
          <w:szCs w:val="24"/>
        </w:rPr>
        <w:t xml:space="preserve"> Maršalovih Otoka, ističu </w:t>
      </w:r>
      <w:proofErr w:type="spellStart"/>
      <w:r w:rsidRPr="00330C29">
        <w:rPr>
          <w:rFonts w:ascii="Arial" w:hAnsi="Arial" w:cs="Arial"/>
          <w:i/>
          <w:sz w:val="24"/>
          <w:szCs w:val="24"/>
        </w:rPr>
        <w:t>monetary</w:t>
      </w:r>
      <w:proofErr w:type="spellEnd"/>
      <w:r w:rsidRPr="00330C29">
        <w:rPr>
          <w:rFonts w:ascii="Arial" w:hAnsi="Arial" w:cs="Arial"/>
          <w:i/>
          <w:sz w:val="24"/>
          <w:szCs w:val="24"/>
        </w:rPr>
        <w:t xml:space="preserve"> </w:t>
      </w:r>
      <w:proofErr w:type="spellStart"/>
      <w:r w:rsidRPr="00330C29">
        <w:rPr>
          <w:rFonts w:ascii="Arial" w:hAnsi="Arial" w:cs="Arial"/>
          <w:i/>
          <w:sz w:val="24"/>
          <w:szCs w:val="24"/>
        </w:rPr>
        <w:t>gold</w:t>
      </w:r>
      <w:proofErr w:type="spellEnd"/>
      <w:r>
        <w:rPr>
          <w:rFonts w:ascii="Arial" w:hAnsi="Arial" w:cs="Arial"/>
          <w:sz w:val="24"/>
          <w:szCs w:val="24"/>
        </w:rPr>
        <w:t xml:space="preserve"> načelo. </w:t>
      </w:r>
      <w:r w:rsidR="0042221F">
        <w:rPr>
          <w:rFonts w:ascii="Arial" w:hAnsi="Arial" w:cs="Arial"/>
          <w:sz w:val="24"/>
          <w:szCs w:val="24"/>
        </w:rPr>
        <w:t>Sve tri države</w:t>
      </w:r>
      <w:r>
        <w:rPr>
          <w:rFonts w:ascii="Arial" w:hAnsi="Arial" w:cs="Arial"/>
          <w:sz w:val="24"/>
          <w:szCs w:val="24"/>
        </w:rPr>
        <w:t xml:space="preserve"> prigovoril</w:t>
      </w:r>
      <w:r w:rsidR="0042221F">
        <w:rPr>
          <w:rFonts w:ascii="Arial" w:hAnsi="Arial" w:cs="Arial"/>
          <w:sz w:val="24"/>
          <w:szCs w:val="24"/>
        </w:rPr>
        <w:t xml:space="preserve">e su na </w:t>
      </w:r>
      <w:r>
        <w:rPr>
          <w:rFonts w:ascii="Arial" w:hAnsi="Arial" w:cs="Arial"/>
          <w:sz w:val="24"/>
          <w:szCs w:val="24"/>
        </w:rPr>
        <w:t xml:space="preserve">prihvatljivost tužbe isticanjem </w:t>
      </w:r>
      <w:proofErr w:type="spellStart"/>
      <w:r>
        <w:rPr>
          <w:rFonts w:ascii="Arial" w:hAnsi="Arial" w:cs="Arial"/>
          <w:sz w:val="24"/>
          <w:szCs w:val="24"/>
        </w:rPr>
        <w:t>monetary</w:t>
      </w:r>
      <w:proofErr w:type="spellEnd"/>
      <w:r>
        <w:rPr>
          <w:rFonts w:ascii="Arial" w:hAnsi="Arial" w:cs="Arial"/>
          <w:sz w:val="24"/>
          <w:szCs w:val="24"/>
        </w:rPr>
        <w:t xml:space="preserve"> </w:t>
      </w:r>
      <w:proofErr w:type="spellStart"/>
      <w:r>
        <w:rPr>
          <w:rFonts w:ascii="Arial" w:hAnsi="Arial" w:cs="Arial"/>
          <w:sz w:val="24"/>
          <w:szCs w:val="24"/>
        </w:rPr>
        <w:t>gold</w:t>
      </w:r>
      <w:proofErr w:type="spellEnd"/>
      <w:r>
        <w:rPr>
          <w:rFonts w:ascii="Arial" w:hAnsi="Arial" w:cs="Arial"/>
          <w:sz w:val="24"/>
          <w:szCs w:val="24"/>
        </w:rPr>
        <w:t xml:space="preserve"> načela. </w:t>
      </w:r>
      <w:r w:rsidR="0042221F">
        <w:rPr>
          <w:rFonts w:ascii="Arial" w:hAnsi="Arial" w:cs="Arial"/>
          <w:sz w:val="24"/>
          <w:szCs w:val="24"/>
        </w:rPr>
        <w:t xml:space="preserve">Naglasile su da Sud ne može odlučivati u sporu jer ostale države koje posjeduju nuklearno oružje nisu prihvatile jurisdikciju Suda. </w:t>
      </w:r>
      <w:r>
        <w:rPr>
          <w:rFonts w:ascii="Arial" w:hAnsi="Arial" w:cs="Arial"/>
          <w:sz w:val="24"/>
          <w:szCs w:val="24"/>
        </w:rPr>
        <w:t xml:space="preserve">Sutkinja </w:t>
      </w:r>
      <w:proofErr w:type="spellStart"/>
      <w:r>
        <w:rPr>
          <w:rFonts w:ascii="Arial" w:hAnsi="Arial" w:cs="Arial"/>
          <w:sz w:val="24"/>
          <w:szCs w:val="24"/>
        </w:rPr>
        <w:t>Xue</w:t>
      </w:r>
      <w:proofErr w:type="spellEnd"/>
      <w:r>
        <w:rPr>
          <w:rFonts w:ascii="Arial" w:hAnsi="Arial" w:cs="Arial"/>
          <w:sz w:val="24"/>
          <w:szCs w:val="24"/>
        </w:rPr>
        <w:t xml:space="preserve"> u svojoj izjavi i sudac </w:t>
      </w:r>
      <w:proofErr w:type="spellStart"/>
      <w:r>
        <w:rPr>
          <w:rFonts w:ascii="Arial" w:hAnsi="Arial" w:cs="Arial"/>
          <w:sz w:val="24"/>
          <w:szCs w:val="24"/>
        </w:rPr>
        <w:t>Bhandari</w:t>
      </w:r>
      <w:proofErr w:type="spellEnd"/>
      <w:r>
        <w:rPr>
          <w:rFonts w:ascii="Arial" w:hAnsi="Arial" w:cs="Arial"/>
          <w:sz w:val="24"/>
          <w:szCs w:val="24"/>
        </w:rPr>
        <w:t xml:space="preserve"> u svojem posebnom mišljenju, tvrdili su da je </w:t>
      </w:r>
      <w:proofErr w:type="spellStart"/>
      <w:r w:rsidRPr="00372A53">
        <w:rPr>
          <w:rFonts w:ascii="Arial" w:hAnsi="Arial" w:cs="Arial"/>
          <w:i/>
          <w:sz w:val="24"/>
          <w:szCs w:val="24"/>
        </w:rPr>
        <w:t>monetary</w:t>
      </w:r>
      <w:proofErr w:type="spellEnd"/>
      <w:r w:rsidRPr="00372A53">
        <w:rPr>
          <w:rFonts w:ascii="Arial" w:hAnsi="Arial" w:cs="Arial"/>
          <w:i/>
          <w:sz w:val="24"/>
          <w:szCs w:val="24"/>
        </w:rPr>
        <w:t xml:space="preserve"> </w:t>
      </w:r>
      <w:proofErr w:type="spellStart"/>
      <w:r w:rsidRPr="00372A53">
        <w:rPr>
          <w:rFonts w:ascii="Arial" w:hAnsi="Arial" w:cs="Arial"/>
          <w:i/>
          <w:sz w:val="24"/>
          <w:szCs w:val="24"/>
        </w:rPr>
        <w:t>gold</w:t>
      </w:r>
      <w:proofErr w:type="spellEnd"/>
      <w:r>
        <w:rPr>
          <w:rFonts w:ascii="Arial" w:hAnsi="Arial" w:cs="Arial"/>
          <w:sz w:val="24"/>
          <w:szCs w:val="24"/>
        </w:rPr>
        <w:t xml:space="preserve"> načelo primjenjivo na spor između Maršalovih Otoka i Ujedinjene Kraljevine. No, Sud o načelu nije odlučivao jer nije došlo do pismenog postupka u glavnoj stvari.</w:t>
      </w:r>
    </w:p>
    <w:p w14:paraId="0E75FAC1" w14:textId="2F9676BD" w:rsidR="00A45B55" w:rsidRDefault="0056203E" w:rsidP="00F859CF">
      <w:pPr>
        <w:spacing w:before="240" w:line="360" w:lineRule="auto"/>
        <w:jc w:val="both"/>
        <w:rPr>
          <w:rFonts w:ascii="Arial" w:hAnsi="Arial" w:cs="Arial"/>
          <w:sz w:val="24"/>
          <w:szCs w:val="24"/>
        </w:rPr>
      </w:pPr>
      <w:r>
        <w:rPr>
          <w:rFonts w:ascii="Arial" w:hAnsi="Arial" w:cs="Arial"/>
          <w:sz w:val="24"/>
          <w:szCs w:val="24"/>
        </w:rPr>
        <w:lastRenderedPageBreak/>
        <w:tab/>
        <w:t xml:space="preserve">U ovom radu, autori će se baviti dokazivanjem međunarodnog običajnog prava na nuklearno razoružanje, </w:t>
      </w:r>
      <w:r w:rsidRPr="0056203E">
        <w:rPr>
          <w:rFonts w:ascii="Arial" w:hAnsi="Arial" w:cs="Arial"/>
          <w:i/>
          <w:sz w:val="24"/>
          <w:szCs w:val="24"/>
        </w:rPr>
        <w:t xml:space="preserve">erga </w:t>
      </w:r>
      <w:proofErr w:type="spellStart"/>
      <w:r w:rsidRPr="0056203E">
        <w:rPr>
          <w:rFonts w:ascii="Arial" w:hAnsi="Arial" w:cs="Arial"/>
          <w:i/>
          <w:sz w:val="24"/>
          <w:szCs w:val="24"/>
        </w:rPr>
        <w:t>omnes</w:t>
      </w:r>
      <w:proofErr w:type="spellEnd"/>
      <w:r>
        <w:rPr>
          <w:rFonts w:ascii="Arial" w:hAnsi="Arial" w:cs="Arial"/>
          <w:sz w:val="24"/>
          <w:szCs w:val="24"/>
        </w:rPr>
        <w:t xml:space="preserve"> značajem navedene obveze, kritički pristupiti argumentaciji Suda o nepostojanju spora o nuklearnom oružju i razoružanju, te argumentirati neprimjenjivost </w:t>
      </w:r>
      <w:proofErr w:type="spellStart"/>
      <w:r w:rsidRPr="0056203E">
        <w:rPr>
          <w:rFonts w:ascii="Arial" w:hAnsi="Arial" w:cs="Arial"/>
          <w:i/>
          <w:sz w:val="24"/>
          <w:szCs w:val="24"/>
        </w:rPr>
        <w:t>monetary</w:t>
      </w:r>
      <w:proofErr w:type="spellEnd"/>
      <w:r w:rsidRPr="0056203E">
        <w:rPr>
          <w:rFonts w:ascii="Arial" w:hAnsi="Arial" w:cs="Arial"/>
          <w:i/>
          <w:sz w:val="24"/>
          <w:szCs w:val="24"/>
        </w:rPr>
        <w:t xml:space="preserve"> </w:t>
      </w:r>
      <w:proofErr w:type="spellStart"/>
      <w:r w:rsidRPr="0056203E">
        <w:rPr>
          <w:rFonts w:ascii="Arial" w:hAnsi="Arial" w:cs="Arial"/>
          <w:i/>
          <w:sz w:val="24"/>
          <w:szCs w:val="24"/>
        </w:rPr>
        <w:t>gold</w:t>
      </w:r>
      <w:proofErr w:type="spellEnd"/>
      <w:r>
        <w:rPr>
          <w:rFonts w:ascii="Arial" w:hAnsi="Arial" w:cs="Arial"/>
          <w:sz w:val="24"/>
          <w:szCs w:val="24"/>
        </w:rPr>
        <w:t xml:space="preserve"> načela glede nuklearnog razoružanja.</w:t>
      </w:r>
    </w:p>
    <w:p w14:paraId="288DF0C9" w14:textId="77777777" w:rsidR="003A497B" w:rsidRPr="00A45B55" w:rsidRDefault="003A497B" w:rsidP="00F859CF">
      <w:pPr>
        <w:spacing w:before="240" w:line="360" w:lineRule="auto"/>
        <w:jc w:val="both"/>
      </w:pPr>
    </w:p>
    <w:p w14:paraId="252930DD" w14:textId="2265F201" w:rsidR="004017E7" w:rsidRPr="00FD21DC" w:rsidRDefault="004017E7" w:rsidP="00B33F1D">
      <w:pPr>
        <w:pStyle w:val="Naslov1"/>
      </w:pPr>
      <w:bookmarkStart w:id="1" w:name="_Toc513219416"/>
      <w:r w:rsidRPr="00FD21DC">
        <w:t>Povreda ugovorne</w:t>
      </w:r>
      <w:r>
        <w:t xml:space="preserve"> obveze</w:t>
      </w:r>
      <w:r w:rsidRPr="00FD21DC">
        <w:t xml:space="preserve"> i obveze međunarodnog </w:t>
      </w:r>
      <w:r w:rsidR="003A497B">
        <w:t xml:space="preserve">običajnog </w:t>
      </w:r>
      <w:r w:rsidRPr="00FD21DC">
        <w:t>prava na nuklearno razoružanje</w:t>
      </w:r>
      <w:bookmarkEnd w:id="1"/>
    </w:p>
    <w:p w14:paraId="3844497B" w14:textId="77777777" w:rsidR="004017E7" w:rsidRDefault="004017E7" w:rsidP="00F859CF">
      <w:pPr>
        <w:spacing w:before="240" w:line="360" w:lineRule="auto"/>
        <w:ind w:firstLine="708"/>
        <w:jc w:val="both"/>
        <w:rPr>
          <w:rFonts w:ascii="Arial" w:hAnsi="Arial" w:cs="Arial"/>
          <w:sz w:val="24"/>
          <w:szCs w:val="24"/>
        </w:rPr>
      </w:pPr>
      <w:r>
        <w:rPr>
          <w:rFonts w:ascii="Arial" w:hAnsi="Arial" w:cs="Arial"/>
          <w:sz w:val="24"/>
          <w:szCs w:val="24"/>
        </w:rPr>
        <w:t>U postavljenim tužbenim zahtjevima protiv devet država koje posjeduju nuklearno oružje, Maršalovi Otoci tvrdili su da devet država nije ispunilo ugovorne obveze sadržane u čl. VI. Ugovora o neširenju nuklearnog oružja i odgovarajuće obveze međunarodnog običajnog prava.</w:t>
      </w:r>
      <w:r>
        <w:rPr>
          <w:rStyle w:val="Referencafusnote"/>
          <w:rFonts w:ascii="Arial" w:hAnsi="Arial" w:cs="Arial"/>
          <w:sz w:val="24"/>
          <w:szCs w:val="24"/>
        </w:rPr>
        <w:footnoteReference w:id="1"/>
      </w:r>
      <w:r>
        <w:rPr>
          <w:rFonts w:ascii="Arial" w:hAnsi="Arial" w:cs="Arial"/>
          <w:sz w:val="24"/>
          <w:szCs w:val="24"/>
        </w:rPr>
        <w:t xml:space="preserve"> Riječ je o obvezama na vođenje pregovora u dobroj vjeri o efektivnim mjerama koje se odnose na prestanak utrke u nuklearnom naoružanju i na nuklearno razoružanje.</w:t>
      </w:r>
      <w:r>
        <w:rPr>
          <w:rStyle w:val="Referencafusnote"/>
          <w:rFonts w:ascii="Arial" w:hAnsi="Arial" w:cs="Arial"/>
          <w:sz w:val="24"/>
          <w:szCs w:val="24"/>
        </w:rPr>
        <w:footnoteReference w:id="2"/>
      </w:r>
      <w:r>
        <w:rPr>
          <w:rFonts w:ascii="Arial" w:hAnsi="Arial" w:cs="Arial"/>
          <w:sz w:val="24"/>
          <w:szCs w:val="24"/>
        </w:rPr>
        <w:t xml:space="preserve"> Ovaj odjeljak fokusira se na sadržaj ugovorne obveze i odgovarajuće obveze međunarodnog običajnog prava na vođenje pregovora u dobroj vjeri o efektivnim mjerama koje se odnose na nuklearno razoružanje. </w:t>
      </w:r>
    </w:p>
    <w:p w14:paraId="2EC3BA31" w14:textId="53EE9E4F" w:rsidR="004017E7" w:rsidRDefault="004017E7" w:rsidP="00F859CF">
      <w:pPr>
        <w:spacing w:before="240" w:line="360" w:lineRule="auto"/>
        <w:jc w:val="both"/>
        <w:rPr>
          <w:rFonts w:ascii="Arial" w:hAnsi="Arial" w:cs="Arial"/>
          <w:i/>
          <w:sz w:val="24"/>
          <w:szCs w:val="24"/>
        </w:rPr>
      </w:pPr>
      <w:r>
        <w:rPr>
          <w:rFonts w:ascii="Arial" w:hAnsi="Arial" w:cs="Arial"/>
          <w:sz w:val="24"/>
          <w:szCs w:val="24"/>
        </w:rPr>
        <w:tab/>
        <w:t>Ugovor o neširenju nuklearnog oružja potpisan je 1968. godine, a stupio je na snagu 1970. godine.</w:t>
      </w:r>
      <w:r>
        <w:rPr>
          <w:rStyle w:val="Referencafusnote"/>
          <w:rFonts w:ascii="Arial" w:hAnsi="Arial" w:cs="Arial"/>
          <w:sz w:val="24"/>
          <w:szCs w:val="24"/>
        </w:rPr>
        <w:footnoteReference w:id="3"/>
      </w:r>
      <w:r>
        <w:rPr>
          <w:rFonts w:ascii="Arial" w:hAnsi="Arial" w:cs="Arial"/>
          <w:sz w:val="24"/>
          <w:szCs w:val="24"/>
        </w:rPr>
        <w:t xml:space="preserve"> 190 država stranaka čini ugovor gotovo univerzalno prihvaćenim.</w:t>
      </w:r>
      <w:r>
        <w:rPr>
          <w:rStyle w:val="Referencafusnote"/>
          <w:rFonts w:ascii="Arial" w:hAnsi="Arial" w:cs="Arial"/>
          <w:sz w:val="24"/>
          <w:szCs w:val="24"/>
        </w:rPr>
        <w:footnoteReference w:id="4"/>
      </w:r>
      <w:r>
        <w:rPr>
          <w:rFonts w:ascii="Arial" w:hAnsi="Arial" w:cs="Arial"/>
          <w:sz w:val="24"/>
          <w:szCs w:val="24"/>
        </w:rPr>
        <w:t xml:space="preserve"> Samo pet država svijeta nisu stranke ugovora</w:t>
      </w:r>
      <w:r w:rsidR="00F859CF">
        <w:rPr>
          <w:rFonts w:ascii="Arial" w:hAnsi="Arial" w:cs="Arial"/>
          <w:sz w:val="24"/>
          <w:szCs w:val="24"/>
        </w:rPr>
        <w:t xml:space="preserve"> - </w:t>
      </w:r>
      <w:r>
        <w:rPr>
          <w:rFonts w:ascii="Arial" w:hAnsi="Arial" w:cs="Arial"/>
          <w:sz w:val="24"/>
          <w:szCs w:val="24"/>
        </w:rPr>
        <w:t xml:space="preserve"> Indija, Izrael, Sjeverna Koreja, Pakistan i Južni Sudan. Pet od devet tuženih država koje posjeduju nuklearno oružje (Sjedinjene Američke Države, Ujedinjena Kraljevina, Francuska, Rusija i Kina) stranke su Ugovora o neširenju nuklearnog oružja. Kao stranke ugovora, vezane su obvezama sadržanima u čl. VI., koji propisuje: „</w:t>
      </w:r>
      <w:r>
        <w:rPr>
          <w:rFonts w:ascii="Arial" w:hAnsi="Arial" w:cs="Arial"/>
          <w:i/>
          <w:sz w:val="24"/>
          <w:szCs w:val="24"/>
        </w:rPr>
        <w:t xml:space="preserve">Svaka od ugovornih stranaka obvezuje se voditi pregovore u dobroj vjeri o efektivnim mjerama koje se odnose na prestanak utrke u nuklearnom naoružanju u ranoj fazi i na </w:t>
      </w:r>
      <w:r>
        <w:rPr>
          <w:rFonts w:ascii="Arial" w:hAnsi="Arial" w:cs="Arial"/>
          <w:i/>
          <w:sz w:val="24"/>
          <w:szCs w:val="24"/>
        </w:rPr>
        <w:lastRenderedPageBreak/>
        <w:t xml:space="preserve">nuklearno razoružanje i na opće i potpuno razoružanje pod strogom i </w:t>
      </w:r>
      <w:r w:rsidR="00F859CF">
        <w:rPr>
          <w:rFonts w:ascii="Arial" w:hAnsi="Arial" w:cs="Arial"/>
          <w:i/>
          <w:sz w:val="24"/>
          <w:szCs w:val="24"/>
        </w:rPr>
        <w:t>učinkovitom</w:t>
      </w:r>
      <w:r>
        <w:rPr>
          <w:rFonts w:ascii="Arial" w:hAnsi="Arial" w:cs="Arial"/>
          <w:i/>
          <w:sz w:val="24"/>
          <w:szCs w:val="24"/>
        </w:rPr>
        <w:t xml:space="preserve"> međunarodnom kontrolom.“</w:t>
      </w:r>
      <w:r>
        <w:rPr>
          <w:rStyle w:val="Referencafusnote"/>
          <w:rFonts w:ascii="Arial" w:hAnsi="Arial" w:cs="Arial"/>
          <w:i/>
          <w:sz w:val="24"/>
          <w:szCs w:val="24"/>
        </w:rPr>
        <w:footnoteReference w:id="5"/>
      </w:r>
      <w:r>
        <w:rPr>
          <w:rFonts w:ascii="Arial" w:hAnsi="Arial" w:cs="Arial"/>
          <w:i/>
          <w:sz w:val="24"/>
          <w:szCs w:val="24"/>
        </w:rPr>
        <w:t xml:space="preserve"> </w:t>
      </w:r>
    </w:p>
    <w:p w14:paraId="25CAC0B8" w14:textId="32F533DC" w:rsidR="004017E7" w:rsidRPr="00FD21DC" w:rsidRDefault="004017E7" w:rsidP="006A4BB6">
      <w:pPr>
        <w:pStyle w:val="Naslov2"/>
      </w:pPr>
      <w:bookmarkStart w:id="2" w:name="_Toc513219417"/>
      <w:r w:rsidRPr="00FD21DC">
        <w:t xml:space="preserve">Sadržaj ugovorne </w:t>
      </w:r>
      <w:r>
        <w:t xml:space="preserve">obveze </w:t>
      </w:r>
      <w:r w:rsidRPr="00FD21DC">
        <w:t xml:space="preserve">i obveze međunarodnog </w:t>
      </w:r>
      <w:r w:rsidR="003A497B">
        <w:t xml:space="preserve">običajnog </w:t>
      </w:r>
      <w:r w:rsidRPr="00FD21DC">
        <w:t>prava na nuklearno razoružanje</w:t>
      </w:r>
      <w:bookmarkEnd w:id="2"/>
    </w:p>
    <w:p w14:paraId="6E50214B" w14:textId="77777777" w:rsidR="004017E7" w:rsidRDefault="004017E7" w:rsidP="00F859CF">
      <w:pPr>
        <w:spacing w:before="240" w:line="360" w:lineRule="auto"/>
        <w:ind w:firstLine="708"/>
        <w:jc w:val="both"/>
        <w:rPr>
          <w:rFonts w:ascii="Arial" w:hAnsi="Arial" w:cs="Arial"/>
          <w:sz w:val="24"/>
          <w:szCs w:val="24"/>
        </w:rPr>
      </w:pPr>
      <w:r>
        <w:rPr>
          <w:rFonts w:ascii="Arial" w:hAnsi="Arial" w:cs="Arial"/>
          <w:sz w:val="24"/>
          <w:szCs w:val="24"/>
        </w:rPr>
        <w:t xml:space="preserve">Autori smatraju da se obveza na vođenje pregovora u dobroj vjeri o nuklearnom razoružanju sadržana u čl. VI. Ugovora o neširenju nuklearnog oružja razvila, od stupanja ugovora na snagu 1970. godine, u obvezu međunarodnog običajnog prava. Kao takva, obvezuje sve države u međunarodnoj zajednici, ne samo ugovorne stranke Ugovora o neširenju nuklearnog oružja. </w:t>
      </w:r>
    </w:p>
    <w:p w14:paraId="131A1AE8" w14:textId="5A75558B" w:rsidR="004017E7" w:rsidRDefault="004017E7" w:rsidP="00F859CF">
      <w:pPr>
        <w:spacing w:before="240" w:line="360" w:lineRule="auto"/>
        <w:jc w:val="both"/>
        <w:rPr>
          <w:rFonts w:ascii="Arial" w:hAnsi="Arial" w:cs="Arial"/>
          <w:sz w:val="24"/>
          <w:szCs w:val="24"/>
        </w:rPr>
      </w:pPr>
      <w:r>
        <w:rPr>
          <w:rFonts w:ascii="Arial" w:hAnsi="Arial" w:cs="Arial"/>
          <w:sz w:val="24"/>
          <w:szCs w:val="24"/>
        </w:rPr>
        <w:tab/>
        <w:t xml:space="preserve">U svom Savjetodavnom mišljenju o dopustivosti upotrebe nuklearnog oružja iz 1996. godine, Međunarodni sud je jednoglasno odlučio da postoji obveza na vođenje  pregovora </w:t>
      </w:r>
      <w:r w:rsidRPr="00C86C85">
        <w:rPr>
          <w:rFonts w:ascii="Arial" w:hAnsi="Arial" w:cs="Arial"/>
          <w:sz w:val="24"/>
          <w:szCs w:val="24"/>
        </w:rPr>
        <w:t xml:space="preserve">u dobroj vjeri </w:t>
      </w:r>
      <w:r>
        <w:rPr>
          <w:rFonts w:ascii="Arial" w:hAnsi="Arial" w:cs="Arial"/>
          <w:sz w:val="24"/>
          <w:szCs w:val="24"/>
        </w:rPr>
        <w:t>o nuklearnom razoružanju i na zaključenje pregovora o nuklearnom razoružanju.</w:t>
      </w:r>
      <w:r>
        <w:rPr>
          <w:rStyle w:val="Referencafusnote"/>
          <w:rFonts w:ascii="Arial" w:hAnsi="Arial" w:cs="Arial"/>
          <w:sz w:val="24"/>
          <w:szCs w:val="24"/>
        </w:rPr>
        <w:footnoteReference w:id="6"/>
      </w:r>
      <w:r>
        <w:rPr>
          <w:rFonts w:ascii="Arial" w:hAnsi="Arial" w:cs="Arial"/>
          <w:sz w:val="24"/>
          <w:szCs w:val="24"/>
        </w:rPr>
        <w:t xml:space="preserve"> Nadalje, Međunarodni sud je zaključio da ta dvostruka obveza, na vođenje i na zaključenje pregovora, nije samo obveza postupanja, nego i obveza postizanja preciznog rezultata – nuklearnog razoružanja u svim njegovim aspektima i to vođenjem pregovora u dobroj vjeri.</w:t>
      </w:r>
      <w:r>
        <w:rPr>
          <w:rStyle w:val="Referencafusnote"/>
          <w:rFonts w:ascii="Arial" w:hAnsi="Arial" w:cs="Arial"/>
          <w:sz w:val="24"/>
          <w:szCs w:val="24"/>
        </w:rPr>
        <w:footnoteReference w:id="7"/>
      </w:r>
      <w:r>
        <w:rPr>
          <w:rFonts w:ascii="Arial" w:hAnsi="Arial" w:cs="Arial"/>
          <w:sz w:val="24"/>
          <w:szCs w:val="24"/>
        </w:rPr>
        <w:t xml:space="preserve"> U skladu sa zaključkom Suda, obveza na vođenje pregovora u dobroj vjeri o nuklearnom razoružanju, sadržana u čl. VI. Ugovora o neširenju nuklearnog oružja i odgovarajuća obveza međunarodnog običajnog prava, sadrže ujedno i </w:t>
      </w:r>
      <w:proofErr w:type="spellStart"/>
      <w:r w:rsidRPr="00E639DC">
        <w:rPr>
          <w:rFonts w:ascii="Arial" w:hAnsi="Arial" w:cs="Arial"/>
          <w:i/>
          <w:sz w:val="24"/>
          <w:szCs w:val="24"/>
        </w:rPr>
        <w:t>pactum</w:t>
      </w:r>
      <w:proofErr w:type="spellEnd"/>
      <w:r w:rsidRPr="00E639DC">
        <w:rPr>
          <w:rFonts w:ascii="Arial" w:hAnsi="Arial" w:cs="Arial"/>
          <w:i/>
          <w:sz w:val="24"/>
          <w:szCs w:val="24"/>
        </w:rPr>
        <w:t xml:space="preserve"> de </w:t>
      </w:r>
      <w:proofErr w:type="spellStart"/>
      <w:r w:rsidRPr="00E639DC">
        <w:rPr>
          <w:rFonts w:ascii="Arial" w:hAnsi="Arial" w:cs="Arial"/>
          <w:i/>
          <w:sz w:val="24"/>
          <w:szCs w:val="24"/>
        </w:rPr>
        <w:t>negotiando</w:t>
      </w:r>
      <w:proofErr w:type="spellEnd"/>
      <w:r>
        <w:rPr>
          <w:rFonts w:ascii="Arial" w:hAnsi="Arial" w:cs="Arial"/>
          <w:sz w:val="24"/>
          <w:szCs w:val="24"/>
        </w:rPr>
        <w:t xml:space="preserve"> i </w:t>
      </w:r>
      <w:proofErr w:type="spellStart"/>
      <w:r w:rsidRPr="00E639DC">
        <w:rPr>
          <w:rFonts w:ascii="Arial" w:hAnsi="Arial" w:cs="Arial"/>
          <w:i/>
          <w:sz w:val="24"/>
          <w:szCs w:val="24"/>
        </w:rPr>
        <w:t>pactum</w:t>
      </w:r>
      <w:proofErr w:type="spellEnd"/>
      <w:r w:rsidRPr="00E639DC">
        <w:rPr>
          <w:rFonts w:ascii="Arial" w:hAnsi="Arial" w:cs="Arial"/>
          <w:i/>
          <w:sz w:val="24"/>
          <w:szCs w:val="24"/>
        </w:rPr>
        <w:t xml:space="preserve"> de </w:t>
      </w:r>
      <w:proofErr w:type="spellStart"/>
      <w:r w:rsidRPr="00E639DC">
        <w:rPr>
          <w:rFonts w:ascii="Arial" w:hAnsi="Arial" w:cs="Arial"/>
          <w:i/>
          <w:sz w:val="24"/>
          <w:szCs w:val="24"/>
        </w:rPr>
        <w:t>contrahendo</w:t>
      </w:r>
      <w:proofErr w:type="spellEnd"/>
      <w:r>
        <w:rPr>
          <w:rFonts w:ascii="Arial" w:hAnsi="Arial" w:cs="Arial"/>
          <w:sz w:val="24"/>
          <w:szCs w:val="24"/>
        </w:rPr>
        <w:t xml:space="preserve">. </w:t>
      </w:r>
      <w:proofErr w:type="spellStart"/>
      <w:r w:rsidRPr="00124EE9">
        <w:rPr>
          <w:rFonts w:ascii="Arial" w:hAnsi="Arial" w:cs="Arial"/>
          <w:i/>
          <w:sz w:val="24"/>
          <w:szCs w:val="24"/>
        </w:rPr>
        <w:t>Pactum</w:t>
      </w:r>
      <w:proofErr w:type="spellEnd"/>
      <w:r w:rsidRPr="00124EE9">
        <w:rPr>
          <w:rFonts w:ascii="Arial" w:hAnsi="Arial" w:cs="Arial"/>
          <w:i/>
          <w:sz w:val="24"/>
          <w:szCs w:val="24"/>
        </w:rPr>
        <w:t xml:space="preserve"> de </w:t>
      </w:r>
      <w:proofErr w:type="spellStart"/>
      <w:r w:rsidRPr="00124EE9">
        <w:rPr>
          <w:rFonts w:ascii="Arial" w:hAnsi="Arial" w:cs="Arial"/>
          <w:i/>
          <w:sz w:val="24"/>
          <w:szCs w:val="24"/>
        </w:rPr>
        <w:t>negotiando</w:t>
      </w:r>
      <w:proofErr w:type="spellEnd"/>
      <w:r>
        <w:rPr>
          <w:rFonts w:ascii="Arial" w:hAnsi="Arial" w:cs="Arial"/>
          <w:sz w:val="24"/>
          <w:szCs w:val="24"/>
        </w:rPr>
        <w:t xml:space="preserve"> jest sporazum kojim se stranke obvezuju voditi pregovore s nam</w:t>
      </w:r>
      <w:r w:rsidR="00F859CF">
        <w:rPr>
          <w:rFonts w:ascii="Arial" w:hAnsi="Arial" w:cs="Arial"/>
          <w:sz w:val="24"/>
          <w:szCs w:val="24"/>
        </w:rPr>
        <w:t>jerom sklapanja budućeg ugovora,</w:t>
      </w:r>
      <w:r>
        <w:rPr>
          <w:rStyle w:val="Referencafusnote"/>
          <w:rFonts w:ascii="Arial" w:hAnsi="Arial" w:cs="Arial"/>
          <w:sz w:val="24"/>
          <w:szCs w:val="24"/>
        </w:rPr>
        <w:footnoteReference w:id="8"/>
      </w:r>
      <w:r w:rsidR="00F859CF">
        <w:rPr>
          <w:rFonts w:ascii="Arial" w:hAnsi="Arial" w:cs="Arial"/>
          <w:sz w:val="24"/>
          <w:szCs w:val="24"/>
        </w:rPr>
        <w:t xml:space="preserve"> dok je</w:t>
      </w:r>
      <w:r>
        <w:rPr>
          <w:rFonts w:ascii="Arial" w:hAnsi="Arial" w:cs="Arial"/>
          <w:sz w:val="24"/>
          <w:szCs w:val="24"/>
        </w:rPr>
        <w:t xml:space="preserve"> </w:t>
      </w:r>
      <w:proofErr w:type="spellStart"/>
      <w:r w:rsidR="00F859CF">
        <w:rPr>
          <w:rFonts w:ascii="Arial" w:hAnsi="Arial" w:cs="Arial"/>
          <w:i/>
          <w:sz w:val="24"/>
          <w:szCs w:val="24"/>
        </w:rPr>
        <w:t>p</w:t>
      </w:r>
      <w:r w:rsidRPr="00124EE9">
        <w:rPr>
          <w:rFonts w:ascii="Arial" w:hAnsi="Arial" w:cs="Arial"/>
          <w:i/>
          <w:sz w:val="24"/>
          <w:szCs w:val="24"/>
        </w:rPr>
        <w:t>actum</w:t>
      </w:r>
      <w:proofErr w:type="spellEnd"/>
      <w:r w:rsidRPr="00124EE9">
        <w:rPr>
          <w:rFonts w:ascii="Arial" w:hAnsi="Arial" w:cs="Arial"/>
          <w:i/>
          <w:sz w:val="24"/>
          <w:szCs w:val="24"/>
        </w:rPr>
        <w:t xml:space="preserve"> de </w:t>
      </w:r>
      <w:proofErr w:type="spellStart"/>
      <w:r w:rsidRPr="00124EE9">
        <w:rPr>
          <w:rFonts w:ascii="Arial" w:hAnsi="Arial" w:cs="Arial"/>
          <w:i/>
          <w:sz w:val="24"/>
          <w:szCs w:val="24"/>
        </w:rPr>
        <w:t>contrahendo</w:t>
      </w:r>
      <w:proofErr w:type="spellEnd"/>
      <w:r>
        <w:rPr>
          <w:rFonts w:ascii="Arial" w:hAnsi="Arial" w:cs="Arial"/>
          <w:sz w:val="24"/>
          <w:szCs w:val="24"/>
        </w:rPr>
        <w:t xml:space="preserve"> sporazum kojim se stranke obvezuju sklopiti budući ugovor.</w:t>
      </w:r>
      <w:r>
        <w:rPr>
          <w:rStyle w:val="Referencafusnote"/>
          <w:rFonts w:ascii="Arial" w:hAnsi="Arial" w:cs="Arial"/>
          <w:sz w:val="24"/>
          <w:szCs w:val="24"/>
        </w:rPr>
        <w:footnoteReference w:id="9"/>
      </w:r>
      <w:r>
        <w:rPr>
          <w:rFonts w:ascii="Arial" w:hAnsi="Arial" w:cs="Arial"/>
          <w:sz w:val="24"/>
          <w:szCs w:val="24"/>
        </w:rPr>
        <w:t xml:space="preserve"> Razlika između dva sporazuma je u nepostojanju obveze sklapanja budućeg ugovora u slučaju </w:t>
      </w:r>
      <w:proofErr w:type="spellStart"/>
      <w:r w:rsidRPr="00124EE9">
        <w:rPr>
          <w:rFonts w:ascii="Arial" w:hAnsi="Arial" w:cs="Arial"/>
          <w:i/>
          <w:sz w:val="24"/>
          <w:szCs w:val="24"/>
        </w:rPr>
        <w:t>pactum</w:t>
      </w:r>
      <w:proofErr w:type="spellEnd"/>
      <w:r w:rsidRPr="00124EE9">
        <w:rPr>
          <w:rFonts w:ascii="Arial" w:hAnsi="Arial" w:cs="Arial"/>
          <w:i/>
          <w:sz w:val="24"/>
          <w:szCs w:val="24"/>
        </w:rPr>
        <w:t xml:space="preserve"> de </w:t>
      </w:r>
      <w:proofErr w:type="spellStart"/>
      <w:r w:rsidRPr="00124EE9">
        <w:rPr>
          <w:rFonts w:ascii="Arial" w:hAnsi="Arial" w:cs="Arial"/>
          <w:i/>
          <w:sz w:val="24"/>
          <w:szCs w:val="24"/>
        </w:rPr>
        <w:t>negotiando</w:t>
      </w:r>
      <w:proofErr w:type="spellEnd"/>
      <w:r>
        <w:rPr>
          <w:rFonts w:ascii="Arial" w:hAnsi="Arial" w:cs="Arial"/>
          <w:sz w:val="24"/>
          <w:szCs w:val="24"/>
        </w:rPr>
        <w:t>.</w:t>
      </w:r>
      <w:r>
        <w:rPr>
          <w:rStyle w:val="Referencafusnote"/>
          <w:rFonts w:ascii="Arial" w:hAnsi="Arial" w:cs="Arial"/>
          <w:sz w:val="24"/>
          <w:szCs w:val="24"/>
        </w:rPr>
        <w:footnoteReference w:id="10"/>
      </w:r>
    </w:p>
    <w:p w14:paraId="6B86F60B" w14:textId="77777777" w:rsidR="004017E7" w:rsidRDefault="004017E7" w:rsidP="00F859CF">
      <w:pPr>
        <w:spacing w:before="240" w:line="360" w:lineRule="auto"/>
        <w:ind w:firstLine="708"/>
        <w:jc w:val="both"/>
        <w:rPr>
          <w:rFonts w:ascii="Arial" w:hAnsi="Arial" w:cs="Arial"/>
          <w:sz w:val="24"/>
          <w:szCs w:val="24"/>
        </w:rPr>
      </w:pPr>
      <w:r>
        <w:rPr>
          <w:rFonts w:ascii="Arial" w:hAnsi="Arial" w:cs="Arial"/>
          <w:sz w:val="24"/>
          <w:szCs w:val="24"/>
        </w:rPr>
        <w:lastRenderedPageBreak/>
        <w:t>Zaključno, sadržaj obveze na vođenje pregovora u dobroj vjeri o nuklearnom razoružanju, sadržane u članku VI. Ugovora u neširenju nuklearnog oružja i sadržaj odgovarajuće obveze međunarodnog običajnog prava, jest obveza država na vođenje pregovora u dobroj vjeri o nuklearnom razoružanju i zaključenje pregovora sklapanjem ugovora o nuklearnom razoružanju, radi postizanja preciznog cilja – nuklearnog razoružanja u svim njegovim aspektima.</w:t>
      </w:r>
      <w:r>
        <w:rPr>
          <w:rStyle w:val="Referencafusnote"/>
          <w:rFonts w:ascii="Arial" w:hAnsi="Arial" w:cs="Arial"/>
          <w:sz w:val="24"/>
          <w:szCs w:val="24"/>
        </w:rPr>
        <w:footnoteReference w:id="11"/>
      </w:r>
    </w:p>
    <w:p w14:paraId="3399F3F1" w14:textId="4C278CDC" w:rsidR="004017E7" w:rsidRPr="003376A4" w:rsidRDefault="004017E7" w:rsidP="003376A4">
      <w:pPr>
        <w:pStyle w:val="Naslov2"/>
        <w:rPr>
          <w:rFonts w:cs="Arial"/>
          <w:b w:val="0"/>
          <w:szCs w:val="24"/>
        </w:rPr>
      </w:pPr>
      <w:bookmarkStart w:id="3" w:name="_Toc513219418"/>
      <w:r w:rsidRPr="003376A4">
        <w:rPr>
          <w:rStyle w:val="Naslov2Char"/>
          <w:b/>
        </w:rPr>
        <w:t>Obveza na vođenje pregovora u dobroj vjeri o nuklearnom razoružanju</w:t>
      </w:r>
      <w:bookmarkEnd w:id="3"/>
    </w:p>
    <w:p w14:paraId="3430266A" w14:textId="3E1721C6" w:rsidR="004017E7" w:rsidRDefault="004017E7" w:rsidP="00F859CF">
      <w:pPr>
        <w:spacing w:before="240" w:line="360" w:lineRule="auto"/>
        <w:jc w:val="both"/>
        <w:rPr>
          <w:rFonts w:ascii="Arial" w:hAnsi="Arial" w:cs="Arial"/>
          <w:sz w:val="24"/>
          <w:szCs w:val="24"/>
        </w:rPr>
      </w:pPr>
      <w:r>
        <w:rPr>
          <w:rFonts w:ascii="Arial" w:hAnsi="Arial" w:cs="Arial"/>
          <w:sz w:val="24"/>
          <w:szCs w:val="24"/>
        </w:rPr>
        <w:tab/>
        <w:t xml:space="preserve">Glede </w:t>
      </w:r>
      <w:proofErr w:type="spellStart"/>
      <w:r w:rsidRPr="00472315">
        <w:rPr>
          <w:rFonts w:ascii="Arial" w:hAnsi="Arial" w:cs="Arial"/>
          <w:i/>
          <w:sz w:val="24"/>
          <w:szCs w:val="24"/>
        </w:rPr>
        <w:t>pactum</w:t>
      </w:r>
      <w:proofErr w:type="spellEnd"/>
      <w:r w:rsidRPr="00472315">
        <w:rPr>
          <w:rFonts w:ascii="Arial" w:hAnsi="Arial" w:cs="Arial"/>
          <w:i/>
          <w:sz w:val="24"/>
          <w:szCs w:val="24"/>
        </w:rPr>
        <w:t xml:space="preserve"> de </w:t>
      </w:r>
      <w:proofErr w:type="spellStart"/>
      <w:r w:rsidRPr="00472315">
        <w:rPr>
          <w:rFonts w:ascii="Arial" w:hAnsi="Arial" w:cs="Arial"/>
          <w:i/>
          <w:sz w:val="24"/>
          <w:szCs w:val="24"/>
        </w:rPr>
        <w:t>negotiando</w:t>
      </w:r>
      <w:proofErr w:type="spellEnd"/>
      <w:r>
        <w:rPr>
          <w:rFonts w:ascii="Arial" w:hAnsi="Arial" w:cs="Arial"/>
          <w:sz w:val="24"/>
          <w:szCs w:val="24"/>
        </w:rPr>
        <w:t xml:space="preserve">, Međunarodni sud je u svojoj </w:t>
      </w:r>
      <w:proofErr w:type="spellStart"/>
      <w:r>
        <w:rPr>
          <w:rFonts w:ascii="Arial" w:hAnsi="Arial" w:cs="Arial"/>
          <w:sz w:val="24"/>
          <w:szCs w:val="24"/>
        </w:rPr>
        <w:t>jurisprudenciji</w:t>
      </w:r>
      <w:proofErr w:type="spellEnd"/>
      <w:r>
        <w:rPr>
          <w:rFonts w:ascii="Arial" w:hAnsi="Arial" w:cs="Arial"/>
          <w:sz w:val="24"/>
          <w:szCs w:val="24"/>
        </w:rPr>
        <w:t xml:space="preserve"> naglasio da pregovori moraju biti smisleni.</w:t>
      </w:r>
      <w:r>
        <w:rPr>
          <w:rStyle w:val="Referencafusnote"/>
          <w:rFonts w:ascii="Arial" w:hAnsi="Arial" w:cs="Arial"/>
          <w:sz w:val="24"/>
          <w:szCs w:val="24"/>
        </w:rPr>
        <w:footnoteReference w:id="12"/>
      </w:r>
      <w:r>
        <w:rPr>
          <w:rFonts w:ascii="Arial" w:hAnsi="Arial" w:cs="Arial"/>
          <w:sz w:val="24"/>
          <w:szCs w:val="24"/>
        </w:rPr>
        <w:t xml:space="preserve"> Stranke su obvezne voditi pregovore s namjerom njihova zaključenja, sam formalni proces vođenja pregovora nije dovoljan.</w:t>
      </w:r>
      <w:r>
        <w:rPr>
          <w:rStyle w:val="Referencafusnote"/>
          <w:rFonts w:ascii="Arial" w:hAnsi="Arial" w:cs="Arial"/>
          <w:sz w:val="24"/>
          <w:szCs w:val="24"/>
        </w:rPr>
        <w:footnoteReference w:id="13"/>
      </w:r>
      <w:r>
        <w:rPr>
          <w:rFonts w:ascii="Arial" w:hAnsi="Arial" w:cs="Arial"/>
          <w:sz w:val="24"/>
          <w:szCs w:val="24"/>
        </w:rPr>
        <w:t xml:space="preserve"> Prema Rezoluciji 53/101 Opće skupštine Ujedinjenih naroda iz 1998. godine,</w:t>
      </w:r>
      <w:r>
        <w:rPr>
          <w:rStyle w:val="Referencafusnote"/>
          <w:rFonts w:ascii="Arial" w:hAnsi="Arial" w:cs="Arial"/>
          <w:sz w:val="24"/>
          <w:szCs w:val="24"/>
        </w:rPr>
        <w:footnoteReference w:id="14"/>
      </w:r>
      <w:r>
        <w:rPr>
          <w:rFonts w:ascii="Arial" w:hAnsi="Arial" w:cs="Arial"/>
          <w:sz w:val="24"/>
          <w:szCs w:val="24"/>
        </w:rPr>
        <w:t xml:space="preserve"> stranke su dužne voditi pregovore u skladu s međunarodnim pravom i na način koji omogućuje postiz</w:t>
      </w:r>
      <w:r w:rsidR="00F859CF">
        <w:rPr>
          <w:rFonts w:ascii="Arial" w:hAnsi="Arial" w:cs="Arial"/>
          <w:sz w:val="24"/>
          <w:szCs w:val="24"/>
        </w:rPr>
        <w:t>anje zadanog cilja pregovora, kao i</w:t>
      </w:r>
      <w:r>
        <w:rPr>
          <w:rFonts w:ascii="Arial" w:hAnsi="Arial" w:cs="Arial"/>
          <w:sz w:val="24"/>
          <w:szCs w:val="24"/>
        </w:rPr>
        <w:t xml:space="preserve"> suzdržati </w:t>
      </w:r>
      <w:r w:rsidR="00F859CF">
        <w:rPr>
          <w:rFonts w:ascii="Arial" w:hAnsi="Arial" w:cs="Arial"/>
          <w:sz w:val="24"/>
          <w:szCs w:val="24"/>
        </w:rPr>
        <w:t xml:space="preserve">se </w:t>
      </w:r>
      <w:r>
        <w:rPr>
          <w:rFonts w:ascii="Arial" w:hAnsi="Arial" w:cs="Arial"/>
          <w:sz w:val="24"/>
          <w:szCs w:val="24"/>
        </w:rPr>
        <w:t>od postupanja koje može narušiti vođenje pregovora i postizanje cilja pregovora.</w:t>
      </w:r>
      <w:r>
        <w:rPr>
          <w:rStyle w:val="Referencafusnote"/>
          <w:rFonts w:ascii="Arial" w:hAnsi="Arial" w:cs="Arial"/>
          <w:sz w:val="24"/>
          <w:szCs w:val="24"/>
        </w:rPr>
        <w:footnoteReference w:id="15"/>
      </w:r>
      <w:r>
        <w:rPr>
          <w:rFonts w:ascii="Arial" w:hAnsi="Arial" w:cs="Arial"/>
          <w:sz w:val="24"/>
          <w:szCs w:val="24"/>
        </w:rPr>
        <w:t xml:space="preserve"> </w:t>
      </w:r>
    </w:p>
    <w:p w14:paraId="693D6D1F" w14:textId="38F5C3BA" w:rsidR="003A497B" w:rsidRDefault="004017E7" w:rsidP="00F859CF">
      <w:pPr>
        <w:spacing w:before="240" w:line="360" w:lineRule="auto"/>
        <w:jc w:val="both"/>
        <w:rPr>
          <w:rFonts w:ascii="Arial" w:hAnsi="Arial" w:cs="Arial"/>
          <w:sz w:val="24"/>
          <w:szCs w:val="24"/>
        </w:rPr>
      </w:pPr>
      <w:r>
        <w:rPr>
          <w:rFonts w:ascii="Arial" w:hAnsi="Arial" w:cs="Arial"/>
          <w:sz w:val="24"/>
          <w:szCs w:val="24"/>
        </w:rPr>
        <w:tab/>
        <w:t>Zaključno, u skladu s</w:t>
      </w:r>
      <w:r w:rsidR="00F859CF">
        <w:rPr>
          <w:rFonts w:ascii="Arial" w:hAnsi="Arial" w:cs="Arial"/>
          <w:sz w:val="24"/>
          <w:szCs w:val="24"/>
        </w:rPr>
        <w:t>a čl.</w:t>
      </w:r>
      <w:r>
        <w:rPr>
          <w:rFonts w:ascii="Arial" w:hAnsi="Arial" w:cs="Arial"/>
          <w:sz w:val="24"/>
          <w:szCs w:val="24"/>
        </w:rPr>
        <w:t xml:space="preserve"> VI. Ugovora o neširenju nuklearnog oružja, sve ugovorne stranke obvezane su na </w:t>
      </w:r>
      <w:r w:rsidRPr="00E81780">
        <w:rPr>
          <w:rFonts w:ascii="Arial" w:hAnsi="Arial" w:cs="Arial"/>
          <w:sz w:val="24"/>
          <w:szCs w:val="24"/>
        </w:rPr>
        <w:t>vođenje</w:t>
      </w:r>
      <w:r>
        <w:rPr>
          <w:rFonts w:ascii="Arial" w:hAnsi="Arial" w:cs="Arial"/>
          <w:sz w:val="24"/>
          <w:szCs w:val="24"/>
        </w:rPr>
        <w:t xml:space="preserve"> pregovora u dobroj vjeri o nuklearnom razoružanju i to radi postizanja preciznog cilja – nuklearnog razoružanja u svim njegovim aspektima. Istovjetna obveza postoji u međunarodnom običajnom pravu za sve države. Pregovori moraju biti s</w:t>
      </w:r>
      <w:r w:rsidR="00F859CF">
        <w:rPr>
          <w:rFonts w:ascii="Arial" w:hAnsi="Arial" w:cs="Arial"/>
          <w:sz w:val="24"/>
          <w:szCs w:val="24"/>
        </w:rPr>
        <w:t>misleni, vođeni s namjerom da</w:t>
      </w:r>
      <w:r>
        <w:rPr>
          <w:rFonts w:ascii="Arial" w:hAnsi="Arial" w:cs="Arial"/>
          <w:sz w:val="24"/>
          <w:szCs w:val="24"/>
        </w:rPr>
        <w:t xml:space="preserve"> dođe do njihovog zaključenja i to na način koji omogućuje postizanje zadanog cilja pregovora,  a države se moraju suzdržati od svakog čina koji bi narušio vođenje pregovora ili postizanje zadanog cilja pregovora. </w:t>
      </w:r>
    </w:p>
    <w:p w14:paraId="4762985A" w14:textId="77777777" w:rsidR="00F859CF" w:rsidRPr="00F859CF" w:rsidRDefault="00F859CF" w:rsidP="00F859CF">
      <w:pPr>
        <w:spacing w:before="240" w:line="360" w:lineRule="auto"/>
        <w:jc w:val="both"/>
        <w:rPr>
          <w:rFonts w:ascii="Arial" w:hAnsi="Arial" w:cs="Arial"/>
          <w:sz w:val="24"/>
          <w:szCs w:val="24"/>
        </w:rPr>
      </w:pPr>
    </w:p>
    <w:p w14:paraId="165D0061" w14:textId="7BA843A0" w:rsidR="004017E7" w:rsidRPr="009C444F" w:rsidRDefault="003A497B" w:rsidP="00B33F1D">
      <w:pPr>
        <w:pStyle w:val="Naslov1"/>
      </w:pPr>
      <w:bookmarkStart w:id="4" w:name="_Toc513219419"/>
      <w:r>
        <w:t>M</w:t>
      </w:r>
      <w:r w:rsidR="004017E7">
        <w:t xml:space="preserve">eđunarodno </w:t>
      </w:r>
      <w:r>
        <w:t xml:space="preserve">običajno </w:t>
      </w:r>
      <w:r w:rsidR="004017E7">
        <w:t>pravo kao izvor međunarodnog prava</w:t>
      </w:r>
      <w:bookmarkEnd w:id="4"/>
    </w:p>
    <w:p w14:paraId="08E452AC" w14:textId="0CD48481" w:rsidR="004017E7" w:rsidRDefault="004017E7" w:rsidP="00F859CF">
      <w:pPr>
        <w:spacing w:before="240" w:line="360" w:lineRule="auto"/>
        <w:jc w:val="both"/>
        <w:rPr>
          <w:rFonts w:ascii="Arial" w:hAnsi="Arial" w:cs="Arial"/>
          <w:sz w:val="24"/>
          <w:szCs w:val="24"/>
        </w:rPr>
      </w:pPr>
      <w:r>
        <w:rPr>
          <w:rFonts w:ascii="Arial" w:hAnsi="Arial" w:cs="Arial"/>
          <w:sz w:val="24"/>
          <w:szCs w:val="24"/>
        </w:rPr>
        <w:lastRenderedPageBreak/>
        <w:tab/>
        <w:t xml:space="preserve">Maršalovi Otoci pokrenuli su postupak protiv devet država koje posjeduju nuklearno oružje na temelju njihove navodne povrede obveza sadržanih u čl. VI. Ugovora o neširenju nuklearnog oružja, ali i odgovarajućih obveza međunarodnog </w:t>
      </w:r>
      <w:r w:rsidR="00F859CF">
        <w:rPr>
          <w:rFonts w:ascii="Arial" w:hAnsi="Arial" w:cs="Arial"/>
          <w:sz w:val="24"/>
          <w:szCs w:val="24"/>
        </w:rPr>
        <w:t xml:space="preserve">običajnog </w:t>
      </w:r>
      <w:r>
        <w:rPr>
          <w:rFonts w:ascii="Arial" w:hAnsi="Arial" w:cs="Arial"/>
          <w:sz w:val="24"/>
          <w:szCs w:val="24"/>
        </w:rPr>
        <w:t xml:space="preserve">prava. </w:t>
      </w:r>
      <w:r w:rsidR="00F859CF">
        <w:rPr>
          <w:rFonts w:ascii="Arial" w:hAnsi="Arial" w:cs="Arial"/>
          <w:sz w:val="24"/>
          <w:szCs w:val="24"/>
        </w:rPr>
        <w:t xml:space="preserve">U </w:t>
      </w:r>
      <w:r>
        <w:rPr>
          <w:rFonts w:ascii="Arial" w:hAnsi="Arial" w:cs="Arial"/>
          <w:sz w:val="24"/>
          <w:szCs w:val="24"/>
        </w:rPr>
        <w:t>svojim tužbama i pripremnim podnescima</w:t>
      </w:r>
      <w:r w:rsidR="00F859CF">
        <w:rPr>
          <w:rFonts w:ascii="Arial" w:hAnsi="Arial" w:cs="Arial"/>
          <w:sz w:val="24"/>
          <w:szCs w:val="24"/>
        </w:rPr>
        <w:t xml:space="preserve"> tvrdili su da je</w:t>
      </w:r>
      <w:r>
        <w:rPr>
          <w:rFonts w:ascii="Arial" w:hAnsi="Arial" w:cs="Arial"/>
          <w:sz w:val="24"/>
          <w:szCs w:val="24"/>
        </w:rPr>
        <w:t xml:space="preserve"> obveza na vođenje pregovora u dobroj vjeri o nuklearnom razoružanju, sadržana u čl. VI. Ugovora o neširenju nuklearnog oružja, od stupanja ugovora na snagu 1970. godine, prerasla u obvezu običajnog međunarodnog prava.</w:t>
      </w:r>
    </w:p>
    <w:p w14:paraId="3A444443" w14:textId="77777777" w:rsidR="004017E7" w:rsidRDefault="004017E7" w:rsidP="00F859CF">
      <w:pPr>
        <w:spacing w:before="240" w:line="360" w:lineRule="auto"/>
        <w:jc w:val="both"/>
        <w:rPr>
          <w:rFonts w:ascii="Arial" w:hAnsi="Arial" w:cs="Arial"/>
          <w:sz w:val="24"/>
          <w:szCs w:val="24"/>
        </w:rPr>
      </w:pPr>
      <w:r>
        <w:rPr>
          <w:rFonts w:ascii="Arial" w:hAnsi="Arial" w:cs="Arial"/>
          <w:sz w:val="24"/>
          <w:szCs w:val="24"/>
        </w:rPr>
        <w:tab/>
        <w:t>Naime, od devet tuženih država koje posjeduju nuklearno oružje, četiri države nisu stranke Ugovora o neširenju nuklearnog oružja i u skladu s Bečkom konvencijom o pravu međunarodnih ugovora,</w:t>
      </w:r>
      <w:r>
        <w:rPr>
          <w:rStyle w:val="Referencafusnote"/>
          <w:rFonts w:ascii="Arial" w:hAnsi="Arial" w:cs="Arial"/>
          <w:sz w:val="24"/>
          <w:szCs w:val="24"/>
        </w:rPr>
        <w:footnoteReference w:id="16"/>
      </w:r>
      <w:r>
        <w:rPr>
          <w:rFonts w:ascii="Arial" w:hAnsi="Arial" w:cs="Arial"/>
          <w:sz w:val="24"/>
          <w:szCs w:val="24"/>
        </w:rPr>
        <w:t xml:space="preserve"> ne mogu biti vezane odredbama Ugovora o neširenju nuklearnog oružja. Prema članku 34. Bečke konvencije o pravu međunarodnih ugovora iz 1969. godine: „</w:t>
      </w:r>
      <w:r w:rsidRPr="00640EEA">
        <w:rPr>
          <w:rFonts w:ascii="Arial" w:hAnsi="Arial" w:cs="Arial"/>
          <w:i/>
          <w:sz w:val="24"/>
          <w:szCs w:val="24"/>
        </w:rPr>
        <w:t>Ugovor ne stvara ni obveze ni prava za treću državu bez njezina pristanka</w:t>
      </w:r>
      <w:r>
        <w:rPr>
          <w:rFonts w:ascii="Arial" w:hAnsi="Arial" w:cs="Arial"/>
          <w:sz w:val="24"/>
          <w:szCs w:val="24"/>
        </w:rPr>
        <w:t>.“ U sporu o razgraničenju epikontinentalnog pojasa Sjevernog mora iz 1969. godine, Međunarodni sud izrekao je da pravilo međunarodnog običajnog prava po samoj svojoj prirodi, ima</w:t>
      </w:r>
      <w:r w:rsidRPr="00ED4C8B">
        <w:rPr>
          <w:rFonts w:ascii="Arial" w:hAnsi="Arial" w:cs="Arial"/>
          <w:sz w:val="24"/>
          <w:szCs w:val="24"/>
        </w:rPr>
        <w:t xml:space="preserve"> jednaku snagu za sve članove</w:t>
      </w:r>
      <w:r>
        <w:rPr>
          <w:rFonts w:ascii="Arial" w:hAnsi="Arial" w:cs="Arial"/>
          <w:sz w:val="24"/>
          <w:szCs w:val="24"/>
        </w:rPr>
        <w:t xml:space="preserve"> u </w:t>
      </w:r>
      <w:r w:rsidRPr="00ED4C8B">
        <w:rPr>
          <w:rFonts w:ascii="Arial" w:hAnsi="Arial" w:cs="Arial"/>
          <w:sz w:val="24"/>
          <w:szCs w:val="24"/>
        </w:rPr>
        <w:t xml:space="preserve"> </w:t>
      </w:r>
      <w:r>
        <w:rPr>
          <w:rFonts w:ascii="Arial" w:hAnsi="Arial" w:cs="Arial"/>
          <w:sz w:val="24"/>
          <w:szCs w:val="24"/>
        </w:rPr>
        <w:t>međunarodnoj</w:t>
      </w:r>
      <w:r w:rsidRPr="00ED4C8B">
        <w:rPr>
          <w:rFonts w:ascii="Arial" w:hAnsi="Arial" w:cs="Arial"/>
          <w:sz w:val="24"/>
          <w:szCs w:val="24"/>
        </w:rPr>
        <w:t xml:space="preserve"> zajednic</w:t>
      </w:r>
      <w:r>
        <w:rPr>
          <w:rFonts w:ascii="Arial" w:hAnsi="Arial" w:cs="Arial"/>
          <w:sz w:val="24"/>
          <w:szCs w:val="24"/>
        </w:rPr>
        <w:t>i. Obveza međunarodnog običajnog prava na vođenje pregovora u dobroj vjeri o nuklearnom razoružanju, koja se kao takva razvila iz čl. VI. Ugovora o neširenju nuklearnog oružja, obvezuje i četiri države u međunarodnoj zajednici koje nisu stranke spomenutog ugovora, a koje posjeduju nuklearno oružje – Indiju, Izrael, Pakistan i Sjevernu Koreju.</w:t>
      </w:r>
    </w:p>
    <w:p w14:paraId="7520273F" w14:textId="77777777" w:rsidR="009F3E91" w:rsidRDefault="009F3E91">
      <w:pPr>
        <w:spacing w:after="160" w:line="259" w:lineRule="auto"/>
        <w:rPr>
          <w:rFonts w:ascii="Arial" w:hAnsi="Arial" w:cs="Arial"/>
          <w:b/>
          <w:sz w:val="24"/>
          <w:szCs w:val="24"/>
        </w:rPr>
      </w:pPr>
      <w:r>
        <w:rPr>
          <w:rFonts w:ascii="Arial" w:hAnsi="Arial" w:cs="Arial"/>
          <w:b/>
          <w:sz w:val="24"/>
          <w:szCs w:val="24"/>
        </w:rPr>
        <w:br w:type="page"/>
      </w:r>
    </w:p>
    <w:p w14:paraId="67FB8585" w14:textId="6F835C09" w:rsidR="004017E7" w:rsidRPr="000510E0" w:rsidRDefault="004017E7" w:rsidP="000510E0">
      <w:pPr>
        <w:pStyle w:val="Naslov2"/>
        <w:numPr>
          <w:ilvl w:val="0"/>
          <w:numId w:val="15"/>
        </w:numPr>
      </w:pPr>
      <w:bookmarkStart w:id="5" w:name="_Toc513219420"/>
      <w:r w:rsidRPr="000510E0">
        <w:rPr>
          <w:rStyle w:val="Naslov2Char"/>
          <w:b/>
          <w:bCs/>
        </w:rPr>
        <w:lastRenderedPageBreak/>
        <w:t>Dva elementa međunarodnog običaja</w:t>
      </w:r>
      <w:bookmarkEnd w:id="5"/>
    </w:p>
    <w:p w14:paraId="373E2E96" w14:textId="77777777" w:rsidR="004017E7" w:rsidRDefault="004017E7" w:rsidP="00F859CF">
      <w:pPr>
        <w:spacing w:before="24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Čl. 38. st. 1. Statuta Međunarodnog suda općenito se smatra najmjerodavnijim izrazom izvora međunarodnog prava.</w:t>
      </w:r>
      <w:r>
        <w:rPr>
          <w:rStyle w:val="Referencafusnote"/>
          <w:rFonts w:ascii="Arial" w:hAnsi="Arial" w:cs="Arial"/>
          <w:sz w:val="24"/>
          <w:szCs w:val="24"/>
        </w:rPr>
        <w:footnoteReference w:id="17"/>
      </w:r>
      <w:r>
        <w:rPr>
          <w:rFonts w:ascii="Arial" w:hAnsi="Arial" w:cs="Arial"/>
          <w:sz w:val="24"/>
          <w:szCs w:val="24"/>
        </w:rPr>
        <w:t xml:space="preserve"> Prema istom članku Statuta Međunarodnog suda, međunarodni običaj jest jedan od izvora međunarodnog prava koji Sud mora primijeniti kada rješava njemu podnesene sporove, a definiran je kao dokaz opće prakse, prihvaćene kao pravo (čl. 38. st. 1. t. b). Time Statut Međunarodnog suda određuje da se međunarodni običaj sastoji od objektivnog elementa (opća praksa) i subjektivnog elementa (prihvaćena kao pravo).</w:t>
      </w:r>
      <w:r>
        <w:rPr>
          <w:rStyle w:val="Referencafusnote"/>
          <w:rFonts w:ascii="Arial" w:hAnsi="Arial" w:cs="Arial"/>
          <w:sz w:val="24"/>
          <w:szCs w:val="24"/>
        </w:rPr>
        <w:footnoteReference w:id="18"/>
      </w:r>
      <w:r>
        <w:rPr>
          <w:rFonts w:ascii="Arial" w:hAnsi="Arial" w:cs="Arial"/>
          <w:sz w:val="24"/>
          <w:szCs w:val="24"/>
        </w:rPr>
        <w:t xml:space="preserve"> U svojoj </w:t>
      </w:r>
      <w:proofErr w:type="spellStart"/>
      <w:r>
        <w:rPr>
          <w:rFonts w:ascii="Arial" w:hAnsi="Arial" w:cs="Arial"/>
          <w:sz w:val="24"/>
          <w:szCs w:val="24"/>
        </w:rPr>
        <w:t>jurisprudenciji</w:t>
      </w:r>
      <w:proofErr w:type="spellEnd"/>
      <w:r>
        <w:rPr>
          <w:rFonts w:ascii="Arial" w:hAnsi="Arial" w:cs="Arial"/>
          <w:sz w:val="24"/>
          <w:szCs w:val="24"/>
        </w:rPr>
        <w:t>, Međunarodni sud je više puta potvrdio da za nastanak međunarodnog običaja, objektivni i subjektivni element moraju postojati – praksa država i pravna svijest, koja prati praksu država.</w:t>
      </w:r>
      <w:r>
        <w:rPr>
          <w:rStyle w:val="Referencafusnote"/>
          <w:rFonts w:ascii="Arial" w:hAnsi="Arial" w:cs="Arial"/>
          <w:sz w:val="24"/>
          <w:szCs w:val="24"/>
        </w:rPr>
        <w:footnoteReference w:id="19"/>
      </w:r>
      <w:r>
        <w:rPr>
          <w:rFonts w:ascii="Arial" w:hAnsi="Arial" w:cs="Arial"/>
          <w:sz w:val="24"/>
          <w:szCs w:val="24"/>
        </w:rPr>
        <w:t xml:space="preserve"> Pravna svijest koja prati praksu država ili prihvaćenost kao pravo element je koji se uobičajeno naziva </w:t>
      </w:r>
      <w:proofErr w:type="spellStart"/>
      <w:r>
        <w:rPr>
          <w:rFonts w:ascii="Arial" w:hAnsi="Arial" w:cs="Arial"/>
          <w:i/>
          <w:sz w:val="24"/>
          <w:szCs w:val="24"/>
        </w:rPr>
        <w:t>opinio</w:t>
      </w:r>
      <w:proofErr w:type="spellEnd"/>
      <w:r>
        <w:rPr>
          <w:rFonts w:ascii="Arial" w:hAnsi="Arial" w:cs="Arial"/>
          <w:i/>
          <w:sz w:val="24"/>
          <w:szCs w:val="24"/>
        </w:rPr>
        <w:t xml:space="preserve"> </w:t>
      </w:r>
      <w:proofErr w:type="spellStart"/>
      <w:r>
        <w:rPr>
          <w:rFonts w:ascii="Arial" w:hAnsi="Arial" w:cs="Arial"/>
          <w:i/>
          <w:sz w:val="24"/>
          <w:szCs w:val="24"/>
        </w:rPr>
        <w:t>juris</w:t>
      </w:r>
      <w:proofErr w:type="spellEnd"/>
      <w:r>
        <w:rPr>
          <w:rFonts w:ascii="Arial" w:hAnsi="Arial" w:cs="Arial"/>
          <w:sz w:val="24"/>
          <w:szCs w:val="24"/>
        </w:rPr>
        <w:t>.</w:t>
      </w:r>
      <w:r>
        <w:rPr>
          <w:rStyle w:val="Referencafusnote"/>
          <w:rFonts w:ascii="Arial" w:hAnsi="Arial" w:cs="Arial"/>
          <w:sz w:val="24"/>
          <w:szCs w:val="24"/>
        </w:rPr>
        <w:footnoteReference w:id="20"/>
      </w:r>
      <w:r>
        <w:rPr>
          <w:rFonts w:ascii="Arial" w:hAnsi="Arial" w:cs="Arial"/>
          <w:sz w:val="24"/>
          <w:szCs w:val="24"/>
        </w:rPr>
        <w:t xml:space="preserve"> </w:t>
      </w:r>
    </w:p>
    <w:p w14:paraId="678E0037" w14:textId="2E8A3C96" w:rsidR="004017E7" w:rsidRDefault="004017E7" w:rsidP="00F859CF">
      <w:pPr>
        <w:spacing w:before="240" w:line="360" w:lineRule="auto"/>
        <w:jc w:val="both"/>
        <w:rPr>
          <w:rFonts w:ascii="Arial" w:hAnsi="Arial" w:cs="Arial"/>
          <w:sz w:val="24"/>
          <w:szCs w:val="24"/>
        </w:rPr>
      </w:pPr>
      <w:r>
        <w:rPr>
          <w:rFonts w:ascii="Arial" w:hAnsi="Arial" w:cs="Arial"/>
          <w:sz w:val="24"/>
          <w:szCs w:val="24"/>
        </w:rPr>
        <w:tab/>
        <w:t>U sporu o razgraničenju epikontinentalnog pojasa Sjevernog mora iz 1969. godine, Međunarodni sud je izrekao da nastanak međunarodnog običajnog prava ovisi o postojanju opsežne i gotovo ujednačene prakse država.</w:t>
      </w:r>
      <w:r>
        <w:rPr>
          <w:rStyle w:val="Referencafusnote"/>
          <w:rFonts w:ascii="Arial" w:hAnsi="Arial" w:cs="Arial"/>
          <w:sz w:val="24"/>
          <w:szCs w:val="24"/>
        </w:rPr>
        <w:footnoteReference w:id="21"/>
      </w:r>
      <w:r>
        <w:rPr>
          <w:rFonts w:ascii="Arial" w:hAnsi="Arial" w:cs="Arial"/>
          <w:sz w:val="24"/>
          <w:szCs w:val="24"/>
        </w:rPr>
        <w:t xml:space="preserve"> Pritom, akti koji čine takvu praksu moraju se izvoditi na način da dokazuju postojanje uvjerenja o tome da </w:t>
      </w:r>
      <w:r>
        <w:rPr>
          <w:rFonts w:ascii="Arial" w:hAnsi="Arial" w:cs="Arial"/>
          <w:sz w:val="24"/>
          <w:szCs w:val="24"/>
        </w:rPr>
        <w:lastRenderedPageBreak/>
        <w:t>je upravo takvo postupanje nametnuto pravnom normom.</w:t>
      </w:r>
      <w:r>
        <w:rPr>
          <w:rStyle w:val="Referencafusnote"/>
          <w:rFonts w:ascii="Arial" w:hAnsi="Arial" w:cs="Arial"/>
          <w:sz w:val="24"/>
          <w:szCs w:val="24"/>
        </w:rPr>
        <w:footnoteReference w:id="22"/>
      </w:r>
      <w:r>
        <w:rPr>
          <w:rFonts w:ascii="Arial" w:hAnsi="Arial" w:cs="Arial"/>
          <w:sz w:val="24"/>
          <w:szCs w:val="24"/>
        </w:rPr>
        <w:t xml:space="preserve"> Potrebu postojanja dvaju elementa Međunarodni sud ističe i u presudama u sporu </w:t>
      </w:r>
      <w:r w:rsidR="009F3E91">
        <w:rPr>
          <w:rFonts w:ascii="Arial" w:hAnsi="Arial" w:cs="Arial"/>
          <w:sz w:val="24"/>
          <w:szCs w:val="24"/>
        </w:rPr>
        <w:t xml:space="preserve">o razgraničenju epikontinentalnog pojasa </w:t>
      </w:r>
      <w:r>
        <w:rPr>
          <w:rFonts w:ascii="Arial" w:hAnsi="Arial" w:cs="Arial"/>
          <w:sz w:val="24"/>
          <w:szCs w:val="24"/>
        </w:rPr>
        <w:t xml:space="preserve">između Libije i Malte </w:t>
      </w:r>
      <w:r w:rsidR="009F3E91">
        <w:rPr>
          <w:rFonts w:ascii="Arial" w:hAnsi="Arial" w:cs="Arial"/>
          <w:sz w:val="24"/>
          <w:szCs w:val="24"/>
        </w:rPr>
        <w:t>iz 1985. godine te</w:t>
      </w:r>
      <w:r>
        <w:rPr>
          <w:rFonts w:ascii="Arial" w:hAnsi="Arial" w:cs="Arial"/>
          <w:sz w:val="24"/>
          <w:szCs w:val="24"/>
        </w:rPr>
        <w:t xml:space="preserve"> sporu </w:t>
      </w:r>
      <w:r w:rsidR="009F3E91">
        <w:rPr>
          <w:rFonts w:ascii="Arial" w:hAnsi="Arial" w:cs="Arial"/>
          <w:sz w:val="24"/>
          <w:szCs w:val="24"/>
        </w:rPr>
        <w:t xml:space="preserve">o vojnim i paravojnim djelatnostima u Nikaragvi i protiv Nikaragve </w:t>
      </w:r>
      <w:r>
        <w:rPr>
          <w:rFonts w:ascii="Arial" w:hAnsi="Arial" w:cs="Arial"/>
          <w:sz w:val="24"/>
          <w:szCs w:val="24"/>
        </w:rPr>
        <w:t xml:space="preserve">između Nikaragve i Sjedinjenih Američkih Država iz 1986. godine, te u Savjetodavnom mišljenju o dopustivosti upotrebe nuklearnog oružja iz 1996. godine. Recentna presuda u kojoj potvrđuje potrebu postojanja dva elementa jest u sporu </w:t>
      </w:r>
      <w:r w:rsidR="009F3E91">
        <w:rPr>
          <w:rFonts w:ascii="Arial" w:hAnsi="Arial" w:cs="Arial"/>
          <w:sz w:val="24"/>
          <w:szCs w:val="24"/>
        </w:rPr>
        <w:t xml:space="preserve">o imunitetu države od sudskih postupaka sudova druge države </w:t>
      </w:r>
      <w:r>
        <w:rPr>
          <w:rFonts w:ascii="Arial" w:hAnsi="Arial" w:cs="Arial"/>
          <w:sz w:val="24"/>
          <w:szCs w:val="24"/>
        </w:rPr>
        <w:t xml:space="preserve">između Njemačke i Italije (s Grčkom koja intervenira u sporu) iz 2012. godine. U presudi u sporu između Libije i Malte iz 1985., Međunarodni sud izrekao je da je aksiomatički da se materija međunarodnog običajnog prava traži u praksi država i </w:t>
      </w:r>
      <w:proofErr w:type="spellStart"/>
      <w:r w:rsidRPr="007F4DCD">
        <w:rPr>
          <w:rFonts w:ascii="Arial" w:hAnsi="Arial" w:cs="Arial"/>
          <w:i/>
          <w:sz w:val="24"/>
          <w:szCs w:val="24"/>
        </w:rPr>
        <w:t>opinio</w:t>
      </w:r>
      <w:proofErr w:type="spellEnd"/>
      <w:r w:rsidRPr="007F4DCD">
        <w:rPr>
          <w:rFonts w:ascii="Arial" w:hAnsi="Arial" w:cs="Arial"/>
          <w:i/>
          <w:sz w:val="24"/>
          <w:szCs w:val="24"/>
        </w:rPr>
        <w:t xml:space="preserve"> </w:t>
      </w:r>
      <w:proofErr w:type="spellStart"/>
      <w:r w:rsidRPr="007F4DCD">
        <w:rPr>
          <w:rFonts w:ascii="Arial" w:hAnsi="Arial" w:cs="Arial"/>
          <w:i/>
          <w:sz w:val="24"/>
          <w:szCs w:val="24"/>
        </w:rPr>
        <w:t>juris</w:t>
      </w:r>
      <w:r>
        <w:rPr>
          <w:rFonts w:ascii="Arial" w:hAnsi="Arial" w:cs="Arial"/>
          <w:i/>
          <w:sz w:val="24"/>
          <w:szCs w:val="24"/>
        </w:rPr>
        <w:t>u</w:t>
      </w:r>
      <w:proofErr w:type="spellEnd"/>
      <w:r>
        <w:rPr>
          <w:rFonts w:ascii="Arial" w:hAnsi="Arial" w:cs="Arial"/>
          <w:sz w:val="24"/>
          <w:szCs w:val="24"/>
        </w:rPr>
        <w:t xml:space="preserve"> država.</w:t>
      </w:r>
      <w:r>
        <w:rPr>
          <w:rStyle w:val="Referencafusnote"/>
          <w:rFonts w:ascii="Arial" w:hAnsi="Arial" w:cs="Arial"/>
          <w:sz w:val="24"/>
          <w:szCs w:val="24"/>
        </w:rPr>
        <w:footnoteReference w:id="23"/>
      </w:r>
      <w:r>
        <w:rPr>
          <w:rFonts w:ascii="Arial" w:hAnsi="Arial" w:cs="Arial"/>
          <w:sz w:val="24"/>
          <w:szCs w:val="24"/>
        </w:rPr>
        <w:t xml:space="preserve"> I u presudi donesenoj u sporu između </w:t>
      </w:r>
      <w:r w:rsidR="009F3E91">
        <w:rPr>
          <w:rFonts w:ascii="Arial" w:hAnsi="Arial" w:cs="Arial"/>
          <w:sz w:val="24"/>
          <w:szCs w:val="24"/>
        </w:rPr>
        <w:t xml:space="preserve">Nikaragve i </w:t>
      </w:r>
      <w:r>
        <w:rPr>
          <w:rFonts w:ascii="Arial" w:hAnsi="Arial" w:cs="Arial"/>
          <w:sz w:val="24"/>
          <w:szCs w:val="24"/>
        </w:rPr>
        <w:t xml:space="preserve">Sjedinjenih Američkih Država  iz 1986. godine, Međunarodni sud izrekao je da kako bi utvrdio da se međunarodno </w:t>
      </w:r>
      <w:r w:rsidR="002026DB">
        <w:rPr>
          <w:rFonts w:ascii="Arial" w:hAnsi="Arial" w:cs="Arial"/>
          <w:sz w:val="24"/>
          <w:szCs w:val="24"/>
        </w:rPr>
        <w:t xml:space="preserve">običajno </w:t>
      </w:r>
      <w:r>
        <w:rPr>
          <w:rFonts w:ascii="Arial" w:hAnsi="Arial" w:cs="Arial"/>
          <w:sz w:val="24"/>
          <w:szCs w:val="24"/>
        </w:rPr>
        <w:t xml:space="preserve">pravo razvilo, mora svoju pažnju usmjeriti na praksu i </w:t>
      </w:r>
      <w:proofErr w:type="spellStart"/>
      <w:r w:rsidRPr="007F4DCD">
        <w:rPr>
          <w:rFonts w:ascii="Arial" w:hAnsi="Arial" w:cs="Arial"/>
          <w:i/>
          <w:sz w:val="24"/>
          <w:szCs w:val="24"/>
        </w:rPr>
        <w:t>opinio</w:t>
      </w:r>
      <w:proofErr w:type="spellEnd"/>
      <w:r w:rsidRPr="007F4DCD">
        <w:rPr>
          <w:rFonts w:ascii="Arial" w:hAnsi="Arial" w:cs="Arial"/>
          <w:i/>
          <w:sz w:val="24"/>
          <w:szCs w:val="24"/>
        </w:rPr>
        <w:t xml:space="preserve"> </w:t>
      </w:r>
      <w:proofErr w:type="spellStart"/>
      <w:r w:rsidRPr="007F4DCD">
        <w:rPr>
          <w:rFonts w:ascii="Arial" w:hAnsi="Arial" w:cs="Arial"/>
          <w:i/>
          <w:sz w:val="24"/>
          <w:szCs w:val="24"/>
        </w:rPr>
        <w:t>juris</w:t>
      </w:r>
      <w:proofErr w:type="spellEnd"/>
      <w:r>
        <w:rPr>
          <w:rFonts w:ascii="Arial" w:hAnsi="Arial" w:cs="Arial"/>
          <w:sz w:val="24"/>
          <w:szCs w:val="24"/>
        </w:rPr>
        <w:t xml:space="preserve"> država.</w:t>
      </w:r>
      <w:r>
        <w:rPr>
          <w:rStyle w:val="Referencafusnote"/>
          <w:rFonts w:ascii="Arial" w:hAnsi="Arial" w:cs="Arial"/>
          <w:sz w:val="24"/>
          <w:szCs w:val="24"/>
        </w:rPr>
        <w:footnoteReference w:id="24"/>
      </w:r>
    </w:p>
    <w:p w14:paraId="4DAB2202" w14:textId="0F253574" w:rsidR="004017E7" w:rsidRPr="006A4BB6" w:rsidRDefault="004017E7" w:rsidP="006A4BB6">
      <w:pPr>
        <w:pStyle w:val="Naslov2"/>
        <w:rPr>
          <w:rFonts w:cs="Arial"/>
          <w:b w:val="0"/>
          <w:szCs w:val="24"/>
        </w:rPr>
      </w:pPr>
      <w:bookmarkStart w:id="6" w:name="_Toc513219421"/>
      <w:r w:rsidRPr="006A4BB6">
        <w:rPr>
          <w:rStyle w:val="Naslov2Char"/>
          <w:b/>
        </w:rPr>
        <w:t>Dokaz prakse država kao elementa</w:t>
      </w:r>
      <w:r w:rsidR="002026DB" w:rsidRPr="006A4BB6">
        <w:rPr>
          <w:rStyle w:val="Naslov2Char"/>
          <w:b/>
        </w:rPr>
        <w:t xml:space="preserve"> </w:t>
      </w:r>
      <w:r w:rsidRPr="006A4BB6">
        <w:rPr>
          <w:rStyle w:val="Naslov2Char"/>
          <w:b/>
        </w:rPr>
        <w:t xml:space="preserve">međunarodnog </w:t>
      </w:r>
      <w:r w:rsidR="002026DB" w:rsidRPr="006A4BB6">
        <w:rPr>
          <w:rStyle w:val="Naslov2Char"/>
          <w:b/>
        </w:rPr>
        <w:t xml:space="preserve">običajnog </w:t>
      </w:r>
      <w:r w:rsidRPr="006A4BB6">
        <w:rPr>
          <w:rStyle w:val="Naslov2Char"/>
          <w:b/>
        </w:rPr>
        <w:t>prava</w:t>
      </w:r>
      <w:bookmarkEnd w:id="6"/>
    </w:p>
    <w:p w14:paraId="39449360" w14:textId="45D9EAF0" w:rsidR="004017E7" w:rsidRDefault="004017E7" w:rsidP="00F859CF">
      <w:pPr>
        <w:spacing w:before="240" w:line="360" w:lineRule="auto"/>
        <w:jc w:val="both"/>
        <w:rPr>
          <w:rFonts w:ascii="Arial" w:hAnsi="Arial" w:cs="Arial"/>
          <w:sz w:val="24"/>
          <w:szCs w:val="24"/>
        </w:rPr>
      </w:pPr>
      <w:r>
        <w:rPr>
          <w:rFonts w:ascii="Arial" w:hAnsi="Arial" w:cs="Arial"/>
          <w:b/>
          <w:sz w:val="24"/>
          <w:szCs w:val="24"/>
        </w:rPr>
        <w:tab/>
      </w:r>
      <w:r w:rsidRPr="001B1438">
        <w:rPr>
          <w:rFonts w:ascii="Arial" w:hAnsi="Arial" w:cs="Arial"/>
          <w:sz w:val="24"/>
          <w:szCs w:val="24"/>
        </w:rPr>
        <w:t xml:space="preserve">Da bi nastalo pravilo međunarodnog </w:t>
      </w:r>
      <w:r w:rsidR="002026DB" w:rsidRPr="001B1438">
        <w:rPr>
          <w:rFonts w:ascii="Arial" w:hAnsi="Arial" w:cs="Arial"/>
          <w:sz w:val="24"/>
          <w:szCs w:val="24"/>
        </w:rPr>
        <w:t xml:space="preserve">običajnog </w:t>
      </w:r>
      <w:r w:rsidRPr="001B1438">
        <w:rPr>
          <w:rFonts w:ascii="Arial" w:hAnsi="Arial" w:cs="Arial"/>
          <w:sz w:val="24"/>
          <w:szCs w:val="24"/>
        </w:rPr>
        <w:t xml:space="preserve">prava, mora postojati opća praksa, odnosno praksa država, s obzirom </w:t>
      </w:r>
      <w:r>
        <w:rPr>
          <w:rFonts w:ascii="Arial" w:hAnsi="Arial" w:cs="Arial"/>
          <w:sz w:val="24"/>
          <w:szCs w:val="24"/>
        </w:rPr>
        <w:t xml:space="preserve">na to </w:t>
      </w:r>
      <w:r w:rsidRPr="001B1438">
        <w:rPr>
          <w:rFonts w:ascii="Arial" w:hAnsi="Arial" w:cs="Arial"/>
          <w:sz w:val="24"/>
          <w:szCs w:val="24"/>
        </w:rPr>
        <w:t>da su države primarni subjekti međunarodnog prava.</w:t>
      </w:r>
      <w:r>
        <w:rPr>
          <w:rStyle w:val="Referencafusnote"/>
          <w:rFonts w:ascii="Arial" w:hAnsi="Arial" w:cs="Arial"/>
          <w:sz w:val="24"/>
          <w:szCs w:val="24"/>
        </w:rPr>
        <w:footnoteReference w:id="25"/>
      </w:r>
      <w:r w:rsidRPr="001B1438">
        <w:rPr>
          <w:rFonts w:ascii="Arial" w:hAnsi="Arial" w:cs="Arial"/>
          <w:sz w:val="24"/>
          <w:szCs w:val="24"/>
        </w:rPr>
        <w:t xml:space="preserve"> Praksa država jest objektivni, materijalni element pravila međunarodnog </w:t>
      </w:r>
      <w:r w:rsidR="002026DB" w:rsidRPr="001B1438">
        <w:rPr>
          <w:rFonts w:ascii="Arial" w:hAnsi="Arial" w:cs="Arial"/>
          <w:sz w:val="24"/>
          <w:szCs w:val="24"/>
        </w:rPr>
        <w:t xml:space="preserve">običajnog </w:t>
      </w:r>
      <w:r w:rsidRPr="001B1438">
        <w:rPr>
          <w:rFonts w:ascii="Arial" w:hAnsi="Arial" w:cs="Arial"/>
          <w:sz w:val="24"/>
          <w:szCs w:val="24"/>
        </w:rPr>
        <w:t>prava.</w:t>
      </w:r>
      <w:r w:rsidRPr="001B1438">
        <w:rPr>
          <w:rStyle w:val="Referencafusnote"/>
          <w:rFonts w:ascii="Arial" w:hAnsi="Arial" w:cs="Arial"/>
          <w:sz w:val="24"/>
          <w:szCs w:val="24"/>
        </w:rPr>
        <w:footnoteReference w:id="26"/>
      </w:r>
      <w:r w:rsidRPr="001B1438">
        <w:rPr>
          <w:rFonts w:ascii="Arial" w:hAnsi="Arial" w:cs="Arial"/>
          <w:sz w:val="24"/>
          <w:szCs w:val="24"/>
        </w:rPr>
        <w:t xml:space="preserve"> </w:t>
      </w:r>
      <w:r>
        <w:rPr>
          <w:rFonts w:ascii="Arial" w:hAnsi="Arial" w:cs="Arial"/>
          <w:sz w:val="24"/>
          <w:szCs w:val="24"/>
        </w:rPr>
        <w:t>Međutim, d</w:t>
      </w:r>
      <w:r w:rsidRPr="001B1438">
        <w:rPr>
          <w:rFonts w:ascii="Arial" w:hAnsi="Arial" w:cs="Arial"/>
          <w:sz w:val="24"/>
          <w:szCs w:val="24"/>
        </w:rPr>
        <w:t xml:space="preserve">a bi praksa bila relevantna za nastanak međunarodnog </w:t>
      </w:r>
      <w:r w:rsidR="002026DB" w:rsidRPr="001B1438">
        <w:rPr>
          <w:rFonts w:ascii="Arial" w:hAnsi="Arial" w:cs="Arial"/>
          <w:sz w:val="24"/>
          <w:szCs w:val="24"/>
        </w:rPr>
        <w:t xml:space="preserve">običajnog </w:t>
      </w:r>
      <w:r w:rsidRPr="001B1438">
        <w:rPr>
          <w:rFonts w:ascii="Arial" w:hAnsi="Arial" w:cs="Arial"/>
          <w:sz w:val="24"/>
          <w:szCs w:val="24"/>
        </w:rPr>
        <w:t>prava,</w:t>
      </w:r>
      <w:r>
        <w:rPr>
          <w:rFonts w:ascii="Arial" w:hAnsi="Arial" w:cs="Arial"/>
          <w:sz w:val="24"/>
          <w:szCs w:val="24"/>
        </w:rPr>
        <w:t xml:space="preserve"> mora biti moguće</w:t>
      </w:r>
      <w:r w:rsidRPr="001B1438">
        <w:rPr>
          <w:rFonts w:ascii="Arial" w:hAnsi="Arial" w:cs="Arial"/>
          <w:sz w:val="24"/>
          <w:szCs w:val="24"/>
        </w:rPr>
        <w:t xml:space="preserve"> pripisati</w:t>
      </w:r>
      <w:r>
        <w:rPr>
          <w:rFonts w:ascii="Arial" w:hAnsi="Arial" w:cs="Arial"/>
          <w:sz w:val="24"/>
          <w:szCs w:val="24"/>
        </w:rPr>
        <w:t xml:space="preserve"> takvu praksu</w:t>
      </w:r>
      <w:r w:rsidRPr="001B1438">
        <w:rPr>
          <w:rFonts w:ascii="Arial" w:hAnsi="Arial" w:cs="Arial"/>
          <w:sz w:val="24"/>
          <w:szCs w:val="24"/>
        </w:rPr>
        <w:t xml:space="preserve"> državi.</w:t>
      </w:r>
      <w:r w:rsidRPr="001B1438">
        <w:rPr>
          <w:rStyle w:val="Referencafusnote"/>
          <w:rFonts w:ascii="Arial" w:hAnsi="Arial" w:cs="Arial"/>
          <w:sz w:val="24"/>
          <w:szCs w:val="24"/>
        </w:rPr>
        <w:footnoteReference w:id="27"/>
      </w:r>
      <w:r>
        <w:rPr>
          <w:rFonts w:ascii="Arial" w:hAnsi="Arial" w:cs="Arial"/>
          <w:sz w:val="24"/>
          <w:szCs w:val="24"/>
        </w:rPr>
        <w:t xml:space="preserve"> Prema čl. 4. </w:t>
      </w:r>
      <w:r w:rsidRPr="009F344C">
        <w:rPr>
          <w:rFonts w:ascii="Arial" w:hAnsi="Arial" w:cs="Arial"/>
          <w:sz w:val="24"/>
          <w:szCs w:val="24"/>
        </w:rPr>
        <w:t xml:space="preserve">Nacrta </w:t>
      </w:r>
      <w:r w:rsidR="002026DB">
        <w:rPr>
          <w:rFonts w:ascii="Arial" w:hAnsi="Arial" w:cs="Arial"/>
          <w:sz w:val="24"/>
          <w:szCs w:val="24"/>
        </w:rPr>
        <w:t xml:space="preserve">članaka </w:t>
      </w:r>
      <w:r w:rsidRPr="009F344C">
        <w:rPr>
          <w:rFonts w:ascii="Arial" w:hAnsi="Arial" w:cs="Arial"/>
          <w:sz w:val="24"/>
          <w:szCs w:val="24"/>
        </w:rPr>
        <w:t>o odgovornosti država za međunarodno protupravne čini</w:t>
      </w:r>
      <w:r w:rsidR="002026DB">
        <w:rPr>
          <w:rFonts w:ascii="Arial" w:hAnsi="Arial" w:cs="Arial"/>
          <w:sz w:val="24"/>
          <w:szCs w:val="24"/>
        </w:rPr>
        <w:t xml:space="preserve"> </w:t>
      </w:r>
      <w:r w:rsidR="002026DB">
        <w:rPr>
          <w:rFonts w:ascii="Arial" w:hAnsi="Arial" w:cs="Arial"/>
          <w:sz w:val="24"/>
          <w:szCs w:val="24"/>
        </w:rPr>
        <w:lastRenderedPageBreak/>
        <w:t>(dalje: Nacrt)</w:t>
      </w:r>
      <w:r>
        <w:rPr>
          <w:rFonts w:ascii="Arial" w:hAnsi="Arial" w:cs="Arial"/>
          <w:sz w:val="24"/>
          <w:szCs w:val="24"/>
        </w:rPr>
        <w:t xml:space="preserve">, </w:t>
      </w:r>
      <w:r w:rsidRPr="009F344C">
        <w:rPr>
          <w:rFonts w:ascii="Arial" w:hAnsi="Arial" w:cs="Arial"/>
          <w:sz w:val="24"/>
          <w:szCs w:val="24"/>
        </w:rPr>
        <w:t>do pripisivanja djelovanja pojedinca ili grupe državi će doći ako se radi o</w:t>
      </w:r>
      <w:r>
        <w:rPr>
          <w:rFonts w:ascii="Arial" w:hAnsi="Arial" w:cs="Arial"/>
          <w:sz w:val="24"/>
          <w:szCs w:val="24"/>
        </w:rPr>
        <w:t xml:space="preserve"> </w:t>
      </w:r>
      <w:r w:rsidRPr="009F344C">
        <w:rPr>
          <w:rFonts w:ascii="Arial" w:hAnsi="Arial" w:cs="Arial"/>
          <w:sz w:val="24"/>
          <w:szCs w:val="24"/>
        </w:rPr>
        <w:t>djelovanju državnih organa, bez obzira na njihovu funkcij</w:t>
      </w:r>
      <w:r>
        <w:rPr>
          <w:rFonts w:ascii="Arial" w:hAnsi="Arial" w:cs="Arial"/>
          <w:sz w:val="24"/>
          <w:szCs w:val="24"/>
        </w:rPr>
        <w:t xml:space="preserve">u ili položaj u sustavu državne </w:t>
      </w:r>
      <w:r w:rsidRPr="009F344C">
        <w:rPr>
          <w:rFonts w:ascii="Arial" w:hAnsi="Arial" w:cs="Arial"/>
          <w:sz w:val="24"/>
          <w:szCs w:val="24"/>
        </w:rPr>
        <w:t>vlasti</w:t>
      </w:r>
      <w:r>
        <w:rPr>
          <w:rFonts w:ascii="Arial" w:hAnsi="Arial" w:cs="Arial"/>
          <w:sz w:val="24"/>
          <w:szCs w:val="24"/>
        </w:rPr>
        <w:t>.</w:t>
      </w:r>
      <w:r w:rsidR="002026DB">
        <w:rPr>
          <w:rStyle w:val="Referencafusnote"/>
          <w:rFonts w:ascii="Arial" w:hAnsi="Arial" w:cs="Arial"/>
          <w:sz w:val="24"/>
          <w:szCs w:val="24"/>
        </w:rPr>
        <w:footnoteReference w:id="28"/>
      </w:r>
      <w:r>
        <w:rPr>
          <w:rFonts w:ascii="Arial" w:hAnsi="Arial" w:cs="Arial"/>
          <w:sz w:val="24"/>
          <w:szCs w:val="24"/>
        </w:rPr>
        <w:t xml:space="preserve"> </w:t>
      </w:r>
      <w:r w:rsidRPr="001B1438">
        <w:rPr>
          <w:rFonts w:ascii="Arial" w:hAnsi="Arial" w:cs="Arial"/>
          <w:sz w:val="24"/>
          <w:szCs w:val="24"/>
        </w:rPr>
        <w:t>U tom smislu, relevantni</w:t>
      </w:r>
      <w:r>
        <w:rPr>
          <w:rFonts w:ascii="Arial" w:hAnsi="Arial" w:cs="Arial"/>
          <w:sz w:val="24"/>
          <w:szCs w:val="24"/>
        </w:rPr>
        <w:t xml:space="preserve"> kao praksa država</w:t>
      </w:r>
      <w:r w:rsidRPr="001B1438">
        <w:rPr>
          <w:rFonts w:ascii="Arial" w:hAnsi="Arial" w:cs="Arial"/>
          <w:sz w:val="24"/>
          <w:szCs w:val="24"/>
        </w:rPr>
        <w:t xml:space="preserve"> </w:t>
      </w:r>
      <w:r>
        <w:rPr>
          <w:rFonts w:ascii="Arial" w:hAnsi="Arial" w:cs="Arial"/>
          <w:sz w:val="24"/>
          <w:szCs w:val="24"/>
        </w:rPr>
        <w:t>mogu biti različiti</w:t>
      </w:r>
      <w:r w:rsidRPr="001B1438">
        <w:rPr>
          <w:rFonts w:ascii="Arial" w:hAnsi="Arial" w:cs="Arial"/>
          <w:sz w:val="24"/>
          <w:szCs w:val="24"/>
        </w:rPr>
        <w:t xml:space="preserve"> postupci izvršne, zakonodavne, sudbene ili druge vlasti.</w:t>
      </w:r>
      <w:r>
        <w:rPr>
          <w:rStyle w:val="Referencafusnote"/>
          <w:rFonts w:ascii="Arial" w:hAnsi="Arial" w:cs="Arial"/>
          <w:sz w:val="24"/>
          <w:szCs w:val="24"/>
        </w:rPr>
        <w:footnoteReference w:id="29"/>
      </w:r>
    </w:p>
    <w:p w14:paraId="16D68BE4" w14:textId="3B5CC1EC" w:rsidR="004017E7" w:rsidRDefault="004017E7" w:rsidP="00F859CF">
      <w:pPr>
        <w:spacing w:before="240" w:line="360" w:lineRule="auto"/>
        <w:jc w:val="both"/>
        <w:rPr>
          <w:rFonts w:ascii="Arial" w:hAnsi="Arial" w:cs="Arial"/>
          <w:sz w:val="24"/>
          <w:szCs w:val="24"/>
        </w:rPr>
      </w:pPr>
      <w:r>
        <w:rPr>
          <w:rFonts w:ascii="Arial" w:hAnsi="Arial" w:cs="Arial"/>
          <w:sz w:val="24"/>
          <w:szCs w:val="24"/>
        </w:rPr>
        <w:tab/>
      </w:r>
      <w:r w:rsidRPr="004A7A1D">
        <w:rPr>
          <w:rFonts w:ascii="Arial" w:hAnsi="Arial" w:cs="Arial"/>
          <w:sz w:val="24"/>
          <w:szCs w:val="24"/>
        </w:rPr>
        <w:t>Kao dokaz prakse država, uzimaju se</w:t>
      </w:r>
      <w:r>
        <w:rPr>
          <w:rFonts w:ascii="Arial" w:hAnsi="Arial" w:cs="Arial"/>
          <w:sz w:val="24"/>
          <w:szCs w:val="24"/>
        </w:rPr>
        <w:t xml:space="preserve"> u obzir</w:t>
      </w:r>
      <w:r w:rsidRPr="004A7A1D">
        <w:rPr>
          <w:rFonts w:ascii="Arial" w:hAnsi="Arial" w:cs="Arial"/>
          <w:sz w:val="24"/>
          <w:szCs w:val="24"/>
        </w:rPr>
        <w:t xml:space="preserve"> različite činjenice. </w:t>
      </w:r>
      <w:r>
        <w:rPr>
          <w:rFonts w:ascii="Arial" w:hAnsi="Arial" w:cs="Arial"/>
          <w:sz w:val="24"/>
          <w:szCs w:val="24"/>
        </w:rPr>
        <w:t>Primjerice, fizičko djelovanje države poput prolaska preko teritorija</w:t>
      </w:r>
      <w:r>
        <w:rPr>
          <w:rStyle w:val="Referencafusnote"/>
          <w:rFonts w:ascii="Arial" w:hAnsi="Arial" w:cs="Arial"/>
          <w:sz w:val="24"/>
          <w:szCs w:val="24"/>
        </w:rPr>
        <w:footnoteReference w:id="30"/>
      </w:r>
      <w:r>
        <w:rPr>
          <w:rFonts w:ascii="Arial" w:hAnsi="Arial" w:cs="Arial"/>
          <w:sz w:val="24"/>
          <w:szCs w:val="24"/>
        </w:rPr>
        <w:t xml:space="preserve"> ili provođenj</w:t>
      </w:r>
      <w:r w:rsidR="00644685">
        <w:rPr>
          <w:rFonts w:ascii="Arial" w:hAnsi="Arial" w:cs="Arial"/>
          <w:sz w:val="24"/>
          <w:szCs w:val="24"/>
        </w:rPr>
        <w:t xml:space="preserve">e </w:t>
      </w:r>
      <w:r>
        <w:rPr>
          <w:rFonts w:ascii="Arial" w:hAnsi="Arial" w:cs="Arial"/>
          <w:sz w:val="24"/>
          <w:szCs w:val="24"/>
        </w:rPr>
        <w:t>atmosferskih nuklearnih pokusa</w:t>
      </w:r>
      <w:r w:rsidR="00644685">
        <w:rPr>
          <w:rFonts w:ascii="Arial" w:hAnsi="Arial" w:cs="Arial"/>
          <w:sz w:val="24"/>
          <w:szCs w:val="24"/>
        </w:rPr>
        <w:t>,</w:t>
      </w:r>
      <w:r>
        <w:rPr>
          <w:rStyle w:val="Referencafusnote"/>
          <w:rFonts w:ascii="Arial" w:hAnsi="Arial" w:cs="Arial"/>
          <w:sz w:val="24"/>
          <w:szCs w:val="24"/>
        </w:rPr>
        <w:footnoteReference w:id="31"/>
      </w:r>
      <w:r>
        <w:rPr>
          <w:rFonts w:ascii="Arial" w:hAnsi="Arial" w:cs="Arial"/>
          <w:sz w:val="24"/>
          <w:szCs w:val="24"/>
        </w:rPr>
        <w:t xml:space="preserve"> akti izvršne vlasti poput službenih izjava vlade</w:t>
      </w:r>
      <w:r>
        <w:rPr>
          <w:rStyle w:val="Referencafusnote"/>
          <w:rFonts w:ascii="Arial" w:hAnsi="Arial" w:cs="Arial"/>
          <w:sz w:val="24"/>
          <w:szCs w:val="24"/>
        </w:rPr>
        <w:footnoteReference w:id="32"/>
      </w:r>
      <w:r>
        <w:rPr>
          <w:rFonts w:ascii="Arial" w:hAnsi="Arial" w:cs="Arial"/>
          <w:sz w:val="24"/>
          <w:szCs w:val="24"/>
        </w:rPr>
        <w:t xml:space="preserve"> te stavov</w:t>
      </w:r>
      <w:r w:rsidR="00644685">
        <w:rPr>
          <w:rFonts w:ascii="Arial" w:hAnsi="Arial" w:cs="Arial"/>
          <w:sz w:val="24"/>
          <w:szCs w:val="24"/>
        </w:rPr>
        <w:t>i država izneseni pred nacionalnim ili međunarodnim sudovima.</w:t>
      </w:r>
      <w:r>
        <w:rPr>
          <w:rStyle w:val="Referencafusnote"/>
          <w:rFonts w:ascii="Arial" w:hAnsi="Arial" w:cs="Arial"/>
          <w:sz w:val="24"/>
          <w:szCs w:val="24"/>
        </w:rPr>
        <w:footnoteReference w:id="33"/>
      </w:r>
      <w:r>
        <w:rPr>
          <w:rFonts w:ascii="Arial" w:hAnsi="Arial" w:cs="Arial"/>
          <w:sz w:val="24"/>
          <w:szCs w:val="24"/>
        </w:rPr>
        <w:t xml:space="preserve"> Konačno, kao dokaz prakse država mogu poslužiti i diplomatski akti i dopisivanje,</w:t>
      </w:r>
      <w:r>
        <w:rPr>
          <w:rStyle w:val="Referencafusnote"/>
          <w:rFonts w:ascii="Arial" w:hAnsi="Arial" w:cs="Arial"/>
          <w:sz w:val="24"/>
          <w:szCs w:val="24"/>
        </w:rPr>
        <w:footnoteReference w:id="34"/>
      </w:r>
      <w:r>
        <w:rPr>
          <w:rFonts w:ascii="Arial" w:hAnsi="Arial" w:cs="Arial"/>
          <w:sz w:val="24"/>
          <w:szCs w:val="24"/>
        </w:rPr>
        <w:t xml:space="preserve"> zakonodavni akti</w:t>
      </w:r>
      <w:r>
        <w:rPr>
          <w:rStyle w:val="Referencafusnote"/>
          <w:rFonts w:ascii="Arial" w:hAnsi="Arial" w:cs="Arial"/>
          <w:sz w:val="24"/>
          <w:szCs w:val="24"/>
        </w:rPr>
        <w:footnoteReference w:id="35"/>
      </w:r>
      <w:r>
        <w:rPr>
          <w:rFonts w:ascii="Arial" w:hAnsi="Arial" w:cs="Arial"/>
          <w:sz w:val="24"/>
          <w:szCs w:val="24"/>
        </w:rPr>
        <w:t xml:space="preserve"> te presude nacionalnih sudova.</w:t>
      </w:r>
      <w:r>
        <w:rPr>
          <w:rStyle w:val="Referencafusnote"/>
          <w:rFonts w:ascii="Arial" w:hAnsi="Arial" w:cs="Arial"/>
          <w:sz w:val="24"/>
          <w:szCs w:val="24"/>
        </w:rPr>
        <w:footnoteReference w:id="36"/>
      </w:r>
    </w:p>
    <w:p w14:paraId="3FC15E47" w14:textId="70885F5C" w:rsidR="004017E7" w:rsidRDefault="004017E7" w:rsidP="00F859CF">
      <w:pPr>
        <w:spacing w:before="240" w:line="360" w:lineRule="auto"/>
        <w:ind w:firstLine="708"/>
        <w:jc w:val="both"/>
        <w:rPr>
          <w:rFonts w:ascii="Arial" w:hAnsi="Arial" w:cs="Arial"/>
          <w:b/>
          <w:sz w:val="24"/>
          <w:szCs w:val="24"/>
        </w:rPr>
      </w:pPr>
      <w:r>
        <w:rPr>
          <w:rFonts w:ascii="Arial" w:hAnsi="Arial" w:cs="Arial"/>
          <w:sz w:val="24"/>
          <w:szCs w:val="24"/>
        </w:rPr>
        <w:lastRenderedPageBreak/>
        <w:t xml:space="preserve">Najvažniji i najčešći dokaz prakse država je praksa država u </w:t>
      </w:r>
      <w:r w:rsidR="00644685">
        <w:rPr>
          <w:rFonts w:ascii="Arial" w:hAnsi="Arial" w:cs="Arial"/>
          <w:sz w:val="24"/>
          <w:szCs w:val="24"/>
        </w:rPr>
        <w:t>s</w:t>
      </w:r>
      <w:r>
        <w:rPr>
          <w:rFonts w:ascii="Arial" w:hAnsi="Arial" w:cs="Arial"/>
          <w:sz w:val="24"/>
          <w:szCs w:val="24"/>
        </w:rPr>
        <w:t>vezi s međunarodnim ugovorima,</w:t>
      </w:r>
      <w:r>
        <w:rPr>
          <w:rStyle w:val="Referencafusnote"/>
          <w:rFonts w:ascii="Arial" w:hAnsi="Arial" w:cs="Arial"/>
          <w:sz w:val="24"/>
          <w:szCs w:val="24"/>
        </w:rPr>
        <w:footnoteReference w:id="37"/>
      </w:r>
      <w:r>
        <w:rPr>
          <w:rFonts w:ascii="Arial" w:hAnsi="Arial" w:cs="Arial"/>
          <w:sz w:val="24"/>
          <w:szCs w:val="24"/>
        </w:rPr>
        <w:t xml:space="preserve"> kao što su pregovaranje, zaključivanje ugovora, pristupanje ugovoru, ratifikacija ili implementacija ugovora.</w:t>
      </w:r>
      <w:r>
        <w:rPr>
          <w:rStyle w:val="Referencafusnote"/>
          <w:rFonts w:ascii="Arial" w:hAnsi="Arial" w:cs="Arial"/>
          <w:sz w:val="24"/>
          <w:szCs w:val="24"/>
        </w:rPr>
        <w:footnoteReference w:id="38"/>
      </w:r>
    </w:p>
    <w:p w14:paraId="784AA953" w14:textId="5EA979EC" w:rsidR="004017E7" w:rsidRPr="003A3ECB" w:rsidRDefault="004017E7" w:rsidP="00F859CF">
      <w:pPr>
        <w:spacing w:before="24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Konačno, dokaz prakse država  može biti i praksa  povezana s rezolucijama organa međunarodnih organizacija poput Opće skupštine ili Vijeća sigurnosti Ujedinjenih naroda. Naime, sve je zastupljenije stajalište da</w:t>
      </w:r>
      <w:r w:rsidR="009F3E91">
        <w:rPr>
          <w:rFonts w:ascii="Arial" w:hAnsi="Arial" w:cs="Arial"/>
          <w:sz w:val="24"/>
          <w:szCs w:val="24"/>
        </w:rPr>
        <w:t xml:space="preserve"> se</w:t>
      </w:r>
      <w:r>
        <w:rPr>
          <w:rFonts w:ascii="Arial" w:hAnsi="Arial" w:cs="Arial"/>
          <w:sz w:val="24"/>
          <w:szCs w:val="24"/>
        </w:rPr>
        <w:t xml:space="preserve"> već i samo glasanje za ili protiv rezolucije, odnosno </w:t>
      </w:r>
      <w:r w:rsidRPr="007D391E">
        <w:rPr>
          <w:rFonts w:ascii="Arial" w:hAnsi="Arial" w:cs="Arial"/>
          <w:sz w:val="24"/>
          <w:szCs w:val="24"/>
        </w:rPr>
        <w:t>suzdržavanje</w:t>
      </w:r>
      <w:r>
        <w:rPr>
          <w:rFonts w:ascii="Arial" w:hAnsi="Arial" w:cs="Arial"/>
          <w:sz w:val="24"/>
          <w:szCs w:val="24"/>
        </w:rPr>
        <w:t xml:space="preserve"> od glasanja ili neprisustvovanje glasanju smatra praksom država.</w:t>
      </w:r>
      <w:r>
        <w:rPr>
          <w:rStyle w:val="Referencafusnote"/>
          <w:rFonts w:ascii="Arial" w:hAnsi="Arial" w:cs="Arial"/>
          <w:sz w:val="24"/>
          <w:szCs w:val="24"/>
        </w:rPr>
        <w:footnoteReference w:id="39"/>
      </w:r>
    </w:p>
    <w:p w14:paraId="634EC5B1" w14:textId="333C3A5D" w:rsidR="004017E7" w:rsidRPr="000510E0" w:rsidRDefault="004017E7" w:rsidP="006A4BB6">
      <w:pPr>
        <w:pStyle w:val="Naslov2"/>
        <w:rPr>
          <w:rFonts w:cs="Arial"/>
          <w:b w:val="0"/>
          <w:szCs w:val="24"/>
        </w:rPr>
      </w:pPr>
      <w:r w:rsidRPr="000510E0">
        <w:rPr>
          <w:rFonts w:cs="Arial"/>
          <w:szCs w:val="24"/>
        </w:rPr>
        <w:t xml:space="preserve"> </w:t>
      </w:r>
      <w:bookmarkStart w:id="7" w:name="_Toc513219422"/>
      <w:r w:rsidRPr="000510E0">
        <w:rPr>
          <w:rStyle w:val="Naslov2Char"/>
          <w:b/>
        </w:rPr>
        <w:t xml:space="preserve">Dokaz </w:t>
      </w:r>
      <w:proofErr w:type="spellStart"/>
      <w:r w:rsidRPr="000510E0">
        <w:rPr>
          <w:rStyle w:val="Naslov2Char"/>
          <w:b/>
        </w:rPr>
        <w:t>opinio</w:t>
      </w:r>
      <w:proofErr w:type="spellEnd"/>
      <w:r w:rsidRPr="000510E0">
        <w:rPr>
          <w:rStyle w:val="Naslov2Char"/>
          <w:b/>
        </w:rPr>
        <w:t xml:space="preserve"> </w:t>
      </w:r>
      <w:proofErr w:type="spellStart"/>
      <w:r w:rsidRPr="000510E0">
        <w:rPr>
          <w:rStyle w:val="Naslov2Char"/>
          <w:b/>
        </w:rPr>
        <w:t>jurisa</w:t>
      </w:r>
      <w:proofErr w:type="spellEnd"/>
      <w:r w:rsidRPr="000510E0">
        <w:rPr>
          <w:rStyle w:val="Naslov2Char"/>
          <w:b/>
        </w:rPr>
        <w:t xml:space="preserve"> kao elementa međunarodnog </w:t>
      </w:r>
      <w:r w:rsidR="003A497B" w:rsidRPr="000510E0">
        <w:rPr>
          <w:rStyle w:val="Naslov2Char"/>
          <w:b/>
        </w:rPr>
        <w:t xml:space="preserve">običajnog </w:t>
      </w:r>
      <w:r w:rsidRPr="000510E0">
        <w:rPr>
          <w:rStyle w:val="Naslov2Char"/>
          <w:b/>
        </w:rPr>
        <w:t>prava</w:t>
      </w:r>
      <w:bookmarkEnd w:id="7"/>
    </w:p>
    <w:p w14:paraId="600310E8" w14:textId="10B5B222" w:rsidR="004017E7" w:rsidRDefault="004017E7" w:rsidP="00F859CF">
      <w:pPr>
        <w:spacing w:before="240" w:line="360" w:lineRule="auto"/>
        <w:jc w:val="both"/>
        <w:rPr>
          <w:rFonts w:ascii="Arial" w:hAnsi="Arial" w:cs="Arial"/>
          <w:sz w:val="24"/>
          <w:szCs w:val="24"/>
        </w:rPr>
      </w:pPr>
      <w:r>
        <w:rPr>
          <w:rFonts w:ascii="Arial" w:hAnsi="Arial" w:cs="Arial"/>
          <w:b/>
          <w:sz w:val="24"/>
          <w:szCs w:val="24"/>
        </w:rPr>
        <w:tab/>
      </w:r>
      <w:r w:rsidRPr="003A3ECB">
        <w:rPr>
          <w:rFonts w:ascii="Arial" w:hAnsi="Arial" w:cs="Arial"/>
          <w:sz w:val="24"/>
          <w:szCs w:val="24"/>
        </w:rPr>
        <w:t xml:space="preserve">Da bi pravilo međunarodnog </w:t>
      </w:r>
      <w:r w:rsidR="00F017EC" w:rsidRPr="003A3ECB">
        <w:rPr>
          <w:rFonts w:ascii="Arial" w:hAnsi="Arial" w:cs="Arial"/>
          <w:sz w:val="24"/>
          <w:szCs w:val="24"/>
        </w:rPr>
        <w:t xml:space="preserve">običajnog </w:t>
      </w:r>
      <w:r w:rsidRPr="003A3ECB">
        <w:rPr>
          <w:rFonts w:ascii="Arial" w:hAnsi="Arial" w:cs="Arial"/>
          <w:sz w:val="24"/>
          <w:szCs w:val="24"/>
        </w:rPr>
        <w:t>prava nastalo,</w:t>
      </w:r>
      <w:r>
        <w:rPr>
          <w:rFonts w:ascii="Arial" w:hAnsi="Arial" w:cs="Arial"/>
          <w:b/>
          <w:sz w:val="24"/>
          <w:szCs w:val="24"/>
        </w:rPr>
        <w:t xml:space="preserve"> </w:t>
      </w:r>
      <w:r w:rsidR="00F017EC">
        <w:rPr>
          <w:rFonts w:ascii="Arial" w:hAnsi="Arial" w:cs="Arial"/>
          <w:sz w:val="24"/>
          <w:szCs w:val="24"/>
        </w:rPr>
        <w:t>o</w:t>
      </w:r>
      <w:r w:rsidRPr="00706DD5">
        <w:rPr>
          <w:rFonts w:ascii="Arial" w:hAnsi="Arial" w:cs="Arial"/>
          <w:sz w:val="24"/>
          <w:szCs w:val="24"/>
        </w:rPr>
        <w:t>pća praksa, odnosno, praksa država, mora biti prihvaćena kao pravo. Pr</w:t>
      </w:r>
      <w:r w:rsidR="00F017EC">
        <w:rPr>
          <w:rFonts w:ascii="Arial" w:hAnsi="Arial" w:cs="Arial"/>
          <w:sz w:val="24"/>
          <w:szCs w:val="24"/>
        </w:rPr>
        <w:t>ihvaćenost opće prakse kao prava</w:t>
      </w:r>
      <w:r w:rsidRPr="00706DD5">
        <w:rPr>
          <w:rFonts w:ascii="Arial" w:hAnsi="Arial" w:cs="Arial"/>
          <w:sz w:val="24"/>
          <w:szCs w:val="24"/>
        </w:rPr>
        <w:t xml:space="preserve">, ili </w:t>
      </w:r>
      <w:proofErr w:type="spellStart"/>
      <w:r w:rsidRPr="00706DD5">
        <w:rPr>
          <w:rFonts w:ascii="Arial" w:hAnsi="Arial" w:cs="Arial"/>
          <w:i/>
          <w:sz w:val="24"/>
          <w:szCs w:val="24"/>
        </w:rPr>
        <w:t>opinio</w:t>
      </w:r>
      <w:proofErr w:type="spellEnd"/>
      <w:r w:rsidRPr="00706DD5">
        <w:rPr>
          <w:rFonts w:ascii="Arial" w:hAnsi="Arial" w:cs="Arial"/>
          <w:i/>
          <w:sz w:val="24"/>
          <w:szCs w:val="24"/>
        </w:rPr>
        <w:t xml:space="preserve"> </w:t>
      </w:r>
      <w:proofErr w:type="spellStart"/>
      <w:r w:rsidRPr="00706DD5">
        <w:rPr>
          <w:rFonts w:ascii="Arial" w:hAnsi="Arial" w:cs="Arial"/>
          <w:i/>
          <w:sz w:val="24"/>
          <w:szCs w:val="24"/>
        </w:rPr>
        <w:t>juris</w:t>
      </w:r>
      <w:proofErr w:type="spellEnd"/>
      <w:r w:rsidRPr="00706DD5">
        <w:rPr>
          <w:rFonts w:ascii="Arial" w:hAnsi="Arial" w:cs="Arial"/>
          <w:sz w:val="24"/>
          <w:szCs w:val="24"/>
        </w:rPr>
        <w:t xml:space="preserve"> je subjektivni, psihološki, intelektualni element međunarodnog</w:t>
      </w:r>
      <w:r w:rsidR="00F017EC" w:rsidRPr="00F017EC">
        <w:rPr>
          <w:rFonts w:ascii="Arial" w:hAnsi="Arial" w:cs="Arial"/>
          <w:sz w:val="24"/>
          <w:szCs w:val="24"/>
        </w:rPr>
        <w:t xml:space="preserve"> </w:t>
      </w:r>
      <w:r w:rsidR="00F017EC" w:rsidRPr="00706DD5">
        <w:rPr>
          <w:rFonts w:ascii="Arial" w:hAnsi="Arial" w:cs="Arial"/>
          <w:sz w:val="24"/>
          <w:szCs w:val="24"/>
        </w:rPr>
        <w:t>običajnog</w:t>
      </w:r>
      <w:r w:rsidRPr="00706DD5">
        <w:rPr>
          <w:rFonts w:ascii="Arial" w:hAnsi="Arial" w:cs="Arial"/>
          <w:sz w:val="24"/>
          <w:szCs w:val="24"/>
        </w:rPr>
        <w:t xml:space="preserve"> prava.</w:t>
      </w:r>
      <w:r>
        <w:rPr>
          <w:rStyle w:val="Referencafusnote"/>
          <w:rFonts w:ascii="Arial" w:hAnsi="Arial" w:cs="Arial"/>
          <w:sz w:val="24"/>
          <w:szCs w:val="24"/>
        </w:rPr>
        <w:footnoteReference w:id="40"/>
      </w:r>
      <w:r>
        <w:rPr>
          <w:rFonts w:ascii="Arial" w:hAnsi="Arial" w:cs="Arial"/>
          <w:sz w:val="24"/>
          <w:szCs w:val="24"/>
        </w:rPr>
        <w:t xml:space="preserve"> Države moraju vjerovati da primjenjuju obvezujuće pravilo međunarodnog </w:t>
      </w:r>
      <w:r w:rsidR="00F017EC" w:rsidRPr="00706DD5">
        <w:rPr>
          <w:rFonts w:ascii="Arial" w:hAnsi="Arial" w:cs="Arial"/>
          <w:sz w:val="24"/>
          <w:szCs w:val="24"/>
        </w:rPr>
        <w:t xml:space="preserve">običajnog </w:t>
      </w:r>
      <w:r>
        <w:rPr>
          <w:rFonts w:ascii="Arial" w:hAnsi="Arial" w:cs="Arial"/>
          <w:sz w:val="24"/>
          <w:szCs w:val="24"/>
        </w:rPr>
        <w:t>prava, ili, drugim riječima, moraju se osjećati pravno primoranima postupati na određeni način zbog postojanja pravila međunarodnog</w:t>
      </w:r>
      <w:r w:rsidR="00F017EC" w:rsidRPr="00F017EC">
        <w:rPr>
          <w:rFonts w:ascii="Arial" w:hAnsi="Arial" w:cs="Arial"/>
          <w:sz w:val="24"/>
          <w:szCs w:val="24"/>
        </w:rPr>
        <w:t xml:space="preserve"> </w:t>
      </w:r>
      <w:r w:rsidR="00F017EC" w:rsidRPr="00706DD5">
        <w:rPr>
          <w:rFonts w:ascii="Arial" w:hAnsi="Arial" w:cs="Arial"/>
          <w:sz w:val="24"/>
          <w:szCs w:val="24"/>
        </w:rPr>
        <w:t>običajnog</w:t>
      </w:r>
      <w:r>
        <w:rPr>
          <w:rFonts w:ascii="Arial" w:hAnsi="Arial" w:cs="Arial"/>
          <w:sz w:val="24"/>
          <w:szCs w:val="24"/>
        </w:rPr>
        <w:t xml:space="preserve"> prava koje ih na to obvezuje.</w:t>
      </w:r>
      <w:r>
        <w:rPr>
          <w:rStyle w:val="Referencafusnote"/>
          <w:rFonts w:ascii="Arial" w:hAnsi="Arial" w:cs="Arial"/>
          <w:sz w:val="24"/>
          <w:szCs w:val="24"/>
        </w:rPr>
        <w:footnoteReference w:id="41"/>
      </w:r>
    </w:p>
    <w:p w14:paraId="70AC8CEA" w14:textId="099C0EF2" w:rsidR="004017E7" w:rsidRDefault="004017E7" w:rsidP="00F859CF">
      <w:pPr>
        <w:spacing w:before="240" w:line="360" w:lineRule="auto"/>
        <w:jc w:val="both"/>
        <w:rPr>
          <w:rFonts w:ascii="Arial" w:hAnsi="Arial" w:cs="Arial"/>
          <w:sz w:val="24"/>
          <w:szCs w:val="24"/>
        </w:rPr>
      </w:pPr>
      <w:r>
        <w:rPr>
          <w:rFonts w:ascii="Arial" w:hAnsi="Arial" w:cs="Arial"/>
          <w:sz w:val="24"/>
          <w:szCs w:val="24"/>
        </w:rPr>
        <w:lastRenderedPageBreak/>
        <w:tab/>
      </w:r>
      <w:proofErr w:type="spellStart"/>
      <w:r w:rsidRPr="00A206F0">
        <w:rPr>
          <w:rFonts w:ascii="Arial" w:hAnsi="Arial" w:cs="Arial"/>
          <w:i/>
          <w:sz w:val="24"/>
          <w:szCs w:val="24"/>
        </w:rPr>
        <w:t>Opinio</w:t>
      </w:r>
      <w:proofErr w:type="spellEnd"/>
      <w:r w:rsidRPr="00A206F0">
        <w:rPr>
          <w:rFonts w:ascii="Arial" w:hAnsi="Arial" w:cs="Arial"/>
          <w:i/>
          <w:sz w:val="24"/>
          <w:szCs w:val="24"/>
        </w:rPr>
        <w:t xml:space="preserve"> </w:t>
      </w:r>
      <w:proofErr w:type="spellStart"/>
      <w:r w:rsidRPr="00A206F0">
        <w:rPr>
          <w:rFonts w:ascii="Arial" w:hAnsi="Arial" w:cs="Arial"/>
          <w:i/>
          <w:sz w:val="24"/>
          <w:szCs w:val="24"/>
        </w:rPr>
        <w:t>juris</w:t>
      </w:r>
      <w:proofErr w:type="spellEnd"/>
      <w:r>
        <w:rPr>
          <w:rFonts w:ascii="Arial" w:hAnsi="Arial" w:cs="Arial"/>
          <w:sz w:val="24"/>
          <w:szCs w:val="24"/>
        </w:rPr>
        <w:t xml:space="preserve"> manifestira se na razne načine. Primjerice, korespondencija između vlada,</w:t>
      </w:r>
      <w:r>
        <w:rPr>
          <w:rStyle w:val="Referencafusnote"/>
          <w:rFonts w:ascii="Arial" w:hAnsi="Arial" w:cs="Arial"/>
          <w:sz w:val="24"/>
          <w:szCs w:val="24"/>
        </w:rPr>
        <w:footnoteReference w:id="42"/>
      </w:r>
      <w:r>
        <w:rPr>
          <w:rFonts w:ascii="Arial" w:hAnsi="Arial" w:cs="Arial"/>
          <w:sz w:val="24"/>
          <w:szCs w:val="24"/>
        </w:rPr>
        <w:t xml:space="preserve"> </w:t>
      </w:r>
      <w:proofErr w:type="spellStart"/>
      <w:r>
        <w:rPr>
          <w:rFonts w:ascii="Arial" w:hAnsi="Arial" w:cs="Arial"/>
          <w:sz w:val="24"/>
          <w:szCs w:val="24"/>
        </w:rPr>
        <w:t>jurisprudencija</w:t>
      </w:r>
      <w:proofErr w:type="spellEnd"/>
      <w:r>
        <w:rPr>
          <w:rFonts w:ascii="Arial" w:hAnsi="Arial" w:cs="Arial"/>
          <w:sz w:val="24"/>
          <w:szCs w:val="24"/>
        </w:rPr>
        <w:t xml:space="preserve"> nacionalnih sudova</w:t>
      </w:r>
      <w:r>
        <w:rPr>
          <w:rStyle w:val="Referencafusnote"/>
          <w:rFonts w:ascii="Arial" w:hAnsi="Arial" w:cs="Arial"/>
          <w:sz w:val="24"/>
          <w:szCs w:val="24"/>
        </w:rPr>
        <w:footnoteReference w:id="43"/>
      </w:r>
      <w:r>
        <w:rPr>
          <w:rFonts w:ascii="Arial" w:hAnsi="Arial" w:cs="Arial"/>
          <w:sz w:val="24"/>
          <w:szCs w:val="24"/>
        </w:rPr>
        <w:t xml:space="preserve"> te mišljenja vladinih pravnih savjetnika o tome je li određeno postupanje u skladu s međunarodnim </w:t>
      </w:r>
      <w:r w:rsidR="00F017EC" w:rsidRPr="00706DD5">
        <w:rPr>
          <w:rFonts w:ascii="Arial" w:hAnsi="Arial" w:cs="Arial"/>
          <w:sz w:val="24"/>
          <w:szCs w:val="24"/>
        </w:rPr>
        <w:t>običajn</w:t>
      </w:r>
      <w:r w:rsidR="00F017EC">
        <w:rPr>
          <w:rFonts w:ascii="Arial" w:hAnsi="Arial" w:cs="Arial"/>
          <w:sz w:val="24"/>
          <w:szCs w:val="24"/>
        </w:rPr>
        <w:t>im</w:t>
      </w:r>
      <w:r w:rsidR="00F017EC" w:rsidRPr="00706DD5">
        <w:rPr>
          <w:rFonts w:ascii="Arial" w:hAnsi="Arial" w:cs="Arial"/>
          <w:sz w:val="24"/>
          <w:szCs w:val="24"/>
        </w:rPr>
        <w:t xml:space="preserve"> </w:t>
      </w:r>
      <w:r>
        <w:rPr>
          <w:rFonts w:ascii="Arial" w:hAnsi="Arial" w:cs="Arial"/>
          <w:sz w:val="24"/>
          <w:szCs w:val="24"/>
        </w:rPr>
        <w:t xml:space="preserve">pravom mogu biti dokaz postojanja </w:t>
      </w:r>
      <w:proofErr w:type="spellStart"/>
      <w:r w:rsidRPr="00A206F0">
        <w:rPr>
          <w:rFonts w:ascii="Arial" w:hAnsi="Arial" w:cs="Arial"/>
          <w:i/>
          <w:sz w:val="24"/>
          <w:szCs w:val="24"/>
        </w:rPr>
        <w:t>opinio</w:t>
      </w:r>
      <w:proofErr w:type="spellEnd"/>
      <w:r w:rsidRPr="00A206F0">
        <w:rPr>
          <w:rFonts w:ascii="Arial" w:hAnsi="Arial" w:cs="Arial"/>
          <w:i/>
          <w:sz w:val="24"/>
          <w:szCs w:val="24"/>
        </w:rPr>
        <w:t xml:space="preserve"> </w:t>
      </w:r>
      <w:proofErr w:type="spellStart"/>
      <w:r w:rsidRPr="00A206F0">
        <w:rPr>
          <w:rFonts w:ascii="Arial" w:hAnsi="Arial" w:cs="Arial"/>
          <w:i/>
          <w:sz w:val="24"/>
          <w:szCs w:val="24"/>
        </w:rPr>
        <w:t>juris</w:t>
      </w:r>
      <w:proofErr w:type="spellEnd"/>
      <w:r>
        <w:rPr>
          <w:rFonts w:ascii="Arial" w:hAnsi="Arial" w:cs="Arial"/>
          <w:sz w:val="24"/>
          <w:szCs w:val="24"/>
        </w:rPr>
        <w:t xml:space="preserve"> elementa međunarodnog </w:t>
      </w:r>
      <w:r w:rsidR="00F017EC" w:rsidRPr="00706DD5">
        <w:rPr>
          <w:rFonts w:ascii="Arial" w:hAnsi="Arial" w:cs="Arial"/>
          <w:sz w:val="24"/>
          <w:szCs w:val="24"/>
        </w:rPr>
        <w:t xml:space="preserve">običajnog </w:t>
      </w:r>
      <w:r>
        <w:rPr>
          <w:rFonts w:ascii="Arial" w:hAnsi="Arial" w:cs="Arial"/>
          <w:sz w:val="24"/>
          <w:szCs w:val="24"/>
        </w:rPr>
        <w:t>prava.</w:t>
      </w:r>
      <w:r>
        <w:rPr>
          <w:rStyle w:val="Referencafusnote"/>
          <w:rFonts w:ascii="Arial" w:hAnsi="Arial" w:cs="Arial"/>
          <w:sz w:val="24"/>
          <w:szCs w:val="24"/>
        </w:rPr>
        <w:footnoteReference w:id="44"/>
      </w:r>
    </w:p>
    <w:p w14:paraId="26A6D7C8" w14:textId="5F35528B" w:rsidR="004017E7" w:rsidRDefault="004017E7" w:rsidP="00F859CF">
      <w:pPr>
        <w:spacing w:before="240" w:line="360" w:lineRule="auto"/>
        <w:jc w:val="both"/>
        <w:rPr>
          <w:rFonts w:ascii="Arial" w:hAnsi="Arial" w:cs="Arial"/>
          <w:sz w:val="24"/>
          <w:szCs w:val="24"/>
        </w:rPr>
      </w:pPr>
      <w:r>
        <w:rPr>
          <w:rFonts w:ascii="Arial" w:hAnsi="Arial" w:cs="Arial"/>
          <w:sz w:val="24"/>
          <w:szCs w:val="24"/>
        </w:rPr>
        <w:tab/>
        <w:t xml:space="preserve">Međunarodni ugovori mogu dokazivati postojanje </w:t>
      </w:r>
      <w:proofErr w:type="spellStart"/>
      <w:r w:rsidRPr="00A206F0">
        <w:rPr>
          <w:rFonts w:ascii="Arial" w:hAnsi="Arial" w:cs="Arial"/>
          <w:i/>
          <w:sz w:val="24"/>
          <w:szCs w:val="24"/>
        </w:rPr>
        <w:t>opinio</w:t>
      </w:r>
      <w:proofErr w:type="spellEnd"/>
      <w:r w:rsidRPr="00A206F0">
        <w:rPr>
          <w:rFonts w:ascii="Arial" w:hAnsi="Arial" w:cs="Arial"/>
          <w:i/>
          <w:sz w:val="24"/>
          <w:szCs w:val="24"/>
        </w:rPr>
        <w:t xml:space="preserve"> </w:t>
      </w:r>
      <w:proofErr w:type="spellStart"/>
      <w:r w:rsidRPr="00A206F0">
        <w:rPr>
          <w:rFonts w:ascii="Arial" w:hAnsi="Arial" w:cs="Arial"/>
          <w:i/>
          <w:sz w:val="24"/>
          <w:szCs w:val="24"/>
        </w:rPr>
        <w:t>juris</w:t>
      </w:r>
      <w:proofErr w:type="spellEnd"/>
      <w:r>
        <w:rPr>
          <w:rFonts w:ascii="Arial" w:hAnsi="Arial" w:cs="Arial"/>
          <w:sz w:val="24"/>
          <w:szCs w:val="24"/>
        </w:rPr>
        <w:t xml:space="preserve"> elementa.</w:t>
      </w:r>
      <w:r>
        <w:rPr>
          <w:rStyle w:val="Referencafusnote"/>
          <w:rFonts w:ascii="Arial" w:hAnsi="Arial" w:cs="Arial"/>
          <w:sz w:val="24"/>
          <w:szCs w:val="24"/>
        </w:rPr>
        <w:footnoteReference w:id="45"/>
      </w:r>
      <w:r>
        <w:rPr>
          <w:rFonts w:ascii="Arial" w:hAnsi="Arial" w:cs="Arial"/>
          <w:sz w:val="24"/>
          <w:szCs w:val="24"/>
        </w:rPr>
        <w:t xml:space="preserve"> </w:t>
      </w:r>
      <w:r w:rsidR="009F3E91">
        <w:rPr>
          <w:rFonts w:ascii="Arial" w:hAnsi="Arial" w:cs="Arial"/>
          <w:sz w:val="24"/>
          <w:szCs w:val="24"/>
        </w:rPr>
        <w:t xml:space="preserve">Međutim, u tom slučaju države, </w:t>
      </w:r>
      <w:r>
        <w:rPr>
          <w:rFonts w:ascii="Arial" w:hAnsi="Arial" w:cs="Arial"/>
          <w:sz w:val="24"/>
          <w:szCs w:val="24"/>
        </w:rPr>
        <w:t>bez obzira jesu li ili nisu</w:t>
      </w:r>
      <w:r w:rsidRPr="00840B70">
        <w:rPr>
          <w:rFonts w:ascii="Arial" w:hAnsi="Arial" w:cs="Arial"/>
          <w:sz w:val="24"/>
          <w:szCs w:val="24"/>
        </w:rPr>
        <w:t xml:space="preserve"> stranke ugovora, moraju </w:t>
      </w:r>
      <w:r>
        <w:rPr>
          <w:rFonts w:ascii="Arial" w:hAnsi="Arial" w:cs="Arial"/>
          <w:sz w:val="24"/>
          <w:szCs w:val="24"/>
        </w:rPr>
        <w:t>d</w:t>
      </w:r>
      <w:r w:rsidRPr="00840B70">
        <w:rPr>
          <w:rFonts w:ascii="Arial" w:hAnsi="Arial" w:cs="Arial"/>
          <w:sz w:val="24"/>
          <w:szCs w:val="24"/>
        </w:rPr>
        <w:t>okazati da je pravilo sadržano u međunarodnom ugovoru obvezujuće bez obzira na ugovor.</w:t>
      </w:r>
      <w:r w:rsidRPr="00840B70">
        <w:rPr>
          <w:rStyle w:val="Referencafusnote"/>
          <w:rFonts w:ascii="Arial" w:hAnsi="Arial" w:cs="Arial"/>
          <w:sz w:val="24"/>
          <w:szCs w:val="24"/>
        </w:rPr>
        <w:footnoteReference w:id="46"/>
      </w:r>
    </w:p>
    <w:p w14:paraId="69B0E759" w14:textId="1350798A" w:rsidR="004017E7" w:rsidRDefault="004017E7" w:rsidP="00F859CF">
      <w:pPr>
        <w:spacing w:before="240" w:line="360" w:lineRule="auto"/>
        <w:jc w:val="both"/>
        <w:rPr>
          <w:rFonts w:ascii="Arial" w:hAnsi="Arial" w:cs="Arial"/>
          <w:sz w:val="24"/>
          <w:szCs w:val="24"/>
        </w:rPr>
      </w:pPr>
      <w:r>
        <w:rPr>
          <w:rFonts w:ascii="Arial" w:hAnsi="Arial" w:cs="Arial"/>
          <w:sz w:val="24"/>
          <w:szCs w:val="24"/>
        </w:rPr>
        <w:tab/>
        <w:t>Kao i u slučaju prakse država,</w:t>
      </w:r>
      <w:r w:rsidR="00F017EC">
        <w:rPr>
          <w:rFonts w:ascii="Arial" w:hAnsi="Arial" w:cs="Arial"/>
          <w:sz w:val="24"/>
          <w:szCs w:val="24"/>
        </w:rPr>
        <w:t xml:space="preserve"> </w:t>
      </w:r>
      <w:r>
        <w:rPr>
          <w:rFonts w:ascii="Arial" w:hAnsi="Arial" w:cs="Arial"/>
          <w:sz w:val="24"/>
          <w:szCs w:val="24"/>
        </w:rPr>
        <w:t xml:space="preserve">rezolucije organa međunarodnih organizacija poput Opće skupštine ili Vijeća sigurnosti Ujedinjenih naroda, mogu biti dokaz postojanja </w:t>
      </w:r>
      <w:proofErr w:type="spellStart"/>
      <w:r w:rsidRPr="004D5194">
        <w:rPr>
          <w:rFonts w:ascii="Arial" w:hAnsi="Arial" w:cs="Arial"/>
          <w:i/>
          <w:sz w:val="24"/>
          <w:szCs w:val="24"/>
        </w:rPr>
        <w:t>opinio</w:t>
      </w:r>
      <w:proofErr w:type="spellEnd"/>
      <w:r w:rsidRPr="004D5194">
        <w:rPr>
          <w:rFonts w:ascii="Arial" w:hAnsi="Arial" w:cs="Arial"/>
          <w:i/>
          <w:sz w:val="24"/>
          <w:szCs w:val="24"/>
        </w:rPr>
        <w:t xml:space="preserve"> </w:t>
      </w:r>
      <w:proofErr w:type="spellStart"/>
      <w:r w:rsidRPr="004D5194">
        <w:rPr>
          <w:rFonts w:ascii="Arial" w:hAnsi="Arial" w:cs="Arial"/>
          <w:i/>
          <w:sz w:val="24"/>
          <w:szCs w:val="24"/>
        </w:rPr>
        <w:t>juris</w:t>
      </w:r>
      <w:r>
        <w:rPr>
          <w:rFonts w:ascii="Arial" w:hAnsi="Arial" w:cs="Arial"/>
          <w:i/>
          <w:sz w:val="24"/>
          <w:szCs w:val="24"/>
        </w:rPr>
        <w:t>a</w:t>
      </w:r>
      <w:proofErr w:type="spellEnd"/>
      <w:r>
        <w:rPr>
          <w:rFonts w:ascii="Arial" w:hAnsi="Arial" w:cs="Arial"/>
          <w:sz w:val="24"/>
          <w:szCs w:val="24"/>
        </w:rPr>
        <w:t>.</w:t>
      </w:r>
      <w:r>
        <w:rPr>
          <w:rStyle w:val="Referencafusnote"/>
          <w:rFonts w:ascii="Arial" w:hAnsi="Arial" w:cs="Arial"/>
          <w:sz w:val="24"/>
          <w:szCs w:val="24"/>
        </w:rPr>
        <w:footnoteReference w:id="47"/>
      </w:r>
      <w:r>
        <w:rPr>
          <w:rFonts w:ascii="Arial" w:hAnsi="Arial" w:cs="Arial"/>
          <w:sz w:val="24"/>
          <w:szCs w:val="24"/>
        </w:rPr>
        <w:t xml:space="preserve"> </w:t>
      </w:r>
      <w:proofErr w:type="spellStart"/>
      <w:r w:rsidRPr="00653DCE">
        <w:rPr>
          <w:rFonts w:ascii="Arial" w:hAnsi="Arial" w:cs="Arial"/>
          <w:i/>
          <w:sz w:val="24"/>
          <w:szCs w:val="24"/>
        </w:rPr>
        <w:t>Opinio</w:t>
      </w:r>
      <w:proofErr w:type="spellEnd"/>
      <w:r w:rsidRPr="00653DCE">
        <w:rPr>
          <w:rFonts w:ascii="Arial" w:hAnsi="Arial" w:cs="Arial"/>
          <w:i/>
          <w:sz w:val="24"/>
          <w:szCs w:val="24"/>
        </w:rPr>
        <w:t xml:space="preserve"> </w:t>
      </w:r>
      <w:proofErr w:type="spellStart"/>
      <w:r w:rsidRPr="00653DCE">
        <w:rPr>
          <w:rFonts w:ascii="Arial" w:hAnsi="Arial" w:cs="Arial"/>
          <w:i/>
          <w:sz w:val="24"/>
          <w:szCs w:val="24"/>
        </w:rPr>
        <w:t>juris</w:t>
      </w:r>
      <w:proofErr w:type="spellEnd"/>
      <w:r>
        <w:rPr>
          <w:rFonts w:ascii="Arial" w:hAnsi="Arial" w:cs="Arial"/>
          <w:sz w:val="24"/>
          <w:szCs w:val="24"/>
        </w:rPr>
        <w:t xml:space="preserve"> se izvodi iz stava država prema tekstu </w:t>
      </w:r>
      <w:r w:rsidR="00F017EC">
        <w:rPr>
          <w:rFonts w:ascii="Arial" w:hAnsi="Arial" w:cs="Arial"/>
          <w:sz w:val="24"/>
          <w:szCs w:val="24"/>
        </w:rPr>
        <w:t>tih</w:t>
      </w:r>
      <w:r>
        <w:rPr>
          <w:rFonts w:ascii="Arial" w:hAnsi="Arial" w:cs="Arial"/>
          <w:sz w:val="24"/>
          <w:szCs w:val="24"/>
        </w:rPr>
        <w:t xml:space="preserve"> rezolucija, koji se može iskazati glasanjem za ili protiv ili </w:t>
      </w:r>
      <w:r w:rsidRPr="008559C4">
        <w:rPr>
          <w:rFonts w:ascii="Arial" w:hAnsi="Arial" w:cs="Arial"/>
          <w:sz w:val="24"/>
          <w:szCs w:val="24"/>
        </w:rPr>
        <w:t>suzdržavanjem</w:t>
      </w:r>
      <w:r>
        <w:rPr>
          <w:rFonts w:ascii="Arial" w:hAnsi="Arial" w:cs="Arial"/>
          <w:sz w:val="24"/>
          <w:szCs w:val="24"/>
        </w:rPr>
        <w:t xml:space="preserve"> od glasanja ili neprisustvovanjem glasanju ili izjavama danima u vezi s rezolucijama.</w:t>
      </w:r>
      <w:r>
        <w:rPr>
          <w:rStyle w:val="Referencafusnote"/>
          <w:rFonts w:ascii="Arial" w:hAnsi="Arial" w:cs="Arial"/>
          <w:sz w:val="24"/>
          <w:szCs w:val="24"/>
        </w:rPr>
        <w:footnoteReference w:id="48"/>
      </w:r>
    </w:p>
    <w:p w14:paraId="74903731" w14:textId="77777777" w:rsidR="003A497B" w:rsidRDefault="003A497B" w:rsidP="00F859CF">
      <w:pPr>
        <w:spacing w:before="240" w:line="360" w:lineRule="auto"/>
        <w:jc w:val="both"/>
        <w:rPr>
          <w:rFonts w:ascii="Arial" w:hAnsi="Arial" w:cs="Arial"/>
          <w:sz w:val="24"/>
          <w:szCs w:val="24"/>
        </w:rPr>
      </w:pPr>
    </w:p>
    <w:p w14:paraId="42A83D6A" w14:textId="5591761F" w:rsidR="004017E7" w:rsidRDefault="004017E7" w:rsidP="00B33F1D">
      <w:pPr>
        <w:pStyle w:val="Naslov1"/>
      </w:pPr>
      <w:bookmarkStart w:id="8" w:name="_Toc513219423"/>
      <w:r>
        <w:t>Obveza na nuklearno razoružanje – dio međunarodnog običajnog prava</w:t>
      </w:r>
      <w:bookmarkEnd w:id="8"/>
    </w:p>
    <w:p w14:paraId="4B48DD8E" w14:textId="0C739866" w:rsidR="004017E7" w:rsidRDefault="004017E7" w:rsidP="00F859CF">
      <w:pPr>
        <w:spacing w:before="24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Maršalovi Otoci</w:t>
      </w:r>
      <w:r w:rsidRPr="009C65A8">
        <w:rPr>
          <w:rFonts w:ascii="Arial" w:hAnsi="Arial" w:cs="Arial"/>
          <w:sz w:val="24"/>
          <w:szCs w:val="24"/>
        </w:rPr>
        <w:t xml:space="preserve"> </w:t>
      </w:r>
      <w:r>
        <w:rPr>
          <w:rFonts w:ascii="Arial" w:hAnsi="Arial" w:cs="Arial"/>
          <w:sz w:val="24"/>
          <w:szCs w:val="24"/>
        </w:rPr>
        <w:t>tvrdili su</w:t>
      </w:r>
      <w:r w:rsidRPr="009C65A8">
        <w:rPr>
          <w:rFonts w:ascii="Arial" w:hAnsi="Arial" w:cs="Arial"/>
          <w:sz w:val="24"/>
          <w:szCs w:val="24"/>
        </w:rPr>
        <w:t xml:space="preserve"> u svojim tužbama i pripremnim podnescima da se obveza na vođenje pregovora u dobroj vjeri o nuklearnom razoružanju, sadržana u </w:t>
      </w:r>
      <w:r w:rsidRPr="009C65A8">
        <w:rPr>
          <w:rFonts w:ascii="Arial" w:hAnsi="Arial" w:cs="Arial"/>
          <w:sz w:val="24"/>
          <w:szCs w:val="24"/>
        </w:rPr>
        <w:lastRenderedPageBreak/>
        <w:t xml:space="preserve">čl. VI. Ugovora o neširenju nuklearnog oružja, razvila u obvezu međunarodnog </w:t>
      </w:r>
      <w:r w:rsidR="00F017EC" w:rsidRPr="00706DD5">
        <w:rPr>
          <w:rFonts w:ascii="Arial" w:hAnsi="Arial" w:cs="Arial"/>
          <w:sz w:val="24"/>
          <w:szCs w:val="24"/>
        </w:rPr>
        <w:t xml:space="preserve">običajnog </w:t>
      </w:r>
      <w:r w:rsidRPr="009C65A8">
        <w:rPr>
          <w:rFonts w:ascii="Arial" w:hAnsi="Arial" w:cs="Arial"/>
          <w:sz w:val="24"/>
          <w:szCs w:val="24"/>
        </w:rPr>
        <w:t>prava.</w:t>
      </w:r>
    </w:p>
    <w:p w14:paraId="45686674" w14:textId="68611BE4" w:rsidR="004017E7" w:rsidRPr="000510E0" w:rsidRDefault="004017E7" w:rsidP="000510E0">
      <w:pPr>
        <w:pStyle w:val="Naslov2"/>
        <w:numPr>
          <w:ilvl w:val="0"/>
          <w:numId w:val="16"/>
        </w:numPr>
      </w:pPr>
      <w:bookmarkStart w:id="9" w:name="_Toc513219424"/>
      <w:r w:rsidRPr="000510E0">
        <w:rPr>
          <w:rStyle w:val="Naslov2Char"/>
          <w:b/>
          <w:bCs/>
        </w:rPr>
        <w:t xml:space="preserve">Praksa država glede obveze međunarodnog </w:t>
      </w:r>
      <w:r w:rsidR="00F017EC" w:rsidRPr="000510E0">
        <w:rPr>
          <w:rStyle w:val="Naslov2Char"/>
          <w:b/>
          <w:bCs/>
        </w:rPr>
        <w:t xml:space="preserve">običajnog </w:t>
      </w:r>
      <w:r w:rsidRPr="000510E0">
        <w:rPr>
          <w:rStyle w:val="Naslov2Char"/>
          <w:b/>
          <w:bCs/>
        </w:rPr>
        <w:t>prava na nuklearno razoružanje</w:t>
      </w:r>
      <w:bookmarkEnd w:id="9"/>
    </w:p>
    <w:p w14:paraId="512F501F" w14:textId="7890AF81" w:rsidR="004017E7" w:rsidRPr="00114922" w:rsidRDefault="004017E7" w:rsidP="00F859CF">
      <w:pPr>
        <w:spacing w:before="240" w:line="360" w:lineRule="auto"/>
        <w:jc w:val="both"/>
        <w:rPr>
          <w:rFonts w:ascii="Arial" w:hAnsi="Arial" w:cs="Arial"/>
          <w:sz w:val="24"/>
          <w:szCs w:val="24"/>
        </w:rPr>
      </w:pPr>
      <w:r>
        <w:rPr>
          <w:rFonts w:ascii="Arial" w:hAnsi="Arial" w:cs="Arial"/>
          <w:b/>
          <w:sz w:val="24"/>
          <w:szCs w:val="24"/>
        </w:rPr>
        <w:tab/>
      </w:r>
      <w:r w:rsidRPr="00114922">
        <w:rPr>
          <w:rFonts w:ascii="Arial" w:hAnsi="Arial" w:cs="Arial"/>
          <w:sz w:val="24"/>
          <w:szCs w:val="24"/>
        </w:rPr>
        <w:t>Ugovor o neširenju nuklearnog oružja trenutno ima 190 država stranaka. Za usporedbu,</w:t>
      </w:r>
      <w:r w:rsidR="00F017EC">
        <w:rPr>
          <w:rFonts w:ascii="Arial" w:hAnsi="Arial" w:cs="Arial"/>
          <w:sz w:val="24"/>
          <w:szCs w:val="24"/>
        </w:rPr>
        <w:t xml:space="preserve"> </w:t>
      </w:r>
      <w:r>
        <w:rPr>
          <w:rFonts w:ascii="Arial" w:hAnsi="Arial" w:cs="Arial"/>
          <w:sz w:val="24"/>
          <w:szCs w:val="24"/>
        </w:rPr>
        <w:t xml:space="preserve">193 države </w:t>
      </w:r>
      <w:r w:rsidR="00F017EC">
        <w:rPr>
          <w:rFonts w:ascii="Arial" w:hAnsi="Arial" w:cs="Arial"/>
          <w:sz w:val="24"/>
          <w:szCs w:val="24"/>
        </w:rPr>
        <w:t xml:space="preserve">svijeta su države </w:t>
      </w:r>
      <w:r>
        <w:rPr>
          <w:rFonts w:ascii="Arial" w:hAnsi="Arial" w:cs="Arial"/>
          <w:sz w:val="24"/>
          <w:szCs w:val="24"/>
        </w:rPr>
        <w:t>članice Ujedinjenih naroda</w:t>
      </w:r>
      <w:r w:rsidRPr="00114922">
        <w:rPr>
          <w:rFonts w:ascii="Arial" w:hAnsi="Arial" w:cs="Arial"/>
          <w:sz w:val="24"/>
          <w:szCs w:val="24"/>
        </w:rPr>
        <w:t xml:space="preserve">. Uzevši u obzir da je praksa država u vezi s međunarodnim ugovorima najvažniji i najučestaliji dokaz postojanja prakse država kao elementa međunarodnog </w:t>
      </w:r>
      <w:r w:rsidR="00F017EC" w:rsidRPr="00706DD5">
        <w:rPr>
          <w:rFonts w:ascii="Arial" w:hAnsi="Arial" w:cs="Arial"/>
          <w:sz w:val="24"/>
          <w:szCs w:val="24"/>
        </w:rPr>
        <w:t xml:space="preserve">običajnog </w:t>
      </w:r>
      <w:r w:rsidRPr="00114922">
        <w:rPr>
          <w:rFonts w:ascii="Arial" w:hAnsi="Arial" w:cs="Arial"/>
          <w:sz w:val="24"/>
          <w:szCs w:val="24"/>
        </w:rPr>
        <w:t>prava</w:t>
      </w:r>
      <w:r w:rsidRPr="00114922">
        <w:rPr>
          <w:rStyle w:val="Referencafusnote"/>
          <w:rFonts w:ascii="Arial" w:hAnsi="Arial" w:cs="Arial"/>
          <w:sz w:val="24"/>
          <w:szCs w:val="24"/>
        </w:rPr>
        <w:footnoteReference w:id="49"/>
      </w:r>
      <w:r w:rsidRPr="00114922">
        <w:rPr>
          <w:rFonts w:ascii="Arial" w:hAnsi="Arial" w:cs="Arial"/>
          <w:sz w:val="24"/>
          <w:szCs w:val="24"/>
        </w:rPr>
        <w:t xml:space="preserve"> </w:t>
      </w:r>
      <w:r>
        <w:rPr>
          <w:rFonts w:ascii="Arial" w:hAnsi="Arial" w:cs="Arial"/>
          <w:sz w:val="24"/>
          <w:szCs w:val="24"/>
        </w:rPr>
        <w:t>te</w:t>
      </w:r>
      <w:r w:rsidR="00F017EC">
        <w:rPr>
          <w:rFonts w:ascii="Arial" w:hAnsi="Arial" w:cs="Arial"/>
          <w:sz w:val="24"/>
          <w:szCs w:val="24"/>
        </w:rPr>
        <w:t xml:space="preserve"> </w:t>
      </w:r>
      <w:r w:rsidRPr="00114922">
        <w:rPr>
          <w:rFonts w:ascii="Arial" w:hAnsi="Arial" w:cs="Arial"/>
          <w:sz w:val="24"/>
          <w:szCs w:val="24"/>
        </w:rPr>
        <w:t>gotovo univerzalnu prihvaćenost Ugovora o neširenju nuklearnog oružja,</w:t>
      </w:r>
      <w:r>
        <w:rPr>
          <w:rFonts w:ascii="Arial" w:hAnsi="Arial" w:cs="Arial"/>
          <w:sz w:val="24"/>
          <w:szCs w:val="24"/>
        </w:rPr>
        <w:t xml:space="preserve"> prema mišljenju autora ovog rada,</w:t>
      </w:r>
      <w:r w:rsidRPr="00114922">
        <w:rPr>
          <w:rFonts w:ascii="Arial" w:hAnsi="Arial" w:cs="Arial"/>
          <w:sz w:val="24"/>
          <w:szCs w:val="24"/>
        </w:rPr>
        <w:t xml:space="preserve"> postoji opća praksa država u pogledu običajnopravne obveze na nuklearno razoružanje.</w:t>
      </w:r>
    </w:p>
    <w:p w14:paraId="1F21A941" w14:textId="7C6F773A" w:rsidR="009F3E91" w:rsidRDefault="004017E7" w:rsidP="00F859CF">
      <w:pPr>
        <w:spacing w:before="240" w:line="360" w:lineRule="auto"/>
        <w:jc w:val="both"/>
        <w:rPr>
          <w:rFonts w:ascii="Arial" w:hAnsi="Arial" w:cs="Arial"/>
          <w:sz w:val="24"/>
          <w:szCs w:val="24"/>
        </w:rPr>
      </w:pPr>
      <w:r>
        <w:rPr>
          <w:rFonts w:ascii="Arial" w:hAnsi="Arial" w:cs="Arial"/>
          <w:b/>
          <w:sz w:val="24"/>
          <w:szCs w:val="24"/>
        </w:rPr>
        <w:tab/>
      </w:r>
      <w:r w:rsidRPr="00BE4E8D">
        <w:rPr>
          <w:rFonts w:ascii="Arial" w:hAnsi="Arial" w:cs="Arial"/>
          <w:sz w:val="24"/>
          <w:szCs w:val="24"/>
        </w:rPr>
        <w:t>Nadalje, u pogledu čl. VI. Ugovora o neširenju nuklearnog oružja, Međunarodni sud je u Savjetodavnom mišljenju o dopustivosti upotrebe nuklearnog oružja iz 1996. godine jednoglasno odlučio da postoji obveza na vođenje pregovora</w:t>
      </w:r>
      <w:r>
        <w:rPr>
          <w:rFonts w:ascii="Arial" w:hAnsi="Arial" w:cs="Arial"/>
          <w:sz w:val="24"/>
          <w:szCs w:val="24"/>
        </w:rPr>
        <w:t xml:space="preserve"> u dobroj vjeri</w:t>
      </w:r>
      <w:r w:rsidRPr="00BE4E8D">
        <w:rPr>
          <w:rFonts w:ascii="Arial" w:hAnsi="Arial" w:cs="Arial"/>
          <w:sz w:val="24"/>
          <w:szCs w:val="24"/>
        </w:rPr>
        <w:t xml:space="preserve"> o nuklearnom razoružanju i na zaključenje pregovora o nuklearnom razoružanju.</w:t>
      </w:r>
      <w:r w:rsidRPr="00BE4E8D">
        <w:rPr>
          <w:rStyle w:val="Referencafusnote"/>
          <w:rFonts w:ascii="Arial" w:hAnsi="Arial" w:cs="Arial"/>
          <w:sz w:val="24"/>
          <w:szCs w:val="24"/>
        </w:rPr>
        <w:footnoteReference w:id="50"/>
      </w:r>
      <w:r w:rsidRPr="00BE4E8D">
        <w:rPr>
          <w:rFonts w:ascii="Arial" w:hAnsi="Arial" w:cs="Arial"/>
          <w:sz w:val="24"/>
          <w:szCs w:val="24"/>
        </w:rPr>
        <w:t xml:space="preserve"> Odluka je potvrda shvaćanja Međunarodnog suda da obveza na nuklearno razoružanje obvezuje sve države u međunarodnoj zajednici, kao pravilo međunarodnog </w:t>
      </w:r>
      <w:r w:rsidR="00544182" w:rsidRPr="00706DD5">
        <w:rPr>
          <w:rFonts w:ascii="Arial" w:hAnsi="Arial" w:cs="Arial"/>
          <w:sz w:val="24"/>
          <w:szCs w:val="24"/>
        </w:rPr>
        <w:t xml:space="preserve">običajnog </w:t>
      </w:r>
      <w:r w:rsidRPr="00BE4E8D">
        <w:rPr>
          <w:rFonts w:ascii="Arial" w:hAnsi="Arial" w:cs="Arial"/>
          <w:sz w:val="24"/>
          <w:szCs w:val="24"/>
        </w:rPr>
        <w:t xml:space="preserve">prava. Naime, Međunarodni sud nije </w:t>
      </w:r>
      <w:r>
        <w:rPr>
          <w:rFonts w:ascii="Arial" w:hAnsi="Arial" w:cs="Arial"/>
          <w:sz w:val="24"/>
          <w:szCs w:val="24"/>
        </w:rPr>
        <w:t>ograničio obvezu u smislu da se ona</w:t>
      </w:r>
      <w:r w:rsidRPr="00BE4E8D">
        <w:rPr>
          <w:rFonts w:ascii="Arial" w:hAnsi="Arial" w:cs="Arial"/>
          <w:sz w:val="24"/>
          <w:szCs w:val="24"/>
        </w:rPr>
        <w:t xml:space="preserve"> odnosi</w:t>
      </w:r>
      <w:r>
        <w:rPr>
          <w:rFonts w:ascii="Arial" w:hAnsi="Arial" w:cs="Arial"/>
          <w:sz w:val="24"/>
          <w:szCs w:val="24"/>
        </w:rPr>
        <w:t xml:space="preserve"> samo</w:t>
      </w:r>
      <w:r w:rsidRPr="00BE4E8D">
        <w:rPr>
          <w:rFonts w:ascii="Arial" w:hAnsi="Arial" w:cs="Arial"/>
          <w:sz w:val="24"/>
          <w:szCs w:val="24"/>
        </w:rPr>
        <w:t xml:space="preserve"> na države stranke Ugovor</w:t>
      </w:r>
      <w:r>
        <w:rPr>
          <w:rFonts w:ascii="Arial" w:hAnsi="Arial" w:cs="Arial"/>
          <w:sz w:val="24"/>
          <w:szCs w:val="24"/>
        </w:rPr>
        <w:t>a o neširenju nuklearnog oružja</w:t>
      </w:r>
      <w:r w:rsidRPr="00BE4E8D">
        <w:rPr>
          <w:rFonts w:ascii="Arial" w:hAnsi="Arial" w:cs="Arial"/>
          <w:sz w:val="24"/>
          <w:szCs w:val="24"/>
        </w:rPr>
        <w:t xml:space="preserve"> već je odlučio da postoji općenita obveza</w:t>
      </w:r>
      <w:r>
        <w:rPr>
          <w:rFonts w:ascii="Arial" w:hAnsi="Arial" w:cs="Arial"/>
          <w:sz w:val="24"/>
          <w:szCs w:val="24"/>
        </w:rPr>
        <w:t xml:space="preserve"> na</w:t>
      </w:r>
      <w:r w:rsidRPr="00BE4E8D">
        <w:rPr>
          <w:rFonts w:ascii="Arial" w:hAnsi="Arial" w:cs="Arial"/>
          <w:sz w:val="24"/>
          <w:szCs w:val="24"/>
        </w:rPr>
        <w:t xml:space="preserve"> vođenje pregovora u dobroj vjeri o nuklearnom razoružanju. Štoviše, u svojoj </w:t>
      </w:r>
      <w:r>
        <w:rPr>
          <w:rFonts w:ascii="Arial" w:hAnsi="Arial" w:cs="Arial"/>
          <w:sz w:val="24"/>
          <w:szCs w:val="24"/>
        </w:rPr>
        <w:t>Izjavi</w:t>
      </w:r>
      <w:r w:rsidRPr="00BE4E8D">
        <w:rPr>
          <w:rFonts w:ascii="Arial" w:hAnsi="Arial" w:cs="Arial"/>
          <w:sz w:val="24"/>
          <w:szCs w:val="24"/>
        </w:rPr>
        <w:t xml:space="preserve"> uz Savjetodavno mišljenje iz 1996. godine, predsjednik Međunarodnog suda </w:t>
      </w:r>
      <w:proofErr w:type="spellStart"/>
      <w:r w:rsidRPr="00BE4E8D">
        <w:rPr>
          <w:rFonts w:ascii="Arial" w:hAnsi="Arial" w:cs="Arial"/>
          <w:sz w:val="24"/>
          <w:szCs w:val="24"/>
        </w:rPr>
        <w:t>Mohammed</w:t>
      </w:r>
      <w:proofErr w:type="spellEnd"/>
      <w:r w:rsidRPr="00BE4E8D">
        <w:rPr>
          <w:rFonts w:ascii="Arial" w:hAnsi="Arial" w:cs="Arial"/>
          <w:sz w:val="24"/>
          <w:szCs w:val="24"/>
        </w:rPr>
        <w:t xml:space="preserve"> </w:t>
      </w:r>
      <w:proofErr w:type="spellStart"/>
      <w:r w:rsidRPr="00BE4E8D">
        <w:rPr>
          <w:rFonts w:ascii="Arial" w:hAnsi="Arial" w:cs="Arial"/>
          <w:sz w:val="24"/>
          <w:szCs w:val="24"/>
        </w:rPr>
        <w:t>Bedjaoui</w:t>
      </w:r>
      <w:proofErr w:type="spellEnd"/>
      <w:r w:rsidRPr="00BE4E8D">
        <w:rPr>
          <w:rFonts w:ascii="Arial" w:hAnsi="Arial" w:cs="Arial"/>
          <w:sz w:val="24"/>
          <w:szCs w:val="24"/>
        </w:rPr>
        <w:t xml:space="preserve"> naveo je da nije nerazumno </w:t>
      </w:r>
      <w:r>
        <w:rPr>
          <w:rFonts w:ascii="Arial" w:hAnsi="Arial" w:cs="Arial"/>
          <w:sz w:val="24"/>
          <w:szCs w:val="24"/>
        </w:rPr>
        <w:t xml:space="preserve">zaključiti </w:t>
      </w:r>
      <w:r w:rsidRPr="00BE4E8D">
        <w:rPr>
          <w:rFonts w:ascii="Arial" w:hAnsi="Arial" w:cs="Arial"/>
          <w:sz w:val="24"/>
          <w:szCs w:val="24"/>
        </w:rPr>
        <w:t>da je dvostruka obveza na vođenje pregovora u dobroj vjeri i postizanje preciznog rezultata – nuklearnog razoružanja, stekla običajnopravni karakter.</w:t>
      </w:r>
      <w:r w:rsidRPr="00BE4E8D">
        <w:rPr>
          <w:rStyle w:val="Referencafusnote"/>
          <w:rFonts w:ascii="Arial" w:hAnsi="Arial" w:cs="Arial"/>
          <w:sz w:val="24"/>
          <w:szCs w:val="24"/>
        </w:rPr>
        <w:footnoteReference w:id="51"/>
      </w:r>
    </w:p>
    <w:p w14:paraId="4454989C" w14:textId="72F13BEA" w:rsidR="004017E7" w:rsidRDefault="009F3E91" w:rsidP="009F3E91">
      <w:pPr>
        <w:spacing w:after="160" w:line="259" w:lineRule="auto"/>
        <w:rPr>
          <w:rFonts w:ascii="Arial" w:hAnsi="Arial" w:cs="Arial"/>
          <w:sz w:val="24"/>
          <w:szCs w:val="24"/>
        </w:rPr>
      </w:pPr>
      <w:r>
        <w:rPr>
          <w:rFonts w:ascii="Arial" w:hAnsi="Arial" w:cs="Arial"/>
          <w:sz w:val="24"/>
          <w:szCs w:val="24"/>
        </w:rPr>
        <w:br w:type="page"/>
      </w:r>
    </w:p>
    <w:p w14:paraId="6966DCFB" w14:textId="32610E6C" w:rsidR="004017E7" w:rsidRPr="000510E0" w:rsidRDefault="004017E7" w:rsidP="000510E0">
      <w:pPr>
        <w:pStyle w:val="Naslov2"/>
      </w:pPr>
      <w:bookmarkStart w:id="10" w:name="_Toc513219425"/>
      <w:r w:rsidRPr="000510E0">
        <w:rPr>
          <w:rStyle w:val="Naslov2Char"/>
          <w:b/>
          <w:bCs/>
        </w:rPr>
        <w:lastRenderedPageBreak/>
        <w:t>Praksa država čiji su interesi posebno pogođeni</w:t>
      </w:r>
      <w:bookmarkEnd w:id="10"/>
    </w:p>
    <w:p w14:paraId="2A387622" w14:textId="1E17F75D" w:rsidR="004017E7" w:rsidRDefault="004017E7" w:rsidP="00F859CF">
      <w:pPr>
        <w:spacing w:before="240" w:line="360" w:lineRule="auto"/>
        <w:jc w:val="both"/>
        <w:rPr>
          <w:rFonts w:ascii="Arial" w:hAnsi="Arial" w:cs="Arial"/>
          <w:sz w:val="24"/>
          <w:szCs w:val="24"/>
        </w:rPr>
      </w:pPr>
      <w:r>
        <w:rPr>
          <w:rFonts w:ascii="Arial" w:hAnsi="Arial" w:cs="Arial"/>
          <w:sz w:val="24"/>
          <w:szCs w:val="24"/>
        </w:rPr>
        <w:tab/>
        <w:t>U</w:t>
      </w:r>
      <w:r w:rsidRPr="002B479F">
        <w:rPr>
          <w:rFonts w:ascii="Arial" w:hAnsi="Arial" w:cs="Arial"/>
          <w:sz w:val="24"/>
          <w:szCs w:val="24"/>
        </w:rPr>
        <w:t xml:space="preserve"> sporu o razgraničenju epik</w:t>
      </w:r>
      <w:r w:rsidR="006510DF">
        <w:rPr>
          <w:rFonts w:ascii="Arial" w:hAnsi="Arial" w:cs="Arial"/>
          <w:sz w:val="24"/>
          <w:szCs w:val="24"/>
        </w:rPr>
        <w:t>ontinentalnog pojasa Sjevernog m</w:t>
      </w:r>
      <w:r w:rsidRPr="002B479F">
        <w:rPr>
          <w:rFonts w:ascii="Arial" w:hAnsi="Arial" w:cs="Arial"/>
          <w:sz w:val="24"/>
          <w:szCs w:val="24"/>
        </w:rPr>
        <w:t>ora iz 1969. godine</w:t>
      </w:r>
      <w:r w:rsidR="006510DF">
        <w:rPr>
          <w:rFonts w:ascii="Arial" w:hAnsi="Arial" w:cs="Arial"/>
          <w:sz w:val="24"/>
          <w:szCs w:val="24"/>
        </w:rPr>
        <w:t xml:space="preserve">, Međunarodni sud </w:t>
      </w:r>
      <w:r>
        <w:rPr>
          <w:rFonts w:ascii="Arial" w:hAnsi="Arial" w:cs="Arial"/>
          <w:sz w:val="24"/>
          <w:szCs w:val="24"/>
        </w:rPr>
        <w:t xml:space="preserve">izrekao </w:t>
      </w:r>
      <w:r w:rsidR="006510DF">
        <w:rPr>
          <w:rFonts w:ascii="Arial" w:hAnsi="Arial" w:cs="Arial"/>
          <w:sz w:val="24"/>
          <w:szCs w:val="24"/>
        </w:rPr>
        <w:t xml:space="preserve">je </w:t>
      </w:r>
      <w:r>
        <w:rPr>
          <w:rFonts w:ascii="Arial" w:hAnsi="Arial" w:cs="Arial"/>
          <w:sz w:val="24"/>
          <w:szCs w:val="24"/>
        </w:rPr>
        <w:t>da, kako bi nastalo novo pravilo međunarodnog običajnog prava, praksa država mora, između ostalog, obuhvaćati praksu onih država čiji su interesi posebno pogođeni.</w:t>
      </w:r>
      <w:r>
        <w:rPr>
          <w:rStyle w:val="Referencafusnote"/>
          <w:rFonts w:ascii="Arial" w:hAnsi="Arial" w:cs="Arial"/>
          <w:sz w:val="24"/>
          <w:szCs w:val="24"/>
        </w:rPr>
        <w:footnoteReference w:id="52"/>
      </w:r>
      <w:r>
        <w:rPr>
          <w:rFonts w:ascii="Arial" w:hAnsi="Arial" w:cs="Arial"/>
          <w:sz w:val="24"/>
          <w:szCs w:val="24"/>
        </w:rPr>
        <w:t xml:space="preserve"> Koje su to države čiji su interesi posebno pogođeni ovisi o pravilu za koje se tvrdi da je običajnopravnog karaktera.</w:t>
      </w:r>
      <w:r>
        <w:rPr>
          <w:rStyle w:val="Referencafusnote"/>
          <w:rFonts w:ascii="Arial" w:hAnsi="Arial" w:cs="Arial"/>
          <w:sz w:val="24"/>
          <w:szCs w:val="24"/>
        </w:rPr>
        <w:footnoteReference w:id="53"/>
      </w:r>
      <w:r>
        <w:rPr>
          <w:rFonts w:ascii="Arial" w:hAnsi="Arial" w:cs="Arial"/>
          <w:sz w:val="24"/>
          <w:szCs w:val="24"/>
        </w:rPr>
        <w:t xml:space="preserve"> U kontekstu obveze na nuklearno razoružanje, prema</w:t>
      </w:r>
      <w:r w:rsidR="009F3E91">
        <w:rPr>
          <w:rFonts w:ascii="Arial" w:hAnsi="Arial" w:cs="Arial"/>
          <w:sz w:val="24"/>
          <w:szCs w:val="24"/>
        </w:rPr>
        <w:t xml:space="preserve"> stajalištu autora</w:t>
      </w:r>
      <w:r>
        <w:rPr>
          <w:rFonts w:ascii="Arial" w:hAnsi="Arial" w:cs="Arial"/>
          <w:sz w:val="24"/>
          <w:szCs w:val="24"/>
        </w:rPr>
        <w:t xml:space="preserve"> ovog rada, posebno pogođene države jesu države koje posjeduju nuklearno oružje. Upravo te države morale bi postići precizan cilj – nuklearno razoružanje u svim njegovim aspektima.</w:t>
      </w:r>
    </w:p>
    <w:p w14:paraId="5318ADDF" w14:textId="35424A89" w:rsidR="004017E7" w:rsidRPr="000F3156" w:rsidRDefault="004017E7" w:rsidP="00F859CF">
      <w:pPr>
        <w:spacing w:before="240" w:line="360" w:lineRule="auto"/>
        <w:jc w:val="both"/>
        <w:rPr>
          <w:rFonts w:ascii="Arial" w:hAnsi="Arial" w:cs="Arial"/>
          <w:sz w:val="24"/>
          <w:szCs w:val="24"/>
        </w:rPr>
      </w:pPr>
      <w:r>
        <w:rPr>
          <w:rFonts w:ascii="Arial" w:hAnsi="Arial" w:cs="Arial"/>
          <w:sz w:val="24"/>
          <w:szCs w:val="24"/>
        </w:rPr>
        <w:tab/>
        <w:t>Svih pet nuklearnih država, prepoznatih</w:t>
      </w:r>
      <w:r w:rsidR="009F3E91">
        <w:rPr>
          <w:rFonts w:ascii="Arial" w:hAnsi="Arial" w:cs="Arial"/>
          <w:sz w:val="24"/>
          <w:szCs w:val="24"/>
        </w:rPr>
        <w:t xml:space="preserve"> kao</w:t>
      </w:r>
      <w:r>
        <w:rPr>
          <w:rFonts w:ascii="Arial" w:hAnsi="Arial" w:cs="Arial"/>
          <w:sz w:val="24"/>
          <w:szCs w:val="24"/>
        </w:rPr>
        <w:t xml:space="preserve"> </w:t>
      </w:r>
      <w:r w:rsidR="006510DF">
        <w:rPr>
          <w:rFonts w:ascii="Arial" w:hAnsi="Arial" w:cs="Arial"/>
          <w:sz w:val="24"/>
          <w:szCs w:val="24"/>
        </w:rPr>
        <w:t>takvima</w:t>
      </w:r>
      <w:r>
        <w:rPr>
          <w:rFonts w:ascii="Arial" w:hAnsi="Arial" w:cs="Arial"/>
          <w:sz w:val="24"/>
          <w:szCs w:val="24"/>
        </w:rPr>
        <w:t xml:space="preserve"> u čl. IX. Ugovora o neširenju nuklearnog oružja, jesu stalne članice Vijeća sigurnosti Ujedinjenih naroda. Njihovo glasanje u korist Rezolucije 984</w:t>
      </w:r>
      <w:r>
        <w:rPr>
          <w:rStyle w:val="Referencafusnote"/>
          <w:rFonts w:ascii="Arial" w:hAnsi="Arial" w:cs="Arial"/>
          <w:sz w:val="24"/>
          <w:szCs w:val="24"/>
        </w:rPr>
        <w:footnoteReference w:id="54"/>
      </w:r>
      <w:r>
        <w:rPr>
          <w:rFonts w:ascii="Arial" w:hAnsi="Arial" w:cs="Arial"/>
          <w:sz w:val="24"/>
          <w:szCs w:val="24"/>
        </w:rPr>
        <w:t xml:space="preserve"> i Rezolucije 1887</w:t>
      </w:r>
      <w:r>
        <w:rPr>
          <w:rStyle w:val="Referencafusnote"/>
          <w:rFonts w:ascii="Arial" w:hAnsi="Arial" w:cs="Arial"/>
          <w:sz w:val="24"/>
          <w:szCs w:val="24"/>
        </w:rPr>
        <w:footnoteReference w:id="55"/>
      </w:r>
      <w:r>
        <w:rPr>
          <w:rFonts w:ascii="Arial" w:hAnsi="Arial" w:cs="Arial"/>
          <w:sz w:val="24"/>
          <w:szCs w:val="24"/>
        </w:rPr>
        <w:t xml:space="preserve"> Vijeća sigurnosti Ujedinjenih naroda, koje potiču i pozivaju sve države u međunarodnoj zajednici, a ne samo države stranke Ugovora o neširenju nuklearnog oružja, na vođenje pregovora u dobroj vjeri na nuklearno razoružanje, mora se razumjeti kao praksa tih država u pogledu običajnopravne obveze na nuklearno razoružanje. Obje navedene rezolucije prihvaćene su jednoglasno, a u korist Rezolucije 1887 glasalo je 14 poglavara država, uključujući predsjednike Sjedinjenih Američkih Država, Rusije, Francuske</w:t>
      </w:r>
      <w:r w:rsidR="0071290A">
        <w:rPr>
          <w:rFonts w:ascii="Arial" w:hAnsi="Arial" w:cs="Arial"/>
          <w:sz w:val="24"/>
          <w:szCs w:val="24"/>
        </w:rPr>
        <w:t xml:space="preserve"> i Kine te premijera Ujedinjene Kraljevine</w:t>
      </w:r>
      <w:r>
        <w:rPr>
          <w:rFonts w:ascii="Arial" w:hAnsi="Arial" w:cs="Arial"/>
          <w:sz w:val="24"/>
          <w:szCs w:val="24"/>
        </w:rPr>
        <w:t>.</w:t>
      </w:r>
      <w:r w:rsidR="006510DF">
        <w:rPr>
          <w:rStyle w:val="Referencafusnote"/>
          <w:rFonts w:ascii="Arial" w:hAnsi="Arial" w:cs="Arial"/>
          <w:sz w:val="24"/>
          <w:szCs w:val="24"/>
        </w:rPr>
        <w:footnoteReference w:id="56"/>
      </w:r>
      <w:r>
        <w:rPr>
          <w:rFonts w:ascii="Arial" w:hAnsi="Arial" w:cs="Arial"/>
          <w:sz w:val="24"/>
          <w:szCs w:val="24"/>
        </w:rPr>
        <w:t xml:space="preserve"> Glasanje stalnih članica Vijeća sigurnosti za rezolucije koje pozivaju sve države na vođenje pregovora o nuklearnom razoružanju dokazuje da čak i među stalnim članicama Vijeća sigurnosti postoji stav</w:t>
      </w:r>
      <w:r w:rsidR="006510DF">
        <w:rPr>
          <w:rFonts w:ascii="Arial" w:hAnsi="Arial" w:cs="Arial"/>
          <w:sz w:val="24"/>
          <w:szCs w:val="24"/>
        </w:rPr>
        <w:t xml:space="preserve"> </w:t>
      </w:r>
      <w:r>
        <w:rPr>
          <w:rFonts w:ascii="Arial" w:hAnsi="Arial" w:cs="Arial"/>
          <w:sz w:val="24"/>
          <w:szCs w:val="24"/>
        </w:rPr>
        <w:t xml:space="preserve">da obveza sadržana u čl. VI. Ugovora o neširenju nuklearnog oružja obvezuje sve države u međunarodnoj zajednici kao pravilo međunarodnog </w:t>
      </w:r>
      <w:r w:rsidR="006510DF" w:rsidRPr="00706DD5">
        <w:rPr>
          <w:rFonts w:ascii="Arial" w:hAnsi="Arial" w:cs="Arial"/>
          <w:sz w:val="24"/>
          <w:szCs w:val="24"/>
        </w:rPr>
        <w:t xml:space="preserve">običajnog </w:t>
      </w:r>
      <w:r>
        <w:rPr>
          <w:rFonts w:ascii="Arial" w:hAnsi="Arial" w:cs="Arial"/>
          <w:sz w:val="24"/>
          <w:szCs w:val="24"/>
        </w:rPr>
        <w:t xml:space="preserve">prava. </w:t>
      </w:r>
      <w:r>
        <w:rPr>
          <w:rFonts w:ascii="Arial" w:hAnsi="Arial" w:cs="Arial"/>
          <w:sz w:val="24"/>
          <w:szCs w:val="24"/>
        </w:rPr>
        <w:lastRenderedPageBreak/>
        <w:t>Drugim riječima, ovakav stav stalnih članica Vijeća sigurnosti dokazuje da je obveza sadržana u čl. VI. obvezujuća bez obzira na Ugovor o neširenju nuklearnog oružja.</w:t>
      </w:r>
    </w:p>
    <w:p w14:paraId="74D334B3" w14:textId="4B3231DA" w:rsidR="004017E7" w:rsidRDefault="004017E7" w:rsidP="0071290A">
      <w:pPr>
        <w:spacing w:before="240" w:line="360" w:lineRule="auto"/>
        <w:ind w:firstLine="708"/>
        <w:jc w:val="both"/>
        <w:rPr>
          <w:rFonts w:ascii="Arial" w:hAnsi="Arial" w:cs="Arial"/>
          <w:sz w:val="24"/>
          <w:szCs w:val="24"/>
        </w:rPr>
      </w:pPr>
      <w:r w:rsidRPr="00AC373A">
        <w:rPr>
          <w:rFonts w:ascii="Arial" w:hAnsi="Arial" w:cs="Arial"/>
          <w:sz w:val="24"/>
          <w:szCs w:val="24"/>
        </w:rPr>
        <w:t xml:space="preserve">U </w:t>
      </w:r>
      <w:r>
        <w:rPr>
          <w:rFonts w:ascii="Arial" w:hAnsi="Arial" w:cs="Arial"/>
          <w:sz w:val="24"/>
          <w:szCs w:val="24"/>
        </w:rPr>
        <w:t xml:space="preserve">Odvojenom </w:t>
      </w:r>
      <w:r w:rsidRPr="00AC373A">
        <w:rPr>
          <w:rFonts w:ascii="Arial" w:hAnsi="Arial" w:cs="Arial"/>
          <w:sz w:val="24"/>
          <w:szCs w:val="24"/>
        </w:rPr>
        <w:t>mišljenju uz</w:t>
      </w:r>
      <w:r w:rsidR="006510DF">
        <w:rPr>
          <w:rFonts w:ascii="Arial" w:hAnsi="Arial" w:cs="Arial"/>
          <w:sz w:val="24"/>
          <w:szCs w:val="24"/>
        </w:rPr>
        <w:t xml:space="preserve"> Presudu Suda u </w:t>
      </w:r>
      <w:r w:rsidRPr="00AC373A">
        <w:rPr>
          <w:rFonts w:ascii="Arial" w:hAnsi="Arial" w:cs="Arial"/>
          <w:sz w:val="24"/>
          <w:szCs w:val="24"/>
        </w:rPr>
        <w:t>spor</w:t>
      </w:r>
      <w:r w:rsidR="006510DF">
        <w:rPr>
          <w:rFonts w:ascii="Arial" w:hAnsi="Arial" w:cs="Arial"/>
          <w:sz w:val="24"/>
          <w:szCs w:val="24"/>
        </w:rPr>
        <w:t>u</w:t>
      </w:r>
      <w:r w:rsidRPr="00AC373A">
        <w:rPr>
          <w:rFonts w:ascii="Arial" w:hAnsi="Arial" w:cs="Arial"/>
          <w:sz w:val="24"/>
          <w:szCs w:val="24"/>
        </w:rPr>
        <w:t xml:space="preserve"> </w:t>
      </w:r>
      <w:r w:rsidR="006510DF">
        <w:rPr>
          <w:rFonts w:ascii="Arial" w:hAnsi="Arial" w:cs="Arial"/>
          <w:sz w:val="24"/>
          <w:szCs w:val="24"/>
        </w:rPr>
        <w:t xml:space="preserve">o nuklearnom oružju i razoružanju </w:t>
      </w:r>
      <w:r w:rsidRPr="00AC373A">
        <w:rPr>
          <w:rFonts w:ascii="Arial" w:hAnsi="Arial" w:cs="Arial"/>
          <w:sz w:val="24"/>
          <w:szCs w:val="24"/>
        </w:rPr>
        <w:t xml:space="preserve">između </w:t>
      </w:r>
      <w:r>
        <w:rPr>
          <w:rFonts w:ascii="Arial" w:hAnsi="Arial" w:cs="Arial"/>
          <w:sz w:val="24"/>
          <w:szCs w:val="24"/>
        </w:rPr>
        <w:t>Maršalovih otoka</w:t>
      </w:r>
      <w:r w:rsidRPr="00AC373A">
        <w:rPr>
          <w:rFonts w:ascii="Arial" w:hAnsi="Arial" w:cs="Arial"/>
          <w:sz w:val="24"/>
          <w:szCs w:val="24"/>
        </w:rPr>
        <w:t xml:space="preserve"> i Ujedinjene Kralje</w:t>
      </w:r>
      <w:r>
        <w:rPr>
          <w:rFonts w:ascii="Arial" w:hAnsi="Arial" w:cs="Arial"/>
          <w:sz w:val="24"/>
          <w:szCs w:val="24"/>
        </w:rPr>
        <w:t xml:space="preserve">vine iz 2016. godine, sudac </w:t>
      </w:r>
      <w:proofErr w:type="spellStart"/>
      <w:r>
        <w:rPr>
          <w:rFonts w:ascii="Arial" w:hAnsi="Arial" w:cs="Arial"/>
          <w:sz w:val="24"/>
          <w:szCs w:val="24"/>
        </w:rPr>
        <w:t>Can</w:t>
      </w:r>
      <w:r w:rsidRPr="00601FE8">
        <w:rPr>
          <w:rFonts w:ascii="Arial" w:hAnsi="Arial" w:cs="Arial"/>
          <w:sz w:val="24"/>
          <w:szCs w:val="24"/>
        </w:rPr>
        <w:t>ç</w:t>
      </w:r>
      <w:r w:rsidRPr="00AC373A">
        <w:rPr>
          <w:rFonts w:ascii="Arial" w:hAnsi="Arial" w:cs="Arial"/>
          <w:sz w:val="24"/>
          <w:szCs w:val="24"/>
        </w:rPr>
        <w:t>ado</w:t>
      </w:r>
      <w:proofErr w:type="spellEnd"/>
      <w:r w:rsidRPr="00AC373A">
        <w:rPr>
          <w:rFonts w:ascii="Arial" w:hAnsi="Arial" w:cs="Arial"/>
          <w:sz w:val="24"/>
          <w:szCs w:val="24"/>
        </w:rPr>
        <w:t xml:space="preserve"> </w:t>
      </w:r>
      <w:proofErr w:type="spellStart"/>
      <w:r w:rsidRPr="00AC373A">
        <w:rPr>
          <w:rFonts w:ascii="Arial" w:hAnsi="Arial" w:cs="Arial"/>
          <w:sz w:val="24"/>
          <w:szCs w:val="24"/>
        </w:rPr>
        <w:t>Trindade</w:t>
      </w:r>
      <w:proofErr w:type="spellEnd"/>
      <w:r w:rsidRPr="00AC373A">
        <w:rPr>
          <w:rFonts w:ascii="Arial" w:hAnsi="Arial" w:cs="Arial"/>
          <w:sz w:val="24"/>
          <w:szCs w:val="24"/>
        </w:rPr>
        <w:t xml:space="preserve"> </w:t>
      </w:r>
      <w:r>
        <w:rPr>
          <w:rFonts w:ascii="Arial" w:hAnsi="Arial" w:cs="Arial"/>
          <w:sz w:val="24"/>
          <w:szCs w:val="24"/>
        </w:rPr>
        <w:t>izjavio</w:t>
      </w:r>
      <w:r w:rsidRPr="00AC373A">
        <w:rPr>
          <w:rFonts w:ascii="Arial" w:hAnsi="Arial" w:cs="Arial"/>
          <w:sz w:val="24"/>
          <w:szCs w:val="24"/>
        </w:rPr>
        <w:t xml:space="preserve"> je da</w:t>
      </w:r>
      <w:r>
        <w:rPr>
          <w:rFonts w:ascii="Arial" w:hAnsi="Arial" w:cs="Arial"/>
          <w:sz w:val="24"/>
          <w:szCs w:val="24"/>
        </w:rPr>
        <w:t xml:space="preserve"> glasanje za spomenute rezolucije Vijeća sigurnosti Ujedinjenih naroda, zato što pozivaju sve države, a ne samo države stranke Ugovora o neširenju nuklearnog oružja</w:t>
      </w:r>
      <w:r w:rsidR="0071290A">
        <w:rPr>
          <w:rFonts w:ascii="Arial" w:hAnsi="Arial" w:cs="Arial"/>
          <w:sz w:val="24"/>
          <w:szCs w:val="24"/>
        </w:rPr>
        <w:t>,</w:t>
      </w:r>
      <w:r>
        <w:rPr>
          <w:rFonts w:ascii="Arial" w:hAnsi="Arial" w:cs="Arial"/>
          <w:sz w:val="24"/>
          <w:szCs w:val="24"/>
        </w:rPr>
        <w:t xml:space="preserve"> ukazuje na postojanje prakse država koje glasaju za rezolucije u vezi s pravilom međunarodnog </w:t>
      </w:r>
      <w:r w:rsidR="006510DF">
        <w:rPr>
          <w:rFonts w:ascii="Arial" w:hAnsi="Arial" w:cs="Arial"/>
          <w:sz w:val="24"/>
          <w:szCs w:val="24"/>
        </w:rPr>
        <w:t xml:space="preserve">običajnog </w:t>
      </w:r>
      <w:r>
        <w:rPr>
          <w:rFonts w:ascii="Arial" w:hAnsi="Arial" w:cs="Arial"/>
          <w:sz w:val="24"/>
          <w:szCs w:val="24"/>
        </w:rPr>
        <w:t>prava na nuklearno razoružanje.</w:t>
      </w:r>
      <w:r>
        <w:rPr>
          <w:rStyle w:val="Referencafusnote"/>
          <w:rFonts w:ascii="Arial" w:hAnsi="Arial" w:cs="Arial"/>
          <w:sz w:val="24"/>
          <w:szCs w:val="24"/>
        </w:rPr>
        <w:footnoteReference w:id="57"/>
      </w:r>
    </w:p>
    <w:p w14:paraId="6599BE6C" w14:textId="51FA1ABE" w:rsidR="004017E7" w:rsidRDefault="004017E7" w:rsidP="00F859CF">
      <w:pPr>
        <w:spacing w:before="240" w:line="360" w:lineRule="auto"/>
        <w:jc w:val="both"/>
        <w:rPr>
          <w:rFonts w:ascii="Arial" w:hAnsi="Arial" w:cs="Arial"/>
          <w:sz w:val="24"/>
          <w:szCs w:val="24"/>
        </w:rPr>
      </w:pPr>
      <w:r>
        <w:rPr>
          <w:rFonts w:ascii="Arial" w:hAnsi="Arial" w:cs="Arial"/>
          <w:sz w:val="24"/>
          <w:szCs w:val="24"/>
        </w:rPr>
        <w:tab/>
        <w:t>Nadalje, u</w:t>
      </w:r>
      <w:r w:rsidRPr="0086799E">
        <w:rPr>
          <w:rFonts w:ascii="Arial" w:hAnsi="Arial" w:cs="Arial"/>
          <w:sz w:val="24"/>
          <w:szCs w:val="24"/>
        </w:rPr>
        <w:t xml:space="preserve"> sporu o razgraničenju epikontinentalnog pojasa Sjevernog </w:t>
      </w:r>
      <w:r>
        <w:rPr>
          <w:rFonts w:ascii="Arial" w:hAnsi="Arial" w:cs="Arial"/>
          <w:sz w:val="24"/>
          <w:szCs w:val="24"/>
        </w:rPr>
        <w:t>m</w:t>
      </w:r>
      <w:r w:rsidRPr="0086799E">
        <w:rPr>
          <w:rFonts w:ascii="Arial" w:hAnsi="Arial" w:cs="Arial"/>
          <w:sz w:val="24"/>
          <w:szCs w:val="24"/>
        </w:rPr>
        <w:t xml:space="preserve">ora iz 1969. godine, Međunarodni sud </w:t>
      </w:r>
      <w:r>
        <w:rPr>
          <w:rFonts w:ascii="Arial" w:hAnsi="Arial" w:cs="Arial"/>
          <w:sz w:val="24"/>
          <w:szCs w:val="24"/>
        </w:rPr>
        <w:t xml:space="preserve">uvodi još jedan preduvjet koji mora biti ispunjen kako bi se </w:t>
      </w:r>
      <w:r w:rsidR="006510DF">
        <w:rPr>
          <w:rFonts w:ascii="Arial" w:hAnsi="Arial" w:cs="Arial"/>
          <w:sz w:val="24"/>
          <w:szCs w:val="24"/>
        </w:rPr>
        <w:t>iz</w:t>
      </w:r>
      <w:r>
        <w:rPr>
          <w:rFonts w:ascii="Arial" w:hAnsi="Arial" w:cs="Arial"/>
          <w:sz w:val="24"/>
          <w:szCs w:val="24"/>
        </w:rPr>
        <w:t xml:space="preserve"> puke ugovorne obveze razvilo pravilo međunarodnog </w:t>
      </w:r>
      <w:r w:rsidR="006510DF">
        <w:rPr>
          <w:rFonts w:ascii="Arial" w:hAnsi="Arial" w:cs="Arial"/>
          <w:sz w:val="24"/>
          <w:szCs w:val="24"/>
        </w:rPr>
        <w:t xml:space="preserve">običajnog </w:t>
      </w:r>
      <w:r>
        <w:rPr>
          <w:rFonts w:ascii="Arial" w:hAnsi="Arial" w:cs="Arial"/>
          <w:sz w:val="24"/>
          <w:szCs w:val="24"/>
        </w:rPr>
        <w:t xml:space="preserve">prava. U tom je </w:t>
      </w:r>
      <w:proofErr w:type="spellStart"/>
      <w:r>
        <w:rPr>
          <w:rFonts w:ascii="Arial" w:hAnsi="Arial" w:cs="Arial"/>
          <w:sz w:val="24"/>
          <w:szCs w:val="24"/>
        </w:rPr>
        <w:t>kontestu</w:t>
      </w:r>
      <w:proofErr w:type="spellEnd"/>
      <w:r>
        <w:rPr>
          <w:rFonts w:ascii="Arial" w:hAnsi="Arial" w:cs="Arial"/>
          <w:sz w:val="24"/>
          <w:szCs w:val="24"/>
        </w:rPr>
        <w:t>, prema Sudu, krucijalna praksa država koje nisu stranke određenog ugovora. Naime, kada je utvrđivao je li se čl. 6. Konvencije o epikontinentalnom pojasu iz 1958. godine razvio u međunarodno običajno pravo, Međunarodni sud nije uzeo u obzir praksu država stranaka Konvencije o epikontinentalnom pojasu, naglasivši da te države postupaju upravo (ili potencijalno)</w:t>
      </w:r>
      <w:r w:rsidR="006510DF">
        <w:rPr>
          <w:rFonts w:ascii="Arial" w:hAnsi="Arial" w:cs="Arial"/>
          <w:sz w:val="24"/>
          <w:szCs w:val="24"/>
        </w:rPr>
        <w:t xml:space="preserve"> </w:t>
      </w:r>
      <w:r>
        <w:rPr>
          <w:rFonts w:ascii="Arial" w:hAnsi="Arial" w:cs="Arial"/>
          <w:sz w:val="24"/>
          <w:szCs w:val="24"/>
        </w:rPr>
        <w:t>primjenjujući spomenutu Konvenciju</w:t>
      </w:r>
      <w:r w:rsidR="006510DF">
        <w:rPr>
          <w:rFonts w:ascii="Arial" w:hAnsi="Arial" w:cs="Arial"/>
          <w:sz w:val="24"/>
          <w:szCs w:val="24"/>
        </w:rPr>
        <w:t>,</w:t>
      </w:r>
      <w:r>
        <w:rPr>
          <w:rFonts w:ascii="Arial" w:hAnsi="Arial" w:cs="Arial"/>
          <w:sz w:val="24"/>
          <w:szCs w:val="24"/>
        </w:rPr>
        <w:t xml:space="preserve"> te da se iz takvog njihovog postupanja ne može izvesti zaključak o postojanju pravila međunarodnog običajnog prava.</w:t>
      </w:r>
      <w:r>
        <w:rPr>
          <w:rStyle w:val="Referencafusnote"/>
          <w:rFonts w:ascii="Arial" w:hAnsi="Arial" w:cs="Arial"/>
          <w:sz w:val="24"/>
          <w:szCs w:val="24"/>
        </w:rPr>
        <w:footnoteReference w:id="58"/>
      </w:r>
      <w:r>
        <w:rPr>
          <w:rFonts w:ascii="Arial" w:hAnsi="Arial" w:cs="Arial"/>
          <w:sz w:val="24"/>
          <w:szCs w:val="24"/>
        </w:rPr>
        <w:t xml:space="preserve"> Slijedeći navedenu smjernicu, za nastanak pravila međunarodnog običajnog prava na nuklearno razoružanje, krucijalna je praksa država koje nisu stranke Ugovora o neširenju nuklearnog oružja – Indije, Izraela, Pakistana i Sjeverne Koreje. Iz tog razloga, držimo potrebnim ukratko ispitati praksu navedenih država u pogledu nuklearnog razoružanja, koja također potvrđuje da postoji pravilo međunarodnog običajnog prava koje sadržajno odgovara članku VI. Ugovora o neširenju nuklearnog oružja.</w:t>
      </w:r>
    </w:p>
    <w:p w14:paraId="562B17C4" w14:textId="02E0D56D" w:rsidR="004017E7" w:rsidRDefault="004017E7" w:rsidP="00F859CF">
      <w:pPr>
        <w:spacing w:before="240" w:line="360" w:lineRule="auto"/>
        <w:ind w:firstLine="708"/>
        <w:jc w:val="both"/>
        <w:rPr>
          <w:rFonts w:ascii="Arial" w:hAnsi="Arial" w:cs="Arial"/>
          <w:sz w:val="24"/>
          <w:szCs w:val="24"/>
        </w:rPr>
      </w:pPr>
      <w:r>
        <w:rPr>
          <w:rFonts w:ascii="Arial" w:hAnsi="Arial" w:cs="Arial"/>
          <w:sz w:val="24"/>
          <w:szCs w:val="24"/>
        </w:rPr>
        <w:t xml:space="preserve">Odgovor Indije na podnesak Maršalovih Otoka sadrži dokaze o praksi Indije u pogledu obveze međunarodnog običajnog prava na nuklearno razoružanje. Indija je </w:t>
      </w:r>
      <w:r>
        <w:rPr>
          <w:rFonts w:ascii="Arial" w:hAnsi="Arial" w:cs="Arial"/>
          <w:sz w:val="24"/>
          <w:szCs w:val="24"/>
        </w:rPr>
        <w:lastRenderedPageBreak/>
        <w:t>istak</w:t>
      </w:r>
      <w:r w:rsidR="004C262D">
        <w:rPr>
          <w:rFonts w:ascii="Arial" w:hAnsi="Arial" w:cs="Arial"/>
          <w:sz w:val="24"/>
          <w:szCs w:val="24"/>
        </w:rPr>
        <w:t>nu</w:t>
      </w:r>
      <w:r>
        <w:rPr>
          <w:rFonts w:ascii="Arial" w:hAnsi="Arial" w:cs="Arial"/>
          <w:sz w:val="24"/>
          <w:szCs w:val="24"/>
        </w:rPr>
        <w:t xml:space="preserve">la da podržava pokretanje pregovora o nuklearnom razoružanju. Tvrdila je da je jedina </w:t>
      </w:r>
      <w:r w:rsidR="004363FD">
        <w:rPr>
          <w:rFonts w:ascii="Arial" w:hAnsi="Arial" w:cs="Arial"/>
          <w:sz w:val="24"/>
          <w:szCs w:val="24"/>
        </w:rPr>
        <w:t xml:space="preserve">nuklearna </w:t>
      </w:r>
      <w:r>
        <w:rPr>
          <w:rFonts w:ascii="Arial" w:hAnsi="Arial" w:cs="Arial"/>
          <w:sz w:val="24"/>
          <w:szCs w:val="24"/>
        </w:rPr>
        <w:t xml:space="preserve">država koja predlaže i glasa za </w:t>
      </w:r>
      <w:proofErr w:type="spellStart"/>
      <w:r w:rsidRPr="0033104E">
        <w:rPr>
          <w:rFonts w:ascii="Arial" w:hAnsi="Arial" w:cs="Arial"/>
          <w:i/>
          <w:sz w:val="24"/>
          <w:szCs w:val="24"/>
        </w:rPr>
        <w:t>follow-up</w:t>
      </w:r>
      <w:proofErr w:type="spellEnd"/>
      <w:r>
        <w:rPr>
          <w:rFonts w:ascii="Arial" w:hAnsi="Arial" w:cs="Arial"/>
          <w:sz w:val="24"/>
          <w:szCs w:val="24"/>
        </w:rPr>
        <w:t xml:space="preserve"> rezolucije Opće skupštine Ujedinjenih naroda i redovito predlaže rezolucije u Općoj skupštini, kojima se poziva na vođenje pregovora o nuklearnom razoružanju.</w:t>
      </w:r>
      <w:r>
        <w:rPr>
          <w:rStyle w:val="Referencafusnote"/>
          <w:rFonts w:ascii="Arial" w:hAnsi="Arial" w:cs="Arial"/>
          <w:sz w:val="24"/>
          <w:szCs w:val="24"/>
        </w:rPr>
        <w:footnoteReference w:id="59"/>
      </w:r>
    </w:p>
    <w:p w14:paraId="4E3B8E92" w14:textId="37C9795A" w:rsidR="004017E7" w:rsidRDefault="004017E7" w:rsidP="00F859CF">
      <w:pPr>
        <w:spacing w:before="240" w:line="360" w:lineRule="auto"/>
        <w:jc w:val="both"/>
        <w:rPr>
          <w:rFonts w:ascii="Arial" w:hAnsi="Arial" w:cs="Arial"/>
          <w:sz w:val="24"/>
          <w:szCs w:val="24"/>
        </w:rPr>
      </w:pPr>
      <w:r>
        <w:rPr>
          <w:rFonts w:ascii="Arial" w:hAnsi="Arial" w:cs="Arial"/>
          <w:sz w:val="24"/>
          <w:szCs w:val="24"/>
        </w:rPr>
        <w:tab/>
        <w:t xml:space="preserve">S obzirom na Sjevernu Koreju, recentni događaji ukazuju na praksu te države u </w:t>
      </w:r>
      <w:r w:rsidR="004363FD">
        <w:rPr>
          <w:rFonts w:ascii="Arial" w:hAnsi="Arial" w:cs="Arial"/>
          <w:sz w:val="24"/>
          <w:szCs w:val="24"/>
        </w:rPr>
        <w:t>s</w:t>
      </w:r>
      <w:r>
        <w:rPr>
          <w:rFonts w:ascii="Arial" w:hAnsi="Arial" w:cs="Arial"/>
          <w:sz w:val="24"/>
          <w:szCs w:val="24"/>
        </w:rPr>
        <w:t xml:space="preserve">vezi s međunarodnim običajnim pravom na nuklearno razoružanje. Početkom ožujka 2018. godine, predsjednik Sjedinjenih Američkih Država pristao je na susret s Kim </w:t>
      </w:r>
      <w:proofErr w:type="spellStart"/>
      <w:r>
        <w:rPr>
          <w:rFonts w:ascii="Arial" w:hAnsi="Arial" w:cs="Arial"/>
          <w:sz w:val="24"/>
          <w:szCs w:val="24"/>
        </w:rPr>
        <w:t>Jong-unom</w:t>
      </w:r>
      <w:proofErr w:type="spellEnd"/>
      <w:r>
        <w:rPr>
          <w:rFonts w:ascii="Arial" w:hAnsi="Arial" w:cs="Arial"/>
          <w:sz w:val="24"/>
          <w:szCs w:val="24"/>
        </w:rPr>
        <w:t xml:space="preserve">, vrhovnim vođom Sjeverne Koreje, kako bi raspravljali o </w:t>
      </w:r>
      <w:proofErr w:type="spellStart"/>
      <w:r>
        <w:rPr>
          <w:rFonts w:ascii="Arial" w:hAnsi="Arial" w:cs="Arial"/>
          <w:sz w:val="24"/>
          <w:szCs w:val="24"/>
        </w:rPr>
        <w:t>denuklearizaciji</w:t>
      </w:r>
      <w:proofErr w:type="spellEnd"/>
      <w:r>
        <w:rPr>
          <w:rFonts w:ascii="Arial" w:hAnsi="Arial" w:cs="Arial"/>
          <w:sz w:val="24"/>
          <w:szCs w:val="24"/>
        </w:rPr>
        <w:t xml:space="preserve"> Korejskog poluotoka.</w:t>
      </w:r>
      <w:r>
        <w:rPr>
          <w:rStyle w:val="Referencafusnote"/>
          <w:rFonts w:ascii="Arial" w:hAnsi="Arial" w:cs="Arial"/>
          <w:sz w:val="24"/>
          <w:szCs w:val="24"/>
        </w:rPr>
        <w:footnoteReference w:id="60"/>
      </w:r>
      <w:r>
        <w:rPr>
          <w:rFonts w:ascii="Arial" w:hAnsi="Arial" w:cs="Arial"/>
          <w:sz w:val="24"/>
          <w:szCs w:val="24"/>
        </w:rPr>
        <w:t xml:space="preserve"> Štoviše, 27. travnja 2018. godine održan je povijesni susret vođa dvaju Koreja. Kim </w:t>
      </w:r>
      <w:proofErr w:type="spellStart"/>
      <w:r>
        <w:rPr>
          <w:rFonts w:ascii="Arial" w:hAnsi="Arial" w:cs="Arial"/>
          <w:sz w:val="24"/>
          <w:szCs w:val="24"/>
        </w:rPr>
        <w:t>Jong-un</w:t>
      </w:r>
      <w:proofErr w:type="spellEnd"/>
      <w:r>
        <w:rPr>
          <w:rFonts w:ascii="Arial" w:hAnsi="Arial" w:cs="Arial"/>
          <w:sz w:val="24"/>
          <w:szCs w:val="24"/>
        </w:rPr>
        <w:t xml:space="preserve"> i južnokorejski predsjednik </w:t>
      </w:r>
      <w:proofErr w:type="spellStart"/>
      <w:r>
        <w:rPr>
          <w:rFonts w:ascii="Arial" w:hAnsi="Arial" w:cs="Arial"/>
          <w:sz w:val="24"/>
          <w:szCs w:val="24"/>
        </w:rPr>
        <w:t>Moon</w:t>
      </w:r>
      <w:proofErr w:type="spellEnd"/>
      <w:r>
        <w:rPr>
          <w:rFonts w:ascii="Arial" w:hAnsi="Arial" w:cs="Arial"/>
          <w:sz w:val="24"/>
          <w:szCs w:val="24"/>
        </w:rPr>
        <w:t xml:space="preserve"> </w:t>
      </w:r>
      <w:proofErr w:type="spellStart"/>
      <w:r>
        <w:rPr>
          <w:rFonts w:ascii="Arial" w:hAnsi="Arial" w:cs="Arial"/>
          <w:sz w:val="24"/>
          <w:szCs w:val="24"/>
        </w:rPr>
        <w:t>Jae-in</w:t>
      </w:r>
      <w:proofErr w:type="spellEnd"/>
      <w:r>
        <w:rPr>
          <w:rFonts w:ascii="Arial" w:hAnsi="Arial" w:cs="Arial"/>
          <w:sz w:val="24"/>
          <w:szCs w:val="24"/>
        </w:rPr>
        <w:t xml:space="preserve"> održali su summit u </w:t>
      </w:r>
      <w:proofErr w:type="spellStart"/>
      <w:r>
        <w:rPr>
          <w:rFonts w:ascii="Arial" w:hAnsi="Arial" w:cs="Arial"/>
          <w:sz w:val="24"/>
          <w:szCs w:val="24"/>
        </w:rPr>
        <w:t>Panmunjomu</w:t>
      </w:r>
      <w:proofErr w:type="spellEnd"/>
      <w:r>
        <w:rPr>
          <w:rFonts w:ascii="Arial" w:hAnsi="Arial" w:cs="Arial"/>
          <w:sz w:val="24"/>
          <w:szCs w:val="24"/>
        </w:rPr>
        <w:t xml:space="preserve"> te potpisali zajedničku izjavu u kojoj se navodi sljedeća rečenica: </w:t>
      </w:r>
      <w:r w:rsidRPr="003E50B6">
        <w:rPr>
          <w:rFonts w:ascii="Arial" w:hAnsi="Arial" w:cs="Arial"/>
          <w:sz w:val="24"/>
          <w:szCs w:val="24"/>
        </w:rPr>
        <w:t>“</w:t>
      </w:r>
      <w:r w:rsidRPr="003E50B6">
        <w:rPr>
          <w:rFonts w:ascii="Arial" w:hAnsi="Arial" w:cs="Arial"/>
          <w:i/>
          <w:sz w:val="24"/>
          <w:szCs w:val="24"/>
        </w:rPr>
        <w:t xml:space="preserve">Južna i Sjeverna Koreja potvrđuju zajednički cilj da potpunom </w:t>
      </w:r>
      <w:proofErr w:type="spellStart"/>
      <w:r w:rsidRPr="003E50B6">
        <w:rPr>
          <w:rFonts w:ascii="Arial" w:hAnsi="Arial" w:cs="Arial"/>
          <w:i/>
          <w:sz w:val="24"/>
          <w:szCs w:val="24"/>
        </w:rPr>
        <w:t>denuklearizacijom</w:t>
      </w:r>
      <w:proofErr w:type="spellEnd"/>
      <w:r w:rsidRPr="003E50B6">
        <w:rPr>
          <w:rFonts w:ascii="Arial" w:hAnsi="Arial" w:cs="Arial"/>
          <w:i/>
          <w:sz w:val="24"/>
          <w:szCs w:val="24"/>
        </w:rPr>
        <w:t xml:space="preserve"> stvore Korejski poluotok bez nuklearnog oružja</w:t>
      </w:r>
      <w:r w:rsidRPr="003E50B6">
        <w:rPr>
          <w:rFonts w:ascii="Arial" w:hAnsi="Arial" w:cs="Arial"/>
          <w:sz w:val="24"/>
          <w:szCs w:val="24"/>
        </w:rPr>
        <w:t>”.</w:t>
      </w:r>
      <w:r>
        <w:rPr>
          <w:rStyle w:val="Referencafusnote"/>
          <w:rFonts w:ascii="Arial" w:hAnsi="Arial" w:cs="Arial"/>
          <w:sz w:val="24"/>
          <w:szCs w:val="24"/>
        </w:rPr>
        <w:footnoteReference w:id="61"/>
      </w:r>
    </w:p>
    <w:p w14:paraId="5DD9651B" w14:textId="62DF90CB" w:rsidR="004017E7" w:rsidRDefault="004017E7" w:rsidP="00F859CF">
      <w:pPr>
        <w:spacing w:before="240" w:line="360" w:lineRule="auto"/>
        <w:jc w:val="both"/>
        <w:rPr>
          <w:rFonts w:ascii="Arial" w:hAnsi="Arial" w:cs="Arial"/>
          <w:sz w:val="24"/>
          <w:szCs w:val="24"/>
        </w:rPr>
      </w:pPr>
      <w:r>
        <w:rPr>
          <w:rFonts w:ascii="Arial" w:hAnsi="Arial" w:cs="Arial"/>
          <w:sz w:val="24"/>
          <w:szCs w:val="24"/>
        </w:rPr>
        <w:tab/>
        <w:t xml:space="preserve">U srpnju 2017. godine, napori za nuklearnim razoružanjem </w:t>
      </w:r>
      <w:r w:rsidR="004C262D">
        <w:rPr>
          <w:rFonts w:ascii="Arial" w:hAnsi="Arial" w:cs="Arial"/>
          <w:sz w:val="24"/>
          <w:szCs w:val="24"/>
        </w:rPr>
        <w:t>dobili su značajan novi poticaj. N</w:t>
      </w:r>
      <w:r>
        <w:rPr>
          <w:rFonts w:ascii="Arial" w:hAnsi="Arial" w:cs="Arial"/>
          <w:sz w:val="24"/>
          <w:szCs w:val="24"/>
        </w:rPr>
        <w:t>aime, Konferencija Ujedinjenih naroda za pregovaranje o pravno obvezujućem instrumentu za zabranu nuklearnog oružja donijela je Ugovor o zabrani nuklearnog oružja.</w:t>
      </w:r>
      <w:r>
        <w:rPr>
          <w:rStyle w:val="Referencafusnote"/>
          <w:rFonts w:ascii="Arial" w:hAnsi="Arial" w:cs="Arial"/>
          <w:sz w:val="24"/>
          <w:szCs w:val="24"/>
        </w:rPr>
        <w:footnoteReference w:id="62"/>
      </w:r>
      <w:r>
        <w:rPr>
          <w:rFonts w:ascii="Arial" w:hAnsi="Arial" w:cs="Arial"/>
          <w:sz w:val="24"/>
          <w:szCs w:val="24"/>
        </w:rPr>
        <w:t xml:space="preserve"> Čak 124 države sudjelovale su u pregovorima od kojih su 122 glasale za do</w:t>
      </w:r>
      <w:r w:rsidR="004C262D">
        <w:rPr>
          <w:rFonts w:ascii="Arial" w:hAnsi="Arial" w:cs="Arial"/>
          <w:sz w:val="24"/>
          <w:szCs w:val="24"/>
        </w:rPr>
        <w:t>nošenje Ugovora. Iako navedeni U</w:t>
      </w:r>
      <w:r>
        <w:rPr>
          <w:rFonts w:ascii="Arial" w:hAnsi="Arial" w:cs="Arial"/>
          <w:sz w:val="24"/>
          <w:szCs w:val="24"/>
        </w:rPr>
        <w:t>govor nije bio sklopljen u vrijeme trajanja po</w:t>
      </w:r>
      <w:r w:rsidR="004C262D">
        <w:rPr>
          <w:rFonts w:ascii="Arial" w:hAnsi="Arial" w:cs="Arial"/>
          <w:sz w:val="24"/>
          <w:szCs w:val="24"/>
        </w:rPr>
        <w:t>stupka između Maršalovih Otoka te</w:t>
      </w:r>
      <w:r>
        <w:rPr>
          <w:rFonts w:ascii="Arial" w:hAnsi="Arial" w:cs="Arial"/>
          <w:sz w:val="24"/>
          <w:szCs w:val="24"/>
        </w:rPr>
        <w:t xml:space="preserve"> Ujedinjene Kraljevine, Indije i Pakistana pred Međunarodnim sudom, pregovaranje i sklapanje ugovora dokaz su prakse velike većine država u međunarodnoj zajednici u vezi s pravilom međunarodnog običajnog prava na nuklearno razoružanje i potvrda postojanja istog.</w:t>
      </w:r>
    </w:p>
    <w:p w14:paraId="7808B67D" w14:textId="50731E53" w:rsidR="004017E7" w:rsidRPr="000510E0" w:rsidRDefault="004017E7" w:rsidP="000510E0">
      <w:pPr>
        <w:pStyle w:val="Naslov2"/>
      </w:pPr>
      <w:bookmarkStart w:id="11" w:name="_Toc513219426"/>
      <w:proofErr w:type="spellStart"/>
      <w:r w:rsidRPr="000510E0">
        <w:rPr>
          <w:rStyle w:val="Naslov2Char"/>
          <w:b/>
          <w:bCs/>
        </w:rPr>
        <w:lastRenderedPageBreak/>
        <w:t>Opinio</w:t>
      </w:r>
      <w:proofErr w:type="spellEnd"/>
      <w:r w:rsidRPr="000510E0">
        <w:rPr>
          <w:rStyle w:val="Naslov2Char"/>
          <w:b/>
          <w:bCs/>
        </w:rPr>
        <w:t xml:space="preserve"> </w:t>
      </w:r>
      <w:proofErr w:type="spellStart"/>
      <w:r w:rsidRPr="000510E0">
        <w:rPr>
          <w:rStyle w:val="Naslov2Char"/>
          <w:b/>
          <w:bCs/>
        </w:rPr>
        <w:t>juris</w:t>
      </w:r>
      <w:proofErr w:type="spellEnd"/>
      <w:r w:rsidRPr="000510E0">
        <w:rPr>
          <w:rStyle w:val="Naslov2Char"/>
          <w:b/>
          <w:bCs/>
        </w:rPr>
        <w:t xml:space="preserve"> država u pogledu obveze međunarodnog </w:t>
      </w:r>
      <w:r w:rsidR="004363FD" w:rsidRPr="000510E0">
        <w:rPr>
          <w:rStyle w:val="Naslov2Char"/>
          <w:b/>
          <w:bCs/>
        </w:rPr>
        <w:t>običajnog p</w:t>
      </w:r>
      <w:r w:rsidRPr="000510E0">
        <w:rPr>
          <w:rStyle w:val="Naslov2Char"/>
          <w:b/>
          <w:bCs/>
        </w:rPr>
        <w:t>rava na nuklearno razoružanje</w:t>
      </w:r>
      <w:bookmarkEnd w:id="11"/>
    </w:p>
    <w:p w14:paraId="014DD904" w14:textId="4B90A150" w:rsidR="004017E7" w:rsidRPr="00A53CEE" w:rsidRDefault="004017E7" w:rsidP="00F859CF">
      <w:pPr>
        <w:spacing w:before="240" w:line="360" w:lineRule="auto"/>
        <w:jc w:val="both"/>
        <w:rPr>
          <w:rFonts w:ascii="Arial" w:hAnsi="Arial" w:cs="Arial"/>
          <w:sz w:val="24"/>
          <w:szCs w:val="24"/>
        </w:rPr>
      </w:pPr>
      <w:r>
        <w:rPr>
          <w:rFonts w:ascii="Arial" w:hAnsi="Arial" w:cs="Arial"/>
          <w:b/>
          <w:sz w:val="24"/>
          <w:szCs w:val="24"/>
        </w:rPr>
        <w:tab/>
      </w:r>
      <w:r w:rsidRPr="00A53CEE">
        <w:rPr>
          <w:rFonts w:ascii="Arial" w:hAnsi="Arial" w:cs="Arial"/>
          <w:sz w:val="24"/>
          <w:szCs w:val="24"/>
        </w:rPr>
        <w:t xml:space="preserve">U sporu </w:t>
      </w:r>
      <w:r w:rsidR="004C262D" w:rsidRPr="00A53CEE">
        <w:rPr>
          <w:rFonts w:ascii="Arial" w:hAnsi="Arial" w:cs="Arial"/>
          <w:sz w:val="24"/>
          <w:szCs w:val="24"/>
        </w:rPr>
        <w:t xml:space="preserve">o vojnim i paravojnim djelatnostima u Nikaragvi i protiv </w:t>
      </w:r>
      <w:r w:rsidR="004C262D">
        <w:rPr>
          <w:rFonts w:ascii="Arial" w:hAnsi="Arial" w:cs="Arial"/>
          <w:sz w:val="24"/>
          <w:szCs w:val="24"/>
        </w:rPr>
        <w:t>Nikaragve</w:t>
      </w:r>
      <w:r w:rsidR="004C262D" w:rsidRPr="00A53CEE">
        <w:rPr>
          <w:rFonts w:ascii="Arial" w:hAnsi="Arial" w:cs="Arial"/>
          <w:sz w:val="24"/>
          <w:szCs w:val="24"/>
        </w:rPr>
        <w:t xml:space="preserve"> </w:t>
      </w:r>
      <w:r w:rsidRPr="00A53CEE">
        <w:rPr>
          <w:rFonts w:ascii="Arial" w:hAnsi="Arial" w:cs="Arial"/>
          <w:sz w:val="24"/>
          <w:szCs w:val="24"/>
        </w:rPr>
        <w:t>i</w:t>
      </w:r>
      <w:r w:rsidR="004363FD">
        <w:rPr>
          <w:rFonts w:ascii="Arial" w:hAnsi="Arial" w:cs="Arial"/>
          <w:sz w:val="24"/>
          <w:szCs w:val="24"/>
        </w:rPr>
        <w:t>zmeđu</w:t>
      </w:r>
      <w:r w:rsidRPr="00A53CEE">
        <w:rPr>
          <w:rFonts w:ascii="Arial" w:hAnsi="Arial" w:cs="Arial"/>
          <w:sz w:val="24"/>
          <w:szCs w:val="24"/>
        </w:rPr>
        <w:t xml:space="preserve"> Nikaragve </w:t>
      </w:r>
      <w:r w:rsidR="004363FD">
        <w:rPr>
          <w:rFonts w:ascii="Arial" w:hAnsi="Arial" w:cs="Arial"/>
          <w:sz w:val="24"/>
          <w:szCs w:val="24"/>
        </w:rPr>
        <w:t xml:space="preserve">i </w:t>
      </w:r>
      <w:r w:rsidR="004363FD" w:rsidRPr="00A53CEE">
        <w:rPr>
          <w:rFonts w:ascii="Arial" w:hAnsi="Arial" w:cs="Arial"/>
          <w:sz w:val="24"/>
          <w:szCs w:val="24"/>
        </w:rPr>
        <w:t xml:space="preserve">Sjedinjenih Američkih Država </w:t>
      </w:r>
      <w:r w:rsidRPr="00A53CEE">
        <w:rPr>
          <w:rFonts w:ascii="Arial" w:hAnsi="Arial" w:cs="Arial"/>
          <w:sz w:val="24"/>
          <w:szCs w:val="24"/>
        </w:rPr>
        <w:t>iz 1986. godine, Međunarodni sud držao je da pristanak države na tekst rezolucije Opće skupštine Ujedinjenih naroda treba shvatiti kao prihvaćanje valjanosti pravila ili seta pravila deklariranih rezolucijom.</w:t>
      </w:r>
      <w:r w:rsidRPr="00A53CEE">
        <w:rPr>
          <w:rStyle w:val="Referencafusnote"/>
          <w:rFonts w:ascii="Arial" w:hAnsi="Arial" w:cs="Arial"/>
          <w:sz w:val="24"/>
          <w:szCs w:val="24"/>
        </w:rPr>
        <w:footnoteReference w:id="63"/>
      </w:r>
      <w:r w:rsidRPr="00A53CEE">
        <w:rPr>
          <w:rFonts w:ascii="Arial" w:hAnsi="Arial" w:cs="Arial"/>
          <w:sz w:val="24"/>
          <w:szCs w:val="24"/>
        </w:rPr>
        <w:t xml:space="preserve"> Nadalje, Međunarodni sud je naglasio da prihvaćanje rezolucije indicira </w:t>
      </w:r>
      <w:proofErr w:type="spellStart"/>
      <w:r w:rsidRPr="00A53CEE">
        <w:rPr>
          <w:rFonts w:ascii="Arial" w:hAnsi="Arial" w:cs="Arial"/>
          <w:i/>
          <w:sz w:val="24"/>
          <w:szCs w:val="24"/>
        </w:rPr>
        <w:t>opinio</w:t>
      </w:r>
      <w:proofErr w:type="spellEnd"/>
      <w:r w:rsidRPr="00A53CEE">
        <w:rPr>
          <w:rFonts w:ascii="Arial" w:hAnsi="Arial" w:cs="Arial"/>
          <w:i/>
          <w:sz w:val="24"/>
          <w:szCs w:val="24"/>
        </w:rPr>
        <w:t xml:space="preserve"> </w:t>
      </w:r>
      <w:proofErr w:type="spellStart"/>
      <w:r w:rsidRPr="00A53CEE">
        <w:rPr>
          <w:rFonts w:ascii="Arial" w:hAnsi="Arial" w:cs="Arial"/>
          <w:i/>
          <w:sz w:val="24"/>
          <w:szCs w:val="24"/>
        </w:rPr>
        <w:t>juris</w:t>
      </w:r>
      <w:proofErr w:type="spellEnd"/>
      <w:r w:rsidRPr="00A53CEE">
        <w:rPr>
          <w:rFonts w:ascii="Arial" w:hAnsi="Arial" w:cs="Arial"/>
          <w:sz w:val="24"/>
          <w:szCs w:val="24"/>
        </w:rPr>
        <w:t xml:space="preserve"> države u pogledu pravil</w:t>
      </w:r>
      <w:r>
        <w:rPr>
          <w:rFonts w:ascii="Arial" w:hAnsi="Arial" w:cs="Arial"/>
          <w:sz w:val="24"/>
          <w:szCs w:val="24"/>
        </w:rPr>
        <w:t xml:space="preserve">a međunarodnog </w:t>
      </w:r>
      <w:r w:rsidR="004363FD">
        <w:rPr>
          <w:rFonts w:ascii="Arial" w:hAnsi="Arial" w:cs="Arial"/>
          <w:sz w:val="24"/>
          <w:szCs w:val="24"/>
        </w:rPr>
        <w:t xml:space="preserve">običajnog </w:t>
      </w:r>
      <w:r>
        <w:rPr>
          <w:rFonts w:ascii="Arial" w:hAnsi="Arial" w:cs="Arial"/>
          <w:sz w:val="24"/>
          <w:szCs w:val="24"/>
        </w:rPr>
        <w:t>prava.</w:t>
      </w:r>
      <w:r>
        <w:rPr>
          <w:rStyle w:val="Referencafusnote"/>
          <w:rFonts w:ascii="Arial" w:hAnsi="Arial" w:cs="Arial"/>
          <w:sz w:val="24"/>
          <w:szCs w:val="24"/>
        </w:rPr>
        <w:footnoteReference w:id="64"/>
      </w:r>
    </w:p>
    <w:p w14:paraId="228B2ED2" w14:textId="77777777" w:rsidR="004017E7" w:rsidRDefault="004017E7" w:rsidP="00F859CF">
      <w:pPr>
        <w:spacing w:before="240" w:line="360" w:lineRule="auto"/>
        <w:ind w:firstLine="708"/>
        <w:jc w:val="both"/>
        <w:rPr>
          <w:rFonts w:ascii="Arial" w:hAnsi="Arial" w:cs="Arial"/>
          <w:sz w:val="24"/>
          <w:szCs w:val="24"/>
        </w:rPr>
      </w:pPr>
      <w:r>
        <w:rPr>
          <w:rFonts w:ascii="Arial" w:hAnsi="Arial" w:cs="Arial"/>
          <w:sz w:val="24"/>
          <w:szCs w:val="24"/>
        </w:rPr>
        <w:t>Isto je Sud ponovio u Savjetodavnom mišljenju o dopustivosti upotrebe nuklearnog oružja iz 1996. godine.</w:t>
      </w:r>
      <w:r>
        <w:rPr>
          <w:rStyle w:val="Referencafusnote"/>
          <w:rFonts w:ascii="Arial" w:hAnsi="Arial" w:cs="Arial"/>
          <w:sz w:val="24"/>
          <w:szCs w:val="24"/>
        </w:rPr>
        <w:footnoteReference w:id="65"/>
      </w:r>
    </w:p>
    <w:p w14:paraId="508FE2E4" w14:textId="6B89BA34" w:rsidR="004017E7" w:rsidRDefault="004017E7" w:rsidP="00F859CF">
      <w:pPr>
        <w:spacing w:before="240" w:line="360" w:lineRule="auto"/>
        <w:ind w:firstLine="708"/>
        <w:jc w:val="both"/>
        <w:rPr>
          <w:rFonts w:ascii="Arial" w:hAnsi="Arial" w:cs="Arial"/>
          <w:sz w:val="24"/>
          <w:szCs w:val="24"/>
        </w:rPr>
      </w:pPr>
      <w:r>
        <w:rPr>
          <w:rFonts w:ascii="Arial" w:hAnsi="Arial" w:cs="Arial"/>
          <w:sz w:val="24"/>
          <w:szCs w:val="24"/>
        </w:rPr>
        <w:t xml:space="preserve">Od 1996. godine svake godine Opća skupština Ujedinjenih naroda donosi </w:t>
      </w:r>
      <w:proofErr w:type="spellStart"/>
      <w:r w:rsidRPr="00871DA2">
        <w:rPr>
          <w:rFonts w:ascii="Arial" w:hAnsi="Arial" w:cs="Arial"/>
          <w:i/>
          <w:sz w:val="24"/>
          <w:szCs w:val="24"/>
        </w:rPr>
        <w:t>follow-up</w:t>
      </w:r>
      <w:proofErr w:type="spellEnd"/>
      <w:r>
        <w:rPr>
          <w:rFonts w:ascii="Arial" w:hAnsi="Arial" w:cs="Arial"/>
          <w:sz w:val="24"/>
          <w:szCs w:val="24"/>
        </w:rPr>
        <w:t xml:space="preserve"> rezolucije Savjetodavnom mišljenju </w:t>
      </w:r>
      <w:r w:rsidRPr="00871DA2">
        <w:rPr>
          <w:rFonts w:ascii="Arial" w:hAnsi="Arial" w:cs="Arial"/>
          <w:sz w:val="24"/>
          <w:szCs w:val="24"/>
        </w:rPr>
        <w:t>o dopustivosti upotrebe nuklearnog oružja iz 1996. godine</w:t>
      </w:r>
      <w:r>
        <w:rPr>
          <w:rFonts w:ascii="Arial" w:hAnsi="Arial" w:cs="Arial"/>
          <w:sz w:val="24"/>
          <w:szCs w:val="24"/>
        </w:rPr>
        <w:t xml:space="preserve">, pozivajući sve države da istovremeno ispune obvezu sadržanu u čl. VI. Ugovora o neširenju nuklearnog oružja započinjanjem multilateralnih pregovora radi zaključenja konvencije o nuklearnom oružju, koja bi zabranila razvoj, proizvodnju, testiranje, stvaranje zaliha, prijenos, prijetnju ili upotrebu nuklearnog oružja i koja bi propisala eliminaciju nuklearnog oružja. Rezolucije pozivaju sve države, ne samo države stranke Ugovora o neširenju nuklearnog oružja na ispunjenje obveze sadržane u članku VI., što indicira da se obveza odnosi na sve države, ne samo države stranke Ugovora o neširenju nuklearnog oružja.  Približno dvije trećine država članica Ujedinjenih naroda glasa u korist </w:t>
      </w:r>
      <w:proofErr w:type="spellStart"/>
      <w:r w:rsidRPr="00871DA2">
        <w:rPr>
          <w:rFonts w:ascii="Arial" w:hAnsi="Arial" w:cs="Arial"/>
          <w:i/>
          <w:sz w:val="24"/>
          <w:szCs w:val="24"/>
        </w:rPr>
        <w:t>follow-up</w:t>
      </w:r>
      <w:proofErr w:type="spellEnd"/>
      <w:r>
        <w:rPr>
          <w:rFonts w:ascii="Arial" w:hAnsi="Arial" w:cs="Arial"/>
          <w:sz w:val="24"/>
          <w:szCs w:val="24"/>
        </w:rPr>
        <w:t xml:space="preserve"> rezolucija.</w:t>
      </w:r>
      <w:r>
        <w:rPr>
          <w:rStyle w:val="Referencafusnote"/>
          <w:rFonts w:ascii="Arial" w:hAnsi="Arial" w:cs="Arial"/>
          <w:sz w:val="24"/>
          <w:szCs w:val="24"/>
        </w:rPr>
        <w:footnoteReference w:id="66"/>
      </w:r>
      <w:r>
        <w:rPr>
          <w:rFonts w:ascii="Arial" w:hAnsi="Arial" w:cs="Arial"/>
          <w:sz w:val="24"/>
          <w:szCs w:val="24"/>
        </w:rPr>
        <w:t xml:space="preserve"> </w:t>
      </w:r>
      <w:r w:rsidRPr="00AC373A">
        <w:rPr>
          <w:rFonts w:ascii="Arial" w:hAnsi="Arial" w:cs="Arial"/>
          <w:sz w:val="24"/>
          <w:szCs w:val="24"/>
        </w:rPr>
        <w:t xml:space="preserve">Od četiri države koje nisu stranke Ugovora o neširenju </w:t>
      </w:r>
      <w:r w:rsidRPr="00AC373A">
        <w:rPr>
          <w:rFonts w:ascii="Arial" w:hAnsi="Arial" w:cs="Arial"/>
          <w:sz w:val="24"/>
          <w:szCs w:val="24"/>
        </w:rPr>
        <w:lastRenderedPageBreak/>
        <w:t xml:space="preserve">nuklearnog oružja, a koje posjeduju nuklearno oružje, tri uzastopno glasaju za </w:t>
      </w:r>
      <w:proofErr w:type="spellStart"/>
      <w:r w:rsidRPr="00AC373A">
        <w:rPr>
          <w:rFonts w:ascii="Arial" w:hAnsi="Arial" w:cs="Arial"/>
          <w:i/>
          <w:sz w:val="24"/>
          <w:szCs w:val="24"/>
        </w:rPr>
        <w:t>follow-up</w:t>
      </w:r>
      <w:proofErr w:type="spellEnd"/>
      <w:r w:rsidRPr="00AC373A">
        <w:rPr>
          <w:rFonts w:ascii="Arial" w:hAnsi="Arial" w:cs="Arial"/>
          <w:sz w:val="24"/>
          <w:szCs w:val="24"/>
        </w:rPr>
        <w:t xml:space="preserve"> rezolucije.</w:t>
      </w:r>
      <w:r>
        <w:rPr>
          <w:rStyle w:val="Referencafusnote"/>
          <w:rFonts w:ascii="Arial" w:hAnsi="Arial" w:cs="Arial"/>
          <w:sz w:val="24"/>
          <w:szCs w:val="24"/>
        </w:rPr>
        <w:footnoteReference w:id="67"/>
      </w:r>
      <w:r w:rsidRPr="00AC373A">
        <w:rPr>
          <w:rFonts w:ascii="Arial" w:hAnsi="Arial" w:cs="Arial"/>
          <w:sz w:val="24"/>
          <w:szCs w:val="24"/>
        </w:rPr>
        <w:t xml:space="preserve"> To su Indi</w:t>
      </w:r>
      <w:r w:rsidR="004363FD">
        <w:rPr>
          <w:rFonts w:ascii="Arial" w:hAnsi="Arial" w:cs="Arial"/>
          <w:sz w:val="24"/>
          <w:szCs w:val="24"/>
        </w:rPr>
        <w:t>ja, Pakistan i Sjeverna Koreja.</w:t>
      </w:r>
    </w:p>
    <w:p w14:paraId="1DB96051" w14:textId="0F6E6188" w:rsidR="00366739" w:rsidRDefault="00366739" w:rsidP="00F859CF">
      <w:pPr>
        <w:spacing w:before="240" w:line="360" w:lineRule="auto"/>
        <w:rPr>
          <w:rFonts w:ascii="Arial" w:hAnsi="Arial" w:cs="Arial"/>
          <w:sz w:val="24"/>
          <w:szCs w:val="24"/>
        </w:rPr>
      </w:pPr>
      <w:r>
        <w:rPr>
          <w:rFonts w:ascii="Arial" w:hAnsi="Arial" w:cs="Arial"/>
          <w:sz w:val="24"/>
          <w:szCs w:val="24"/>
        </w:rPr>
        <w:br w:type="page"/>
      </w:r>
    </w:p>
    <w:p w14:paraId="18A0679D" w14:textId="4BD419D8" w:rsidR="00366739" w:rsidRDefault="00366739" w:rsidP="00F859CF">
      <w:pPr>
        <w:spacing w:before="240" w:line="360" w:lineRule="auto"/>
        <w:jc w:val="both"/>
        <w:rPr>
          <w:rFonts w:ascii="Arial" w:hAnsi="Arial" w:cs="Arial"/>
          <w:sz w:val="24"/>
          <w:szCs w:val="24"/>
        </w:rPr>
      </w:pPr>
      <w:r>
        <w:rPr>
          <w:rFonts w:ascii="Arial" w:hAnsi="Arial" w:cs="Arial"/>
          <w:sz w:val="24"/>
          <w:szCs w:val="24"/>
        </w:rPr>
        <w:lastRenderedPageBreak/>
        <w:t>Tablica 1</w:t>
      </w:r>
      <w:r w:rsidR="00BE64D6">
        <w:rPr>
          <w:rFonts w:ascii="Arial" w:hAnsi="Arial" w:cs="Arial"/>
          <w:sz w:val="24"/>
          <w:szCs w:val="24"/>
        </w:rPr>
        <w:t>, Rezultati glasanja za</w:t>
      </w:r>
      <w:r w:rsidR="00E80474">
        <w:rPr>
          <w:rFonts w:ascii="Arial" w:hAnsi="Arial" w:cs="Arial"/>
          <w:sz w:val="24"/>
          <w:szCs w:val="24"/>
        </w:rPr>
        <w:t xml:space="preserve"> </w:t>
      </w:r>
      <w:r w:rsidR="006331FA">
        <w:rPr>
          <w:rFonts w:ascii="Arial" w:hAnsi="Arial" w:cs="Arial"/>
          <w:sz w:val="24"/>
          <w:szCs w:val="24"/>
        </w:rPr>
        <w:t>uzastopne</w:t>
      </w:r>
      <w:r w:rsidR="00BE64D6">
        <w:rPr>
          <w:rFonts w:ascii="Arial" w:hAnsi="Arial" w:cs="Arial"/>
          <w:sz w:val="24"/>
          <w:szCs w:val="24"/>
        </w:rPr>
        <w:t xml:space="preserve"> </w:t>
      </w:r>
      <w:r w:rsidR="00193694" w:rsidRPr="00193694">
        <w:rPr>
          <w:rFonts w:ascii="Arial" w:hAnsi="Arial" w:cs="Arial"/>
          <w:sz w:val="24"/>
          <w:szCs w:val="24"/>
        </w:rPr>
        <w:t>godišnje</w:t>
      </w:r>
      <w:r w:rsidR="00193694">
        <w:rPr>
          <w:rFonts w:ascii="Arial" w:hAnsi="Arial" w:cs="Arial"/>
          <w:sz w:val="24"/>
          <w:szCs w:val="24"/>
        </w:rPr>
        <w:t xml:space="preserve"> </w:t>
      </w:r>
      <w:proofErr w:type="spellStart"/>
      <w:r w:rsidR="00BE64D6" w:rsidRPr="00BE64D6">
        <w:rPr>
          <w:rFonts w:ascii="Arial" w:hAnsi="Arial" w:cs="Arial"/>
          <w:i/>
          <w:sz w:val="24"/>
          <w:szCs w:val="24"/>
        </w:rPr>
        <w:t>follow-up</w:t>
      </w:r>
      <w:proofErr w:type="spellEnd"/>
      <w:r w:rsidR="00BE64D6">
        <w:rPr>
          <w:rFonts w:ascii="Arial" w:hAnsi="Arial" w:cs="Arial"/>
          <w:sz w:val="24"/>
          <w:szCs w:val="24"/>
        </w:rPr>
        <w:t xml:space="preserve"> rezolucije</w:t>
      </w:r>
      <w:r w:rsidR="004F277F">
        <w:rPr>
          <w:rFonts w:ascii="Arial" w:hAnsi="Arial" w:cs="Arial"/>
          <w:sz w:val="24"/>
          <w:szCs w:val="24"/>
        </w:rPr>
        <w:t xml:space="preserve"> Opće skupštine Ujedinjenih naroda prateće Savjetodavnom mišljenju Suda o dopustivosti upotrebe nuklearnog oružja u oružanom sukobu iz 1996. godine</w:t>
      </w:r>
    </w:p>
    <w:tbl>
      <w:tblPr>
        <w:tblStyle w:val="Reetkatablice"/>
        <w:tblW w:w="0" w:type="auto"/>
        <w:jc w:val="center"/>
        <w:tblLook w:val="04A0" w:firstRow="1" w:lastRow="0" w:firstColumn="1" w:lastColumn="0" w:noHBand="0" w:noVBand="1"/>
      </w:tblPr>
      <w:tblGrid>
        <w:gridCol w:w="990"/>
        <w:gridCol w:w="2284"/>
      </w:tblGrid>
      <w:tr w:rsidR="00366739" w14:paraId="5F4BADAD" w14:textId="77777777" w:rsidTr="00366739">
        <w:trPr>
          <w:jc w:val="center"/>
        </w:trPr>
        <w:tc>
          <w:tcPr>
            <w:tcW w:w="0" w:type="auto"/>
          </w:tcPr>
          <w:p w14:paraId="17EA25D6" w14:textId="313D02EE" w:rsidR="00366739" w:rsidRDefault="00366739" w:rsidP="00F859CF">
            <w:pPr>
              <w:spacing w:before="240" w:line="360" w:lineRule="auto"/>
              <w:jc w:val="center"/>
              <w:rPr>
                <w:rFonts w:ascii="Arial" w:hAnsi="Arial" w:cs="Arial"/>
                <w:sz w:val="24"/>
                <w:szCs w:val="24"/>
              </w:rPr>
            </w:pPr>
            <w:r>
              <w:rPr>
                <w:rFonts w:ascii="Arial" w:hAnsi="Arial" w:cs="Arial"/>
                <w:sz w:val="24"/>
                <w:szCs w:val="24"/>
              </w:rPr>
              <w:t>Godina</w:t>
            </w:r>
          </w:p>
        </w:tc>
        <w:tc>
          <w:tcPr>
            <w:tcW w:w="0" w:type="auto"/>
          </w:tcPr>
          <w:p w14:paraId="0CBA39E5" w14:textId="20DA864A" w:rsidR="00366739" w:rsidRDefault="00366739" w:rsidP="00F859CF">
            <w:pPr>
              <w:spacing w:before="240" w:line="360" w:lineRule="auto"/>
              <w:jc w:val="center"/>
              <w:rPr>
                <w:rFonts w:ascii="Arial" w:hAnsi="Arial" w:cs="Arial"/>
                <w:sz w:val="24"/>
                <w:szCs w:val="24"/>
              </w:rPr>
            </w:pPr>
            <w:r>
              <w:rPr>
                <w:rFonts w:ascii="Arial" w:hAnsi="Arial" w:cs="Arial"/>
                <w:sz w:val="24"/>
                <w:szCs w:val="24"/>
              </w:rPr>
              <w:t>Za-Protiv-Suzdržan</w:t>
            </w:r>
          </w:p>
        </w:tc>
      </w:tr>
      <w:tr w:rsidR="00366739" w14:paraId="57F45392" w14:textId="77777777" w:rsidTr="00366739">
        <w:trPr>
          <w:jc w:val="center"/>
        </w:trPr>
        <w:tc>
          <w:tcPr>
            <w:tcW w:w="0" w:type="auto"/>
          </w:tcPr>
          <w:p w14:paraId="7552BB7B" w14:textId="630F146C" w:rsidR="00366739" w:rsidRDefault="00366739" w:rsidP="00F859CF">
            <w:pPr>
              <w:spacing w:before="240" w:line="360" w:lineRule="auto"/>
              <w:jc w:val="center"/>
              <w:rPr>
                <w:rFonts w:ascii="Arial" w:hAnsi="Arial" w:cs="Arial"/>
                <w:sz w:val="24"/>
                <w:szCs w:val="24"/>
              </w:rPr>
            </w:pPr>
            <w:r>
              <w:rPr>
                <w:rFonts w:ascii="Arial" w:hAnsi="Arial" w:cs="Arial"/>
                <w:sz w:val="24"/>
                <w:szCs w:val="24"/>
              </w:rPr>
              <w:t>1996.</w:t>
            </w:r>
          </w:p>
        </w:tc>
        <w:tc>
          <w:tcPr>
            <w:tcW w:w="0" w:type="auto"/>
          </w:tcPr>
          <w:p w14:paraId="01EF64A2" w14:textId="0E80EA96" w:rsidR="00366739" w:rsidRDefault="00366739" w:rsidP="00F859CF">
            <w:pPr>
              <w:spacing w:before="240" w:line="360" w:lineRule="auto"/>
              <w:jc w:val="center"/>
              <w:rPr>
                <w:rFonts w:ascii="Arial" w:hAnsi="Arial" w:cs="Arial"/>
                <w:sz w:val="24"/>
                <w:szCs w:val="24"/>
              </w:rPr>
            </w:pPr>
            <w:r>
              <w:rPr>
                <w:rFonts w:ascii="Arial" w:hAnsi="Arial" w:cs="Arial"/>
                <w:sz w:val="24"/>
                <w:szCs w:val="24"/>
              </w:rPr>
              <w:t>115-22-32</w:t>
            </w:r>
          </w:p>
        </w:tc>
      </w:tr>
      <w:tr w:rsidR="00366739" w14:paraId="54B0C9BB" w14:textId="77777777" w:rsidTr="00366739">
        <w:trPr>
          <w:jc w:val="center"/>
        </w:trPr>
        <w:tc>
          <w:tcPr>
            <w:tcW w:w="0" w:type="auto"/>
          </w:tcPr>
          <w:p w14:paraId="5336F523" w14:textId="548F5624" w:rsidR="00366739" w:rsidRDefault="00366739" w:rsidP="00F859CF">
            <w:pPr>
              <w:spacing w:before="240" w:line="360" w:lineRule="auto"/>
              <w:jc w:val="center"/>
              <w:rPr>
                <w:rFonts w:ascii="Arial" w:hAnsi="Arial" w:cs="Arial"/>
                <w:sz w:val="24"/>
                <w:szCs w:val="24"/>
              </w:rPr>
            </w:pPr>
            <w:r>
              <w:rPr>
                <w:rFonts w:ascii="Arial" w:hAnsi="Arial" w:cs="Arial"/>
                <w:sz w:val="24"/>
                <w:szCs w:val="24"/>
              </w:rPr>
              <w:t>1997.</w:t>
            </w:r>
          </w:p>
        </w:tc>
        <w:tc>
          <w:tcPr>
            <w:tcW w:w="0" w:type="auto"/>
          </w:tcPr>
          <w:p w14:paraId="7E671C2C" w14:textId="502ADA97" w:rsidR="00366739" w:rsidRDefault="00366739" w:rsidP="00F859CF">
            <w:pPr>
              <w:spacing w:before="240" w:line="360" w:lineRule="auto"/>
              <w:jc w:val="center"/>
              <w:rPr>
                <w:rFonts w:ascii="Arial" w:hAnsi="Arial" w:cs="Arial"/>
                <w:sz w:val="24"/>
                <w:szCs w:val="24"/>
              </w:rPr>
            </w:pPr>
            <w:r>
              <w:rPr>
                <w:rFonts w:ascii="Arial" w:hAnsi="Arial" w:cs="Arial"/>
                <w:sz w:val="24"/>
                <w:szCs w:val="24"/>
              </w:rPr>
              <w:t>116-26-24</w:t>
            </w:r>
          </w:p>
        </w:tc>
      </w:tr>
      <w:tr w:rsidR="00366739" w14:paraId="6CCC296E" w14:textId="77777777" w:rsidTr="00366739">
        <w:trPr>
          <w:jc w:val="center"/>
        </w:trPr>
        <w:tc>
          <w:tcPr>
            <w:tcW w:w="0" w:type="auto"/>
          </w:tcPr>
          <w:p w14:paraId="1D37ED9E" w14:textId="19E873EE" w:rsidR="00366739" w:rsidRDefault="00366739" w:rsidP="00F859CF">
            <w:pPr>
              <w:spacing w:before="240" w:line="360" w:lineRule="auto"/>
              <w:jc w:val="center"/>
              <w:rPr>
                <w:rFonts w:ascii="Arial" w:hAnsi="Arial" w:cs="Arial"/>
                <w:sz w:val="24"/>
                <w:szCs w:val="24"/>
              </w:rPr>
            </w:pPr>
            <w:r>
              <w:rPr>
                <w:rFonts w:ascii="Arial" w:hAnsi="Arial" w:cs="Arial"/>
                <w:sz w:val="24"/>
                <w:szCs w:val="24"/>
              </w:rPr>
              <w:t>1998.</w:t>
            </w:r>
          </w:p>
        </w:tc>
        <w:tc>
          <w:tcPr>
            <w:tcW w:w="0" w:type="auto"/>
          </w:tcPr>
          <w:p w14:paraId="05A38258" w14:textId="364EF3CF" w:rsidR="00366739" w:rsidRDefault="00366739" w:rsidP="00F859CF">
            <w:pPr>
              <w:spacing w:before="240" w:line="360" w:lineRule="auto"/>
              <w:jc w:val="center"/>
              <w:rPr>
                <w:rFonts w:ascii="Arial" w:hAnsi="Arial" w:cs="Arial"/>
                <w:sz w:val="24"/>
                <w:szCs w:val="24"/>
              </w:rPr>
            </w:pPr>
            <w:r>
              <w:rPr>
                <w:rFonts w:ascii="Arial" w:hAnsi="Arial" w:cs="Arial"/>
                <w:sz w:val="24"/>
                <w:szCs w:val="24"/>
              </w:rPr>
              <w:t>123-25-25</w:t>
            </w:r>
          </w:p>
        </w:tc>
      </w:tr>
      <w:tr w:rsidR="00366739" w14:paraId="19D8BF17" w14:textId="77777777" w:rsidTr="00366739">
        <w:trPr>
          <w:jc w:val="center"/>
        </w:trPr>
        <w:tc>
          <w:tcPr>
            <w:tcW w:w="0" w:type="auto"/>
          </w:tcPr>
          <w:p w14:paraId="6F5E5B64" w14:textId="05B42491" w:rsidR="00366739" w:rsidRDefault="00366739" w:rsidP="00F859CF">
            <w:pPr>
              <w:spacing w:before="240" w:line="360" w:lineRule="auto"/>
              <w:jc w:val="center"/>
              <w:rPr>
                <w:rFonts w:ascii="Arial" w:hAnsi="Arial" w:cs="Arial"/>
                <w:sz w:val="24"/>
                <w:szCs w:val="24"/>
              </w:rPr>
            </w:pPr>
            <w:r>
              <w:rPr>
                <w:rFonts w:ascii="Arial" w:hAnsi="Arial" w:cs="Arial"/>
                <w:sz w:val="24"/>
                <w:szCs w:val="24"/>
              </w:rPr>
              <w:t>1999.</w:t>
            </w:r>
          </w:p>
        </w:tc>
        <w:tc>
          <w:tcPr>
            <w:tcW w:w="0" w:type="auto"/>
          </w:tcPr>
          <w:p w14:paraId="11E5040A" w14:textId="7AAD3B5C" w:rsidR="00366739" w:rsidRDefault="00366739" w:rsidP="00F859CF">
            <w:pPr>
              <w:spacing w:before="240" w:line="360" w:lineRule="auto"/>
              <w:jc w:val="center"/>
              <w:rPr>
                <w:rFonts w:ascii="Arial" w:hAnsi="Arial" w:cs="Arial"/>
                <w:sz w:val="24"/>
                <w:szCs w:val="24"/>
              </w:rPr>
            </w:pPr>
            <w:r>
              <w:rPr>
                <w:rFonts w:ascii="Arial" w:hAnsi="Arial" w:cs="Arial"/>
                <w:sz w:val="24"/>
                <w:szCs w:val="24"/>
              </w:rPr>
              <w:t>114-28-22</w:t>
            </w:r>
          </w:p>
        </w:tc>
      </w:tr>
      <w:tr w:rsidR="00366739" w14:paraId="456EA008" w14:textId="77777777" w:rsidTr="00366739">
        <w:trPr>
          <w:jc w:val="center"/>
        </w:trPr>
        <w:tc>
          <w:tcPr>
            <w:tcW w:w="0" w:type="auto"/>
          </w:tcPr>
          <w:p w14:paraId="2B278576" w14:textId="6AEB7D81" w:rsidR="00366739" w:rsidRDefault="00366739" w:rsidP="00F859CF">
            <w:pPr>
              <w:spacing w:before="240" w:line="360" w:lineRule="auto"/>
              <w:jc w:val="center"/>
              <w:rPr>
                <w:rFonts w:ascii="Arial" w:hAnsi="Arial" w:cs="Arial"/>
                <w:sz w:val="24"/>
                <w:szCs w:val="24"/>
              </w:rPr>
            </w:pPr>
            <w:r>
              <w:rPr>
                <w:rFonts w:ascii="Arial" w:hAnsi="Arial" w:cs="Arial"/>
                <w:sz w:val="24"/>
                <w:szCs w:val="24"/>
              </w:rPr>
              <w:t>2000.</w:t>
            </w:r>
          </w:p>
        </w:tc>
        <w:tc>
          <w:tcPr>
            <w:tcW w:w="0" w:type="auto"/>
          </w:tcPr>
          <w:p w14:paraId="2637CADF" w14:textId="3A58284E" w:rsidR="00366739" w:rsidRDefault="00366739" w:rsidP="00F859CF">
            <w:pPr>
              <w:spacing w:before="240" w:line="360" w:lineRule="auto"/>
              <w:jc w:val="center"/>
              <w:rPr>
                <w:rFonts w:ascii="Arial" w:hAnsi="Arial" w:cs="Arial"/>
                <w:sz w:val="24"/>
                <w:szCs w:val="24"/>
              </w:rPr>
            </w:pPr>
            <w:r>
              <w:rPr>
                <w:rFonts w:ascii="Arial" w:hAnsi="Arial" w:cs="Arial"/>
                <w:sz w:val="24"/>
                <w:szCs w:val="24"/>
              </w:rPr>
              <w:t>119-28-22</w:t>
            </w:r>
          </w:p>
        </w:tc>
      </w:tr>
      <w:tr w:rsidR="00366739" w14:paraId="353E4B68" w14:textId="77777777" w:rsidTr="00366739">
        <w:trPr>
          <w:jc w:val="center"/>
        </w:trPr>
        <w:tc>
          <w:tcPr>
            <w:tcW w:w="0" w:type="auto"/>
          </w:tcPr>
          <w:p w14:paraId="3FFE36A3" w14:textId="21B5E2EA" w:rsidR="00366739" w:rsidRDefault="00366739" w:rsidP="00F859CF">
            <w:pPr>
              <w:spacing w:before="240" w:line="360" w:lineRule="auto"/>
              <w:jc w:val="center"/>
              <w:rPr>
                <w:rFonts w:ascii="Arial" w:hAnsi="Arial" w:cs="Arial"/>
                <w:sz w:val="24"/>
                <w:szCs w:val="24"/>
              </w:rPr>
            </w:pPr>
            <w:r>
              <w:rPr>
                <w:rFonts w:ascii="Arial" w:hAnsi="Arial" w:cs="Arial"/>
                <w:sz w:val="24"/>
                <w:szCs w:val="24"/>
              </w:rPr>
              <w:t>2001.</w:t>
            </w:r>
          </w:p>
        </w:tc>
        <w:tc>
          <w:tcPr>
            <w:tcW w:w="0" w:type="auto"/>
          </w:tcPr>
          <w:p w14:paraId="1682DBFE" w14:textId="2F9AF49B" w:rsidR="00366739" w:rsidRDefault="00366739" w:rsidP="00F859CF">
            <w:pPr>
              <w:spacing w:before="240" w:line="360" w:lineRule="auto"/>
              <w:jc w:val="center"/>
              <w:rPr>
                <w:rFonts w:ascii="Arial" w:hAnsi="Arial" w:cs="Arial"/>
                <w:sz w:val="24"/>
                <w:szCs w:val="24"/>
              </w:rPr>
            </w:pPr>
            <w:r>
              <w:rPr>
                <w:rFonts w:ascii="Arial" w:hAnsi="Arial" w:cs="Arial"/>
                <w:sz w:val="24"/>
                <w:szCs w:val="24"/>
              </w:rPr>
              <w:t>111-29-21</w:t>
            </w:r>
          </w:p>
        </w:tc>
      </w:tr>
      <w:tr w:rsidR="00366739" w14:paraId="0214257C" w14:textId="77777777" w:rsidTr="00366739">
        <w:trPr>
          <w:jc w:val="center"/>
        </w:trPr>
        <w:tc>
          <w:tcPr>
            <w:tcW w:w="0" w:type="auto"/>
          </w:tcPr>
          <w:p w14:paraId="31DFAE19" w14:textId="0BF160A7" w:rsidR="00366739" w:rsidRDefault="00366739" w:rsidP="00F859CF">
            <w:pPr>
              <w:spacing w:before="240" w:line="360" w:lineRule="auto"/>
              <w:jc w:val="center"/>
              <w:rPr>
                <w:rFonts w:ascii="Arial" w:hAnsi="Arial" w:cs="Arial"/>
                <w:sz w:val="24"/>
                <w:szCs w:val="24"/>
              </w:rPr>
            </w:pPr>
            <w:r>
              <w:rPr>
                <w:rFonts w:ascii="Arial" w:hAnsi="Arial" w:cs="Arial"/>
                <w:sz w:val="24"/>
                <w:szCs w:val="24"/>
              </w:rPr>
              <w:t>2002.</w:t>
            </w:r>
          </w:p>
        </w:tc>
        <w:tc>
          <w:tcPr>
            <w:tcW w:w="0" w:type="auto"/>
          </w:tcPr>
          <w:p w14:paraId="6D26BC56" w14:textId="211FC5C1" w:rsidR="00366739" w:rsidRDefault="00366739" w:rsidP="00F859CF">
            <w:pPr>
              <w:spacing w:before="240" w:line="360" w:lineRule="auto"/>
              <w:jc w:val="center"/>
              <w:rPr>
                <w:rFonts w:ascii="Arial" w:hAnsi="Arial" w:cs="Arial"/>
                <w:sz w:val="24"/>
                <w:szCs w:val="24"/>
              </w:rPr>
            </w:pPr>
            <w:r>
              <w:rPr>
                <w:rFonts w:ascii="Arial" w:hAnsi="Arial" w:cs="Arial"/>
                <w:sz w:val="24"/>
                <w:szCs w:val="24"/>
              </w:rPr>
              <w:t>117-30-24</w:t>
            </w:r>
          </w:p>
        </w:tc>
      </w:tr>
      <w:tr w:rsidR="00366739" w14:paraId="3E8078A5" w14:textId="77777777" w:rsidTr="00366739">
        <w:trPr>
          <w:jc w:val="center"/>
        </w:trPr>
        <w:tc>
          <w:tcPr>
            <w:tcW w:w="0" w:type="auto"/>
          </w:tcPr>
          <w:p w14:paraId="59EEAB6F" w14:textId="24B72DA2" w:rsidR="00366739" w:rsidRDefault="00366739" w:rsidP="00F859CF">
            <w:pPr>
              <w:spacing w:before="240" w:line="360" w:lineRule="auto"/>
              <w:jc w:val="center"/>
              <w:rPr>
                <w:rFonts w:ascii="Arial" w:hAnsi="Arial" w:cs="Arial"/>
                <w:sz w:val="24"/>
                <w:szCs w:val="24"/>
              </w:rPr>
            </w:pPr>
            <w:r>
              <w:rPr>
                <w:rFonts w:ascii="Arial" w:hAnsi="Arial" w:cs="Arial"/>
                <w:sz w:val="24"/>
                <w:szCs w:val="24"/>
              </w:rPr>
              <w:t>2003.</w:t>
            </w:r>
          </w:p>
        </w:tc>
        <w:tc>
          <w:tcPr>
            <w:tcW w:w="0" w:type="auto"/>
          </w:tcPr>
          <w:p w14:paraId="3433B3AB" w14:textId="311294E6" w:rsidR="00366739" w:rsidRDefault="00366739" w:rsidP="00F859CF">
            <w:pPr>
              <w:spacing w:before="240" w:line="360" w:lineRule="auto"/>
              <w:jc w:val="center"/>
              <w:rPr>
                <w:rFonts w:ascii="Arial" w:hAnsi="Arial" w:cs="Arial"/>
                <w:sz w:val="24"/>
                <w:szCs w:val="24"/>
              </w:rPr>
            </w:pPr>
            <w:r>
              <w:rPr>
                <w:rFonts w:ascii="Arial" w:hAnsi="Arial" w:cs="Arial"/>
                <w:sz w:val="24"/>
                <w:szCs w:val="24"/>
              </w:rPr>
              <w:t>124-29-22</w:t>
            </w:r>
          </w:p>
        </w:tc>
      </w:tr>
      <w:tr w:rsidR="00366739" w14:paraId="581B29E6" w14:textId="77777777" w:rsidTr="00366739">
        <w:trPr>
          <w:jc w:val="center"/>
        </w:trPr>
        <w:tc>
          <w:tcPr>
            <w:tcW w:w="0" w:type="auto"/>
          </w:tcPr>
          <w:p w14:paraId="61A11D64" w14:textId="4D612A9B" w:rsidR="00366739" w:rsidRDefault="00366739" w:rsidP="00F859CF">
            <w:pPr>
              <w:spacing w:before="240" w:line="360" w:lineRule="auto"/>
              <w:jc w:val="center"/>
              <w:rPr>
                <w:rFonts w:ascii="Arial" w:hAnsi="Arial" w:cs="Arial"/>
                <w:sz w:val="24"/>
                <w:szCs w:val="24"/>
              </w:rPr>
            </w:pPr>
            <w:r>
              <w:rPr>
                <w:rFonts w:ascii="Arial" w:hAnsi="Arial" w:cs="Arial"/>
                <w:sz w:val="24"/>
                <w:szCs w:val="24"/>
              </w:rPr>
              <w:t>2004.</w:t>
            </w:r>
          </w:p>
        </w:tc>
        <w:tc>
          <w:tcPr>
            <w:tcW w:w="0" w:type="auto"/>
          </w:tcPr>
          <w:p w14:paraId="7CF18228" w14:textId="2AB158D7" w:rsidR="00366739" w:rsidRDefault="00366739" w:rsidP="00F859CF">
            <w:pPr>
              <w:spacing w:before="240" w:line="360" w:lineRule="auto"/>
              <w:jc w:val="center"/>
              <w:rPr>
                <w:rFonts w:ascii="Arial" w:hAnsi="Arial" w:cs="Arial"/>
                <w:sz w:val="24"/>
                <w:szCs w:val="24"/>
              </w:rPr>
            </w:pPr>
            <w:r>
              <w:rPr>
                <w:rFonts w:ascii="Arial" w:hAnsi="Arial" w:cs="Arial"/>
                <w:sz w:val="24"/>
                <w:szCs w:val="24"/>
              </w:rPr>
              <w:t>132-29-24</w:t>
            </w:r>
          </w:p>
        </w:tc>
      </w:tr>
      <w:tr w:rsidR="00366739" w14:paraId="473C9904" w14:textId="77777777" w:rsidTr="00366739">
        <w:trPr>
          <w:jc w:val="center"/>
        </w:trPr>
        <w:tc>
          <w:tcPr>
            <w:tcW w:w="0" w:type="auto"/>
          </w:tcPr>
          <w:p w14:paraId="25232FA7" w14:textId="340B8D1F" w:rsidR="00366739" w:rsidRDefault="00366739" w:rsidP="00F859CF">
            <w:pPr>
              <w:spacing w:before="240" w:line="360" w:lineRule="auto"/>
              <w:jc w:val="center"/>
              <w:rPr>
                <w:rFonts w:ascii="Arial" w:hAnsi="Arial" w:cs="Arial"/>
                <w:sz w:val="24"/>
                <w:szCs w:val="24"/>
              </w:rPr>
            </w:pPr>
            <w:r>
              <w:rPr>
                <w:rFonts w:ascii="Arial" w:hAnsi="Arial" w:cs="Arial"/>
                <w:sz w:val="24"/>
                <w:szCs w:val="24"/>
              </w:rPr>
              <w:t>2005.</w:t>
            </w:r>
          </w:p>
        </w:tc>
        <w:tc>
          <w:tcPr>
            <w:tcW w:w="0" w:type="auto"/>
          </w:tcPr>
          <w:p w14:paraId="51E7DE00" w14:textId="44688A49" w:rsidR="00366739" w:rsidRDefault="00366739" w:rsidP="00F859CF">
            <w:pPr>
              <w:spacing w:before="240" w:line="360" w:lineRule="auto"/>
              <w:jc w:val="center"/>
              <w:rPr>
                <w:rFonts w:ascii="Arial" w:hAnsi="Arial" w:cs="Arial"/>
                <w:sz w:val="24"/>
                <w:szCs w:val="24"/>
              </w:rPr>
            </w:pPr>
            <w:r>
              <w:rPr>
                <w:rFonts w:ascii="Arial" w:hAnsi="Arial" w:cs="Arial"/>
                <w:sz w:val="24"/>
                <w:szCs w:val="24"/>
              </w:rPr>
              <w:t>126-29-24</w:t>
            </w:r>
          </w:p>
        </w:tc>
      </w:tr>
      <w:tr w:rsidR="00366739" w14:paraId="4499F701" w14:textId="77777777" w:rsidTr="00366739">
        <w:trPr>
          <w:jc w:val="center"/>
        </w:trPr>
        <w:tc>
          <w:tcPr>
            <w:tcW w:w="0" w:type="auto"/>
          </w:tcPr>
          <w:p w14:paraId="7AC70152" w14:textId="63406F58" w:rsidR="00366739" w:rsidRDefault="00366739" w:rsidP="00F859CF">
            <w:pPr>
              <w:spacing w:before="240" w:line="360" w:lineRule="auto"/>
              <w:jc w:val="center"/>
              <w:rPr>
                <w:rFonts w:ascii="Arial" w:hAnsi="Arial" w:cs="Arial"/>
                <w:sz w:val="24"/>
                <w:szCs w:val="24"/>
              </w:rPr>
            </w:pPr>
            <w:r>
              <w:rPr>
                <w:rFonts w:ascii="Arial" w:hAnsi="Arial" w:cs="Arial"/>
                <w:sz w:val="24"/>
                <w:szCs w:val="24"/>
              </w:rPr>
              <w:t>2006.</w:t>
            </w:r>
          </w:p>
        </w:tc>
        <w:tc>
          <w:tcPr>
            <w:tcW w:w="0" w:type="auto"/>
          </w:tcPr>
          <w:p w14:paraId="3F8AA2F2" w14:textId="722DAA43" w:rsidR="00366739" w:rsidRDefault="00366739" w:rsidP="00F859CF">
            <w:pPr>
              <w:spacing w:before="240" w:line="360" w:lineRule="auto"/>
              <w:jc w:val="center"/>
              <w:rPr>
                <w:rFonts w:ascii="Arial" w:hAnsi="Arial" w:cs="Arial"/>
                <w:sz w:val="24"/>
                <w:szCs w:val="24"/>
              </w:rPr>
            </w:pPr>
            <w:r>
              <w:rPr>
                <w:rFonts w:ascii="Arial" w:hAnsi="Arial" w:cs="Arial"/>
                <w:sz w:val="24"/>
                <w:szCs w:val="24"/>
              </w:rPr>
              <w:t>125-27-29</w:t>
            </w:r>
          </w:p>
        </w:tc>
      </w:tr>
      <w:tr w:rsidR="00366739" w14:paraId="15D5B858" w14:textId="77777777" w:rsidTr="00366739">
        <w:trPr>
          <w:jc w:val="center"/>
        </w:trPr>
        <w:tc>
          <w:tcPr>
            <w:tcW w:w="0" w:type="auto"/>
          </w:tcPr>
          <w:p w14:paraId="61A5BA14" w14:textId="1A0ABC2F" w:rsidR="00366739" w:rsidRDefault="00366739" w:rsidP="00F859CF">
            <w:pPr>
              <w:spacing w:before="240" w:line="360" w:lineRule="auto"/>
              <w:jc w:val="center"/>
              <w:rPr>
                <w:rFonts w:ascii="Arial" w:hAnsi="Arial" w:cs="Arial"/>
                <w:sz w:val="24"/>
                <w:szCs w:val="24"/>
              </w:rPr>
            </w:pPr>
            <w:r>
              <w:rPr>
                <w:rFonts w:ascii="Arial" w:hAnsi="Arial" w:cs="Arial"/>
                <w:sz w:val="24"/>
                <w:szCs w:val="24"/>
              </w:rPr>
              <w:t>2007.</w:t>
            </w:r>
          </w:p>
        </w:tc>
        <w:tc>
          <w:tcPr>
            <w:tcW w:w="0" w:type="auto"/>
          </w:tcPr>
          <w:p w14:paraId="2DE06D81" w14:textId="56B7309A" w:rsidR="00366739" w:rsidRDefault="00366739" w:rsidP="00F859CF">
            <w:pPr>
              <w:spacing w:before="240" w:line="360" w:lineRule="auto"/>
              <w:jc w:val="center"/>
              <w:rPr>
                <w:rFonts w:ascii="Arial" w:hAnsi="Arial" w:cs="Arial"/>
                <w:sz w:val="24"/>
                <w:szCs w:val="24"/>
              </w:rPr>
            </w:pPr>
            <w:r>
              <w:rPr>
                <w:rFonts w:ascii="Arial" w:hAnsi="Arial" w:cs="Arial"/>
                <w:sz w:val="24"/>
                <w:szCs w:val="24"/>
              </w:rPr>
              <w:t>127-27-27</w:t>
            </w:r>
          </w:p>
        </w:tc>
      </w:tr>
      <w:tr w:rsidR="00366739" w14:paraId="2C9E888D" w14:textId="77777777" w:rsidTr="00366739">
        <w:trPr>
          <w:jc w:val="center"/>
        </w:trPr>
        <w:tc>
          <w:tcPr>
            <w:tcW w:w="0" w:type="auto"/>
          </w:tcPr>
          <w:p w14:paraId="430DD093" w14:textId="4175B013" w:rsidR="00366739" w:rsidRDefault="00366739" w:rsidP="00F859CF">
            <w:pPr>
              <w:spacing w:before="240" w:line="360" w:lineRule="auto"/>
              <w:jc w:val="center"/>
              <w:rPr>
                <w:rFonts w:ascii="Arial" w:hAnsi="Arial" w:cs="Arial"/>
                <w:sz w:val="24"/>
                <w:szCs w:val="24"/>
              </w:rPr>
            </w:pPr>
            <w:r>
              <w:rPr>
                <w:rFonts w:ascii="Arial" w:hAnsi="Arial" w:cs="Arial"/>
                <w:sz w:val="24"/>
                <w:szCs w:val="24"/>
              </w:rPr>
              <w:t>2008.</w:t>
            </w:r>
          </w:p>
        </w:tc>
        <w:tc>
          <w:tcPr>
            <w:tcW w:w="0" w:type="auto"/>
          </w:tcPr>
          <w:p w14:paraId="0407719F" w14:textId="29CCE055" w:rsidR="00366739" w:rsidRDefault="00366739" w:rsidP="00F859CF">
            <w:pPr>
              <w:spacing w:before="240" w:line="360" w:lineRule="auto"/>
              <w:jc w:val="center"/>
              <w:rPr>
                <w:rFonts w:ascii="Arial" w:hAnsi="Arial" w:cs="Arial"/>
                <w:sz w:val="24"/>
                <w:szCs w:val="24"/>
              </w:rPr>
            </w:pPr>
            <w:r>
              <w:rPr>
                <w:rFonts w:ascii="Arial" w:hAnsi="Arial" w:cs="Arial"/>
                <w:sz w:val="24"/>
                <w:szCs w:val="24"/>
              </w:rPr>
              <w:t>127-30-23</w:t>
            </w:r>
          </w:p>
        </w:tc>
      </w:tr>
      <w:tr w:rsidR="00366739" w14:paraId="20DBE92A" w14:textId="77777777" w:rsidTr="00366739">
        <w:trPr>
          <w:jc w:val="center"/>
        </w:trPr>
        <w:tc>
          <w:tcPr>
            <w:tcW w:w="0" w:type="auto"/>
          </w:tcPr>
          <w:p w14:paraId="58E94E01" w14:textId="2BE133E8" w:rsidR="00366739" w:rsidRDefault="00366739" w:rsidP="00F859CF">
            <w:pPr>
              <w:spacing w:before="240" w:line="360" w:lineRule="auto"/>
              <w:jc w:val="center"/>
              <w:rPr>
                <w:rFonts w:ascii="Arial" w:hAnsi="Arial" w:cs="Arial"/>
                <w:sz w:val="24"/>
                <w:szCs w:val="24"/>
              </w:rPr>
            </w:pPr>
            <w:r>
              <w:rPr>
                <w:rFonts w:ascii="Arial" w:hAnsi="Arial" w:cs="Arial"/>
                <w:sz w:val="24"/>
                <w:szCs w:val="24"/>
              </w:rPr>
              <w:lastRenderedPageBreak/>
              <w:t>2009.</w:t>
            </w:r>
          </w:p>
        </w:tc>
        <w:tc>
          <w:tcPr>
            <w:tcW w:w="0" w:type="auto"/>
          </w:tcPr>
          <w:p w14:paraId="096272D4" w14:textId="24C42C30" w:rsidR="00366739" w:rsidRDefault="00366739" w:rsidP="00F859CF">
            <w:pPr>
              <w:spacing w:before="240" w:line="360" w:lineRule="auto"/>
              <w:jc w:val="center"/>
              <w:rPr>
                <w:rFonts w:ascii="Arial" w:hAnsi="Arial" w:cs="Arial"/>
                <w:sz w:val="24"/>
                <w:szCs w:val="24"/>
              </w:rPr>
            </w:pPr>
            <w:r>
              <w:rPr>
                <w:rFonts w:ascii="Arial" w:hAnsi="Arial" w:cs="Arial"/>
                <w:sz w:val="24"/>
                <w:szCs w:val="24"/>
              </w:rPr>
              <w:t>124-31-21</w:t>
            </w:r>
          </w:p>
        </w:tc>
      </w:tr>
      <w:tr w:rsidR="00366739" w14:paraId="7ECCFA1B" w14:textId="77777777" w:rsidTr="00366739">
        <w:trPr>
          <w:jc w:val="center"/>
        </w:trPr>
        <w:tc>
          <w:tcPr>
            <w:tcW w:w="0" w:type="auto"/>
          </w:tcPr>
          <w:p w14:paraId="2F8CA1F0" w14:textId="259DD438" w:rsidR="00366739" w:rsidRDefault="00366739" w:rsidP="00F859CF">
            <w:pPr>
              <w:spacing w:before="240" w:line="360" w:lineRule="auto"/>
              <w:jc w:val="center"/>
              <w:rPr>
                <w:rFonts w:ascii="Arial" w:hAnsi="Arial" w:cs="Arial"/>
                <w:sz w:val="24"/>
                <w:szCs w:val="24"/>
              </w:rPr>
            </w:pPr>
            <w:r>
              <w:rPr>
                <w:rFonts w:ascii="Arial" w:hAnsi="Arial" w:cs="Arial"/>
                <w:sz w:val="24"/>
                <w:szCs w:val="24"/>
              </w:rPr>
              <w:t>2010.</w:t>
            </w:r>
          </w:p>
        </w:tc>
        <w:tc>
          <w:tcPr>
            <w:tcW w:w="0" w:type="auto"/>
          </w:tcPr>
          <w:p w14:paraId="412D3813" w14:textId="322E8CE1" w:rsidR="00366739" w:rsidRDefault="00366739" w:rsidP="00F859CF">
            <w:pPr>
              <w:spacing w:before="240" w:line="360" w:lineRule="auto"/>
              <w:jc w:val="center"/>
              <w:rPr>
                <w:rFonts w:ascii="Arial" w:hAnsi="Arial" w:cs="Arial"/>
                <w:sz w:val="24"/>
                <w:szCs w:val="24"/>
              </w:rPr>
            </w:pPr>
            <w:r>
              <w:rPr>
                <w:rFonts w:ascii="Arial" w:hAnsi="Arial" w:cs="Arial"/>
                <w:sz w:val="24"/>
                <w:szCs w:val="24"/>
              </w:rPr>
              <w:t>133-28-23</w:t>
            </w:r>
          </w:p>
        </w:tc>
      </w:tr>
      <w:tr w:rsidR="00366739" w14:paraId="66FF544B" w14:textId="77777777" w:rsidTr="00366739">
        <w:trPr>
          <w:jc w:val="center"/>
        </w:trPr>
        <w:tc>
          <w:tcPr>
            <w:tcW w:w="0" w:type="auto"/>
          </w:tcPr>
          <w:p w14:paraId="18A3C969" w14:textId="077CA18C" w:rsidR="00366739" w:rsidRDefault="00366739" w:rsidP="00F859CF">
            <w:pPr>
              <w:spacing w:before="240" w:line="360" w:lineRule="auto"/>
              <w:jc w:val="center"/>
              <w:rPr>
                <w:rFonts w:ascii="Arial" w:hAnsi="Arial" w:cs="Arial"/>
                <w:sz w:val="24"/>
                <w:szCs w:val="24"/>
              </w:rPr>
            </w:pPr>
            <w:r>
              <w:rPr>
                <w:rFonts w:ascii="Arial" w:hAnsi="Arial" w:cs="Arial"/>
                <w:sz w:val="24"/>
                <w:szCs w:val="24"/>
              </w:rPr>
              <w:t>2011.</w:t>
            </w:r>
          </w:p>
        </w:tc>
        <w:tc>
          <w:tcPr>
            <w:tcW w:w="0" w:type="auto"/>
          </w:tcPr>
          <w:p w14:paraId="5E726E53" w14:textId="269A62EB" w:rsidR="00366739" w:rsidRDefault="00366739" w:rsidP="00F859CF">
            <w:pPr>
              <w:spacing w:before="240" w:line="360" w:lineRule="auto"/>
              <w:jc w:val="center"/>
              <w:rPr>
                <w:rFonts w:ascii="Arial" w:hAnsi="Arial" w:cs="Arial"/>
                <w:sz w:val="24"/>
                <w:szCs w:val="24"/>
              </w:rPr>
            </w:pPr>
            <w:r>
              <w:rPr>
                <w:rFonts w:ascii="Arial" w:hAnsi="Arial" w:cs="Arial"/>
                <w:sz w:val="24"/>
                <w:szCs w:val="24"/>
              </w:rPr>
              <w:t>130-26-23</w:t>
            </w:r>
          </w:p>
        </w:tc>
      </w:tr>
      <w:tr w:rsidR="00366739" w14:paraId="674AD282" w14:textId="77777777" w:rsidTr="00366739">
        <w:trPr>
          <w:jc w:val="center"/>
        </w:trPr>
        <w:tc>
          <w:tcPr>
            <w:tcW w:w="0" w:type="auto"/>
          </w:tcPr>
          <w:p w14:paraId="6C51C1E5" w14:textId="3B119487" w:rsidR="00366739" w:rsidRDefault="00366739" w:rsidP="00F859CF">
            <w:pPr>
              <w:spacing w:before="240" w:line="360" w:lineRule="auto"/>
              <w:jc w:val="center"/>
              <w:rPr>
                <w:rFonts w:ascii="Arial" w:hAnsi="Arial" w:cs="Arial"/>
                <w:sz w:val="24"/>
                <w:szCs w:val="24"/>
              </w:rPr>
            </w:pPr>
            <w:r>
              <w:rPr>
                <w:rFonts w:ascii="Arial" w:hAnsi="Arial" w:cs="Arial"/>
                <w:sz w:val="24"/>
                <w:szCs w:val="24"/>
              </w:rPr>
              <w:t>2012.</w:t>
            </w:r>
          </w:p>
        </w:tc>
        <w:tc>
          <w:tcPr>
            <w:tcW w:w="0" w:type="auto"/>
          </w:tcPr>
          <w:p w14:paraId="178869AD" w14:textId="5FC01D71" w:rsidR="00366739" w:rsidRDefault="00366739" w:rsidP="00F859CF">
            <w:pPr>
              <w:spacing w:before="240" w:line="360" w:lineRule="auto"/>
              <w:jc w:val="center"/>
              <w:rPr>
                <w:rFonts w:ascii="Arial" w:hAnsi="Arial" w:cs="Arial"/>
                <w:sz w:val="24"/>
                <w:szCs w:val="24"/>
              </w:rPr>
            </w:pPr>
            <w:r>
              <w:rPr>
                <w:rFonts w:ascii="Arial" w:hAnsi="Arial" w:cs="Arial"/>
                <w:sz w:val="24"/>
                <w:szCs w:val="24"/>
              </w:rPr>
              <w:t>135-22-26</w:t>
            </w:r>
          </w:p>
        </w:tc>
      </w:tr>
      <w:tr w:rsidR="00366739" w14:paraId="10AC11E9" w14:textId="77777777" w:rsidTr="00366739">
        <w:trPr>
          <w:jc w:val="center"/>
        </w:trPr>
        <w:tc>
          <w:tcPr>
            <w:tcW w:w="0" w:type="auto"/>
          </w:tcPr>
          <w:p w14:paraId="3C7ABC10" w14:textId="584C34AA" w:rsidR="00366739" w:rsidRDefault="00366739" w:rsidP="00F859CF">
            <w:pPr>
              <w:spacing w:before="240" w:line="360" w:lineRule="auto"/>
              <w:jc w:val="center"/>
              <w:rPr>
                <w:rFonts w:ascii="Arial" w:hAnsi="Arial" w:cs="Arial"/>
                <w:sz w:val="24"/>
                <w:szCs w:val="24"/>
              </w:rPr>
            </w:pPr>
            <w:r>
              <w:rPr>
                <w:rFonts w:ascii="Arial" w:hAnsi="Arial" w:cs="Arial"/>
                <w:sz w:val="24"/>
                <w:szCs w:val="24"/>
              </w:rPr>
              <w:t>2013.</w:t>
            </w:r>
          </w:p>
        </w:tc>
        <w:tc>
          <w:tcPr>
            <w:tcW w:w="0" w:type="auto"/>
          </w:tcPr>
          <w:p w14:paraId="4B8D8ECC" w14:textId="485A3178" w:rsidR="00366739" w:rsidRDefault="00366739" w:rsidP="00F859CF">
            <w:pPr>
              <w:spacing w:before="240" w:line="360" w:lineRule="auto"/>
              <w:jc w:val="center"/>
              <w:rPr>
                <w:rFonts w:ascii="Arial" w:hAnsi="Arial" w:cs="Arial"/>
                <w:sz w:val="24"/>
                <w:szCs w:val="24"/>
              </w:rPr>
            </w:pPr>
            <w:r>
              <w:rPr>
                <w:rFonts w:ascii="Arial" w:hAnsi="Arial" w:cs="Arial"/>
                <w:sz w:val="24"/>
                <w:szCs w:val="24"/>
              </w:rPr>
              <w:t>133-24-25</w:t>
            </w:r>
          </w:p>
        </w:tc>
      </w:tr>
      <w:tr w:rsidR="00366739" w14:paraId="48D6D889" w14:textId="77777777" w:rsidTr="00366739">
        <w:trPr>
          <w:jc w:val="center"/>
        </w:trPr>
        <w:tc>
          <w:tcPr>
            <w:tcW w:w="0" w:type="auto"/>
          </w:tcPr>
          <w:p w14:paraId="3437DD67" w14:textId="37F46BB8" w:rsidR="00366739" w:rsidRDefault="00366739" w:rsidP="00F859CF">
            <w:pPr>
              <w:spacing w:before="240" w:line="360" w:lineRule="auto"/>
              <w:jc w:val="center"/>
              <w:rPr>
                <w:rFonts w:ascii="Arial" w:hAnsi="Arial" w:cs="Arial"/>
                <w:sz w:val="24"/>
                <w:szCs w:val="24"/>
              </w:rPr>
            </w:pPr>
            <w:r>
              <w:rPr>
                <w:rFonts w:ascii="Arial" w:hAnsi="Arial" w:cs="Arial"/>
                <w:sz w:val="24"/>
                <w:szCs w:val="24"/>
              </w:rPr>
              <w:t>2014.</w:t>
            </w:r>
          </w:p>
        </w:tc>
        <w:tc>
          <w:tcPr>
            <w:tcW w:w="0" w:type="auto"/>
          </w:tcPr>
          <w:p w14:paraId="5E359660" w14:textId="7D24AA81" w:rsidR="00366739" w:rsidRDefault="00366739" w:rsidP="00F859CF">
            <w:pPr>
              <w:spacing w:before="240" w:line="360" w:lineRule="auto"/>
              <w:jc w:val="center"/>
              <w:rPr>
                <w:rFonts w:ascii="Arial" w:hAnsi="Arial" w:cs="Arial"/>
                <w:sz w:val="24"/>
                <w:szCs w:val="24"/>
              </w:rPr>
            </w:pPr>
            <w:r>
              <w:rPr>
                <w:rFonts w:ascii="Arial" w:hAnsi="Arial" w:cs="Arial"/>
                <w:sz w:val="24"/>
                <w:szCs w:val="24"/>
              </w:rPr>
              <w:t>134-23-23</w:t>
            </w:r>
          </w:p>
        </w:tc>
      </w:tr>
      <w:tr w:rsidR="00366739" w14:paraId="1DB789F4" w14:textId="77777777" w:rsidTr="00366739">
        <w:trPr>
          <w:jc w:val="center"/>
        </w:trPr>
        <w:tc>
          <w:tcPr>
            <w:tcW w:w="0" w:type="auto"/>
          </w:tcPr>
          <w:p w14:paraId="753DDCAD" w14:textId="62ABB295" w:rsidR="00366739" w:rsidRDefault="00366739" w:rsidP="00F859CF">
            <w:pPr>
              <w:spacing w:before="240" w:line="360" w:lineRule="auto"/>
              <w:jc w:val="center"/>
              <w:rPr>
                <w:rFonts w:ascii="Arial" w:hAnsi="Arial" w:cs="Arial"/>
                <w:sz w:val="24"/>
                <w:szCs w:val="24"/>
              </w:rPr>
            </w:pPr>
            <w:r>
              <w:rPr>
                <w:rFonts w:ascii="Arial" w:hAnsi="Arial" w:cs="Arial"/>
                <w:sz w:val="24"/>
                <w:szCs w:val="24"/>
              </w:rPr>
              <w:t>2015.</w:t>
            </w:r>
          </w:p>
        </w:tc>
        <w:tc>
          <w:tcPr>
            <w:tcW w:w="0" w:type="auto"/>
          </w:tcPr>
          <w:p w14:paraId="6147E20A" w14:textId="3C9FD16F" w:rsidR="00366739" w:rsidRDefault="00366739" w:rsidP="00F859CF">
            <w:pPr>
              <w:spacing w:before="240" w:line="360" w:lineRule="auto"/>
              <w:jc w:val="center"/>
              <w:rPr>
                <w:rFonts w:ascii="Arial" w:hAnsi="Arial" w:cs="Arial"/>
                <w:sz w:val="24"/>
                <w:szCs w:val="24"/>
              </w:rPr>
            </w:pPr>
            <w:r>
              <w:rPr>
                <w:rFonts w:ascii="Arial" w:hAnsi="Arial" w:cs="Arial"/>
                <w:sz w:val="24"/>
                <w:szCs w:val="24"/>
              </w:rPr>
              <w:t>137-24-25</w:t>
            </w:r>
          </w:p>
        </w:tc>
      </w:tr>
      <w:tr w:rsidR="00366739" w14:paraId="732201CA" w14:textId="77777777" w:rsidTr="00366739">
        <w:trPr>
          <w:jc w:val="center"/>
        </w:trPr>
        <w:tc>
          <w:tcPr>
            <w:tcW w:w="0" w:type="auto"/>
          </w:tcPr>
          <w:p w14:paraId="253413D5" w14:textId="07D76E9E" w:rsidR="00366739" w:rsidRDefault="00366739" w:rsidP="00F859CF">
            <w:pPr>
              <w:spacing w:before="240" w:line="360" w:lineRule="auto"/>
              <w:jc w:val="center"/>
              <w:rPr>
                <w:rFonts w:ascii="Arial" w:hAnsi="Arial" w:cs="Arial"/>
                <w:sz w:val="24"/>
                <w:szCs w:val="24"/>
              </w:rPr>
            </w:pPr>
            <w:r>
              <w:rPr>
                <w:rFonts w:ascii="Arial" w:hAnsi="Arial" w:cs="Arial"/>
                <w:sz w:val="24"/>
                <w:szCs w:val="24"/>
              </w:rPr>
              <w:t>2016.</w:t>
            </w:r>
          </w:p>
        </w:tc>
        <w:tc>
          <w:tcPr>
            <w:tcW w:w="0" w:type="auto"/>
          </w:tcPr>
          <w:p w14:paraId="59E9A313" w14:textId="67230E00" w:rsidR="00366739" w:rsidRDefault="00366739" w:rsidP="00F859CF">
            <w:pPr>
              <w:spacing w:before="240" w:line="360" w:lineRule="auto"/>
              <w:jc w:val="center"/>
              <w:rPr>
                <w:rFonts w:ascii="Arial" w:hAnsi="Arial" w:cs="Arial"/>
                <w:sz w:val="24"/>
                <w:szCs w:val="24"/>
              </w:rPr>
            </w:pPr>
            <w:r>
              <w:rPr>
                <w:rFonts w:ascii="Arial" w:hAnsi="Arial" w:cs="Arial"/>
                <w:sz w:val="24"/>
                <w:szCs w:val="24"/>
              </w:rPr>
              <w:t>136-25-22</w:t>
            </w:r>
          </w:p>
        </w:tc>
      </w:tr>
      <w:tr w:rsidR="00366739" w14:paraId="46C0AD58" w14:textId="77777777" w:rsidTr="00BE64D6">
        <w:trPr>
          <w:trHeight w:val="70"/>
          <w:jc w:val="center"/>
        </w:trPr>
        <w:tc>
          <w:tcPr>
            <w:tcW w:w="0" w:type="auto"/>
          </w:tcPr>
          <w:p w14:paraId="7AABA62E" w14:textId="2A4A8CD5" w:rsidR="00366739" w:rsidRDefault="00366739" w:rsidP="00F859CF">
            <w:pPr>
              <w:spacing w:before="240" w:line="360" w:lineRule="auto"/>
              <w:jc w:val="center"/>
              <w:rPr>
                <w:rFonts w:ascii="Arial" w:hAnsi="Arial" w:cs="Arial"/>
                <w:sz w:val="24"/>
                <w:szCs w:val="24"/>
              </w:rPr>
            </w:pPr>
            <w:r>
              <w:rPr>
                <w:rFonts w:ascii="Arial" w:hAnsi="Arial" w:cs="Arial"/>
                <w:sz w:val="24"/>
                <w:szCs w:val="24"/>
              </w:rPr>
              <w:t>2017.</w:t>
            </w:r>
          </w:p>
        </w:tc>
        <w:tc>
          <w:tcPr>
            <w:tcW w:w="0" w:type="auto"/>
          </w:tcPr>
          <w:p w14:paraId="26132009" w14:textId="63030C72" w:rsidR="00366739" w:rsidRDefault="00366739" w:rsidP="00F859CF">
            <w:pPr>
              <w:spacing w:before="240" w:line="360" w:lineRule="auto"/>
              <w:jc w:val="center"/>
              <w:rPr>
                <w:rFonts w:ascii="Arial" w:hAnsi="Arial" w:cs="Arial"/>
                <w:sz w:val="24"/>
                <w:szCs w:val="24"/>
              </w:rPr>
            </w:pPr>
            <w:r>
              <w:rPr>
                <w:rFonts w:ascii="Arial" w:hAnsi="Arial" w:cs="Arial"/>
                <w:sz w:val="24"/>
                <w:szCs w:val="24"/>
              </w:rPr>
              <w:t>131-31-18</w:t>
            </w:r>
          </w:p>
        </w:tc>
      </w:tr>
    </w:tbl>
    <w:p w14:paraId="4C90F001" w14:textId="23F3A0A6" w:rsidR="00366739" w:rsidRDefault="00366739" w:rsidP="00F859CF">
      <w:pPr>
        <w:spacing w:before="240" w:line="360" w:lineRule="auto"/>
        <w:jc w:val="both"/>
        <w:rPr>
          <w:rFonts w:ascii="Arial" w:hAnsi="Arial" w:cs="Arial"/>
          <w:sz w:val="24"/>
          <w:szCs w:val="24"/>
        </w:rPr>
      </w:pPr>
    </w:p>
    <w:p w14:paraId="33884FE9" w14:textId="7CF82A98" w:rsidR="00366739" w:rsidRDefault="004017E7" w:rsidP="00F859CF">
      <w:pPr>
        <w:spacing w:before="240" w:line="360" w:lineRule="auto"/>
        <w:jc w:val="both"/>
        <w:rPr>
          <w:rFonts w:ascii="Arial" w:hAnsi="Arial" w:cs="Arial"/>
          <w:sz w:val="24"/>
          <w:szCs w:val="24"/>
        </w:rPr>
      </w:pPr>
      <w:r>
        <w:rPr>
          <w:rFonts w:ascii="Arial" w:hAnsi="Arial" w:cs="Arial"/>
          <w:sz w:val="24"/>
          <w:szCs w:val="24"/>
        </w:rPr>
        <w:tab/>
        <w:t xml:space="preserve">U Posebnom mišljenju uz </w:t>
      </w:r>
      <w:r w:rsidR="004363FD">
        <w:rPr>
          <w:rFonts w:ascii="Arial" w:hAnsi="Arial" w:cs="Arial"/>
          <w:sz w:val="24"/>
          <w:szCs w:val="24"/>
        </w:rPr>
        <w:t xml:space="preserve">Presudu Suda u </w:t>
      </w:r>
      <w:r>
        <w:rPr>
          <w:rFonts w:ascii="Arial" w:hAnsi="Arial" w:cs="Arial"/>
          <w:sz w:val="24"/>
          <w:szCs w:val="24"/>
        </w:rPr>
        <w:t>spor</w:t>
      </w:r>
      <w:r w:rsidR="004363FD">
        <w:rPr>
          <w:rFonts w:ascii="Arial" w:hAnsi="Arial" w:cs="Arial"/>
          <w:sz w:val="24"/>
          <w:szCs w:val="24"/>
        </w:rPr>
        <w:t>u o nuklearnom oružju i razoružanju između</w:t>
      </w:r>
      <w:r>
        <w:rPr>
          <w:rFonts w:ascii="Arial" w:hAnsi="Arial" w:cs="Arial"/>
          <w:sz w:val="24"/>
          <w:szCs w:val="24"/>
        </w:rPr>
        <w:t xml:space="preserve"> Maršalovi</w:t>
      </w:r>
      <w:r w:rsidR="004363FD">
        <w:rPr>
          <w:rFonts w:ascii="Arial" w:hAnsi="Arial" w:cs="Arial"/>
          <w:sz w:val="24"/>
          <w:szCs w:val="24"/>
        </w:rPr>
        <w:t>h Otoka</w:t>
      </w:r>
      <w:r>
        <w:rPr>
          <w:rFonts w:ascii="Arial" w:hAnsi="Arial" w:cs="Arial"/>
          <w:sz w:val="24"/>
          <w:szCs w:val="24"/>
        </w:rPr>
        <w:t xml:space="preserve"> i Ujedinjene Kralje</w:t>
      </w:r>
      <w:r w:rsidR="004363FD">
        <w:rPr>
          <w:rFonts w:ascii="Arial" w:hAnsi="Arial" w:cs="Arial"/>
          <w:sz w:val="24"/>
          <w:szCs w:val="24"/>
        </w:rPr>
        <w:t xml:space="preserve">vine iz 2016. godine, sudac </w:t>
      </w:r>
      <w:proofErr w:type="spellStart"/>
      <w:r w:rsidR="004363FD">
        <w:rPr>
          <w:rFonts w:ascii="Arial" w:hAnsi="Arial" w:cs="Arial"/>
          <w:sz w:val="24"/>
          <w:szCs w:val="24"/>
        </w:rPr>
        <w:t>Can</w:t>
      </w:r>
      <w:r w:rsidR="004363FD" w:rsidRPr="00601FE8">
        <w:rPr>
          <w:rFonts w:ascii="Arial" w:hAnsi="Arial" w:cs="Arial"/>
          <w:sz w:val="24"/>
          <w:szCs w:val="24"/>
        </w:rPr>
        <w:t>ç</w:t>
      </w:r>
      <w:r w:rsidR="004C262D">
        <w:rPr>
          <w:rFonts w:ascii="Arial" w:hAnsi="Arial" w:cs="Arial"/>
          <w:sz w:val="24"/>
          <w:szCs w:val="24"/>
        </w:rPr>
        <w:t>ado</w:t>
      </w:r>
      <w:proofErr w:type="spellEnd"/>
      <w:r w:rsidR="004C262D">
        <w:rPr>
          <w:rFonts w:ascii="Arial" w:hAnsi="Arial" w:cs="Arial"/>
          <w:sz w:val="24"/>
          <w:szCs w:val="24"/>
        </w:rPr>
        <w:t xml:space="preserve"> </w:t>
      </w:r>
      <w:proofErr w:type="spellStart"/>
      <w:r w:rsidR="004C262D">
        <w:rPr>
          <w:rFonts w:ascii="Arial" w:hAnsi="Arial" w:cs="Arial"/>
          <w:sz w:val="24"/>
          <w:szCs w:val="24"/>
        </w:rPr>
        <w:t>Trindade</w:t>
      </w:r>
      <w:proofErr w:type="spellEnd"/>
      <w:r w:rsidR="004C262D">
        <w:rPr>
          <w:rFonts w:ascii="Arial" w:hAnsi="Arial" w:cs="Arial"/>
          <w:sz w:val="24"/>
          <w:szCs w:val="24"/>
        </w:rPr>
        <w:t xml:space="preserve"> istaknu</w:t>
      </w:r>
      <w:r>
        <w:rPr>
          <w:rFonts w:ascii="Arial" w:hAnsi="Arial" w:cs="Arial"/>
          <w:sz w:val="24"/>
          <w:szCs w:val="24"/>
        </w:rPr>
        <w:t xml:space="preserve">o je da, baš zato što adresiraju sve države, a ne samo države stranke Ugovora o neširenju nuklearnog oružja, </w:t>
      </w:r>
      <w:proofErr w:type="spellStart"/>
      <w:r w:rsidRPr="00AC373A">
        <w:rPr>
          <w:rFonts w:ascii="Arial" w:hAnsi="Arial" w:cs="Arial"/>
          <w:i/>
          <w:sz w:val="24"/>
          <w:szCs w:val="24"/>
        </w:rPr>
        <w:t>follow-up</w:t>
      </w:r>
      <w:proofErr w:type="spellEnd"/>
      <w:r>
        <w:rPr>
          <w:rFonts w:ascii="Arial" w:hAnsi="Arial" w:cs="Arial"/>
          <w:sz w:val="24"/>
          <w:szCs w:val="24"/>
        </w:rPr>
        <w:t xml:space="preserve"> rezolucije ukazuju na postojanje </w:t>
      </w:r>
      <w:proofErr w:type="spellStart"/>
      <w:r w:rsidRPr="00AC373A">
        <w:rPr>
          <w:rFonts w:ascii="Arial" w:hAnsi="Arial" w:cs="Arial"/>
          <w:i/>
          <w:sz w:val="24"/>
          <w:szCs w:val="24"/>
        </w:rPr>
        <w:t>opinio</w:t>
      </w:r>
      <w:proofErr w:type="spellEnd"/>
      <w:r w:rsidRPr="00AC373A">
        <w:rPr>
          <w:rFonts w:ascii="Arial" w:hAnsi="Arial" w:cs="Arial"/>
          <w:i/>
          <w:sz w:val="24"/>
          <w:szCs w:val="24"/>
        </w:rPr>
        <w:t xml:space="preserve"> </w:t>
      </w:r>
      <w:proofErr w:type="spellStart"/>
      <w:r w:rsidRPr="00AC373A">
        <w:rPr>
          <w:rFonts w:ascii="Arial" w:hAnsi="Arial" w:cs="Arial"/>
          <w:i/>
          <w:sz w:val="24"/>
          <w:szCs w:val="24"/>
        </w:rPr>
        <w:t>juris</w:t>
      </w:r>
      <w:r w:rsidR="004C262D">
        <w:rPr>
          <w:rFonts w:ascii="Arial" w:hAnsi="Arial" w:cs="Arial"/>
          <w:i/>
          <w:sz w:val="24"/>
          <w:szCs w:val="24"/>
        </w:rPr>
        <w:t>a</w:t>
      </w:r>
      <w:proofErr w:type="spellEnd"/>
      <w:r>
        <w:rPr>
          <w:rFonts w:ascii="Arial" w:hAnsi="Arial" w:cs="Arial"/>
          <w:sz w:val="24"/>
          <w:szCs w:val="24"/>
        </w:rPr>
        <w:t xml:space="preserve"> kao elementa pravila međunarodnog </w:t>
      </w:r>
      <w:r w:rsidR="004363FD">
        <w:rPr>
          <w:rFonts w:ascii="Arial" w:hAnsi="Arial" w:cs="Arial"/>
          <w:sz w:val="24"/>
          <w:szCs w:val="24"/>
        </w:rPr>
        <w:t xml:space="preserve">običajnog </w:t>
      </w:r>
      <w:r>
        <w:rPr>
          <w:rFonts w:ascii="Arial" w:hAnsi="Arial" w:cs="Arial"/>
          <w:sz w:val="24"/>
          <w:szCs w:val="24"/>
        </w:rPr>
        <w:t>prava, koje odgovara obvezi sadržanoj u čl. VI. Ugovora o neširenju nuklearnog oružja.</w:t>
      </w:r>
      <w:r>
        <w:rPr>
          <w:rStyle w:val="Referencafusnote"/>
          <w:rFonts w:ascii="Arial" w:hAnsi="Arial" w:cs="Arial"/>
          <w:sz w:val="24"/>
          <w:szCs w:val="24"/>
        </w:rPr>
        <w:footnoteReference w:id="68"/>
      </w:r>
    </w:p>
    <w:p w14:paraId="0F68245A" w14:textId="5786F8DC" w:rsidR="00BE64D6" w:rsidRPr="004C262D" w:rsidRDefault="00DF781C" w:rsidP="00F859CF">
      <w:pPr>
        <w:spacing w:before="240" w:line="360" w:lineRule="auto"/>
        <w:jc w:val="both"/>
        <w:rPr>
          <w:rFonts w:ascii="Arial" w:hAnsi="Arial" w:cs="Arial"/>
          <w:sz w:val="24"/>
          <w:szCs w:val="24"/>
        </w:rPr>
      </w:pPr>
      <w:r>
        <w:rPr>
          <w:rFonts w:ascii="Arial" w:hAnsi="Arial" w:cs="Arial"/>
          <w:sz w:val="24"/>
          <w:szCs w:val="24"/>
        </w:rPr>
        <w:tab/>
      </w:r>
      <w:r w:rsidRPr="00DC2231">
        <w:rPr>
          <w:rFonts w:ascii="Arial" w:hAnsi="Arial" w:cs="Arial"/>
          <w:sz w:val="24"/>
          <w:szCs w:val="24"/>
        </w:rPr>
        <w:t xml:space="preserve">Autori ovog rada drže da se, s obzirom na to da postoji opća praksa država i </w:t>
      </w:r>
      <w:proofErr w:type="spellStart"/>
      <w:r w:rsidRPr="00DC2231">
        <w:rPr>
          <w:rFonts w:ascii="Arial" w:hAnsi="Arial" w:cs="Arial"/>
          <w:i/>
          <w:sz w:val="24"/>
          <w:szCs w:val="24"/>
        </w:rPr>
        <w:t>opinio</w:t>
      </w:r>
      <w:proofErr w:type="spellEnd"/>
      <w:r w:rsidRPr="00DC2231">
        <w:rPr>
          <w:rFonts w:ascii="Arial" w:hAnsi="Arial" w:cs="Arial"/>
          <w:i/>
          <w:sz w:val="24"/>
          <w:szCs w:val="24"/>
        </w:rPr>
        <w:t xml:space="preserve"> </w:t>
      </w:r>
      <w:proofErr w:type="spellStart"/>
      <w:r w:rsidRPr="00DC2231">
        <w:rPr>
          <w:rFonts w:ascii="Arial" w:hAnsi="Arial" w:cs="Arial"/>
          <w:i/>
          <w:sz w:val="24"/>
          <w:szCs w:val="24"/>
        </w:rPr>
        <w:t>juris</w:t>
      </w:r>
      <w:proofErr w:type="spellEnd"/>
      <w:r w:rsidRPr="00DC2231">
        <w:rPr>
          <w:rFonts w:ascii="Arial" w:hAnsi="Arial" w:cs="Arial"/>
          <w:sz w:val="24"/>
          <w:szCs w:val="24"/>
        </w:rPr>
        <w:t xml:space="preserve"> glede obveze na nuklearno razoružanje sadržane u čl. VI. Ugovora o neširenju nuklearnog oružja, razvila istovjetna obveza međunarodnog običajnog prava. </w:t>
      </w:r>
    </w:p>
    <w:p w14:paraId="3C63A9BC" w14:textId="0A5FBF28" w:rsidR="00F27832" w:rsidRDefault="00F27832" w:rsidP="00B33F1D">
      <w:pPr>
        <w:pStyle w:val="Naslov1"/>
        <w:rPr>
          <w:shd w:val="clear" w:color="auto" w:fill="FFFFFF"/>
        </w:rPr>
      </w:pPr>
      <w:bookmarkStart w:id="12" w:name="_Toc513219427"/>
      <w:r w:rsidRPr="00521173">
        <w:rPr>
          <w:i/>
          <w:shd w:val="clear" w:color="auto" w:fill="FFFFFF"/>
        </w:rPr>
        <w:lastRenderedPageBreak/>
        <w:t xml:space="preserve">Erga </w:t>
      </w:r>
      <w:proofErr w:type="spellStart"/>
      <w:r w:rsidRPr="00521173">
        <w:rPr>
          <w:i/>
          <w:shd w:val="clear" w:color="auto" w:fill="FFFFFF"/>
        </w:rPr>
        <w:t>omnes</w:t>
      </w:r>
      <w:proofErr w:type="spellEnd"/>
      <w:r w:rsidRPr="00521173">
        <w:rPr>
          <w:shd w:val="clear" w:color="auto" w:fill="FFFFFF"/>
        </w:rPr>
        <w:t xml:space="preserve"> </w:t>
      </w:r>
      <w:r w:rsidR="004C262D">
        <w:rPr>
          <w:shd w:val="clear" w:color="auto" w:fill="FFFFFF"/>
        </w:rPr>
        <w:t>značaj</w:t>
      </w:r>
      <w:r w:rsidRPr="00521173">
        <w:rPr>
          <w:shd w:val="clear" w:color="auto" w:fill="FFFFFF"/>
        </w:rPr>
        <w:t xml:space="preserve"> članka VI. Ugovora o neširenju nuklearnog oružja i </w:t>
      </w:r>
      <w:r>
        <w:rPr>
          <w:shd w:val="clear" w:color="auto" w:fill="FFFFFF"/>
        </w:rPr>
        <w:t xml:space="preserve">odgovarajuće obveze </w:t>
      </w:r>
      <w:r w:rsidRPr="00521173">
        <w:rPr>
          <w:shd w:val="clear" w:color="auto" w:fill="FFFFFF"/>
        </w:rPr>
        <w:t xml:space="preserve">međunarodnog </w:t>
      </w:r>
      <w:r w:rsidR="003A497B">
        <w:rPr>
          <w:shd w:val="clear" w:color="auto" w:fill="FFFFFF"/>
        </w:rPr>
        <w:t xml:space="preserve">običajnog </w:t>
      </w:r>
      <w:r w:rsidRPr="00521173">
        <w:rPr>
          <w:shd w:val="clear" w:color="auto" w:fill="FFFFFF"/>
        </w:rPr>
        <w:t>prava na nuklearno razoružanje</w:t>
      </w:r>
      <w:bookmarkEnd w:id="12"/>
    </w:p>
    <w:p w14:paraId="567354A8" w14:textId="77777777" w:rsidR="00F27832" w:rsidRPr="00521173" w:rsidRDefault="00F27832" w:rsidP="00F859CF">
      <w:pPr>
        <w:spacing w:before="240" w:line="360" w:lineRule="auto"/>
        <w:ind w:firstLine="708"/>
        <w:jc w:val="both"/>
        <w:rPr>
          <w:rFonts w:ascii="Arial" w:hAnsi="Arial" w:cs="Arial"/>
          <w:b/>
          <w:color w:val="222222"/>
          <w:sz w:val="24"/>
          <w:szCs w:val="24"/>
          <w:shd w:val="clear" w:color="auto" w:fill="FFFFFF"/>
        </w:rPr>
      </w:pPr>
      <w:r>
        <w:rPr>
          <w:rFonts w:ascii="Arial" w:hAnsi="Arial" w:cs="Arial"/>
          <w:color w:val="222222"/>
          <w:sz w:val="24"/>
          <w:szCs w:val="24"/>
          <w:shd w:val="clear" w:color="auto" w:fill="FFFFFF"/>
        </w:rPr>
        <w:t xml:space="preserve">U tužbama i pripremnim podnescima Maršalovi Otoci navode da obveza na nuklearno razoružanje sadržana u čl. VI. Ugovora o neširenju nuklearnog oružja kao i odgovarajuća obveza međunarodnog običajnog prava, ima karakter </w:t>
      </w:r>
      <w:r w:rsidRPr="00FD11C6">
        <w:rPr>
          <w:rFonts w:ascii="Arial" w:hAnsi="Arial" w:cs="Arial"/>
          <w:i/>
          <w:color w:val="222222"/>
          <w:sz w:val="24"/>
          <w:szCs w:val="24"/>
          <w:shd w:val="clear" w:color="auto" w:fill="FFFFFF"/>
        </w:rPr>
        <w:t xml:space="preserve">erga </w:t>
      </w:r>
      <w:proofErr w:type="spellStart"/>
      <w:r w:rsidRPr="00FD11C6">
        <w:rPr>
          <w:rFonts w:ascii="Arial" w:hAnsi="Arial" w:cs="Arial"/>
          <w:i/>
          <w:color w:val="222222"/>
          <w:sz w:val="24"/>
          <w:szCs w:val="24"/>
          <w:shd w:val="clear" w:color="auto" w:fill="FFFFFF"/>
        </w:rPr>
        <w:t>omnes</w:t>
      </w:r>
      <w:proofErr w:type="spellEnd"/>
      <w:r>
        <w:rPr>
          <w:rFonts w:ascii="Arial" w:hAnsi="Arial" w:cs="Arial"/>
          <w:color w:val="222222"/>
          <w:sz w:val="24"/>
          <w:szCs w:val="24"/>
          <w:shd w:val="clear" w:color="auto" w:fill="FFFFFF"/>
        </w:rPr>
        <w:t xml:space="preserve"> obveze te se kao takva duguje cijeloj međunarodnoj zajednici.</w:t>
      </w:r>
      <w:r>
        <w:rPr>
          <w:rStyle w:val="Referencafusnote"/>
          <w:rFonts w:ascii="Arial" w:hAnsi="Arial" w:cs="Arial"/>
          <w:color w:val="222222"/>
          <w:sz w:val="24"/>
          <w:szCs w:val="24"/>
          <w:shd w:val="clear" w:color="auto" w:fill="FFFFFF"/>
        </w:rPr>
        <w:footnoteReference w:id="69"/>
      </w:r>
      <w:r>
        <w:rPr>
          <w:rFonts w:ascii="Arial" w:hAnsi="Arial" w:cs="Arial"/>
          <w:color w:val="222222"/>
          <w:sz w:val="24"/>
          <w:szCs w:val="24"/>
          <w:shd w:val="clear" w:color="auto" w:fill="FFFFFF"/>
        </w:rPr>
        <w:t xml:space="preserve"> Posljedično tomu, Maršalovi Otoci temelje osobnu nadležnost suda – </w:t>
      </w:r>
      <w:proofErr w:type="spellStart"/>
      <w:r w:rsidRPr="00F952C4">
        <w:rPr>
          <w:rFonts w:ascii="Arial" w:hAnsi="Arial" w:cs="Arial"/>
          <w:i/>
          <w:color w:val="222222"/>
          <w:sz w:val="24"/>
          <w:szCs w:val="24"/>
          <w:shd w:val="clear" w:color="auto" w:fill="FFFFFF"/>
        </w:rPr>
        <w:t>ius</w:t>
      </w:r>
      <w:proofErr w:type="spellEnd"/>
      <w:r w:rsidRPr="00F952C4">
        <w:rPr>
          <w:rFonts w:ascii="Arial" w:hAnsi="Arial" w:cs="Arial"/>
          <w:i/>
          <w:color w:val="222222"/>
          <w:sz w:val="24"/>
          <w:szCs w:val="24"/>
          <w:shd w:val="clear" w:color="auto" w:fill="FFFFFF"/>
        </w:rPr>
        <w:t xml:space="preserve"> </w:t>
      </w:r>
      <w:proofErr w:type="spellStart"/>
      <w:r w:rsidRPr="00F952C4">
        <w:rPr>
          <w:rFonts w:ascii="Arial" w:hAnsi="Arial" w:cs="Arial"/>
          <w:i/>
          <w:color w:val="222222"/>
          <w:sz w:val="24"/>
          <w:szCs w:val="24"/>
          <w:shd w:val="clear" w:color="auto" w:fill="FFFFFF"/>
        </w:rPr>
        <w:t>standi</w:t>
      </w:r>
      <w:proofErr w:type="spellEnd"/>
      <w:r w:rsidRPr="00F952C4">
        <w:rPr>
          <w:rFonts w:ascii="Arial" w:hAnsi="Arial" w:cs="Arial"/>
          <w:i/>
          <w:color w:val="222222"/>
          <w:sz w:val="24"/>
          <w:szCs w:val="24"/>
          <w:shd w:val="clear" w:color="auto" w:fill="FFFFFF"/>
        </w:rPr>
        <w:t xml:space="preserve"> </w:t>
      </w:r>
      <w:proofErr w:type="spellStart"/>
      <w:r w:rsidRPr="00F952C4">
        <w:rPr>
          <w:rFonts w:ascii="Arial" w:hAnsi="Arial" w:cs="Arial"/>
          <w:i/>
          <w:color w:val="222222"/>
          <w:sz w:val="24"/>
          <w:szCs w:val="24"/>
          <w:shd w:val="clear" w:color="auto" w:fill="FFFFFF"/>
        </w:rPr>
        <w:t>in</w:t>
      </w:r>
      <w:proofErr w:type="spellEnd"/>
      <w:r w:rsidRPr="00F952C4">
        <w:rPr>
          <w:rFonts w:ascii="Arial" w:hAnsi="Arial" w:cs="Arial"/>
          <w:i/>
          <w:color w:val="222222"/>
          <w:sz w:val="24"/>
          <w:szCs w:val="24"/>
          <w:shd w:val="clear" w:color="auto" w:fill="FFFFFF"/>
        </w:rPr>
        <w:t xml:space="preserve"> </w:t>
      </w:r>
      <w:proofErr w:type="spellStart"/>
      <w:r w:rsidRPr="00F952C4">
        <w:rPr>
          <w:rFonts w:ascii="Arial" w:hAnsi="Arial" w:cs="Arial"/>
          <w:i/>
          <w:color w:val="222222"/>
          <w:sz w:val="24"/>
          <w:szCs w:val="24"/>
          <w:shd w:val="clear" w:color="auto" w:fill="FFFFFF"/>
        </w:rPr>
        <w:t>judicio</w:t>
      </w:r>
      <w:proofErr w:type="spellEnd"/>
      <w:r>
        <w:rPr>
          <w:rFonts w:ascii="Arial" w:hAnsi="Arial" w:cs="Arial"/>
          <w:i/>
          <w:color w:val="222222"/>
          <w:sz w:val="24"/>
          <w:szCs w:val="24"/>
          <w:shd w:val="clear" w:color="auto" w:fill="FFFFFF"/>
        </w:rPr>
        <w:t xml:space="preserve"> </w:t>
      </w:r>
      <w:r>
        <w:rPr>
          <w:rFonts w:ascii="Arial" w:hAnsi="Arial" w:cs="Arial"/>
          <w:color w:val="222222"/>
          <w:sz w:val="24"/>
          <w:szCs w:val="24"/>
          <w:shd w:val="clear" w:color="auto" w:fill="FFFFFF"/>
        </w:rPr>
        <w:t xml:space="preserve"> na povredi čl. VI. Ugovora o neširenju nuklearnog oružja i odgovarajućeg pravila međunarodnog običajnog prava koji imaju značaj </w:t>
      </w:r>
      <w:r w:rsidRPr="00A86CB7">
        <w:rPr>
          <w:rFonts w:ascii="Arial" w:hAnsi="Arial" w:cs="Arial"/>
          <w:i/>
          <w:color w:val="222222"/>
          <w:sz w:val="24"/>
          <w:szCs w:val="24"/>
          <w:shd w:val="clear" w:color="auto" w:fill="FFFFFF"/>
        </w:rPr>
        <w:t xml:space="preserve">erga </w:t>
      </w:r>
      <w:proofErr w:type="spellStart"/>
      <w:r w:rsidRPr="00A86CB7">
        <w:rPr>
          <w:rFonts w:ascii="Arial" w:hAnsi="Arial" w:cs="Arial"/>
          <w:i/>
          <w:color w:val="222222"/>
          <w:sz w:val="24"/>
          <w:szCs w:val="24"/>
          <w:shd w:val="clear" w:color="auto" w:fill="FFFFFF"/>
        </w:rPr>
        <w:t>omnes</w:t>
      </w:r>
      <w:proofErr w:type="spellEnd"/>
      <w:r>
        <w:rPr>
          <w:rFonts w:ascii="Arial" w:hAnsi="Arial" w:cs="Arial"/>
          <w:color w:val="222222"/>
          <w:sz w:val="24"/>
          <w:szCs w:val="24"/>
          <w:shd w:val="clear" w:color="auto" w:fill="FFFFFF"/>
        </w:rPr>
        <w:t xml:space="preserve"> obveza.</w:t>
      </w:r>
      <w:r>
        <w:rPr>
          <w:rStyle w:val="Referencafusnote"/>
          <w:rFonts w:ascii="Arial" w:hAnsi="Arial" w:cs="Arial"/>
          <w:color w:val="222222"/>
          <w:sz w:val="24"/>
          <w:szCs w:val="24"/>
          <w:shd w:val="clear" w:color="auto" w:fill="FFFFFF"/>
        </w:rPr>
        <w:footnoteReference w:id="70"/>
      </w:r>
    </w:p>
    <w:p w14:paraId="21839630" w14:textId="1E66C2B9" w:rsidR="00F27832" w:rsidRPr="000510E0" w:rsidRDefault="00F27832" w:rsidP="000510E0">
      <w:pPr>
        <w:pStyle w:val="Naslov2"/>
        <w:numPr>
          <w:ilvl w:val="0"/>
          <w:numId w:val="17"/>
        </w:numPr>
      </w:pPr>
      <w:bookmarkStart w:id="13" w:name="_Toc513219428"/>
      <w:r w:rsidRPr="000510E0">
        <w:rPr>
          <w:rStyle w:val="Naslov2Char"/>
          <w:b/>
          <w:bCs/>
        </w:rPr>
        <w:t xml:space="preserve">Erga </w:t>
      </w:r>
      <w:proofErr w:type="spellStart"/>
      <w:r w:rsidRPr="000510E0">
        <w:rPr>
          <w:rStyle w:val="Naslov2Char"/>
          <w:b/>
          <w:bCs/>
        </w:rPr>
        <w:t>omnes</w:t>
      </w:r>
      <w:proofErr w:type="spellEnd"/>
      <w:r w:rsidRPr="000510E0">
        <w:rPr>
          <w:rStyle w:val="Naslov2Char"/>
          <w:b/>
          <w:bCs/>
        </w:rPr>
        <w:t xml:space="preserve"> obveze</w:t>
      </w:r>
      <w:bookmarkEnd w:id="13"/>
    </w:p>
    <w:p w14:paraId="50256B28" w14:textId="77777777"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Pojam </w:t>
      </w:r>
      <w:r w:rsidRPr="00335C04">
        <w:rPr>
          <w:rFonts w:ascii="Arial" w:eastAsia="Times New Roman" w:hAnsi="Arial" w:cs="Arial"/>
          <w:i/>
          <w:color w:val="222222"/>
          <w:sz w:val="24"/>
          <w:szCs w:val="24"/>
          <w:lang w:eastAsia="hr-HR"/>
        </w:rPr>
        <w:t xml:space="preserve">erga </w:t>
      </w:r>
      <w:proofErr w:type="spellStart"/>
      <w:r w:rsidRPr="00335C04">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obveza uvodi Sud u presudi u sporu  </w:t>
      </w:r>
      <w:r w:rsidRPr="00335C04">
        <w:rPr>
          <w:rFonts w:ascii="Arial" w:eastAsia="Times New Roman" w:hAnsi="Arial" w:cs="Arial"/>
          <w:i/>
          <w:color w:val="222222"/>
          <w:sz w:val="24"/>
          <w:szCs w:val="24"/>
          <w:lang w:eastAsia="hr-HR"/>
        </w:rPr>
        <w:t xml:space="preserve">Barcelona </w:t>
      </w:r>
      <w:proofErr w:type="spellStart"/>
      <w:r w:rsidRPr="00335C04">
        <w:rPr>
          <w:rFonts w:ascii="Arial" w:eastAsia="Times New Roman" w:hAnsi="Arial" w:cs="Arial"/>
          <w:i/>
          <w:color w:val="222222"/>
          <w:sz w:val="24"/>
          <w:szCs w:val="24"/>
          <w:lang w:eastAsia="hr-HR"/>
        </w:rPr>
        <w:t>Traction</w:t>
      </w:r>
      <w:proofErr w:type="spellEnd"/>
      <w:r>
        <w:rPr>
          <w:rFonts w:ascii="Arial" w:eastAsia="Times New Roman" w:hAnsi="Arial" w:cs="Arial"/>
          <w:color w:val="222222"/>
          <w:sz w:val="24"/>
          <w:szCs w:val="24"/>
          <w:lang w:eastAsia="hr-HR"/>
        </w:rPr>
        <w:t xml:space="preserve"> iz 1970. godine.</w:t>
      </w:r>
      <w:r>
        <w:rPr>
          <w:rStyle w:val="Referencafusnote"/>
          <w:rFonts w:ascii="Arial" w:eastAsia="Times New Roman" w:hAnsi="Arial" w:cs="Arial"/>
          <w:color w:val="222222"/>
          <w:sz w:val="24"/>
          <w:szCs w:val="24"/>
          <w:lang w:eastAsia="hr-HR"/>
        </w:rPr>
        <w:footnoteReference w:id="71"/>
      </w:r>
      <w:r>
        <w:rPr>
          <w:rFonts w:ascii="Arial" w:eastAsia="Times New Roman" w:hAnsi="Arial" w:cs="Arial"/>
          <w:color w:val="222222"/>
          <w:sz w:val="24"/>
          <w:szCs w:val="24"/>
          <w:lang w:eastAsia="hr-HR"/>
        </w:rPr>
        <w:t xml:space="preserve"> U toj presudi Sud utvrđuje postojanje dviju vrsta obveza u međunarodnom pravu. Tako Sud pravi razliku između obveza jedne države koje postoje prema određenoj drugoj državi te </w:t>
      </w:r>
      <w:r w:rsidRPr="00A86CB7">
        <w:rPr>
          <w:rFonts w:ascii="Arial" w:eastAsia="Times New Roman" w:hAnsi="Arial" w:cs="Arial"/>
          <w:i/>
          <w:color w:val="222222"/>
          <w:sz w:val="24"/>
          <w:szCs w:val="24"/>
          <w:lang w:eastAsia="hr-HR"/>
        </w:rPr>
        <w:t xml:space="preserve">erga </w:t>
      </w:r>
      <w:proofErr w:type="spellStart"/>
      <w:r w:rsidRPr="00A86CB7">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obveza.</w:t>
      </w:r>
      <w:r>
        <w:rPr>
          <w:rStyle w:val="Referencafusnote"/>
          <w:rFonts w:ascii="Arial" w:eastAsia="Times New Roman" w:hAnsi="Arial" w:cs="Arial"/>
          <w:color w:val="222222"/>
          <w:sz w:val="24"/>
          <w:szCs w:val="24"/>
          <w:lang w:eastAsia="hr-HR"/>
        </w:rPr>
        <w:footnoteReference w:id="72"/>
      </w:r>
      <w:r>
        <w:rPr>
          <w:rFonts w:ascii="Arial" w:eastAsia="Times New Roman" w:hAnsi="Arial" w:cs="Arial"/>
          <w:color w:val="222222"/>
          <w:sz w:val="24"/>
          <w:szCs w:val="24"/>
          <w:lang w:eastAsia="hr-HR"/>
        </w:rPr>
        <w:t xml:space="preserve"> Za </w:t>
      </w:r>
      <w:r w:rsidRPr="00A86CB7">
        <w:rPr>
          <w:rFonts w:ascii="Arial" w:eastAsia="Times New Roman" w:hAnsi="Arial" w:cs="Arial"/>
          <w:i/>
          <w:color w:val="222222"/>
          <w:sz w:val="24"/>
          <w:szCs w:val="24"/>
          <w:lang w:eastAsia="hr-HR"/>
        </w:rPr>
        <w:t xml:space="preserve">erga </w:t>
      </w:r>
      <w:proofErr w:type="spellStart"/>
      <w:r w:rsidRPr="00A86CB7">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obveze Sud navodi da su to one obveze koje su od velike važnosti za sve države svijeta te kao takve postoje prema cjelokupnoj međunarodnoj zajednici. Stoga, svaka država svijeta ima pravni interes štititi prava koja proizlaze iz takvih obveza.</w:t>
      </w:r>
      <w:r>
        <w:rPr>
          <w:rStyle w:val="Referencafusnote"/>
          <w:rFonts w:ascii="Arial" w:eastAsia="Times New Roman" w:hAnsi="Arial" w:cs="Arial"/>
          <w:color w:val="222222"/>
          <w:sz w:val="24"/>
          <w:szCs w:val="24"/>
          <w:lang w:eastAsia="hr-HR"/>
        </w:rPr>
        <w:footnoteReference w:id="73"/>
      </w:r>
    </w:p>
    <w:p w14:paraId="468CAE74" w14:textId="77777777" w:rsidR="00F27832" w:rsidRPr="00C50486"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U svojoj </w:t>
      </w:r>
      <w:proofErr w:type="spellStart"/>
      <w:r>
        <w:rPr>
          <w:rFonts w:ascii="Arial" w:eastAsia="Times New Roman" w:hAnsi="Arial" w:cs="Arial"/>
          <w:color w:val="222222"/>
          <w:sz w:val="24"/>
          <w:szCs w:val="24"/>
          <w:lang w:eastAsia="hr-HR"/>
        </w:rPr>
        <w:t>jurisprudenciji</w:t>
      </w:r>
      <w:proofErr w:type="spellEnd"/>
      <w:r>
        <w:rPr>
          <w:rFonts w:ascii="Arial" w:eastAsia="Times New Roman" w:hAnsi="Arial" w:cs="Arial"/>
          <w:color w:val="222222"/>
          <w:sz w:val="24"/>
          <w:szCs w:val="24"/>
          <w:lang w:eastAsia="hr-HR"/>
        </w:rPr>
        <w:t xml:space="preserve"> Sud u još nekoliko navrata potvrđuje te dodatno razjašnjava </w:t>
      </w:r>
      <w:r w:rsidRPr="00A86CB7">
        <w:rPr>
          <w:rFonts w:ascii="Arial" w:eastAsia="Times New Roman" w:hAnsi="Arial" w:cs="Arial"/>
          <w:i/>
          <w:color w:val="222222"/>
          <w:sz w:val="24"/>
          <w:szCs w:val="24"/>
          <w:lang w:eastAsia="hr-HR"/>
        </w:rPr>
        <w:t xml:space="preserve">erga </w:t>
      </w:r>
      <w:proofErr w:type="spellStart"/>
      <w:r w:rsidRPr="00A86CB7">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obveze. Ni u jednoj od presuda Sud ne daje točnu definiciju već samo naglašava njihovu važnost te navodi neke od primjera. Tako primjerice, u presudi u slučaju Istočnog Timora između Portugala i Australije iz 1995. godine Sud potvrđuje </w:t>
      </w:r>
      <w:r w:rsidRPr="00A86CB7">
        <w:rPr>
          <w:rFonts w:ascii="Arial" w:eastAsia="Times New Roman" w:hAnsi="Arial" w:cs="Arial"/>
          <w:i/>
          <w:color w:val="222222"/>
          <w:sz w:val="24"/>
          <w:szCs w:val="24"/>
          <w:lang w:eastAsia="hr-HR"/>
        </w:rPr>
        <w:t xml:space="preserve">erga </w:t>
      </w:r>
      <w:proofErr w:type="spellStart"/>
      <w:r w:rsidRPr="00A86CB7">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značaj prava na samoodređenje,</w:t>
      </w:r>
      <w:r>
        <w:rPr>
          <w:rStyle w:val="Referencafusnote"/>
          <w:rFonts w:ascii="Arial" w:eastAsia="Times New Roman" w:hAnsi="Arial" w:cs="Arial"/>
          <w:color w:val="222222"/>
          <w:sz w:val="24"/>
          <w:szCs w:val="24"/>
          <w:lang w:eastAsia="hr-HR"/>
        </w:rPr>
        <w:footnoteReference w:id="74"/>
      </w:r>
      <w:r>
        <w:rPr>
          <w:rFonts w:ascii="Arial" w:eastAsia="Times New Roman" w:hAnsi="Arial" w:cs="Arial"/>
          <w:color w:val="222222"/>
          <w:sz w:val="24"/>
          <w:szCs w:val="24"/>
          <w:lang w:eastAsia="hr-HR"/>
        </w:rPr>
        <w:t xml:space="preserve"> a u presudi glede preliminarnih prigovora u slučaju primjene Konvencije o sprečavanju i kažnjavanju genocida </w:t>
      </w:r>
      <w:r w:rsidRPr="00A9531C">
        <w:rPr>
          <w:rFonts w:ascii="Arial" w:eastAsia="Times New Roman" w:hAnsi="Arial" w:cs="Arial"/>
          <w:color w:val="222222"/>
          <w:sz w:val="24"/>
          <w:szCs w:val="24"/>
          <w:lang w:eastAsia="hr-HR"/>
        </w:rPr>
        <w:t xml:space="preserve">između Bosne i Hercegovine </w:t>
      </w:r>
      <w:r>
        <w:rPr>
          <w:rFonts w:ascii="Arial" w:eastAsia="Times New Roman" w:hAnsi="Arial" w:cs="Arial"/>
          <w:color w:val="222222"/>
          <w:sz w:val="24"/>
          <w:szCs w:val="24"/>
          <w:lang w:eastAsia="hr-HR"/>
        </w:rPr>
        <w:t xml:space="preserve"> i Jugoslavije iz 1996. godine, Sud utvrđuje </w:t>
      </w:r>
      <w:r w:rsidRPr="00A86CB7">
        <w:rPr>
          <w:rFonts w:ascii="Arial" w:eastAsia="Times New Roman" w:hAnsi="Arial" w:cs="Arial"/>
          <w:i/>
          <w:color w:val="222222"/>
          <w:sz w:val="24"/>
          <w:szCs w:val="24"/>
          <w:lang w:eastAsia="hr-HR"/>
        </w:rPr>
        <w:lastRenderedPageBreak/>
        <w:t xml:space="preserve">erga </w:t>
      </w:r>
      <w:proofErr w:type="spellStart"/>
      <w:r w:rsidRPr="00A86CB7">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značaj prava i obveza sadržanih u Konvenciji o sprečavanju i kažnjavanju genocida.</w:t>
      </w:r>
      <w:r>
        <w:rPr>
          <w:rStyle w:val="Referencafusnote"/>
          <w:rFonts w:ascii="Arial" w:eastAsia="Times New Roman" w:hAnsi="Arial" w:cs="Arial"/>
          <w:color w:val="222222"/>
          <w:sz w:val="24"/>
          <w:szCs w:val="24"/>
          <w:lang w:eastAsia="hr-HR"/>
        </w:rPr>
        <w:footnoteReference w:id="75"/>
      </w:r>
      <w:r>
        <w:rPr>
          <w:rFonts w:ascii="Arial" w:eastAsia="Times New Roman" w:hAnsi="Arial" w:cs="Arial"/>
          <w:color w:val="222222"/>
          <w:sz w:val="24"/>
          <w:szCs w:val="24"/>
          <w:lang w:eastAsia="hr-HR"/>
        </w:rPr>
        <w:t xml:space="preserve"> Nadalje, u Savjetodavnom mišljenju o pravnim posljedicama izgradnje zida u okupiranim palestinskim područjima iz 2004. godine, Sud navodi da poštivanje brojnih odredaba međunarodnog humanitarnog prava nosi značaj </w:t>
      </w:r>
      <w:r w:rsidRPr="00A86CB7">
        <w:rPr>
          <w:rFonts w:ascii="Arial" w:eastAsia="Times New Roman" w:hAnsi="Arial" w:cs="Arial"/>
          <w:i/>
          <w:color w:val="222222"/>
          <w:sz w:val="24"/>
          <w:szCs w:val="24"/>
          <w:lang w:eastAsia="hr-HR"/>
        </w:rPr>
        <w:t xml:space="preserve">erga </w:t>
      </w:r>
      <w:proofErr w:type="spellStart"/>
      <w:r w:rsidRPr="00A86CB7">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obveza.</w:t>
      </w:r>
      <w:r>
        <w:rPr>
          <w:rStyle w:val="Referencafusnote"/>
          <w:rFonts w:ascii="Arial" w:eastAsia="Times New Roman" w:hAnsi="Arial" w:cs="Arial"/>
          <w:color w:val="222222"/>
          <w:sz w:val="24"/>
          <w:szCs w:val="24"/>
          <w:lang w:eastAsia="hr-HR"/>
        </w:rPr>
        <w:footnoteReference w:id="76"/>
      </w:r>
    </w:p>
    <w:p w14:paraId="45991F59" w14:textId="3216607D" w:rsidR="00F27832" w:rsidRPr="000510E0" w:rsidRDefault="003A497B" w:rsidP="000510E0">
      <w:pPr>
        <w:pStyle w:val="Naslov2"/>
      </w:pPr>
      <w:bookmarkStart w:id="14" w:name="_Toc513219429"/>
      <w:r w:rsidRPr="000510E0">
        <w:rPr>
          <w:rStyle w:val="Naslov2Char"/>
          <w:b/>
          <w:bCs/>
        </w:rPr>
        <w:t>Obveze na nuklearno razoružanje</w:t>
      </w:r>
      <w:bookmarkEnd w:id="14"/>
    </w:p>
    <w:p w14:paraId="1E546217" w14:textId="77777777"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U Savjetodavnom mišljenju o dopustivosti upotrebe nuklearnog oružja u oružanom sukobu iz 1996. godine Sud je utvrdio da je ispunjenje obveze sadržane u čl. VI. Ugovora o neširenju nuklearnog oružja, kao i odgovarajuće obveze međunarodnog običajnog prava od iznimne važnosti za cijelu međunarodnu zajednicu.</w:t>
      </w:r>
      <w:r>
        <w:rPr>
          <w:rStyle w:val="Referencafusnote"/>
          <w:rFonts w:ascii="Arial" w:eastAsia="Times New Roman" w:hAnsi="Arial" w:cs="Arial"/>
          <w:color w:val="222222"/>
          <w:sz w:val="24"/>
          <w:szCs w:val="24"/>
          <w:lang w:eastAsia="hr-HR"/>
        </w:rPr>
        <w:footnoteReference w:id="77"/>
      </w:r>
      <w:r>
        <w:rPr>
          <w:rFonts w:ascii="Arial" w:eastAsia="Times New Roman" w:hAnsi="Arial" w:cs="Arial"/>
          <w:color w:val="222222"/>
          <w:sz w:val="24"/>
          <w:szCs w:val="24"/>
          <w:lang w:eastAsia="hr-HR"/>
        </w:rPr>
        <w:t xml:space="preserve"> Nadalje, Sud naglašava posebne karakteristike nuklearnog oružja, imajući u vidu katastrofalne posljedice koje bi nastupile u slučaju nuklearnog napada.</w:t>
      </w:r>
      <w:r>
        <w:rPr>
          <w:rStyle w:val="Referencafusnote"/>
          <w:rFonts w:ascii="Arial" w:eastAsia="Times New Roman" w:hAnsi="Arial" w:cs="Arial"/>
          <w:color w:val="222222"/>
          <w:sz w:val="24"/>
          <w:szCs w:val="24"/>
          <w:lang w:eastAsia="hr-HR"/>
        </w:rPr>
        <w:footnoteReference w:id="78"/>
      </w:r>
      <w:r>
        <w:rPr>
          <w:rFonts w:ascii="Arial" w:eastAsia="Times New Roman" w:hAnsi="Arial" w:cs="Arial"/>
          <w:color w:val="222222"/>
          <w:sz w:val="24"/>
          <w:szCs w:val="24"/>
          <w:lang w:eastAsia="hr-HR"/>
        </w:rPr>
        <w:t xml:space="preserve"> Radijacija koja se javlja kao dugotrajna posljedica upotrebe takvog oružja ostavlja utjecaj na zdravlje ljudi, poljoprivredu, prirodne izvore te demografiju šireg područja. Sud navodi da bi upotreba nuklearnog oružja prouzročila ozbiljnu štetu budućim generacijama. Radijacija uništava okoliš, hranu, morski okoliš te prouzrokuje genetske poremećaje kao i bolesti kod budućih generacija.</w:t>
      </w:r>
      <w:r>
        <w:rPr>
          <w:rStyle w:val="Referencafusnote"/>
          <w:rFonts w:ascii="Arial" w:eastAsia="Times New Roman" w:hAnsi="Arial" w:cs="Arial"/>
          <w:color w:val="222222"/>
          <w:sz w:val="24"/>
          <w:szCs w:val="24"/>
          <w:lang w:eastAsia="hr-HR"/>
        </w:rPr>
        <w:footnoteReference w:id="79"/>
      </w:r>
      <w:r>
        <w:rPr>
          <w:rFonts w:ascii="Arial" w:eastAsia="Times New Roman" w:hAnsi="Arial" w:cs="Arial"/>
          <w:color w:val="222222"/>
          <w:sz w:val="24"/>
          <w:szCs w:val="24"/>
          <w:lang w:eastAsia="hr-HR"/>
        </w:rPr>
        <w:t xml:space="preserve"> </w:t>
      </w:r>
    </w:p>
    <w:p w14:paraId="2643CE25" w14:textId="77777777"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sz w:val="24"/>
          <w:szCs w:val="24"/>
          <w:lang w:eastAsia="hr-HR"/>
        </w:rPr>
        <w:t>U konačnici, glasovi sudaca bili su podijeljeni te je odlučio glas predsjednika Suda. Tom</w:t>
      </w:r>
      <w:r>
        <w:rPr>
          <w:rFonts w:ascii="Arial" w:eastAsia="Times New Roman" w:hAnsi="Arial" w:cs="Arial"/>
          <w:color w:val="222222"/>
          <w:sz w:val="24"/>
          <w:szCs w:val="24"/>
          <w:lang w:eastAsia="hr-HR"/>
        </w:rPr>
        <w:t xml:space="preserve"> prilikom predsjednik Suda, sudac </w:t>
      </w:r>
      <w:proofErr w:type="spellStart"/>
      <w:r>
        <w:rPr>
          <w:rFonts w:ascii="Arial" w:eastAsia="Times New Roman" w:hAnsi="Arial" w:cs="Arial"/>
          <w:color w:val="222222"/>
          <w:sz w:val="24"/>
          <w:szCs w:val="24"/>
          <w:lang w:eastAsia="hr-HR"/>
        </w:rPr>
        <w:t>Mohammed</w:t>
      </w:r>
      <w:proofErr w:type="spellEnd"/>
      <w:r>
        <w:rPr>
          <w:rFonts w:ascii="Arial" w:eastAsia="Times New Roman" w:hAnsi="Arial" w:cs="Arial"/>
          <w:color w:val="222222"/>
          <w:sz w:val="24"/>
          <w:szCs w:val="24"/>
          <w:lang w:eastAsia="hr-HR"/>
        </w:rPr>
        <w:t xml:space="preserve"> </w:t>
      </w:r>
      <w:proofErr w:type="spellStart"/>
      <w:r>
        <w:rPr>
          <w:rFonts w:ascii="Arial" w:eastAsia="Times New Roman" w:hAnsi="Arial" w:cs="Arial"/>
          <w:color w:val="222222"/>
          <w:sz w:val="24"/>
          <w:szCs w:val="24"/>
          <w:lang w:eastAsia="hr-HR"/>
        </w:rPr>
        <w:t>Bedjaoui</w:t>
      </w:r>
      <w:proofErr w:type="spellEnd"/>
      <w:r>
        <w:rPr>
          <w:rFonts w:ascii="Arial" w:eastAsia="Times New Roman" w:hAnsi="Arial" w:cs="Arial"/>
          <w:color w:val="222222"/>
          <w:sz w:val="24"/>
          <w:szCs w:val="24"/>
          <w:lang w:eastAsia="hr-HR"/>
        </w:rPr>
        <w:t>, odstupio je od svoje dotadašnje prakse nedavanja izjava, odvojenih ili posebnih mišljenja uz presude te prilaže</w:t>
      </w:r>
      <w:r w:rsidRPr="006F0D02">
        <w:rPr>
          <w:rFonts w:ascii="Arial" w:eastAsia="Times New Roman" w:hAnsi="Arial" w:cs="Arial"/>
          <w:sz w:val="24"/>
          <w:szCs w:val="24"/>
          <w:lang w:eastAsia="hr-HR"/>
        </w:rPr>
        <w:t xml:space="preserve"> </w:t>
      </w:r>
      <w:r>
        <w:rPr>
          <w:rFonts w:ascii="Arial" w:eastAsia="Times New Roman" w:hAnsi="Arial" w:cs="Arial"/>
          <w:color w:val="222222"/>
          <w:sz w:val="24"/>
          <w:szCs w:val="24"/>
          <w:lang w:eastAsia="hr-HR"/>
        </w:rPr>
        <w:t xml:space="preserve">izjavu uz Savjetodavno mišljenje o dopustivosti upotrebe nuklearnog oružja u oružanom sukobu upravo kako bi razjasnio bilo koju moguću </w:t>
      </w:r>
      <w:r>
        <w:rPr>
          <w:rFonts w:ascii="Arial" w:eastAsia="Times New Roman" w:hAnsi="Arial" w:cs="Arial"/>
          <w:color w:val="222222"/>
          <w:sz w:val="24"/>
          <w:szCs w:val="24"/>
          <w:lang w:eastAsia="hr-HR"/>
        </w:rPr>
        <w:lastRenderedPageBreak/>
        <w:t>nejasnoću u samom Mišljenju.</w:t>
      </w:r>
      <w:r>
        <w:rPr>
          <w:rStyle w:val="Referencafusnote"/>
          <w:rFonts w:ascii="Arial" w:eastAsia="Times New Roman" w:hAnsi="Arial" w:cs="Arial"/>
          <w:color w:val="222222"/>
          <w:sz w:val="24"/>
          <w:szCs w:val="24"/>
          <w:lang w:eastAsia="hr-HR"/>
        </w:rPr>
        <w:footnoteReference w:id="80"/>
      </w:r>
      <w:r>
        <w:rPr>
          <w:rFonts w:ascii="Arial" w:eastAsia="Times New Roman" w:hAnsi="Arial" w:cs="Arial"/>
          <w:color w:val="222222"/>
          <w:sz w:val="24"/>
          <w:szCs w:val="24"/>
          <w:lang w:eastAsia="hr-HR"/>
        </w:rPr>
        <w:t xml:space="preserve"> Naime, on izričito tvrdi da dvostruka obveza vođenja pregovora u dobroj vjeri kao i konačno postizanje nuklearnog razoružanja, predstavlja obvezu </w:t>
      </w:r>
      <w:r w:rsidRPr="00AC0BE8">
        <w:rPr>
          <w:rFonts w:ascii="Arial" w:eastAsia="Times New Roman" w:hAnsi="Arial" w:cs="Arial"/>
          <w:i/>
          <w:color w:val="222222"/>
          <w:sz w:val="24"/>
          <w:szCs w:val="24"/>
          <w:lang w:eastAsia="hr-HR"/>
        </w:rPr>
        <w:t xml:space="preserve">erga </w:t>
      </w:r>
      <w:proofErr w:type="spellStart"/>
      <w:r w:rsidRPr="00AC0BE8">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karaktera koja se duguje cijeloj međunarodnoj zajednici.</w:t>
      </w:r>
      <w:r>
        <w:rPr>
          <w:rStyle w:val="Referencafusnote"/>
          <w:rFonts w:ascii="Arial" w:eastAsia="Times New Roman" w:hAnsi="Arial" w:cs="Arial"/>
          <w:color w:val="222222"/>
          <w:sz w:val="24"/>
          <w:szCs w:val="24"/>
          <w:lang w:eastAsia="hr-HR"/>
        </w:rPr>
        <w:footnoteReference w:id="81"/>
      </w:r>
    </w:p>
    <w:p w14:paraId="1248275A" w14:textId="77777777"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Također, u odvojenom mišljenju </w:t>
      </w:r>
      <w:bookmarkStart w:id="15" w:name="_Hlk512977898"/>
      <w:r>
        <w:rPr>
          <w:rFonts w:ascii="Arial" w:eastAsia="Times New Roman" w:hAnsi="Arial" w:cs="Arial"/>
          <w:color w:val="222222"/>
          <w:sz w:val="24"/>
          <w:szCs w:val="24"/>
          <w:lang w:eastAsia="hr-HR"/>
        </w:rPr>
        <w:t>uz presudu u sporu o nuklearnom oružju i razoružanju između Maršalovih Otoka i Ujedinjene Kraljevine iz 2016. godine</w:t>
      </w:r>
      <w:bookmarkEnd w:id="15"/>
      <w:r>
        <w:rPr>
          <w:rFonts w:ascii="Arial" w:eastAsia="Times New Roman" w:hAnsi="Arial" w:cs="Arial"/>
          <w:color w:val="222222"/>
          <w:sz w:val="24"/>
          <w:szCs w:val="24"/>
          <w:lang w:eastAsia="hr-HR"/>
        </w:rPr>
        <w:t xml:space="preserve">, sudac </w:t>
      </w:r>
      <w:proofErr w:type="spellStart"/>
      <w:r w:rsidRPr="00BF66D2">
        <w:rPr>
          <w:rFonts w:ascii="Arial" w:eastAsia="Times New Roman" w:hAnsi="Arial" w:cs="Arial"/>
          <w:color w:val="222222"/>
          <w:sz w:val="24"/>
          <w:szCs w:val="24"/>
          <w:lang w:eastAsia="hr-HR"/>
        </w:rPr>
        <w:t>Cançado</w:t>
      </w:r>
      <w:proofErr w:type="spellEnd"/>
      <w:r w:rsidRPr="00BF66D2">
        <w:rPr>
          <w:rFonts w:ascii="Arial" w:eastAsia="Times New Roman" w:hAnsi="Arial" w:cs="Arial"/>
          <w:color w:val="222222"/>
          <w:sz w:val="24"/>
          <w:szCs w:val="24"/>
          <w:lang w:eastAsia="hr-HR"/>
        </w:rPr>
        <w:t xml:space="preserve"> </w:t>
      </w:r>
      <w:proofErr w:type="spellStart"/>
      <w:r w:rsidRPr="00BF66D2">
        <w:rPr>
          <w:rFonts w:ascii="Arial" w:eastAsia="Times New Roman" w:hAnsi="Arial" w:cs="Arial"/>
          <w:color w:val="222222"/>
          <w:sz w:val="24"/>
          <w:szCs w:val="24"/>
          <w:lang w:eastAsia="hr-HR"/>
        </w:rPr>
        <w:t>Trindade</w:t>
      </w:r>
      <w:proofErr w:type="spellEnd"/>
      <w:r>
        <w:rPr>
          <w:rFonts w:ascii="Arial" w:eastAsia="Times New Roman" w:hAnsi="Arial" w:cs="Arial"/>
          <w:color w:val="222222"/>
          <w:sz w:val="24"/>
          <w:szCs w:val="24"/>
          <w:lang w:eastAsia="hr-HR"/>
        </w:rPr>
        <w:t xml:space="preserve"> upućuje na noviji rad International </w:t>
      </w:r>
      <w:proofErr w:type="spellStart"/>
      <w:r>
        <w:rPr>
          <w:rFonts w:ascii="Arial" w:eastAsia="Times New Roman" w:hAnsi="Arial" w:cs="Arial"/>
          <w:color w:val="222222"/>
          <w:sz w:val="24"/>
          <w:szCs w:val="24"/>
          <w:lang w:eastAsia="hr-HR"/>
        </w:rPr>
        <w:t>Law</w:t>
      </w:r>
      <w:proofErr w:type="spellEnd"/>
      <w:r>
        <w:rPr>
          <w:rFonts w:ascii="Arial" w:eastAsia="Times New Roman" w:hAnsi="Arial" w:cs="Arial"/>
          <w:color w:val="222222"/>
          <w:sz w:val="24"/>
          <w:szCs w:val="24"/>
          <w:lang w:eastAsia="hr-HR"/>
        </w:rPr>
        <w:t xml:space="preserve"> </w:t>
      </w:r>
      <w:proofErr w:type="spellStart"/>
      <w:r>
        <w:rPr>
          <w:rFonts w:ascii="Arial" w:eastAsia="Times New Roman" w:hAnsi="Arial" w:cs="Arial"/>
          <w:color w:val="222222"/>
          <w:sz w:val="24"/>
          <w:szCs w:val="24"/>
          <w:lang w:eastAsia="hr-HR"/>
        </w:rPr>
        <w:t>Association</w:t>
      </w:r>
      <w:proofErr w:type="spellEnd"/>
      <w:r>
        <w:rPr>
          <w:rFonts w:ascii="Arial" w:eastAsia="Times New Roman" w:hAnsi="Arial" w:cs="Arial"/>
          <w:color w:val="222222"/>
          <w:sz w:val="24"/>
          <w:szCs w:val="24"/>
          <w:lang w:eastAsia="hr-HR"/>
        </w:rPr>
        <w:t xml:space="preserve"> (dalje: ILA) u području nuklearnog razoružanja.</w:t>
      </w:r>
      <w:r>
        <w:rPr>
          <w:rStyle w:val="Referencafusnote"/>
          <w:rFonts w:ascii="Arial" w:eastAsia="Times New Roman" w:hAnsi="Arial" w:cs="Arial"/>
          <w:color w:val="222222"/>
          <w:sz w:val="24"/>
          <w:szCs w:val="24"/>
          <w:lang w:eastAsia="hr-HR"/>
        </w:rPr>
        <w:footnoteReference w:id="82"/>
      </w:r>
      <w:r>
        <w:rPr>
          <w:rFonts w:ascii="Arial" w:eastAsia="Times New Roman" w:hAnsi="Arial" w:cs="Arial"/>
          <w:color w:val="222222"/>
          <w:sz w:val="24"/>
          <w:szCs w:val="24"/>
          <w:lang w:eastAsia="hr-HR"/>
        </w:rPr>
        <w:t xml:space="preserve"> Iako radovi te organizacije nisu pravno obvezujući te ne predstavljaju izvor međunarodnog prava, u skladu sa čl. 38. st. 1. t. d., oni mogu biti upotrijebljeni upravo kao sredstvo za utvrđivanje pravnih pravila.</w:t>
      </w:r>
      <w:r>
        <w:rPr>
          <w:rStyle w:val="Referencafusnote"/>
          <w:rFonts w:ascii="Arial" w:eastAsia="Times New Roman" w:hAnsi="Arial" w:cs="Arial"/>
          <w:color w:val="222222"/>
          <w:sz w:val="24"/>
          <w:szCs w:val="24"/>
          <w:lang w:eastAsia="hr-HR"/>
        </w:rPr>
        <w:footnoteReference w:id="83"/>
      </w:r>
    </w:p>
    <w:p w14:paraId="751A6D3A" w14:textId="77777777" w:rsidR="00F27832" w:rsidRDefault="00F27832" w:rsidP="00F859CF">
      <w:pPr>
        <w:shd w:val="clear" w:color="auto" w:fill="FFFFFF"/>
        <w:spacing w:before="240" w:line="360" w:lineRule="auto"/>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U pogledu čl. VI. Ugovora o neširenju nuklearnog oružja, ILA navodi da se radi o obvezi međunarodnog običajnog prava u nastajanju s </w:t>
      </w:r>
      <w:r w:rsidRPr="00BF66D2">
        <w:rPr>
          <w:rFonts w:ascii="Arial" w:eastAsia="Times New Roman" w:hAnsi="Arial" w:cs="Arial"/>
          <w:i/>
          <w:color w:val="222222"/>
          <w:sz w:val="24"/>
          <w:szCs w:val="24"/>
          <w:lang w:eastAsia="hr-HR"/>
        </w:rPr>
        <w:t xml:space="preserve">erga </w:t>
      </w:r>
      <w:proofErr w:type="spellStart"/>
      <w:r w:rsidRPr="00BF66D2">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karakterom koja ima utjecaja na cjelokupnu međunarodnu zajednicu, a ne samo na stranke Ugovora o neširenju nuklearnog oružja.</w:t>
      </w:r>
      <w:r>
        <w:rPr>
          <w:rStyle w:val="Referencafusnote"/>
          <w:rFonts w:ascii="Arial" w:eastAsia="Times New Roman" w:hAnsi="Arial" w:cs="Arial"/>
          <w:color w:val="222222"/>
          <w:sz w:val="24"/>
          <w:szCs w:val="24"/>
          <w:lang w:eastAsia="hr-HR"/>
        </w:rPr>
        <w:footnoteReference w:id="84"/>
      </w:r>
      <w:r>
        <w:rPr>
          <w:rFonts w:ascii="Arial" w:eastAsia="Times New Roman" w:hAnsi="Arial" w:cs="Arial"/>
          <w:color w:val="222222"/>
          <w:sz w:val="24"/>
          <w:szCs w:val="24"/>
          <w:lang w:eastAsia="hr-HR"/>
        </w:rPr>
        <w:t xml:space="preserve"> </w:t>
      </w:r>
    </w:p>
    <w:p w14:paraId="0709C433" w14:textId="1DF8E821" w:rsidR="00F27832" w:rsidRPr="00521173"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U povijesti nuklearno oružje iskorišteno je u dva navrata, u bombardiranjima japanskih gradova Hiroshime i Nagasaki u kolovozu 1945. godine. Posljedice napada bile su katastrofalne te se osjete i danas. Svijet od tada živi u strahu od mogućnosti upotrebe takvog oružja. Autori su mišljenja da ukoliko bi u budućnosti uistinu došlo do oružanog sukoba koji bi poprimio svjetske razmjere, utoliko bi upotreba nuklearnog oružja bila neizbježna. Kao što je ranije navedeno, posljedice takvog napada bile bi katastrofalne za sveukupno čovječanstvo. Upravo to daje obvezi iz čl. VI. Ugovora o neširenju nuklearnog oružja kao i odgovarajućoj obvezi međunarodnog </w:t>
      </w:r>
      <w:r>
        <w:rPr>
          <w:rFonts w:ascii="Arial" w:eastAsia="Times New Roman" w:hAnsi="Arial" w:cs="Arial"/>
          <w:color w:val="222222"/>
          <w:sz w:val="24"/>
          <w:szCs w:val="24"/>
          <w:lang w:eastAsia="hr-HR"/>
        </w:rPr>
        <w:lastRenderedPageBreak/>
        <w:t xml:space="preserve">običajnog prava, karakter </w:t>
      </w:r>
      <w:r w:rsidRPr="00E94D2C">
        <w:rPr>
          <w:rFonts w:ascii="Arial" w:eastAsia="Times New Roman" w:hAnsi="Arial" w:cs="Arial"/>
          <w:i/>
          <w:color w:val="222222"/>
          <w:sz w:val="24"/>
          <w:szCs w:val="24"/>
          <w:lang w:eastAsia="hr-HR"/>
        </w:rPr>
        <w:t xml:space="preserve">erga </w:t>
      </w:r>
      <w:proofErr w:type="spellStart"/>
      <w:r w:rsidRPr="00E94D2C">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obveze, pošto opstanak i budućnost cijele međunarodne zajednice ovisi upravo o pojedinačnom i skupnom ispunjenju obveze na nuklearno razoružanje. </w:t>
      </w:r>
    </w:p>
    <w:p w14:paraId="7135B922" w14:textId="6416AB5C" w:rsidR="00F27832" w:rsidRPr="000510E0" w:rsidRDefault="00F27832" w:rsidP="000510E0">
      <w:pPr>
        <w:pStyle w:val="Naslov2"/>
      </w:pPr>
      <w:bookmarkStart w:id="16" w:name="_Toc513219430"/>
      <w:r w:rsidRPr="000510E0">
        <w:rPr>
          <w:rStyle w:val="Naslov2Char"/>
          <w:b/>
          <w:bCs/>
        </w:rPr>
        <w:t xml:space="preserve">Procesna posljedica erga </w:t>
      </w:r>
      <w:proofErr w:type="spellStart"/>
      <w:r w:rsidRPr="000510E0">
        <w:rPr>
          <w:rStyle w:val="Naslov2Char"/>
          <w:b/>
          <w:bCs/>
        </w:rPr>
        <w:t>omnes</w:t>
      </w:r>
      <w:proofErr w:type="spellEnd"/>
      <w:r w:rsidRPr="000510E0">
        <w:rPr>
          <w:rStyle w:val="Naslov2Char"/>
          <w:b/>
          <w:bCs/>
        </w:rPr>
        <w:t xml:space="preserve"> značaja obveza na nuklearno razoružanje</w:t>
      </w:r>
      <w:bookmarkEnd w:id="16"/>
    </w:p>
    <w:p w14:paraId="350C3FEB" w14:textId="773CDEDE"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Povreda </w:t>
      </w:r>
      <w:r w:rsidRPr="00B20510">
        <w:rPr>
          <w:rFonts w:ascii="Arial" w:eastAsia="Times New Roman" w:hAnsi="Arial" w:cs="Arial"/>
          <w:i/>
          <w:color w:val="222222"/>
          <w:sz w:val="24"/>
          <w:szCs w:val="24"/>
          <w:lang w:eastAsia="hr-HR"/>
        </w:rPr>
        <w:t xml:space="preserve">erga </w:t>
      </w:r>
      <w:proofErr w:type="spellStart"/>
      <w:r w:rsidRPr="00B20510">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obveza za posljedicu ima pravo svake države – </w:t>
      </w:r>
      <w:proofErr w:type="spellStart"/>
      <w:r w:rsidRPr="00E95EB1">
        <w:rPr>
          <w:rFonts w:ascii="Arial" w:eastAsia="Times New Roman" w:hAnsi="Arial" w:cs="Arial"/>
          <w:i/>
          <w:color w:val="222222"/>
          <w:sz w:val="24"/>
          <w:szCs w:val="24"/>
          <w:lang w:eastAsia="hr-HR"/>
        </w:rPr>
        <w:t>ius</w:t>
      </w:r>
      <w:proofErr w:type="spellEnd"/>
      <w:r w:rsidRPr="00E95EB1">
        <w:rPr>
          <w:rFonts w:ascii="Arial" w:eastAsia="Times New Roman" w:hAnsi="Arial" w:cs="Arial"/>
          <w:i/>
          <w:color w:val="222222"/>
          <w:sz w:val="24"/>
          <w:szCs w:val="24"/>
          <w:lang w:eastAsia="hr-HR"/>
        </w:rPr>
        <w:t xml:space="preserve"> </w:t>
      </w:r>
      <w:proofErr w:type="spellStart"/>
      <w:r w:rsidRPr="00E95EB1">
        <w:rPr>
          <w:rFonts w:ascii="Arial" w:eastAsia="Times New Roman" w:hAnsi="Arial" w:cs="Arial"/>
          <w:i/>
          <w:color w:val="222222"/>
          <w:sz w:val="24"/>
          <w:szCs w:val="24"/>
          <w:lang w:eastAsia="hr-HR"/>
        </w:rPr>
        <w:t>standi</w:t>
      </w:r>
      <w:proofErr w:type="spellEnd"/>
      <w:r w:rsidRPr="00E95EB1">
        <w:rPr>
          <w:rFonts w:ascii="Arial" w:eastAsia="Times New Roman" w:hAnsi="Arial" w:cs="Arial"/>
          <w:i/>
          <w:color w:val="222222"/>
          <w:sz w:val="24"/>
          <w:szCs w:val="24"/>
          <w:lang w:eastAsia="hr-HR"/>
        </w:rPr>
        <w:t xml:space="preserve"> </w:t>
      </w:r>
      <w:proofErr w:type="spellStart"/>
      <w:r w:rsidRPr="00E95EB1">
        <w:rPr>
          <w:rFonts w:ascii="Arial" w:eastAsia="Times New Roman" w:hAnsi="Arial" w:cs="Arial"/>
          <w:i/>
          <w:color w:val="222222"/>
          <w:sz w:val="24"/>
          <w:szCs w:val="24"/>
          <w:lang w:eastAsia="hr-HR"/>
        </w:rPr>
        <w:t>in</w:t>
      </w:r>
      <w:proofErr w:type="spellEnd"/>
      <w:r w:rsidRPr="00E95EB1">
        <w:rPr>
          <w:rFonts w:ascii="Arial" w:eastAsia="Times New Roman" w:hAnsi="Arial" w:cs="Arial"/>
          <w:i/>
          <w:color w:val="222222"/>
          <w:sz w:val="24"/>
          <w:szCs w:val="24"/>
          <w:lang w:eastAsia="hr-HR"/>
        </w:rPr>
        <w:t xml:space="preserve"> </w:t>
      </w:r>
      <w:proofErr w:type="spellStart"/>
      <w:r w:rsidRPr="00E95EB1">
        <w:rPr>
          <w:rFonts w:ascii="Arial" w:eastAsia="Times New Roman" w:hAnsi="Arial" w:cs="Arial"/>
          <w:i/>
          <w:color w:val="222222"/>
          <w:sz w:val="24"/>
          <w:szCs w:val="24"/>
          <w:lang w:eastAsia="hr-HR"/>
        </w:rPr>
        <w:t>judicio</w:t>
      </w:r>
      <w:proofErr w:type="spellEnd"/>
      <w:r>
        <w:rPr>
          <w:rFonts w:ascii="Arial" w:eastAsia="Times New Roman" w:hAnsi="Arial" w:cs="Arial"/>
          <w:color w:val="222222"/>
          <w:sz w:val="24"/>
          <w:szCs w:val="24"/>
          <w:lang w:eastAsia="hr-HR"/>
        </w:rPr>
        <w:t xml:space="preserve"> da zahtjeva od Suda da odlučuje o povredi takve obveze. Nacrta članaka o odgovornosti država za međunarodne protupravne čine (dalje u tekstu: Nacrt članaka) Komisije za međunarodno pravo iz 2001.godine, u čl. 48. određuje da je uz povrijeđenu državu svaka država ovlaštena zahtijevati utvrđenje odgovornosti druge države za povredu obveze koja se duguje cjelokupnoj međunarodnoj zajednici.</w:t>
      </w:r>
      <w:r>
        <w:rPr>
          <w:rStyle w:val="Referencafusnote"/>
          <w:rFonts w:ascii="Arial" w:eastAsia="Times New Roman" w:hAnsi="Arial" w:cs="Arial"/>
          <w:color w:val="222222"/>
          <w:sz w:val="24"/>
          <w:szCs w:val="24"/>
          <w:lang w:eastAsia="hr-HR"/>
        </w:rPr>
        <w:footnoteReference w:id="85"/>
      </w:r>
      <w:r>
        <w:rPr>
          <w:rFonts w:ascii="Arial" w:eastAsia="Times New Roman" w:hAnsi="Arial" w:cs="Arial"/>
          <w:color w:val="222222"/>
          <w:sz w:val="24"/>
          <w:szCs w:val="24"/>
          <w:lang w:eastAsia="hr-HR"/>
        </w:rPr>
        <w:t xml:space="preserve"> Komentar Nacrta članaka objašnjava da ta odredba počiva upravo na zaključcima Suda iz presude o sporu </w:t>
      </w:r>
      <w:r w:rsidRPr="00C0086A">
        <w:rPr>
          <w:rFonts w:ascii="Arial" w:eastAsia="Times New Roman" w:hAnsi="Arial" w:cs="Arial"/>
          <w:i/>
          <w:color w:val="222222"/>
          <w:sz w:val="24"/>
          <w:szCs w:val="24"/>
          <w:lang w:eastAsia="hr-HR"/>
        </w:rPr>
        <w:t xml:space="preserve">Barcelona </w:t>
      </w:r>
      <w:proofErr w:type="spellStart"/>
      <w:r w:rsidRPr="00C0086A">
        <w:rPr>
          <w:rFonts w:ascii="Arial" w:eastAsia="Times New Roman" w:hAnsi="Arial" w:cs="Arial"/>
          <w:i/>
          <w:color w:val="222222"/>
          <w:sz w:val="24"/>
          <w:szCs w:val="24"/>
          <w:lang w:eastAsia="hr-HR"/>
        </w:rPr>
        <w:t>Traction</w:t>
      </w:r>
      <w:proofErr w:type="spellEnd"/>
      <w:r>
        <w:rPr>
          <w:rFonts w:ascii="Arial" w:eastAsia="Times New Roman" w:hAnsi="Arial" w:cs="Arial"/>
          <w:color w:val="222222"/>
          <w:sz w:val="24"/>
          <w:szCs w:val="24"/>
          <w:lang w:eastAsia="hr-HR"/>
        </w:rPr>
        <w:t xml:space="preserve"> iz 1970. godine.</w:t>
      </w:r>
      <w:r>
        <w:rPr>
          <w:rStyle w:val="Referencafusnote"/>
          <w:rFonts w:ascii="Arial" w:eastAsia="Times New Roman" w:hAnsi="Arial" w:cs="Arial"/>
          <w:color w:val="222222"/>
          <w:sz w:val="24"/>
          <w:szCs w:val="24"/>
          <w:lang w:eastAsia="hr-HR"/>
        </w:rPr>
        <w:footnoteReference w:id="86"/>
      </w:r>
      <w:r>
        <w:rPr>
          <w:rFonts w:ascii="Arial" w:eastAsia="Times New Roman" w:hAnsi="Arial" w:cs="Arial"/>
          <w:color w:val="222222"/>
          <w:sz w:val="24"/>
          <w:szCs w:val="24"/>
          <w:lang w:eastAsia="hr-HR"/>
        </w:rPr>
        <w:t xml:space="preserve"> Iako sami članci ne navode izričito izraz </w:t>
      </w:r>
      <w:r w:rsidRPr="00C0086A">
        <w:rPr>
          <w:rFonts w:ascii="Arial" w:eastAsia="Times New Roman" w:hAnsi="Arial" w:cs="Arial"/>
          <w:i/>
          <w:color w:val="222222"/>
          <w:sz w:val="24"/>
          <w:szCs w:val="24"/>
          <w:lang w:eastAsia="hr-HR"/>
        </w:rPr>
        <w:t xml:space="preserve">erga </w:t>
      </w:r>
      <w:proofErr w:type="spellStart"/>
      <w:r w:rsidRPr="00C0086A">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obveze, komentar članaka objašnjava da je taj izraz namjerno izostavljen te zamijenjen izrazom </w:t>
      </w:r>
      <w:r w:rsidRPr="00863879">
        <w:rPr>
          <w:rFonts w:ascii="Arial" w:eastAsia="Times New Roman" w:hAnsi="Arial" w:cs="Arial"/>
          <w:i/>
          <w:color w:val="222222"/>
          <w:sz w:val="24"/>
          <w:szCs w:val="24"/>
          <w:lang w:eastAsia="hr-HR"/>
        </w:rPr>
        <w:t xml:space="preserve">''obveze </w:t>
      </w:r>
      <w:r>
        <w:rPr>
          <w:rFonts w:ascii="Arial" w:eastAsia="Times New Roman" w:hAnsi="Arial" w:cs="Arial"/>
          <w:i/>
          <w:color w:val="222222"/>
          <w:sz w:val="24"/>
          <w:szCs w:val="24"/>
          <w:lang w:eastAsia="hr-HR"/>
        </w:rPr>
        <w:t>prema</w:t>
      </w:r>
      <w:r w:rsidRPr="00863879">
        <w:rPr>
          <w:rFonts w:ascii="Arial" w:eastAsia="Times New Roman" w:hAnsi="Arial" w:cs="Arial"/>
          <w:i/>
          <w:color w:val="222222"/>
          <w:sz w:val="24"/>
          <w:szCs w:val="24"/>
          <w:lang w:eastAsia="hr-HR"/>
        </w:rPr>
        <w:t xml:space="preserve"> cjelokupnoj međunarodnoj zajednici''</w:t>
      </w:r>
      <w:r>
        <w:rPr>
          <w:rFonts w:ascii="Arial" w:eastAsia="Times New Roman" w:hAnsi="Arial" w:cs="Arial"/>
          <w:color w:val="222222"/>
          <w:sz w:val="24"/>
          <w:szCs w:val="24"/>
          <w:lang w:eastAsia="hr-HR"/>
        </w:rPr>
        <w:t>.</w:t>
      </w:r>
      <w:r>
        <w:rPr>
          <w:rStyle w:val="Referencafusnote"/>
          <w:rFonts w:ascii="Arial" w:eastAsia="Times New Roman" w:hAnsi="Arial" w:cs="Arial"/>
          <w:color w:val="222222"/>
          <w:sz w:val="24"/>
          <w:szCs w:val="24"/>
          <w:lang w:eastAsia="hr-HR"/>
        </w:rPr>
        <w:footnoteReference w:id="87"/>
      </w:r>
      <w:r>
        <w:rPr>
          <w:rFonts w:ascii="Arial" w:eastAsia="Times New Roman" w:hAnsi="Arial" w:cs="Arial"/>
          <w:color w:val="222222"/>
          <w:sz w:val="24"/>
          <w:szCs w:val="24"/>
          <w:lang w:eastAsia="hr-HR"/>
        </w:rPr>
        <w:t xml:space="preserve"> Time je predstavljena srž zaključka Suda iz presude u sporu </w:t>
      </w:r>
      <w:r w:rsidRPr="00EC55C5">
        <w:rPr>
          <w:rFonts w:ascii="Arial" w:eastAsia="Times New Roman" w:hAnsi="Arial" w:cs="Arial"/>
          <w:i/>
          <w:color w:val="222222"/>
          <w:sz w:val="24"/>
          <w:szCs w:val="24"/>
          <w:lang w:eastAsia="hr-HR"/>
        </w:rPr>
        <w:t xml:space="preserve">Barcelona </w:t>
      </w:r>
      <w:proofErr w:type="spellStart"/>
      <w:r w:rsidRPr="00EC55C5">
        <w:rPr>
          <w:rFonts w:ascii="Arial" w:eastAsia="Times New Roman" w:hAnsi="Arial" w:cs="Arial"/>
          <w:i/>
          <w:color w:val="222222"/>
          <w:sz w:val="24"/>
          <w:szCs w:val="24"/>
          <w:lang w:eastAsia="hr-HR"/>
        </w:rPr>
        <w:t>Traction</w:t>
      </w:r>
      <w:proofErr w:type="spellEnd"/>
      <w:r>
        <w:rPr>
          <w:rFonts w:ascii="Arial" w:eastAsia="Times New Roman" w:hAnsi="Arial" w:cs="Arial"/>
          <w:color w:val="222222"/>
          <w:sz w:val="24"/>
          <w:szCs w:val="24"/>
          <w:lang w:eastAsia="hr-HR"/>
        </w:rPr>
        <w:t xml:space="preserve">. Ujedno se htjela izbjeći česta zabuna s obvezama </w:t>
      </w:r>
      <w:r w:rsidRPr="00C0086A">
        <w:rPr>
          <w:rFonts w:ascii="Arial" w:eastAsia="Times New Roman" w:hAnsi="Arial" w:cs="Arial"/>
          <w:i/>
          <w:color w:val="222222"/>
          <w:sz w:val="24"/>
          <w:szCs w:val="24"/>
          <w:lang w:eastAsia="hr-HR"/>
        </w:rPr>
        <w:t xml:space="preserve">erga </w:t>
      </w:r>
      <w:proofErr w:type="spellStart"/>
      <w:r w:rsidRPr="00C0086A">
        <w:rPr>
          <w:rFonts w:ascii="Arial" w:eastAsia="Times New Roman" w:hAnsi="Arial" w:cs="Arial"/>
          <w:i/>
          <w:color w:val="222222"/>
          <w:sz w:val="24"/>
          <w:szCs w:val="24"/>
          <w:lang w:eastAsia="hr-HR"/>
        </w:rPr>
        <w:t>omnes</w:t>
      </w:r>
      <w:proofErr w:type="spellEnd"/>
      <w:r w:rsidRPr="00C0086A">
        <w:rPr>
          <w:rFonts w:ascii="Arial" w:eastAsia="Times New Roman" w:hAnsi="Arial" w:cs="Arial"/>
          <w:i/>
          <w:color w:val="222222"/>
          <w:sz w:val="24"/>
          <w:szCs w:val="24"/>
          <w:lang w:eastAsia="hr-HR"/>
        </w:rPr>
        <w:t xml:space="preserve"> </w:t>
      </w:r>
      <w:proofErr w:type="spellStart"/>
      <w:r w:rsidRPr="00C0086A">
        <w:rPr>
          <w:rFonts w:ascii="Arial" w:eastAsia="Times New Roman" w:hAnsi="Arial" w:cs="Arial"/>
          <w:i/>
          <w:color w:val="222222"/>
          <w:sz w:val="24"/>
          <w:szCs w:val="24"/>
          <w:lang w:eastAsia="hr-HR"/>
        </w:rPr>
        <w:t>partes</w:t>
      </w:r>
      <w:proofErr w:type="spellEnd"/>
      <w:r>
        <w:rPr>
          <w:rFonts w:ascii="Arial" w:eastAsia="Times New Roman" w:hAnsi="Arial" w:cs="Arial"/>
          <w:color w:val="222222"/>
          <w:sz w:val="24"/>
          <w:szCs w:val="24"/>
          <w:lang w:eastAsia="hr-HR"/>
        </w:rPr>
        <w:t xml:space="preserve"> koje postoje prema svim strankama određenog ugovora ili konvencije, koje je Sud definirao u presudi u sporu o kaznenom progonu ili izručenju </w:t>
      </w:r>
      <w:r w:rsidRPr="00BB61F2">
        <w:rPr>
          <w:rFonts w:ascii="Arial" w:eastAsia="Times New Roman" w:hAnsi="Arial" w:cs="Arial"/>
          <w:color w:val="222222"/>
          <w:sz w:val="24"/>
          <w:szCs w:val="24"/>
          <w:lang w:eastAsia="hr-HR"/>
        </w:rPr>
        <w:t xml:space="preserve">između Belgije i Senegala </w:t>
      </w:r>
      <w:r>
        <w:rPr>
          <w:rFonts w:ascii="Arial" w:eastAsia="Times New Roman" w:hAnsi="Arial" w:cs="Arial"/>
          <w:color w:val="222222"/>
          <w:sz w:val="24"/>
          <w:szCs w:val="24"/>
          <w:lang w:eastAsia="hr-HR"/>
        </w:rPr>
        <w:t>iz 2012. godine.</w:t>
      </w:r>
      <w:r>
        <w:rPr>
          <w:rStyle w:val="Referencafusnote"/>
          <w:rFonts w:ascii="Arial" w:eastAsia="Times New Roman" w:hAnsi="Arial" w:cs="Arial"/>
          <w:color w:val="222222"/>
          <w:sz w:val="24"/>
          <w:szCs w:val="24"/>
          <w:lang w:eastAsia="hr-HR"/>
        </w:rPr>
        <w:footnoteReference w:id="88"/>
      </w:r>
      <w:r>
        <w:rPr>
          <w:rFonts w:ascii="Arial" w:eastAsia="Times New Roman" w:hAnsi="Arial" w:cs="Arial"/>
          <w:color w:val="222222"/>
          <w:sz w:val="24"/>
          <w:szCs w:val="24"/>
          <w:lang w:eastAsia="hr-HR"/>
        </w:rPr>
        <w:t xml:space="preserve"> Članak također ne daje taksativnu listu obveza takvog karaktera, uz objašnjenje da bi takva lista bila ograničene vrijednosti s obzirom na evolutivni karakter samog koncepta </w:t>
      </w:r>
      <w:r w:rsidRPr="009E16CD">
        <w:rPr>
          <w:rFonts w:ascii="Arial" w:eastAsia="Times New Roman" w:hAnsi="Arial" w:cs="Arial"/>
          <w:i/>
          <w:color w:val="222222"/>
          <w:sz w:val="24"/>
          <w:szCs w:val="24"/>
          <w:lang w:eastAsia="hr-HR"/>
        </w:rPr>
        <w:t xml:space="preserve">erga </w:t>
      </w:r>
      <w:proofErr w:type="spellStart"/>
      <w:r w:rsidRPr="009E16CD">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obveza.</w:t>
      </w:r>
      <w:r>
        <w:rPr>
          <w:rStyle w:val="Referencafusnote"/>
          <w:rFonts w:ascii="Arial" w:eastAsia="Times New Roman" w:hAnsi="Arial" w:cs="Arial"/>
          <w:color w:val="222222"/>
          <w:sz w:val="24"/>
          <w:szCs w:val="24"/>
          <w:lang w:eastAsia="hr-HR"/>
        </w:rPr>
        <w:footnoteReference w:id="89"/>
      </w:r>
      <w:r>
        <w:rPr>
          <w:rFonts w:ascii="Arial" w:eastAsia="Times New Roman" w:hAnsi="Arial" w:cs="Arial"/>
          <w:color w:val="222222"/>
          <w:sz w:val="24"/>
          <w:szCs w:val="24"/>
          <w:lang w:eastAsia="hr-HR"/>
        </w:rPr>
        <w:t xml:space="preserve"> </w:t>
      </w:r>
    </w:p>
    <w:p w14:paraId="31FCE9DF" w14:textId="77777777"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Osim u čl. 48., Nacrta </w:t>
      </w:r>
      <w:r w:rsidRPr="00BB61F2">
        <w:rPr>
          <w:rFonts w:ascii="Arial" w:eastAsia="Times New Roman" w:hAnsi="Arial" w:cs="Arial"/>
          <w:i/>
          <w:color w:val="222222"/>
          <w:sz w:val="24"/>
          <w:szCs w:val="24"/>
          <w:lang w:eastAsia="hr-HR"/>
        </w:rPr>
        <w:t xml:space="preserve">erga </w:t>
      </w:r>
      <w:proofErr w:type="spellStart"/>
      <w:r w:rsidRPr="00BB61F2">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obveze spominje i u čl. 42. U skladu sa čl. 42. Nacrta, povrijeđena država ovlaštena je zahtijevati utvrđenje odgovornosti za </w:t>
      </w:r>
      <w:r>
        <w:rPr>
          <w:rFonts w:ascii="Arial" w:eastAsia="Times New Roman" w:hAnsi="Arial" w:cs="Arial"/>
          <w:color w:val="222222"/>
          <w:sz w:val="24"/>
          <w:szCs w:val="24"/>
          <w:lang w:eastAsia="hr-HR"/>
        </w:rPr>
        <w:lastRenderedPageBreak/>
        <w:t>povredu obveze koja se duguje njoj pojedinačno, skupini država kojih je ona jedna od ili cjelokupnoj međunarodnoj zajednici.</w:t>
      </w:r>
      <w:r>
        <w:rPr>
          <w:rStyle w:val="Referencafusnote"/>
          <w:rFonts w:ascii="Arial" w:eastAsia="Times New Roman" w:hAnsi="Arial" w:cs="Arial"/>
          <w:color w:val="222222"/>
          <w:sz w:val="24"/>
          <w:szCs w:val="24"/>
          <w:lang w:eastAsia="hr-HR"/>
        </w:rPr>
        <w:footnoteReference w:id="90"/>
      </w:r>
      <w:r>
        <w:rPr>
          <w:rFonts w:ascii="Arial" w:eastAsia="Times New Roman" w:hAnsi="Arial" w:cs="Arial"/>
          <w:color w:val="222222"/>
          <w:sz w:val="24"/>
          <w:szCs w:val="24"/>
          <w:lang w:eastAsia="hr-HR"/>
        </w:rPr>
        <w:t xml:space="preserve"> Komentar Nacrta obveze koje se duguju skupini država kojih je povrijeđena država jedna od te one koje se duguju cjelokupnoj međunarodnoj zajednici naziva kolektivnim obvezama,</w:t>
      </w:r>
      <w:r>
        <w:rPr>
          <w:rStyle w:val="Referencafusnote"/>
          <w:rFonts w:ascii="Arial" w:eastAsia="Times New Roman" w:hAnsi="Arial" w:cs="Arial"/>
          <w:color w:val="222222"/>
          <w:sz w:val="24"/>
          <w:szCs w:val="24"/>
          <w:lang w:eastAsia="hr-HR"/>
        </w:rPr>
        <w:footnoteReference w:id="91"/>
      </w:r>
      <w:r>
        <w:rPr>
          <w:rFonts w:ascii="Arial" w:eastAsia="Times New Roman" w:hAnsi="Arial" w:cs="Arial"/>
          <w:color w:val="222222"/>
          <w:sz w:val="24"/>
          <w:szCs w:val="24"/>
          <w:lang w:eastAsia="hr-HR"/>
        </w:rPr>
        <w:t xml:space="preserve"> po uzoru na čl. 60. st. 2. t. b. Bečke konvencije o pravu međunarodnih ugovora iz 1969. godine.</w:t>
      </w:r>
      <w:r>
        <w:rPr>
          <w:rStyle w:val="Referencafusnote"/>
          <w:rFonts w:ascii="Arial" w:eastAsia="Times New Roman" w:hAnsi="Arial" w:cs="Arial"/>
          <w:color w:val="222222"/>
          <w:sz w:val="24"/>
          <w:szCs w:val="24"/>
          <w:lang w:eastAsia="hr-HR"/>
        </w:rPr>
        <w:footnoteReference w:id="92"/>
      </w:r>
      <w:r>
        <w:rPr>
          <w:rFonts w:ascii="Arial" w:eastAsia="Times New Roman" w:hAnsi="Arial" w:cs="Arial"/>
          <w:color w:val="222222"/>
          <w:sz w:val="24"/>
          <w:szCs w:val="24"/>
          <w:lang w:eastAsia="hr-HR"/>
        </w:rPr>
        <w:t xml:space="preserve"> Međutim, čl. 42. Nacrta propisuje dodatni kriterij u slučaju povrede kolektivnih obveza tako što država koja zahtjeva utvrđenje takve povrede mora biti posebno pogođena ili pak povreda mora biti takvog karaktera da iz korijena mijenja položaj svih država prema kojima se duguje u pogledu budućeg ispunjavanja obveze.</w:t>
      </w:r>
      <w:r>
        <w:rPr>
          <w:rStyle w:val="Referencafusnote"/>
          <w:rFonts w:ascii="Arial" w:eastAsia="Times New Roman" w:hAnsi="Arial" w:cs="Arial"/>
          <w:color w:val="222222"/>
          <w:sz w:val="24"/>
          <w:szCs w:val="24"/>
          <w:lang w:eastAsia="hr-HR"/>
        </w:rPr>
        <w:footnoteReference w:id="93"/>
      </w:r>
      <w:r>
        <w:rPr>
          <w:rFonts w:ascii="Arial" w:eastAsia="Times New Roman" w:hAnsi="Arial" w:cs="Arial"/>
          <w:color w:val="222222"/>
          <w:sz w:val="24"/>
          <w:szCs w:val="24"/>
          <w:lang w:eastAsia="hr-HR"/>
        </w:rPr>
        <w:t xml:space="preserve"> Opseg i narav pogođenosti države nije određen te se prosuđuje od slučaja do slučaja u svjetlu predmeta i svrhe primarne obveze. Država će se smatrati pogođenom ako povredom obveze bude u lošijem položaju od ostalih država prema kojima se ista obveza duguje.</w:t>
      </w:r>
      <w:r>
        <w:rPr>
          <w:rStyle w:val="Referencafusnote"/>
          <w:rFonts w:ascii="Arial" w:eastAsia="Times New Roman" w:hAnsi="Arial" w:cs="Arial"/>
          <w:color w:val="222222"/>
          <w:sz w:val="24"/>
          <w:szCs w:val="24"/>
          <w:lang w:eastAsia="hr-HR"/>
        </w:rPr>
        <w:footnoteReference w:id="94"/>
      </w:r>
    </w:p>
    <w:p w14:paraId="4EA4DF23" w14:textId="2B4D2AF4" w:rsidR="00F27832"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U svojoj </w:t>
      </w:r>
      <w:proofErr w:type="spellStart"/>
      <w:r>
        <w:rPr>
          <w:rFonts w:ascii="Arial" w:eastAsia="Times New Roman" w:hAnsi="Arial" w:cs="Arial"/>
          <w:color w:val="222222"/>
          <w:sz w:val="24"/>
          <w:szCs w:val="24"/>
          <w:lang w:eastAsia="hr-HR"/>
        </w:rPr>
        <w:t>jurisprudenciji</w:t>
      </w:r>
      <w:proofErr w:type="spellEnd"/>
      <w:r>
        <w:rPr>
          <w:rFonts w:ascii="Arial" w:eastAsia="Times New Roman" w:hAnsi="Arial" w:cs="Arial"/>
          <w:color w:val="222222"/>
          <w:sz w:val="24"/>
          <w:szCs w:val="24"/>
          <w:lang w:eastAsia="hr-HR"/>
        </w:rPr>
        <w:t xml:space="preserve"> Sud je u presudama u sporu Jugozapadna Afrika 1966. godine odbio odlučivati u sporu na temelju povrede </w:t>
      </w:r>
      <w:r w:rsidRPr="000F20EE">
        <w:rPr>
          <w:rFonts w:ascii="Arial" w:eastAsia="Times New Roman" w:hAnsi="Arial" w:cs="Arial"/>
          <w:i/>
          <w:color w:val="222222"/>
          <w:sz w:val="24"/>
          <w:szCs w:val="24"/>
          <w:lang w:eastAsia="hr-HR"/>
        </w:rPr>
        <w:t xml:space="preserve">erga </w:t>
      </w:r>
      <w:proofErr w:type="spellStart"/>
      <w:r w:rsidRPr="000F20EE">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obveze.</w:t>
      </w:r>
      <w:r>
        <w:rPr>
          <w:rStyle w:val="Referencafusnote"/>
          <w:rFonts w:ascii="Arial" w:eastAsia="Times New Roman" w:hAnsi="Arial" w:cs="Arial"/>
          <w:color w:val="222222"/>
          <w:sz w:val="24"/>
          <w:szCs w:val="24"/>
          <w:lang w:eastAsia="hr-HR"/>
        </w:rPr>
        <w:footnoteReference w:id="95"/>
      </w:r>
      <w:r>
        <w:rPr>
          <w:rFonts w:ascii="Arial" w:eastAsia="Times New Roman" w:hAnsi="Arial" w:cs="Arial"/>
          <w:color w:val="222222"/>
          <w:sz w:val="24"/>
          <w:szCs w:val="24"/>
          <w:lang w:eastAsia="hr-HR"/>
        </w:rPr>
        <w:t xml:space="preserve"> Postoji mišljenje da je odbijanje odlučivanja u navedenim slučajevima umanjilo povjerenje u</w:t>
      </w:r>
      <w:r w:rsidR="00C8302C">
        <w:rPr>
          <w:rFonts w:ascii="Arial" w:eastAsia="Times New Roman" w:hAnsi="Arial" w:cs="Arial"/>
          <w:color w:val="222222"/>
          <w:sz w:val="24"/>
          <w:szCs w:val="24"/>
          <w:lang w:eastAsia="hr-HR"/>
        </w:rPr>
        <w:t xml:space="preserve"> </w:t>
      </w:r>
      <w:r>
        <w:rPr>
          <w:rFonts w:ascii="Arial" w:eastAsia="Times New Roman" w:hAnsi="Arial" w:cs="Arial"/>
          <w:color w:val="222222"/>
          <w:sz w:val="24"/>
          <w:szCs w:val="24"/>
          <w:lang w:eastAsia="hr-HR"/>
        </w:rPr>
        <w:t>Međunarodni sud,</w:t>
      </w:r>
      <w:r>
        <w:rPr>
          <w:rStyle w:val="Referencafusnote"/>
          <w:rFonts w:ascii="Arial" w:eastAsia="Times New Roman" w:hAnsi="Arial" w:cs="Arial"/>
          <w:color w:val="222222"/>
          <w:sz w:val="24"/>
          <w:szCs w:val="24"/>
          <w:lang w:eastAsia="hr-HR"/>
        </w:rPr>
        <w:footnoteReference w:id="96"/>
      </w:r>
      <w:r>
        <w:rPr>
          <w:rFonts w:ascii="Arial" w:eastAsia="Times New Roman" w:hAnsi="Arial" w:cs="Arial"/>
          <w:color w:val="222222"/>
          <w:sz w:val="24"/>
          <w:szCs w:val="24"/>
          <w:lang w:eastAsia="hr-HR"/>
        </w:rPr>
        <w:t xml:space="preserve"> pri čemu se u prilog takvog razmišljanja može navesti da je Sud u narednih petnaest godina presudio u samo deset sporova.</w:t>
      </w:r>
      <w:r>
        <w:rPr>
          <w:rStyle w:val="Referencafusnote"/>
          <w:rFonts w:ascii="Arial" w:eastAsia="Times New Roman" w:hAnsi="Arial" w:cs="Arial"/>
          <w:color w:val="222222"/>
          <w:sz w:val="24"/>
          <w:szCs w:val="24"/>
          <w:lang w:eastAsia="hr-HR"/>
        </w:rPr>
        <w:footnoteReference w:id="97"/>
      </w:r>
    </w:p>
    <w:p w14:paraId="2611145D" w14:textId="77777777" w:rsidR="00F27832" w:rsidRPr="00C8302C"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lastRenderedPageBreak/>
        <w:t xml:space="preserve">Međutim, 2012. godine u sporu o kaznenom progonu ili izručenju </w:t>
      </w:r>
      <w:r w:rsidRPr="0070584A">
        <w:rPr>
          <w:rFonts w:ascii="Arial" w:eastAsia="Times New Roman" w:hAnsi="Arial" w:cs="Arial"/>
          <w:color w:val="222222"/>
          <w:sz w:val="24"/>
          <w:szCs w:val="24"/>
          <w:lang w:eastAsia="hr-HR"/>
        </w:rPr>
        <w:t xml:space="preserve">između Belgije i Senegala </w:t>
      </w:r>
      <w:r>
        <w:rPr>
          <w:rFonts w:ascii="Arial" w:eastAsia="Times New Roman" w:hAnsi="Arial" w:cs="Arial"/>
          <w:color w:val="222222"/>
          <w:sz w:val="24"/>
          <w:szCs w:val="24"/>
          <w:lang w:eastAsia="hr-HR"/>
        </w:rPr>
        <w:t xml:space="preserve"> Sud odstupa od svoje prakse te dopušta tužbu Belgije na temelju povrede </w:t>
      </w:r>
      <w:r w:rsidRPr="004F04EF">
        <w:rPr>
          <w:rFonts w:ascii="Arial" w:eastAsia="Times New Roman" w:hAnsi="Arial" w:cs="Arial"/>
          <w:i/>
          <w:color w:val="222222"/>
          <w:sz w:val="24"/>
          <w:szCs w:val="24"/>
          <w:lang w:eastAsia="hr-HR"/>
        </w:rPr>
        <w:t xml:space="preserve">erga </w:t>
      </w:r>
      <w:proofErr w:type="spellStart"/>
      <w:r w:rsidRPr="004F04EF">
        <w:rPr>
          <w:rFonts w:ascii="Arial" w:eastAsia="Times New Roman" w:hAnsi="Arial" w:cs="Arial"/>
          <w:i/>
          <w:color w:val="222222"/>
          <w:sz w:val="24"/>
          <w:szCs w:val="24"/>
          <w:lang w:eastAsia="hr-HR"/>
        </w:rPr>
        <w:t>omnes</w:t>
      </w:r>
      <w:proofErr w:type="spellEnd"/>
      <w:r w:rsidRPr="004F04EF">
        <w:rPr>
          <w:rFonts w:ascii="Arial" w:eastAsia="Times New Roman" w:hAnsi="Arial" w:cs="Arial"/>
          <w:i/>
          <w:color w:val="222222"/>
          <w:sz w:val="24"/>
          <w:szCs w:val="24"/>
          <w:lang w:eastAsia="hr-HR"/>
        </w:rPr>
        <w:t xml:space="preserve"> </w:t>
      </w:r>
      <w:proofErr w:type="spellStart"/>
      <w:r w:rsidRPr="004F04EF">
        <w:rPr>
          <w:rFonts w:ascii="Arial" w:eastAsia="Times New Roman" w:hAnsi="Arial" w:cs="Arial"/>
          <w:i/>
          <w:color w:val="222222"/>
          <w:sz w:val="24"/>
          <w:szCs w:val="24"/>
          <w:lang w:eastAsia="hr-HR"/>
        </w:rPr>
        <w:t>partes</w:t>
      </w:r>
      <w:proofErr w:type="spellEnd"/>
      <w:r>
        <w:rPr>
          <w:rFonts w:ascii="Arial" w:eastAsia="Times New Roman" w:hAnsi="Arial" w:cs="Arial"/>
          <w:color w:val="222222"/>
          <w:sz w:val="24"/>
          <w:szCs w:val="24"/>
          <w:lang w:eastAsia="hr-HR"/>
        </w:rPr>
        <w:t xml:space="preserve"> obveze sadržane u Konvenciji protiv mučenja i drugih okrutnih, </w:t>
      </w:r>
      <w:r w:rsidRPr="00C8302C">
        <w:rPr>
          <w:rFonts w:ascii="Arial" w:eastAsia="Times New Roman" w:hAnsi="Arial" w:cs="Arial"/>
          <w:color w:val="222222"/>
          <w:sz w:val="24"/>
          <w:szCs w:val="24"/>
          <w:lang w:eastAsia="hr-HR"/>
        </w:rPr>
        <w:t>nečovječnih ili ponižavajućih postupaka ili kazni iz 1984. godine.</w:t>
      </w:r>
      <w:r w:rsidRPr="00C8302C">
        <w:rPr>
          <w:rStyle w:val="Referencafusnote"/>
          <w:rFonts w:ascii="Arial" w:eastAsia="Times New Roman" w:hAnsi="Arial" w:cs="Arial"/>
          <w:color w:val="222222"/>
          <w:sz w:val="24"/>
          <w:szCs w:val="24"/>
          <w:lang w:eastAsia="hr-HR"/>
        </w:rPr>
        <w:footnoteReference w:id="98"/>
      </w:r>
      <w:r w:rsidRPr="00C8302C">
        <w:rPr>
          <w:rFonts w:ascii="Arial" w:eastAsia="Times New Roman" w:hAnsi="Arial" w:cs="Arial"/>
          <w:color w:val="222222"/>
          <w:sz w:val="24"/>
          <w:szCs w:val="24"/>
          <w:lang w:eastAsia="hr-HR"/>
        </w:rPr>
        <w:t xml:space="preserve"> </w:t>
      </w:r>
    </w:p>
    <w:p w14:paraId="0D8FF450" w14:textId="637CAE86" w:rsidR="000B5AB4" w:rsidRDefault="00F27832" w:rsidP="00F859CF">
      <w:pPr>
        <w:shd w:val="clear" w:color="auto" w:fill="FFFFFF"/>
        <w:spacing w:before="240" w:line="360" w:lineRule="auto"/>
        <w:ind w:firstLine="708"/>
        <w:jc w:val="both"/>
        <w:rPr>
          <w:rFonts w:ascii="Arial" w:eastAsia="Times New Roman" w:hAnsi="Arial" w:cs="Arial"/>
          <w:color w:val="222222"/>
          <w:sz w:val="24"/>
          <w:szCs w:val="24"/>
          <w:lang w:eastAsia="hr-HR"/>
        </w:rPr>
      </w:pPr>
      <w:r w:rsidRPr="00C8302C">
        <w:rPr>
          <w:rFonts w:ascii="Arial" w:eastAsia="Times New Roman" w:hAnsi="Arial" w:cs="Arial"/>
          <w:color w:val="222222"/>
          <w:sz w:val="24"/>
          <w:szCs w:val="24"/>
          <w:lang w:eastAsia="hr-HR"/>
        </w:rPr>
        <w:t>Slijedom takvog postupanja suda, autori</w:t>
      </w:r>
      <w:r>
        <w:rPr>
          <w:rFonts w:ascii="Arial" w:eastAsia="Times New Roman" w:hAnsi="Arial" w:cs="Arial"/>
          <w:color w:val="222222"/>
          <w:sz w:val="24"/>
          <w:szCs w:val="24"/>
          <w:lang w:eastAsia="hr-HR"/>
        </w:rPr>
        <w:t xml:space="preserve"> zaključuju da je spremnost Suda da odstupi od svoje dotadašnje prakse u slučaju </w:t>
      </w:r>
      <w:r w:rsidRPr="00814361">
        <w:rPr>
          <w:rFonts w:ascii="Arial" w:eastAsia="Times New Roman" w:hAnsi="Arial" w:cs="Arial"/>
          <w:i/>
          <w:color w:val="222222"/>
          <w:sz w:val="24"/>
          <w:szCs w:val="24"/>
          <w:lang w:eastAsia="hr-HR"/>
        </w:rPr>
        <w:t xml:space="preserve">erga </w:t>
      </w:r>
      <w:proofErr w:type="spellStart"/>
      <w:r w:rsidRPr="00814361">
        <w:rPr>
          <w:rFonts w:ascii="Arial" w:eastAsia="Times New Roman" w:hAnsi="Arial" w:cs="Arial"/>
          <w:i/>
          <w:color w:val="222222"/>
          <w:sz w:val="24"/>
          <w:szCs w:val="24"/>
          <w:lang w:eastAsia="hr-HR"/>
        </w:rPr>
        <w:t>omnes</w:t>
      </w:r>
      <w:proofErr w:type="spellEnd"/>
      <w:r w:rsidRPr="00814361">
        <w:rPr>
          <w:rFonts w:ascii="Arial" w:eastAsia="Times New Roman" w:hAnsi="Arial" w:cs="Arial"/>
          <w:i/>
          <w:color w:val="222222"/>
          <w:sz w:val="24"/>
          <w:szCs w:val="24"/>
          <w:lang w:eastAsia="hr-HR"/>
        </w:rPr>
        <w:t xml:space="preserve"> </w:t>
      </w:r>
      <w:proofErr w:type="spellStart"/>
      <w:r w:rsidRPr="00814361">
        <w:rPr>
          <w:rFonts w:ascii="Arial" w:eastAsia="Times New Roman" w:hAnsi="Arial" w:cs="Arial"/>
          <w:i/>
          <w:color w:val="222222"/>
          <w:sz w:val="24"/>
          <w:szCs w:val="24"/>
          <w:lang w:eastAsia="hr-HR"/>
        </w:rPr>
        <w:t>partes</w:t>
      </w:r>
      <w:proofErr w:type="spellEnd"/>
      <w:r>
        <w:rPr>
          <w:rFonts w:ascii="Arial" w:eastAsia="Times New Roman" w:hAnsi="Arial" w:cs="Arial"/>
          <w:color w:val="222222"/>
          <w:sz w:val="24"/>
          <w:szCs w:val="24"/>
          <w:lang w:eastAsia="hr-HR"/>
        </w:rPr>
        <w:t xml:space="preserve"> obveze očiti pokazatelj da se u budućnosti može očekivati da Sud prihvati osobnu nadležnost na temelju samih </w:t>
      </w:r>
      <w:r w:rsidRPr="00E8334F">
        <w:rPr>
          <w:rFonts w:ascii="Arial" w:eastAsia="Times New Roman" w:hAnsi="Arial" w:cs="Arial"/>
          <w:i/>
          <w:color w:val="222222"/>
          <w:sz w:val="24"/>
          <w:szCs w:val="24"/>
          <w:lang w:eastAsia="hr-HR"/>
        </w:rPr>
        <w:t xml:space="preserve">erga </w:t>
      </w:r>
      <w:proofErr w:type="spellStart"/>
      <w:r w:rsidRPr="00E8334F">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obveza. U suprotnom, kada se ne bi dopustilo pravo bilo kojoj državi međunarodne zajednice da poduzme korak u zaštiti prava sadržanih u obvezi koja se duguje cjelokupnoj međunarodnoj zajednici, sama obveza gubi na značaju. U tom slučaju javlja se nedopustivi pravni paradoks u kojemu normu, koja je od takve važnosti da se duguje cjelokupnoj međunarodnoj zajednici, lišavamo mehanizma putem kojeg se ostvaruje. Time norma postaje prazno slovo na papiru. Autori su mišljenja da je obveza na nuklearno razoružanje, sadržana u čl. VI. Ugovora o neširenju nuklearnog oružja, kao i odgovarajuća obveza običajnog prava, slijedom svega navedenog, neosporno obveza </w:t>
      </w:r>
      <w:r w:rsidRPr="0001565D">
        <w:rPr>
          <w:rFonts w:ascii="Arial" w:eastAsia="Times New Roman" w:hAnsi="Arial" w:cs="Arial"/>
          <w:i/>
          <w:color w:val="222222"/>
          <w:sz w:val="24"/>
          <w:szCs w:val="24"/>
          <w:lang w:eastAsia="hr-HR"/>
        </w:rPr>
        <w:t xml:space="preserve">erga </w:t>
      </w:r>
      <w:proofErr w:type="spellStart"/>
      <w:r w:rsidRPr="0001565D">
        <w:rPr>
          <w:rFonts w:ascii="Arial" w:eastAsia="Times New Roman" w:hAnsi="Arial" w:cs="Arial"/>
          <w:i/>
          <w:color w:val="222222"/>
          <w:sz w:val="24"/>
          <w:szCs w:val="24"/>
          <w:lang w:eastAsia="hr-HR"/>
        </w:rPr>
        <w:t>omnes</w:t>
      </w:r>
      <w:proofErr w:type="spellEnd"/>
      <w:r>
        <w:rPr>
          <w:rFonts w:ascii="Arial" w:eastAsia="Times New Roman" w:hAnsi="Arial" w:cs="Arial"/>
          <w:color w:val="222222"/>
          <w:sz w:val="24"/>
          <w:szCs w:val="24"/>
          <w:lang w:eastAsia="hr-HR"/>
        </w:rPr>
        <w:t xml:space="preserve"> karaktera. Opstanak civilizacije, okoliša, zdravlje budućih generacija kao i budućnost čitavog svijeta ugroženi su mogućnošću upotrebe nuklearnog oružja. Upravo iz tog razloga se obveza na nuklearno razoružanje duguje cjelokupnoj međunarodnoj zajednici. U suprotnom, ostajemo suočeni s mogućnošću nestanka međunarodne zajednice i svijeta kakvog danas poznajemo. Međunarodni sud pravde glavni je zaštitnik prava cjelokupne međunarodne zajednice te je prirodno očekivati da nastupi u svojoj ulozi pri odlučivanju o pitanjima o kojima ovisi budućnost cjelokupnog čovječanstva.</w:t>
      </w:r>
    </w:p>
    <w:p w14:paraId="657C34A8" w14:textId="695CA48C" w:rsidR="00C85DC4" w:rsidRPr="00DA58B5" w:rsidRDefault="00C8302C" w:rsidP="00B33F1D">
      <w:pPr>
        <w:pStyle w:val="Naslov1"/>
        <w:rPr>
          <w:i/>
        </w:rPr>
      </w:pPr>
      <w:bookmarkStart w:id="19" w:name="_Toc513219431"/>
      <w:r>
        <w:t>(Ne)postojanje spora u presudi Međunarodnog suda između Maršalovih Otoka i Ujedinjene Kraljevine</w:t>
      </w:r>
      <w:bookmarkEnd w:id="19"/>
    </w:p>
    <w:p w14:paraId="68FD1025" w14:textId="6CDD50B8"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U dosadašnjoj praksi, Međunarodni sud susreo se s različitim pravnim pitanjima vezanim</w:t>
      </w:r>
      <w:r w:rsidR="002C58EE">
        <w:rPr>
          <w:rFonts w:ascii="Arial" w:hAnsi="Arial" w:cs="Arial"/>
          <w:sz w:val="24"/>
          <w:szCs w:val="24"/>
        </w:rPr>
        <w:t>a</w:t>
      </w:r>
      <w:r w:rsidRPr="00DA58B5">
        <w:rPr>
          <w:rFonts w:ascii="Arial" w:hAnsi="Arial" w:cs="Arial"/>
          <w:sz w:val="24"/>
          <w:szCs w:val="24"/>
        </w:rPr>
        <w:t xml:space="preserve"> uz nuklearno oružje u iznenađujućem broju slučajeva. Počevši od poznatih slučajeva između Australije i Novog Zelanda kao tužitelja protiv Francuske </w:t>
      </w:r>
      <w:r w:rsidRPr="00DA58B5">
        <w:rPr>
          <w:rFonts w:ascii="Arial" w:hAnsi="Arial" w:cs="Arial"/>
          <w:sz w:val="24"/>
          <w:szCs w:val="24"/>
        </w:rPr>
        <w:lastRenderedPageBreak/>
        <w:t>iz 1973,</w:t>
      </w:r>
      <w:r w:rsidRPr="00DA58B5">
        <w:rPr>
          <w:rStyle w:val="Referencafusnote"/>
          <w:rFonts w:ascii="Arial" w:hAnsi="Arial" w:cs="Arial"/>
          <w:sz w:val="24"/>
          <w:szCs w:val="24"/>
        </w:rPr>
        <w:footnoteReference w:id="99"/>
      </w:r>
      <w:r w:rsidRPr="00DA58B5">
        <w:rPr>
          <w:rFonts w:ascii="Arial" w:hAnsi="Arial" w:cs="Arial"/>
          <w:sz w:val="24"/>
          <w:szCs w:val="24"/>
        </w:rPr>
        <w:t xml:space="preserve"> preko dva zahtjeva za savjetodavno mišljenje iz 1990-ih godina prošlog stoljeća</w:t>
      </w:r>
      <w:r w:rsidR="00BE3DFE">
        <w:rPr>
          <w:rFonts w:ascii="Arial" w:hAnsi="Arial" w:cs="Arial"/>
          <w:sz w:val="24"/>
          <w:szCs w:val="24"/>
        </w:rPr>
        <w:t>,</w:t>
      </w:r>
      <w:r w:rsidRPr="00DA58B5">
        <w:rPr>
          <w:rStyle w:val="Referencafusnote"/>
          <w:rFonts w:ascii="Arial" w:hAnsi="Arial" w:cs="Arial"/>
          <w:sz w:val="24"/>
          <w:szCs w:val="24"/>
        </w:rPr>
        <w:footnoteReference w:id="100"/>
      </w:r>
      <w:r w:rsidRPr="00DA58B5">
        <w:rPr>
          <w:rFonts w:ascii="Arial" w:hAnsi="Arial" w:cs="Arial"/>
          <w:sz w:val="24"/>
          <w:szCs w:val="24"/>
        </w:rPr>
        <w:t xml:space="preserve"> do najrecentnijih slučajeva između Maršalovih </w:t>
      </w:r>
      <w:r w:rsidR="003B7262">
        <w:rPr>
          <w:rFonts w:ascii="Arial" w:hAnsi="Arial" w:cs="Arial"/>
          <w:sz w:val="24"/>
          <w:szCs w:val="24"/>
        </w:rPr>
        <w:t>O</w:t>
      </w:r>
      <w:r w:rsidRPr="00DA58B5">
        <w:rPr>
          <w:rFonts w:ascii="Arial" w:hAnsi="Arial" w:cs="Arial"/>
          <w:sz w:val="24"/>
          <w:szCs w:val="24"/>
        </w:rPr>
        <w:t>toka protiv tri nuklearne sile - Indije, Pak</w:t>
      </w:r>
      <w:r w:rsidR="003B7262">
        <w:rPr>
          <w:rFonts w:ascii="Arial" w:hAnsi="Arial" w:cs="Arial"/>
          <w:sz w:val="24"/>
          <w:szCs w:val="24"/>
        </w:rPr>
        <w:t>istana i Ujedinjene Kraljevine</w:t>
      </w:r>
      <w:r w:rsidRPr="00DA58B5">
        <w:rPr>
          <w:rFonts w:ascii="Arial" w:hAnsi="Arial" w:cs="Arial"/>
          <w:sz w:val="24"/>
          <w:szCs w:val="24"/>
        </w:rPr>
        <w:t>, svaki od njih izazvao je veliko zanimanje svjetske javnosti i izazvao brojne polemike u stručnim kr</w:t>
      </w:r>
      <w:r w:rsidR="003B7262">
        <w:rPr>
          <w:rFonts w:ascii="Arial" w:hAnsi="Arial" w:cs="Arial"/>
          <w:sz w:val="24"/>
          <w:szCs w:val="24"/>
        </w:rPr>
        <w:t>ugovima, posebice stoga što ni</w:t>
      </w:r>
      <w:r w:rsidRPr="00DA58B5">
        <w:rPr>
          <w:rFonts w:ascii="Arial" w:hAnsi="Arial" w:cs="Arial"/>
          <w:sz w:val="24"/>
          <w:szCs w:val="24"/>
        </w:rPr>
        <w:t xml:space="preserve"> u jednom od navedenih slučajeva</w:t>
      </w:r>
      <w:r w:rsidR="00770F91">
        <w:rPr>
          <w:rFonts w:ascii="Arial" w:hAnsi="Arial" w:cs="Arial"/>
          <w:sz w:val="24"/>
          <w:szCs w:val="24"/>
        </w:rPr>
        <w:t>,</w:t>
      </w:r>
      <w:r w:rsidRPr="00DA58B5">
        <w:rPr>
          <w:rStyle w:val="Referencafusnote"/>
          <w:rFonts w:ascii="Arial" w:hAnsi="Arial" w:cs="Arial"/>
          <w:sz w:val="24"/>
          <w:szCs w:val="24"/>
        </w:rPr>
        <w:footnoteReference w:id="101"/>
      </w:r>
      <w:r w:rsidR="00770F91">
        <w:rPr>
          <w:rFonts w:ascii="Arial" w:hAnsi="Arial" w:cs="Arial"/>
          <w:sz w:val="24"/>
          <w:szCs w:val="24"/>
        </w:rPr>
        <w:t xml:space="preserve"> S</w:t>
      </w:r>
      <w:r w:rsidRPr="00DA58B5">
        <w:rPr>
          <w:rFonts w:ascii="Arial" w:hAnsi="Arial" w:cs="Arial"/>
          <w:sz w:val="24"/>
          <w:szCs w:val="24"/>
        </w:rPr>
        <w:t>ud nije imao prilike odlučivati o meritornim pitanjima koja su mu postavljena zbog određenih procesnih nedostat</w:t>
      </w:r>
      <w:r w:rsidR="003B7262">
        <w:rPr>
          <w:rFonts w:ascii="Arial" w:hAnsi="Arial" w:cs="Arial"/>
          <w:sz w:val="24"/>
          <w:szCs w:val="24"/>
        </w:rPr>
        <w:t>a</w:t>
      </w:r>
      <w:r w:rsidRPr="00DA58B5">
        <w:rPr>
          <w:rFonts w:ascii="Arial" w:hAnsi="Arial" w:cs="Arial"/>
          <w:sz w:val="24"/>
          <w:szCs w:val="24"/>
        </w:rPr>
        <w:t>ka u prethodnim fazama postupka.</w:t>
      </w:r>
    </w:p>
    <w:p w14:paraId="4F614E61" w14:textId="2A2F77DD"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Postupci pokrenuti od strane Maršalovih </w:t>
      </w:r>
      <w:r w:rsidR="003B7262">
        <w:rPr>
          <w:rFonts w:ascii="Arial" w:hAnsi="Arial" w:cs="Arial"/>
          <w:sz w:val="24"/>
          <w:szCs w:val="24"/>
        </w:rPr>
        <w:t>O</w:t>
      </w:r>
      <w:r w:rsidRPr="00DA58B5">
        <w:rPr>
          <w:rFonts w:ascii="Arial" w:hAnsi="Arial" w:cs="Arial"/>
          <w:sz w:val="24"/>
          <w:szCs w:val="24"/>
        </w:rPr>
        <w:t xml:space="preserve">toka 2014. godine po mnogočemu su jedinstveni. Ponajprije, po prvi put u svojoj bogatoj </w:t>
      </w:r>
      <w:proofErr w:type="spellStart"/>
      <w:r w:rsidRPr="00DA58B5">
        <w:rPr>
          <w:rFonts w:ascii="Arial" w:hAnsi="Arial" w:cs="Arial"/>
          <w:sz w:val="24"/>
          <w:szCs w:val="24"/>
        </w:rPr>
        <w:t>juris</w:t>
      </w:r>
      <w:r w:rsidR="002C58EE">
        <w:rPr>
          <w:rFonts w:ascii="Arial" w:hAnsi="Arial" w:cs="Arial"/>
          <w:sz w:val="24"/>
          <w:szCs w:val="24"/>
        </w:rPr>
        <w:t>prudenciji</w:t>
      </w:r>
      <w:proofErr w:type="spellEnd"/>
      <w:r w:rsidRPr="00DA58B5">
        <w:rPr>
          <w:rFonts w:ascii="Arial" w:hAnsi="Arial" w:cs="Arial"/>
          <w:sz w:val="24"/>
          <w:szCs w:val="24"/>
        </w:rPr>
        <w:t>, Međunarodni je sud odbio odlučiti o svim tužbenim zahtjevima tužitelja na temelju nedostatka spora kao preduvjeta za svoju jurisdikciju</w:t>
      </w:r>
      <w:r w:rsidR="00BE3DFE">
        <w:rPr>
          <w:rFonts w:ascii="Arial" w:hAnsi="Arial" w:cs="Arial"/>
          <w:sz w:val="24"/>
          <w:szCs w:val="24"/>
        </w:rPr>
        <w:t>,</w:t>
      </w:r>
      <w:r w:rsidRPr="00DA58B5">
        <w:rPr>
          <w:rStyle w:val="Referencafusnote"/>
          <w:rFonts w:ascii="Arial" w:hAnsi="Arial" w:cs="Arial"/>
          <w:sz w:val="24"/>
          <w:szCs w:val="24"/>
        </w:rPr>
        <w:footnoteReference w:id="102"/>
      </w:r>
      <w:r w:rsidRPr="00DA58B5">
        <w:rPr>
          <w:rFonts w:ascii="Arial" w:hAnsi="Arial" w:cs="Arial"/>
          <w:sz w:val="24"/>
          <w:szCs w:val="24"/>
        </w:rPr>
        <w:t xml:space="preserve"> odbijajući u cijelosti odlučiti o tužbi.</w:t>
      </w:r>
      <w:r w:rsidRPr="00DA58B5">
        <w:rPr>
          <w:rStyle w:val="Referencafusnote"/>
          <w:rFonts w:ascii="Arial" w:hAnsi="Arial" w:cs="Arial"/>
          <w:sz w:val="24"/>
          <w:szCs w:val="24"/>
        </w:rPr>
        <w:footnoteReference w:id="103"/>
      </w:r>
      <w:r w:rsidRPr="00DA58B5">
        <w:rPr>
          <w:rFonts w:ascii="Arial" w:hAnsi="Arial" w:cs="Arial"/>
          <w:sz w:val="24"/>
          <w:szCs w:val="24"/>
        </w:rPr>
        <w:t xml:space="preserve">  </w:t>
      </w:r>
      <w:r w:rsidRPr="00DA58B5">
        <w:rPr>
          <w:rFonts w:ascii="Arial" w:hAnsi="Arial" w:cs="Arial"/>
          <w:sz w:val="24"/>
          <w:szCs w:val="24"/>
        </w:rPr>
        <w:lastRenderedPageBreak/>
        <w:t xml:space="preserve">Također, ovi slučajevi potvrđuju tendenciju </w:t>
      </w:r>
      <w:proofErr w:type="spellStart"/>
      <w:r w:rsidRPr="00DA58B5">
        <w:rPr>
          <w:rFonts w:ascii="Arial" w:hAnsi="Arial" w:cs="Arial"/>
          <w:sz w:val="24"/>
          <w:szCs w:val="24"/>
        </w:rPr>
        <w:t>postrožavanja</w:t>
      </w:r>
      <w:proofErr w:type="spellEnd"/>
      <w:r w:rsidRPr="00DA58B5">
        <w:rPr>
          <w:rFonts w:ascii="Arial" w:hAnsi="Arial" w:cs="Arial"/>
          <w:sz w:val="24"/>
          <w:szCs w:val="24"/>
        </w:rPr>
        <w:t xml:space="preserve"> kriterija za </w:t>
      </w:r>
      <w:r w:rsidR="002C58EE">
        <w:rPr>
          <w:rFonts w:ascii="Arial" w:hAnsi="Arial" w:cs="Arial"/>
          <w:sz w:val="24"/>
          <w:szCs w:val="24"/>
        </w:rPr>
        <w:t>nadležnost</w:t>
      </w:r>
      <w:r w:rsidRPr="00DA58B5">
        <w:rPr>
          <w:rFonts w:ascii="Arial" w:hAnsi="Arial" w:cs="Arial"/>
          <w:sz w:val="24"/>
          <w:szCs w:val="24"/>
        </w:rPr>
        <w:t xml:space="preserve"> Suda, posebice preduvjeta da spor između stranaka mora postojati prije dana podnošenja tužbe, ali istovremeno uvode i neke nove kriterije koji potencijalno mogu otežati pristup država međunarodnom pravosuđu. Na taj način ove presude potvrđuju nedavni zaokret u praksi Suda, u skladu s kojim se Sud sve češće već u preliminarnoj fazi postupka upušta u detaljne analize izjava stranaka u sporu, kako bi se utvrdilo postojanje </w:t>
      </w:r>
      <w:r w:rsidR="002C58EE">
        <w:rPr>
          <w:rFonts w:ascii="Arial" w:hAnsi="Arial" w:cs="Arial"/>
          <w:sz w:val="24"/>
          <w:szCs w:val="24"/>
        </w:rPr>
        <w:t>ili nepostojanje spora o kojem S</w:t>
      </w:r>
      <w:r w:rsidRPr="00DA58B5">
        <w:rPr>
          <w:rFonts w:ascii="Arial" w:hAnsi="Arial" w:cs="Arial"/>
          <w:sz w:val="24"/>
          <w:szCs w:val="24"/>
        </w:rPr>
        <w:t xml:space="preserve">ud može odlučivati. </w:t>
      </w:r>
    </w:p>
    <w:p w14:paraId="645A1BC6" w14:textId="671FEF2E"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Iz tih razloga, a stavljajući na stranu pitanje postoji li</w:t>
      </w:r>
      <w:r w:rsidR="002C58EE">
        <w:rPr>
          <w:rFonts w:ascii="Arial" w:hAnsi="Arial" w:cs="Arial"/>
          <w:sz w:val="24"/>
          <w:szCs w:val="24"/>
        </w:rPr>
        <w:t xml:space="preserve"> međunarodno običajno</w:t>
      </w:r>
      <w:r w:rsidRPr="00DA58B5">
        <w:rPr>
          <w:rFonts w:ascii="Arial" w:hAnsi="Arial" w:cs="Arial"/>
          <w:sz w:val="24"/>
          <w:szCs w:val="24"/>
        </w:rPr>
        <w:t>prav</w:t>
      </w:r>
      <w:r w:rsidR="002C58EE">
        <w:rPr>
          <w:rFonts w:ascii="Arial" w:hAnsi="Arial" w:cs="Arial"/>
          <w:sz w:val="24"/>
          <w:szCs w:val="24"/>
        </w:rPr>
        <w:t>n</w:t>
      </w:r>
      <w:r w:rsidRPr="00DA58B5">
        <w:rPr>
          <w:rFonts w:ascii="Arial" w:hAnsi="Arial" w:cs="Arial"/>
          <w:sz w:val="24"/>
          <w:szCs w:val="24"/>
        </w:rPr>
        <w:t>o</w:t>
      </w:r>
      <w:r w:rsidR="002C58EE">
        <w:rPr>
          <w:rFonts w:ascii="Arial" w:hAnsi="Arial" w:cs="Arial"/>
          <w:sz w:val="24"/>
          <w:szCs w:val="24"/>
        </w:rPr>
        <w:t xml:space="preserve"> pravilo</w:t>
      </w:r>
      <w:r w:rsidRPr="00DA58B5">
        <w:rPr>
          <w:rFonts w:ascii="Arial" w:hAnsi="Arial" w:cs="Arial"/>
          <w:sz w:val="24"/>
          <w:szCs w:val="24"/>
        </w:rPr>
        <w:t xml:space="preserve"> koje bi u sebi sadržavalo obvezu na nuklearno razoružanje</w:t>
      </w:r>
      <w:r w:rsidR="00BE3DFE">
        <w:rPr>
          <w:rFonts w:ascii="Arial" w:hAnsi="Arial" w:cs="Arial"/>
          <w:sz w:val="24"/>
          <w:szCs w:val="24"/>
        </w:rPr>
        <w:t>,</w:t>
      </w:r>
      <w:r w:rsidRPr="00DA58B5">
        <w:rPr>
          <w:rStyle w:val="Referencafusnote"/>
          <w:rFonts w:ascii="Arial" w:hAnsi="Arial" w:cs="Arial"/>
          <w:sz w:val="24"/>
          <w:szCs w:val="24"/>
        </w:rPr>
        <w:footnoteReference w:id="104"/>
      </w:r>
      <w:r w:rsidRPr="00DA58B5">
        <w:rPr>
          <w:rFonts w:ascii="Arial" w:hAnsi="Arial" w:cs="Arial"/>
          <w:sz w:val="24"/>
          <w:szCs w:val="24"/>
        </w:rPr>
        <w:t xml:space="preserve"> ovaj odjeljak započinje analizom presude izmeđ</w:t>
      </w:r>
      <w:r w:rsidR="00BE3DFE">
        <w:rPr>
          <w:rFonts w:ascii="Arial" w:hAnsi="Arial" w:cs="Arial"/>
          <w:sz w:val="24"/>
          <w:szCs w:val="24"/>
        </w:rPr>
        <w:t>u Maršalovih otoka i Ujedinjene Kraljevine</w:t>
      </w:r>
      <w:r w:rsidRPr="00DA58B5">
        <w:rPr>
          <w:rFonts w:ascii="Arial" w:hAnsi="Arial" w:cs="Arial"/>
          <w:sz w:val="24"/>
          <w:szCs w:val="24"/>
        </w:rPr>
        <w:t xml:space="preserve">, </w:t>
      </w:r>
      <w:r w:rsidR="00BE3DFE">
        <w:rPr>
          <w:rFonts w:ascii="Arial" w:hAnsi="Arial" w:cs="Arial"/>
          <w:sz w:val="24"/>
          <w:szCs w:val="24"/>
        </w:rPr>
        <w:t>koja je rezultirala zaključkom S</w:t>
      </w:r>
      <w:r w:rsidRPr="00DA58B5">
        <w:rPr>
          <w:rFonts w:ascii="Arial" w:hAnsi="Arial" w:cs="Arial"/>
          <w:sz w:val="24"/>
          <w:szCs w:val="24"/>
        </w:rPr>
        <w:t>uda o nepostojanju spora između te dvije države o pitanju odgovornosti</w:t>
      </w:r>
      <w:r w:rsidR="002C58EE">
        <w:rPr>
          <w:rFonts w:ascii="Arial" w:hAnsi="Arial" w:cs="Arial"/>
          <w:sz w:val="24"/>
          <w:szCs w:val="24"/>
        </w:rPr>
        <w:t xml:space="preserve"> tuženika za nepoštivanje obveza</w:t>
      </w:r>
      <w:r w:rsidRPr="00DA58B5">
        <w:rPr>
          <w:rFonts w:ascii="Arial" w:hAnsi="Arial" w:cs="Arial"/>
          <w:sz w:val="24"/>
          <w:szCs w:val="24"/>
        </w:rPr>
        <w:t xml:space="preserve"> na nuklearno razoružanje. Odlučujemo se za analizu samo jedne od tri presude, s obzirom </w:t>
      </w:r>
      <w:r w:rsidR="002C58EE">
        <w:rPr>
          <w:rFonts w:ascii="Arial" w:hAnsi="Arial" w:cs="Arial"/>
          <w:sz w:val="24"/>
          <w:szCs w:val="24"/>
        </w:rPr>
        <w:t xml:space="preserve">na to </w:t>
      </w:r>
      <w:r w:rsidRPr="00DA58B5">
        <w:rPr>
          <w:rFonts w:ascii="Arial" w:hAnsi="Arial" w:cs="Arial"/>
          <w:sz w:val="24"/>
          <w:szCs w:val="24"/>
        </w:rPr>
        <w:t xml:space="preserve">da su presude </w:t>
      </w:r>
      <w:r w:rsidR="002C58EE">
        <w:rPr>
          <w:rFonts w:ascii="Arial" w:hAnsi="Arial" w:cs="Arial"/>
          <w:sz w:val="24"/>
          <w:szCs w:val="24"/>
        </w:rPr>
        <w:t>u postupcima između Maršalovih O</w:t>
      </w:r>
      <w:r w:rsidRPr="00DA58B5">
        <w:rPr>
          <w:rFonts w:ascii="Arial" w:hAnsi="Arial" w:cs="Arial"/>
          <w:sz w:val="24"/>
          <w:szCs w:val="24"/>
        </w:rPr>
        <w:t>toka i Indije</w:t>
      </w:r>
      <w:r w:rsidR="002C58EE">
        <w:rPr>
          <w:rFonts w:ascii="Arial" w:hAnsi="Arial" w:cs="Arial"/>
          <w:sz w:val="24"/>
          <w:szCs w:val="24"/>
        </w:rPr>
        <w:t>,</w:t>
      </w:r>
      <w:r w:rsidRPr="00DA58B5">
        <w:rPr>
          <w:rFonts w:ascii="Arial" w:hAnsi="Arial" w:cs="Arial"/>
          <w:sz w:val="24"/>
          <w:szCs w:val="24"/>
        </w:rPr>
        <w:t xml:space="preserve"> odnosno</w:t>
      </w:r>
      <w:r w:rsidR="002C58EE">
        <w:rPr>
          <w:rFonts w:ascii="Arial" w:hAnsi="Arial" w:cs="Arial"/>
          <w:sz w:val="24"/>
          <w:szCs w:val="24"/>
        </w:rPr>
        <w:t>,</w:t>
      </w:r>
      <w:r w:rsidRPr="00DA58B5">
        <w:rPr>
          <w:rFonts w:ascii="Arial" w:hAnsi="Arial" w:cs="Arial"/>
          <w:sz w:val="24"/>
          <w:szCs w:val="24"/>
        </w:rPr>
        <w:t xml:space="preserve"> Pakistana, sadržajno gotovo identične s navedenom presudom. Osim toga, uzimajući u obzir tijesnu većinu kojom je usvojena</w:t>
      </w:r>
      <w:r w:rsidR="00BE3DFE">
        <w:rPr>
          <w:rFonts w:ascii="Arial" w:hAnsi="Arial" w:cs="Arial"/>
          <w:sz w:val="24"/>
          <w:szCs w:val="24"/>
        </w:rPr>
        <w:t>,</w:t>
      </w:r>
      <w:r w:rsidRPr="00DA58B5">
        <w:rPr>
          <w:rStyle w:val="Referencafusnote"/>
          <w:rFonts w:ascii="Arial" w:hAnsi="Arial" w:cs="Arial"/>
          <w:sz w:val="24"/>
          <w:szCs w:val="24"/>
        </w:rPr>
        <w:footnoteReference w:id="105"/>
      </w:r>
      <w:r w:rsidRPr="00DA58B5">
        <w:rPr>
          <w:rFonts w:ascii="Arial" w:hAnsi="Arial" w:cs="Arial"/>
          <w:sz w:val="24"/>
          <w:szCs w:val="24"/>
        </w:rPr>
        <w:t xml:space="preserve"> </w:t>
      </w:r>
      <w:r w:rsidR="00BE3DFE">
        <w:rPr>
          <w:rFonts w:ascii="Arial" w:hAnsi="Arial" w:cs="Arial"/>
          <w:sz w:val="24"/>
          <w:szCs w:val="24"/>
        </w:rPr>
        <w:t>kao i činjenicu da je Ujedinjena</w:t>
      </w:r>
      <w:r w:rsidRPr="00DA58B5">
        <w:rPr>
          <w:rFonts w:ascii="Arial" w:hAnsi="Arial" w:cs="Arial"/>
          <w:sz w:val="24"/>
          <w:szCs w:val="24"/>
        </w:rPr>
        <w:t xml:space="preserve"> Kr</w:t>
      </w:r>
      <w:r w:rsidR="00BE3DFE">
        <w:rPr>
          <w:rFonts w:ascii="Arial" w:hAnsi="Arial" w:cs="Arial"/>
          <w:sz w:val="24"/>
          <w:szCs w:val="24"/>
        </w:rPr>
        <w:t>aljevina</w:t>
      </w:r>
      <w:r w:rsidRPr="00DA58B5">
        <w:rPr>
          <w:rFonts w:ascii="Arial" w:hAnsi="Arial" w:cs="Arial"/>
          <w:sz w:val="24"/>
          <w:szCs w:val="24"/>
        </w:rPr>
        <w:t xml:space="preserve">, za razliku od </w:t>
      </w:r>
      <w:r w:rsidR="00BE3DFE">
        <w:rPr>
          <w:rFonts w:ascii="Arial" w:hAnsi="Arial" w:cs="Arial"/>
          <w:sz w:val="24"/>
          <w:szCs w:val="24"/>
        </w:rPr>
        <w:t>ostala dva tuženika, stranka Ugovora o neširenju nuklearnog oružja</w:t>
      </w:r>
      <w:r w:rsidRPr="00DA58B5">
        <w:rPr>
          <w:rFonts w:ascii="Arial" w:hAnsi="Arial" w:cs="Arial"/>
          <w:sz w:val="24"/>
          <w:szCs w:val="24"/>
        </w:rPr>
        <w:t xml:space="preserve">, </w:t>
      </w:r>
      <w:r w:rsidR="002C58EE">
        <w:rPr>
          <w:rFonts w:ascii="Arial" w:hAnsi="Arial" w:cs="Arial"/>
          <w:sz w:val="24"/>
          <w:szCs w:val="24"/>
        </w:rPr>
        <w:t>ovaj je slučaj objektivno imao</w:t>
      </w:r>
      <w:r w:rsidRPr="00DA58B5">
        <w:rPr>
          <w:rFonts w:ascii="Arial" w:hAnsi="Arial" w:cs="Arial"/>
          <w:sz w:val="24"/>
          <w:szCs w:val="24"/>
        </w:rPr>
        <w:t xml:space="preserve"> najveće ša</w:t>
      </w:r>
      <w:r w:rsidR="002C58EE">
        <w:rPr>
          <w:rFonts w:ascii="Arial" w:hAnsi="Arial" w:cs="Arial"/>
          <w:sz w:val="24"/>
          <w:szCs w:val="24"/>
        </w:rPr>
        <w:t>nse za uspjeh, odnosno nastavak</w:t>
      </w:r>
      <w:r w:rsidRPr="00DA58B5">
        <w:rPr>
          <w:rFonts w:ascii="Arial" w:hAnsi="Arial" w:cs="Arial"/>
          <w:sz w:val="24"/>
          <w:szCs w:val="24"/>
        </w:rPr>
        <w:t xml:space="preserve"> u meritornoj fazi postupka. </w:t>
      </w:r>
    </w:p>
    <w:p w14:paraId="6FE879EE" w14:textId="54B8D5BE" w:rsidR="00C85DC4" w:rsidRPr="000510E0" w:rsidRDefault="0015112A" w:rsidP="000510E0">
      <w:pPr>
        <w:pStyle w:val="Naslov2"/>
        <w:numPr>
          <w:ilvl w:val="0"/>
          <w:numId w:val="18"/>
        </w:numPr>
      </w:pPr>
      <w:bookmarkStart w:id="20" w:name="_Toc513219432"/>
      <w:r w:rsidRPr="000510E0">
        <w:rPr>
          <w:rStyle w:val="Naslov2Char"/>
          <w:b/>
          <w:bCs/>
        </w:rPr>
        <w:t>Pretpostavke i načela za postojanje spora</w:t>
      </w:r>
      <w:bookmarkEnd w:id="20"/>
    </w:p>
    <w:p w14:paraId="449A9B18" w14:textId="33D61017"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Nakon uvodnih razmatranja i predstavljanja najvažnijih argumenata stranaka iznesenih u tužbi i odgovoru na tužbu, Sud se okreće analizi prvog prethodnog prigovora </w:t>
      </w:r>
      <w:r w:rsidR="0015112A">
        <w:rPr>
          <w:rFonts w:ascii="Arial" w:hAnsi="Arial" w:cs="Arial"/>
          <w:sz w:val="24"/>
          <w:szCs w:val="24"/>
        </w:rPr>
        <w:t>istaknutog od strane Ujedinjene Kraljevine</w:t>
      </w:r>
      <w:r w:rsidRPr="00DA58B5">
        <w:rPr>
          <w:rFonts w:ascii="Arial" w:hAnsi="Arial" w:cs="Arial"/>
          <w:sz w:val="24"/>
          <w:szCs w:val="24"/>
        </w:rPr>
        <w:t xml:space="preserve"> – da među strankama ne postoji spor o kojem </w:t>
      </w:r>
      <w:r w:rsidR="002C58EE" w:rsidRPr="00DA58B5">
        <w:rPr>
          <w:rFonts w:ascii="Arial" w:hAnsi="Arial" w:cs="Arial"/>
          <w:sz w:val="24"/>
          <w:szCs w:val="24"/>
        </w:rPr>
        <w:t xml:space="preserve">Međunarodni sud </w:t>
      </w:r>
      <w:r w:rsidRPr="00DA58B5">
        <w:rPr>
          <w:rFonts w:ascii="Arial" w:hAnsi="Arial" w:cs="Arial"/>
          <w:sz w:val="24"/>
          <w:szCs w:val="24"/>
        </w:rPr>
        <w:t xml:space="preserve">može odlučiti. </w:t>
      </w:r>
    </w:p>
    <w:p w14:paraId="7A3CB677" w14:textId="08B5073E"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Sud započinje svoju analizu ispitujući vlastitu, kao i praksu Stalnog suda međunarodne pravde, s obzirom da preduvjet </w:t>
      </w:r>
      <w:r w:rsidR="002C58EE">
        <w:rPr>
          <w:rFonts w:ascii="Arial" w:hAnsi="Arial" w:cs="Arial"/>
          <w:sz w:val="24"/>
          <w:szCs w:val="24"/>
        </w:rPr>
        <w:t>da spor mora postojati kako bi S</w:t>
      </w:r>
      <w:r w:rsidRPr="00DA58B5">
        <w:rPr>
          <w:rFonts w:ascii="Arial" w:hAnsi="Arial" w:cs="Arial"/>
          <w:sz w:val="24"/>
          <w:szCs w:val="24"/>
        </w:rPr>
        <w:t>ud imao jurisdikciju ne posto</w:t>
      </w:r>
      <w:r w:rsidR="002C58EE">
        <w:rPr>
          <w:rFonts w:ascii="Arial" w:hAnsi="Arial" w:cs="Arial"/>
          <w:sz w:val="24"/>
          <w:szCs w:val="24"/>
        </w:rPr>
        <w:t>ji u međunarodnom ugovornom ni</w:t>
      </w:r>
      <w:r w:rsidRPr="00DA58B5">
        <w:rPr>
          <w:rFonts w:ascii="Arial" w:hAnsi="Arial" w:cs="Arial"/>
          <w:sz w:val="24"/>
          <w:szCs w:val="24"/>
        </w:rPr>
        <w:t xml:space="preserve"> običajnom pravu. U tu </w:t>
      </w:r>
      <w:r w:rsidRPr="00DA58B5">
        <w:rPr>
          <w:rFonts w:ascii="Arial" w:hAnsi="Arial" w:cs="Arial"/>
          <w:sz w:val="24"/>
          <w:szCs w:val="24"/>
        </w:rPr>
        <w:lastRenderedPageBreak/>
        <w:t>svrhu, Sud iznosi sedam pretpostavki i načela kojih se Sud pridržava prilikom odlučivanja o postojanju spora koje su se razvile u sudskoj praksi.</w:t>
      </w:r>
    </w:p>
    <w:p w14:paraId="0630EFC4" w14:textId="1C5107C1"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Prva, često citirana pretpostavka, je definicija spora dana u presudi Suda u sporu </w:t>
      </w:r>
      <w:proofErr w:type="spellStart"/>
      <w:r w:rsidRPr="00DA58B5">
        <w:rPr>
          <w:rFonts w:ascii="Arial" w:hAnsi="Arial" w:cs="Arial"/>
          <w:i/>
          <w:sz w:val="24"/>
          <w:szCs w:val="24"/>
        </w:rPr>
        <w:t>Mavrommatis</w:t>
      </w:r>
      <w:proofErr w:type="spellEnd"/>
      <w:r w:rsidRPr="00DA58B5">
        <w:rPr>
          <w:rFonts w:ascii="Arial" w:hAnsi="Arial" w:cs="Arial"/>
          <w:sz w:val="24"/>
          <w:szCs w:val="24"/>
        </w:rPr>
        <w:t>, prema kojoj je spor „</w:t>
      </w:r>
      <w:r w:rsidRPr="002C58EE">
        <w:rPr>
          <w:rFonts w:ascii="Arial" w:hAnsi="Arial" w:cs="Arial"/>
          <w:i/>
          <w:sz w:val="24"/>
          <w:szCs w:val="24"/>
        </w:rPr>
        <w:t>neslaganje o pravnom ili činjeničnom pitanju, odnosno sukob pravnih mišljenja ili interesa između stranaka</w:t>
      </w:r>
      <w:r w:rsidR="002C58EE">
        <w:rPr>
          <w:rFonts w:ascii="Arial" w:hAnsi="Arial" w:cs="Arial"/>
          <w:sz w:val="24"/>
          <w:szCs w:val="24"/>
        </w:rPr>
        <w:t>“</w:t>
      </w:r>
      <w:r w:rsidR="0015112A" w:rsidRPr="002C58EE">
        <w:rPr>
          <w:rFonts w:ascii="Arial" w:hAnsi="Arial" w:cs="Arial"/>
          <w:i/>
          <w:sz w:val="24"/>
          <w:szCs w:val="24"/>
        </w:rPr>
        <w:t>.</w:t>
      </w:r>
      <w:r w:rsidRPr="00DA58B5">
        <w:rPr>
          <w:rStyle w:val="Referencafusnote"/>
          <w:rFonts w:ascii="Arial" w:hAnsi="Arial" w:cs="Arial"/>
          <w:sz w:val="24"/>
          <w:szCs w:val="24"/>
        </w:rPr>
        <w:footnoteReference w:id="106"/>
      </w:r>
    </w:p>
    <w:p w14:paraId="1E6AE17C" w14:textId="7B5BA5CC"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Sud zatim iznosi p</w:t>
      </w:r>
      <w:r w:rsidR="00E53BC3">
        <w:rPr>
          <w:rFonts w:ascii="Arial" w:hAnsi="Arial" w:cs="Arial"/>
          <w:sz w:val="24"/>
          <w:szCs w:val="24"/>
        </w:rPr>
        <w:t>retpostavku prvi put uvedenu u P</w:t>
      </w:r>
      <w:r w:rsidRPr="00DA58B5">
        <w:rPr>
          <w:rFonts w:ascii="Arial" w:hAnsi="Arial" w:cs="Arial"/>
          <w:sz w:val="24"/>
          <w:szCs w:val="24"/>
        </w:rPr>
        <w:t>resudi Suda u sporovima o  Jugozapadnoj Africi,</w:t>
      </w:r>
      <w:r w:rsidR="00E53BC3" w:rsidRPr="00DA58B5">
        <w:rPr>
          <w:rStyle w:val="Referencafusnote"/>
          <w:rFonts w:ascii="Arial" w:hAnsi="Arial" w:cs="Arial"/>
          <w:sz w:val="24"/>
          <w:szCs w:val="24"/>
        </w:rPr>
        <w:footnoteReference w:id="107"/>
      </w:r>
      <w:r w:rsidRPr="00DA58B5">
        <w:rPr>
          <w:rFonts w:ascii="Arial" w:hAnsi="Arial" w:cs="Arial"/>
          <w:sz w:val="24"/>
          <w:szCs w:val="24"/>
        </w:rPr>
        <w:t xml:space="preserve"> prema kojoj mora biti dokazano da se zahtjevu jedne strane suprotstavila druga strana u postupku. Sud također dodaje i treću pretpostavku, da dvije strane moraju imati očito oprečna mišljenja koja se tiču izvršavanja ili neizvršavanja određenih međunarodnih obveza.</w:t>
      </w:r>
      <w:r w:rsidRPr="00DA58B5">
        <w:rPr>
          <w:rStyle w:val="Referencafusnote"/>
          <w:rFonts w:ascii="Arial" w:hAnsi="Arial" w:cs="Arial"/>
          <w:sz w:val="24"/>
          <w:szCs w:val="24"/>
        </w:rPr>
        <w:footnoteReference w:id="108"/>
      </w:r>
    </w:p>
    <w:p w14:paraId="2F6C1CA5" w14:textId="732508C8"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Nakon toga,</w:t>
      </w:r>
      <w:r w:rsidR="0015112A">
        <w:rPr>
          <w:rFonts w:ascii="Arial" w:hAnsi="Arial" w:cs="Arial"/>
          <w:sz w:val="24"/>
          <w:szCs w:val="24"/>
        </w:rPr>
        <w:t xml:space="preserve"> iznose se dva načela kojih se S</w:t>
      </w:r>
      <w:r w:rsidRPr="00DA58B5">
        <w:rPr>
          <w:rFonts w:ascii="Arial" w:hAnsi="Arial" w:cs="Arial"/>
          <w:sz w:val="24"/>
          <w:szCs w:val="24"/>
        </w:rPr>
        <w:t xml:space="preserve">ud pridržava prilikom utvrđivanja relevantnih činjenica o postojanju spora. Prvenstveno, prema ustaljenoj praksi Suda, pitanje postojanja spora je </w:t>
      </w:r>
      <w:proofErr w:type="spellStart"/>
      <w:r w:rsidRPr="00DA58B5">
        <w:rPr>
          <w:rFonts w:ascii="Arial" w:hAnsi="Arial" w:cs="Arial"/>
          <w:sz w:val="24"/>
          <w:szCs w:val="24"/>
        </w:rPr>
        <w:t>materijalnopravno</w:t>
      </w:r>
      <w:proofErr w:type="spellEnd"/>
      <w:r w:rsidRPr="00DA58B5">
        <w:rPr>
          <w:rFonts w:ascii="Arial" w:hAnsi="Arial" w:cs="Arial"/>
          <w:sz w:val="24"/>
          <w:szCs w:val="24"/>
        </w:rPr>
        <w:t xml:space="preserve"> pitanje, a ne </w:t>
      </w:r>
      <w:proofErr w:type="spellStart"/>
      <w:r w:rsidRPr="00DA58B5">
        <w:rPr>
          <w:rFonts w:ascii="Arial" w:hAnsi="Arial" w:cs="Arial"/>
          <w:sz w:val="24"/>
          <w:szCs w:val="24"/>
        </w:rPr>
        <w:t>procesnopravno</w:t>
      </w:r>
      <w:proofErr w:type="spellEnd"/>
      <w:r w:rsidRPr="00DA58B5">
        <w:rPr>
          <w:rFonts w:ascii="Arial" w:hAnsi="Arial" w:cs="Arial"/>
          <w:sz w:val="24"/>
          <w:szCs w:val="24"/>
        </w:rPr>
        <w:t xml:space="preserve"> pitanje ili pitanje forme.</w:t>
      </w:r>
      <w:r w:rsidRPr="00DA58B5">
        <w:rPr>
          <w:rStyle w:val="Referencafusnote"/>
          <w:rFonts w:ascii="Arial" w:hAnsi="Arial" w:cs="Arial"/>
          <w:sz w:val="24"/>
          <w:szCs w:val="24"/>
        </w:rPr>
        <w:footnoteReference w:id="109"/>
      </w:r>
      <w:r w:rsidRPr="00DA58B5">
        <w:rPr>
          <w:rFonts w:ascii="Arial" w:hAnsi="Arial" w:cs="Arial"/>
          <w:sz w:val="24"/>
          <w:szCs w:val="24"/>
        </w:rPr>
        <w:t xml:space="preserve"> Sud dodaje da ukoliko se njegova jurisdikcija zasniva na fakulta</w:t>
      </w:r>
      <w:r w:rsidR="00E53BC3">
        <w:rPr>
          <w:rFonts w:ascii="Arial" w:hAnsi="Arial" w:cs="Arial"/>
          <w:sz w:val="24"/>
          <w:szCs w:val="24"/>
        </w:rPr>
        <w:t>tivnoj izjavi u skladu s čl.</w:t>
      </w:r>
      <w:r w:rsidRPr="00DA58B5">
        <w:rPr>
          <w:rFonts w:ascii="Arial" w:hAnsi="Arial" w:cs="Arial"/>
          <w:sz w:val="24"/>
          <w:szCs w:val="24"/>
        </w:rPr>
        <w:t xml:space="preserve"> 36. st</w:t>
      </w:r>
      <w:r w:rsidR="00E53BC3">
        <w:rPr>
          <w:rFonts w:ascii="Arial" w:hAnsi="Arial" w:cs="Arial"/>
          <w:sz w:val="24"/>
          <w:szCs w:val="24"/>
        </w:rPr>
        <w:t>.</w:t>
      </w:r>
      <w:r w:rsidRPr="00DA58B5">
        <w:rPr>
          <w:rFonts w:ascii="Arial" w:hAnsi="Arial" w:cs="Arial"/>
          <w:sz w:val="24"/>
          <w:szCs w:val="24"/>
        </w:rPr>
        <w:t xml:space="preserve"> 2. Statuta Međunarodnog suda, nije potrebno prethodno voditi pregovore da bi Sud </w:t>
      </w:r>
      <w:r w:rsidR="00E53BC3">
        <w:rPr>
          <w:rFonts w:ascii="Arial" w:hAnsi="Arial" w:cs="Arial"/>
          <w:sz w:val="24"/>
          <w:szCs w:val="24"/>
        </w:rPr>
        <w:t>bio</w:t>
      </w:r>
      <w:r w:rsidRPr="00DA58B5">
        <w:rPr>
          <w:rFonts w:ascii="Arial" w:hAnsi="Arial" w:cs="Arial"/>
          <w:sz w:val="24"/>
          <w:szCs w:val="24"/>
        </w:rPr>
        <w:t xml:space="preserve"> </w:t>
      </w:r>
      <w:r w:rsidR="00E53BC3">
        <w:rPr>
          <w:rFonts w:ascii="Arial" w:hAnsi="Arial" w:cs="Arial"/>
          <w:sz w:val="24"/>
          <w:szCs w:val="24"/>
        </w:rPr>
        <w:t>nadležan, kao ni</w:t>
      </w:r>
      <w:r w:rsidRPr="00DA58B5">
        <w:rPr>
          <w:rFonts w:ascii="Arial" w:hAnsi="Arial" w:cs="Arial"/>
          <w:sz w:val="24"/>
          <w:szCs w:val="24"/>
        </w:rPr>
        <w:t xml:space="preserve"> da formalni protest učinjen jednoj strani nije nužni preduvjet za postojanje spora, ali može biti važan korak prilikom davanja drugoj stranci do znanja da postoji određeni zahtjev tužitelja</w:t>
      </w:r>
      <w:r w:rsidR="0015112A">
        <w:rPr>
          <w:rFonts w:ascii="Arial" w:hAnsi="Arial" w:cs="Arial"/>
          <w:sz w:val="24"/>
          <w:szCs w:val="24"/>
        </w:rPr>
        <w:t>,</w:t>
      </w:r>
      <w:r w:rsidRPr="00DA58B5">
        <w:rPr>
          <w:rStyle w:val="Referencafusnote"/>
          <w:rFonts w:ascii="Arial" w:hAnsi="Arial" w:cs="Arial"/>
          <w:sz w:val="24"/>
          <w:szCs w:val="24"/>
        </w:rPr>
        <w:footnoteReference w:id="110"/>
      </w:r>
      <w:r w:rsidRPr="00DA58B5">
        <w:rPr>
          <w:rFonts w:ascii="Arial" w:hAnsi="Arial" w:cs="Arial"/>
          <w:sz w:val="24"/>
          <w:szCs w:val="24"/>
        </w:rPr>
        <w:t xml:space="preserve"> a time i snažan dokaz u prilog postojanja spora. Drugo važno načelo koje Sud mora primijeniti prema svojoj ustaljenoj praksi je načelo da prilikom odlučivanja o postojanju spora primjenjuje objektivni kriterij, ispitujući sve pravno relevantne </w:t>
      </w:r>
      <w:r w:rsidRPr="00DA58B5">
        <w:rPr>
          <w:rFonts w:ascii="Arial" w:hAnsi="Arial" w:cs="Arial"/>
          <w:sz w:val="24"/>
          <w:szCs w:val="24"/>
        </w:rPr>
        <w:lastRenderedPageBreak/>
        <w:t>činjenice.</w:t>
      </w:r>
      <w:r w:rsidRPr="00DA58B5">
        <w:rPr>
          <w:rStyle w:val="Referencafusnote"/>
          <w:rFonts w:ascii="Arial" w:hAnsi="Arial" w:cs="Arial"/>
          <w:sz w:val="24"/>
          <w:szCs w:val="24"/>
        </w:rPr>
        <w:footnoteReference w:id="111"/>
      </w:r>
      <w:r w:rsidRPr="00DA58B5">
        <w:rPr>
          <w:rFonts w:ascii="Arial" w:hAnsi="Arial" w:cs="Arial"/>
          <w:sz w:val="24"/>
          <w:szCs w:val="24"/>
        </w:rPr>
        <w:t xml:space="preserve"> U tu svrhu uzimaju se u obzir sve izjave i prepiska između stranaka pred Sudom</w:t>
      </w:r>
      <w:r w:rsidR="00345378">
        <w:rPr>
          <w:rFonts w:ascii="Arial" w:hAnsi="Arial" w:cs="Arial"/>
          <w:sz w:val="24"/>
          <w:szCs w:val="24"/>
        </w:rPr>
        <w:t>,</w:t>
      </w:r>
      <w:r w:rsidRPr="00DA58B5">
        <w:rPr>
          <w:rStyle w:val="Referencafusnote"/>
          <w:rFonts w:ascii="Arial" w:hAnsi="Arial" w:cs="Arial"/>
          <w:sz w:val="24"/>
          <w:szCs w:val="24"/>
        </w:rPr>
        <w:footnoteReference w:id="112"/>
      </w:r>
      <w:r w:rsidR="00345378">
        <w:rPr>
          <w:rFonts w:ascii="Arial" w:hAnsi="Arial" w:cs="Arial"/>
          <w:sz w:val="24"/>
          <w:szCs w:val="24"/>
        </w:rPr>
        <w:t xml:space="preserve"> </w:t>
      </w:r>
      <w:proofErr w:type="spellStart"/>
      <w:r w:rsidRPr="00DA58B5">
        <w:rPr>
          <w:rFonts w:ascii="Arial" w:hAnsi="Arial" w:cs="Arial"/>
          <w:sz w:val="24"/>
          <w:szCs w:val="24"/>
        </w:rPr>
        <w:t>ukjučujući</w:t>
      </w:r>
      <w:proofErr w:type="spellEnd"/>
      <w:r w:rsidRPr="00DA58B5">
        <w:rPr>
          <w:rFonts w:ascii="Arial" w:hAnsi="Arial" w:cs="Arial"/>
          <w:sz w:val="24"/>
          <w:szCs w:val="24"/>
        </w:rPr>
        <w:t xml:space="preserve"> i takve izjave učinjene u multilateralnom kontekstu</w:t>
      </w:r>
      <w:r w:rsidR="00345378">
        <w:rPr>
          <w:rFonts w:ascii="Arial" w:hAnsi="Arial" w:cs="Arial"/>
          <w:sz w:val="24"/>
          <w:szCs w:val="24"/>
        </w:rPr>
        <w:t>,</w:t>
      </w:r>
      <w:r w:rsidRPr="00DA58B5">
        <w:rPr>
          <w:rStyle w:val="Referencafusnote"/>
          <w:rFonts w:ascii="Arial" w:hAnsi="Arial" w:cs="Arial"/>
          <w:sz w:val="24"/>
          <w:szCs w:val="24"/>
        </w:rPr>
        <w:footnoteReference w:id="113"/>
      </w:r>
      <w:r w:rsidRPr="00DA58B5">
        <w:rPr>
          <w:rFonts w:ascii="Arial" w:hAnsi="Arial" w:cs="Arial"/>
          <w:sz w:val="24"/>
          <w:szCs w:val="24"/>
        </w:rPr>
        <w:t xml:space="preserve"> kao i </w:t>
      </w:r>
      <w:proofErr w:type="spellStart"/>
      <w:r w:rsidRPr="00DA58B5">
        <w:rPr>
          <w:rFonts w:ascii="Arial" w:hAnsi="Arial" w:cs="Arial"/>
          <w:sz w:val="24"/>
          <w:szCs w:val="24"/>
        </w:rPr>
        <w:t>konkludentne</w:t>
      </w:r>
      <w:proofErr w:type="spellEnd"/>
      <w:r w:rsidRPr="00DA58B5">
        <w:rPr>
          <w:rFonts w:ascii="Arial" w:hAnsi="Arial" w:cs="Arial"/>
          <w:sz w:val="24"/>
          <w:szCs w:val="24"/>
        </w:rPr>
        <w:t xml:space="preserve"> radnje stranaka</w:t>
      </w:r>
      <w:r w:rsidR="00345378">
        <w:rPr>
          <w:rFonts w:ascii="Arial" w:hAnsi="Arial" w:cs="Arial"/>
          <w:sz w:val="24"/>
          <w:szCs w:val="24"/>
        </w:rPr>
        <w:t>.</w:t>
      </w:r>
      <w:r w:rsidRPr="00DA58B5">
        <w:rPr>
          <w:rStyle w:val="Referencafusnote"/>
          <w:rFonts w:ascii="Arial" w:hAnsi="Arial" w:cs="Arial"/>
          <w:sz w:val="24"/>
          <w:szCs w:val="24"/>
        </w:rPr>
        <w:footnoteReference w:id="114"/>
      </w:r>
      <w:r w:rsidRPr="00DA58B5">
        <w:rPr>
          <w:rFonts w:ascii="Arial" w:hAnsi="Arial" w:cs="Arial"/>
          <w:sz w:val="24"/>
          <w:szCs w:val="24"/>
        </w:rPr>
        <w:t xml:space="preserve"> Štoviše, Sud prema svojoj dosadašnjoj praksi može i logičkom dedukcijom zaključiti o postojanju spora i iz same činjenice da je izostao odgovor tuženika, ako je u danim okolnostima ta</w:t>
      </w:r>
      <w:r w:rsidR="00E53BC3">
        <w:rPr>
          <w:rFonts w:ascii="Arial" w:hAnsi="Arial" w:cs="Arial"/>
          <w:sz w:val="24"/>
          <w:szCs w:val="24"/>
        </w:rPr>
        <w:t>kav</w:t>
      </w:r>
      <w:r w:rsidRPr="00DA58B5">
        <w:rPr>
          <w:rFonts w:ascii="Arial" w:hAnsi="Arial" w:cs="Arial"/>
          <w:sz w:val="24"/>
          <w:szCs w:val="24"/>
        </w:rPr>
        <w:t xml:space="preserve"> odgovor bio očekivan</w:t>
      </w:r>
      <w:r w:rsidR="00345378">
        <w:rPr>
          <w:rFonts w:ascii="Arial" w:hAnsi="Arial" w:cs="Arial"/>
          <w:sz w:val="24"/>
          <w:szCs w:val="24"/>
        </w:rPr>
        <w:t>.</w:t>
      </w:r>
      <w:r w:rsidRPr="00DA58B5">
        <w:rPr>
          <w:rStyle w:val="Referencafusnote"/>
          <w:rFonts w:ascii="Arial" w:hAnsi="Arial" w:cs="Arial"/>
          <w:sz w:val="24"/>
          <w:szCs w:val="24"/>
        </w:rPr>
        <w:footnoteReference w:id="115"/>
      </w:r>
    </w:p>
    <w:p w14:paraId="6193B716" w14:textId="70E68FE5"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Šesta pretpostavka Suda izazvala je najviše polemike u raspravama koje su uslijedile po usvajanju presude u literaturi i odvojenim mišljenjima pojedinih sudaca, s obzirom da uvodi novi, do tad nepostojeći, subjektivni</w:t>
      </w:r>
      <w:r w:rsidR="00E53BC3">
        <w:rPr>
          <w:rFonts w:ascii="Arial" w:hAnsi="Arial" w:cs="Arial"/>
          <w:sz w:val="24"/>
          <w:szCs w:val="24"/>
        </w:rPr>
        <w:t xml:space="preserve"> kriterij prilikom odlučivanja S</w:t>
      </w:r>
      <w:r w:rsidRPr="00DA58B5">
        <w:rPr>
          <w:rFonts w:ascii="Arial" w:hAnsi="Arial" w:cs="Arial"/>
          <w:sz w:val="24"/>
          <w:szCs w:val="24"/>
        </w:rPr>
        <w:t>uda o ovom prethodnom prigovoru.</w:t>
      </w:r>
      <w:r w:rsidRPr="00DA58B5">
        <w:rPr>
          <w:rStyle w:val="Referencafusnote"/>
          <w:rFonts w:ascii="Arial" w:hAnsi="Arial" w:cs="Arial"/>
          <w:sz w:val="24"/>
          <w:szCs w:val="24"/>
        </w:rPr>
        <w:footnoteReference w:id="116"/>
      </w:r>
      <w:r w:rsidRPr="00DA58B5">
        <w:rPr>
          <w:rFonts w:ascii="Arial" w:hAnsi="Arial" w:cs="Arial"/>
          <w:sz w:val="24"/>
          <w:szCs w:val="24"/>
        </w:rPr>
        <w:t xml:space="preserve"> Sud utvrđuje da spor postoji kada je „</w:t>
      </w:r>
      <w:r w:rsidRPr="00E53BC3">
        <w:rPr>
          <w:rFonts w:ascii="Arial" w:hAnsi="Arial" w:cs="Arial"/>
          <w:i/>
          <w:sz w:val="24"/>
          <w:szCs w:val="24"/>
        </w:rPr>
        <w:t>dokazano da je tuženik bio ili morao biti svjestan da se tužitelj suprotstavlja njegovim stajalištima</w:t>
      </w:r>
      <w:r w:rsidRPr="00DA58B5">
        <w:rPr>
          <w:rFonts w:ascii="Arial" w:hAnsi="Arial" w:cs="Arial"/>
          <w:sz w:val="24"/>
          <w:szCs w:val="24"/>
        </w:rPr>
        <w:t>“</w:t>
      </w:r>
      <w:r w:rsidR="00E53BC3">
        <w:rPr>
          <w:rFonts w:ascii="Arial" w:hAnsi="Arial" w:cs="Arial"/>
          <w:sz w:val="24"/>
          <w:szCs w:val="24"/>
        </w:rPr>
        <w:t>.</w:t>
      </w:r>
      <w:r w:rsidRPr="00DA58B5">
        <w:rPr>
          <w:rStyle w:val="Referencafusnote"/>
          <w:rFonts w:ascii="Arial" w:hAnsi="Arial" w:cs="Arial"/>
          <w:sz w:val="24"/>
          <w:szCs w:val="24"/>
        </w:rPr>
        <w:footnoteReference w:id="117"/>
      </w:r>
    </w:p>
    <w:p w14:paraId="1F27E310" w14:textId="48D0886A" w:rsidR="00C85DC4" w:rsidRPr="00DA58B5" w:rsidRDefault="00E53BC3" w:rsidP="00F859CF">
      <w:pPr>
        <w:spacing w:before="240" w:line="360" w:lineRule="auto"/>
        <w:ind w:firstLine="708"/>
        <w:jc w:val="both"/>
        <w:rPr>
          <w:rFonts w:ascii="Arial" w:hAnsi="Arial" w:cs="Arial"/>
          <w:sz w:val="24"/>
          <w:szCs w:val="24"/>
        </w:rPr>
      </w:pPr>
      <w:r>
        <w:rPr>
          <w:rFonts w:ascii="Arial" w:hAnsi="Arial" w:cs="Arial"/>
          <w:sz w:val="24"/>
          <w:szCs w:val="24"/>
        </w:rPr>
        <w:t xml:space="preserve">Konačno, </w:t>
      </w:r>
      <w:r w:rsidR="00C85DC4" w:rsidRPr="00DA58B5">
        <w:rPr>
          <w:rFonts w:ascii="Arial" w:hAnsi="Arial" w:cs="Arial"/>
          <w:sz w:val="24"/>
          <w:szCs w:val="24"/>
        </w:rPr>
        <w:t>Sud zaključuje svoju iscrpnu analizu sudske prakse s još jednim zahtjevom. Taj je zahtjev da „načelno“, spor mora postojati na dan kada je tužba podnesena Sudu.</w:t>
      </w:r>
      <w:r w:rsidR="00C85DC4" w:rsidRPr="00DA58B5">
        <w:rPr>
          <w:rStyle w:val="Referencafusnote"/>
          <w:rFonts w:ascii="Arial" w:hAnsi="Arial" w:cs="Arial"/>
          <w:sz w:val="24"/>
          <w:szCs w:val="24"/>
        </w:rPr>
        <w:footnoteReference w:id="118"/>
      </w:r>
      <w:r w:rsidR="00C85DC4" w:rsidRPr="00DA58B5">
        <w:rPr>
          <w:rFonts w:ascii="Arial" w:hAnsi="Arial" w:cs="Arial"/>
          <w:sz w:val="24"/>
          <w:szCs w:val="24"/>
        </w:rPr>
        <w:t xml:space="preserve"> Sud opravdava ovakvo stajalište</w:t>
      </w:r>
      <w:r>
        <w:rPr>
          <w:rFonts w:ascii="Arial" w:hAnsi="Arial" w:cs="Arial"/>
          <w:sz w:val="24"/>
          <w:szCs w:val="24"/>
        </w:rPr>
        <w:t xml:space="preserve"> pozivajući se na odredbu čl. 38. s</w:t>
      </w:r>
      <w:r w:rsidR="00C85DC4" w:rsidRPr="00DA58B5">
        <w:rPr>
          <w:rFonts w:ascii="Arial" w:hAnsi="Arial" w:cs="Arial"/>
          <w:sz w:val="24"/>
          <w:szCs w:val="24"/>
        </w:rPr>
        <w:t>t</w:t>
      </w:r>
      <w:r>
        <w:rPr>
          <w:rFonts w:ascii="Arial" w:hAnsi="Arial" w:cs="Arial"/>
          <w:sz w:val="24"/>
          <w:szCs w:val="24"/>
        </w:rPr>
        <w:t>.</w:t>
      </w:r>
      <w:r w:rsidR="00C85DC4" w:rsidRPr="00DA58B5">
        <w:rPr>
          <w:rFonts w:ascii="Arial" w:hAnsi="Arial" w:cs="Arial"/>
          <w:sz w:val="24"/>
          <w:szCs w:val="24"/>
        </w:rPr>
        <w:t xml:space="preserve"> 1. Statuta Međunarodnog suda koji propisuje da je zadaća Suda da njemu </w:t>
      </w:r>
      <w:r w:rsidR="00C85DC4" w:rsidRPr="00DA58B5">
        <w:rPr>
          <w:rFonts w:ascii="Arial" w:hAnsi="Arial" w:cs="Arial"/>
          <w:i/>
          <w:sz w:val="24"/>
          <w:szCs w:val="24"/>
        </w:rPr>
        <w:t>podnesene</w:t>
      </w:r>
      <w:r w:rsidR="00C85DC4" w:rsidRPr="00DA58B5">
        <w:rPr>
          <w:rFonts w:ascii="Arial" w:hAnsi="Arial" w:cs="Arial"/>
          <w:sz w:val="24"/>
          <w:szCs w:val="24"/>
        </w:rPr>
        <w:t xml:space="preserve"> sporove rješava po međun</w:t>
      </w:r>
      <w:r>
        <w:rPr>
          <w:rFonts w:ascii="Arial" w:hAnsi="Arial" w:cs="Arial"/>
          <w:sz w:val="24"/>
          <w:szCs w:val="24"/>
        </w:rPr>
        <w:t>arodnom pravu, te dodaje da ni</w:t>
      </w:r>
      <w:r w:rsidR="00C85DC4" w:rsidRPr="00DA58B5">
        <w:rPr>
          <w:rFonts w:ascii="Arial" w:hAnsi="Arial" w:cs="Arial"/>
          <w:sz w:val="24"/>
          <w:szCs w:val="24"/>
        </w:rPr>
        <w:t xml:space="preserve"> tužba ni </w:t>
      </w:r>
      <w:r w:rsidR="00C85DC4" w:rsidRPr="00DA58B5">
        <w:rPr>
          <w:rFonts w:ascii="Arial" w:hAnsi="Arial" w:cs="Arial"/>
          <w:sz w:val="24"/>
          <w:szCs w:val="24"/>
        </w:rPr>
        <w:lastRenderedPageBreak/>
        <w:t>držanje stranaka tijekom postupka, sami za sebe, nisu dovoljni da bi zaključio o postojanju spora. Također, ovu tezu brani tvrdnjom da bi u suprotnom, osim što bi se zaobišlo pravilo ustanovljeno u sudskoj praksi prema kojem spor mora načelno postojati prije podnošenja tužbe, bilo onemogućeno tuženiku da već i prije podnošenja same tužbe reagira na zahtjev tužitelja.</w:t>
      </w:r>
    </w:p>
    <w:p w14:paraId="75DB79E7" w14:textId="03A67E57" w:rsidR="00C85DC4" w:rsidRPr="000510E0" w:rsidRDefault="00C152D6" w:rsidP="000510E0">
      <w:pPr>
        <w:pStyle w:val="Naslov2"/>
      </w:pPr>
      <w:bookmarkStart w:id="21" w:name="_Toc513219433"/>
      <w:r w:rsidRPr="000510E0">
        <w:rPr>
          <w:rStyle w:val="Naslov2Char"/>
          <w:b/>
          <w:bCs/>
        </w:rPr>
        <w:t>Zaključci Suda</w:t>
      </w:r>
      <w:bookmarkEnd w:id="21"/>
    </w:p>
    <w:p w14:paraId="7FE0810F" w14:textId="77777777"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Nakon analize pretpostavki i načela kojih se Sud pridržava prilikom odlučivanja o postojanju spora, Sud ukratko iznosi svoje zaključke i razloge za odluku da spor u ovom slučaju ne postoji.</w:t>
      </w:r>
    </w:p>
    <w:p w14:paraId="62C41D40" w14:textId="26DF49D8" w:rsidR="00C85DC4" w:rsidRPr="00DA58B5" w:rsidRDefault="00E53BC3" w:rsidP="00F859CF">
      <w:pPr>
        <w:spacing w:before="240" w:line="360" w:lineRule="auto"/>
        <w:ind w:firstLine="708"/>
        <w:jc w:val="both"/>
        <w:rPr>
          <w:rFonts w:ascii="Arial" w:hAnsi="Arial" w:cs="Arial"/>
          <w:sz w:val="24"/>
          <w:szCs w:val="24"/>
        </w:rPr>
      </w:pPr>
      <w:r>
        <w:rPr>
          <w:rFonts w:ascii="Arial" w:hAnsi="Arial" w:cs="Arial"/>
          <w:sz w:val="24"/>
          <w:szCs w:val="24"/>
        </w:rPr>
        <w:t>Sud uvodno</w:t>
      </w:r>
      <w:r w:rsidR="00C85DC4" w:rsidRPr="00DA58B5">
        <w:rPr>
          <w:rFonts w:ascii="Arial" w:hAnsi="Arial" w:cs="Arial"/>
          <w:sz w:val="24"/>
          <w:szCs w:val="24"/>
        </w:rPr>
        <w:t xml:space="preserve"> zaključuje da je na tužitelju teret dokaza o postojanju spora</w:t>
      </w:r>
      <w:r w:rsidR="00C85DC4" w:rsidRPr="00DA58B5">
        <w:rPr>
          <w:rStyle w:val="Referencafusnote"/>
          <w:rFonts w:ascii="Arial" w:hAnsi="Arial" w:cs="Arial"/>
          <w:sz w:val="24"/>
          <w:szCs w:val="24"/>
        </w:rPr>
        <w:footnoteReference w:id="119"/>
      </w:r>
      <w:r w:rsidR="00C85DC4" w:rsidRPr="00DA58B5">
        <w:rPr>
          <w:rFonts w:ascii="Arial" w:hAnsi="Arial" w:cs="Arial"/>
          <w:sz w:val="24"/>
          <w:szCs w:val="24"/>
        </w:rPr>
        <w:t xml:space="preserve"> te sumarno prikazuje tvrdnje iznesene od strane tužitelja kojima se u ovom slučaju dokazuje postojanje spora. Prvenstveno, Sud posebnu pažnju posve</w:t>
      </w:r>
      <w:r>
        <w:rPr>
          <w:rFonts w:ascii="Arial" w:hAnsi="Arial" w:cs="Arial"/>
          <w:sz w:val="24"/>
          <w:szCs w:val="24"/>
        </w:rPr>
        <w:t>ćuje dvjema izjavama Maršalovih O</w:t>
      </w:r>
      <w:r w:rsidR="00C85DC4" w:rsidRPr="00DA58B5">
        <w:rPr>
          <w:rFonts w:ascii="Arial" w:hAnsi="Arial" w:cs="Arial"/>
          <w:sz w:val="24"/>
          <w:szCs w:val="24"/>
        </w:rPr>
        <w:t>toka danima na međunarodnim konferencijama koje su prethodile podnošenju tužbe, ocijenivši ih jedinima koje bi mogle poduprijeti zaključak o postojanju spora između stranaka. Prvu izjav</w:t>
      </w:r>
      <w:r>
        <w:rPr>
          <w:rFonts w:ascii="Arial" w:hAnsi="Arial" w:cs="Arial"/>
          <w:sz w:val="24"/>
          <w:szCs w:val="24"/>
        </w:rPr>
        <w:t>u dao je 26. rujna 2013. godine</w:t>
      </w:r>
      <w:r w:rsidR="00C85DC4" w:rsidRPr="00DA58B5">
        <w:rPr>
          <w:rFonts w:ascii="Arial" w:hAnsi="Arial" w:cs="Arial"/>
          <w:sz w:val="24"/>
          <w:szCs w:val="24"/>
        </w:rPr>
        <w:t xml:space="preserve"> minist</w:t>
      </w:r>
      <w:r>
        <w:rPr>
          <w:rFonts w:ascii="Arial" w:hAnsi="Arial" w:cs="Arial"/>
          <w:sz w:val="24"/>
          <w:szCs w:val="24"/>
        </w:rPr>
        <w:t>ar vanjskih poslova Maršalovih O</w:t>
      </w:r>
      <w:r w:rsidR="00C85DC4" w:rsidRPr="00DA58B5">
        <w:rPr>
          <w:rFonts w:ascii="Arial" w:hAnsi="Arial" w:cs="Arial"/>
          <w:sz w:val="24"/>
          <w:szCs w:val="24"/>
        </w:rPr>
        <w:t>toka na Sastanku na visokoj razini Opće skupštine o nuklearnom razoružanju. U izjavi, ministar „</w:t>
      </w:r>
      <w:r w:rsidR="00C85DC4" w:rsidRPr="00E53BC3">
        <w:rPr>
          <w:rFonts w:ascii="Arial" w:hAnsi="Arial" w:cs="Arial"/>
          <w:i/>
          <w:sz w:val="24"/>
          <w:szCs w:val="24"/>
        </w:rPr>
        <w:t>poziva sve nuklearne države da intenziviraju napore u ispunjavanju svojih obveza koje se tiču učinkovitog i sigurnog razoružanja</w:t>
      </w:r>
      <w:r w:rsidR="00C85DC4" w:rsidRPr="00DA58B5">
        <w:rPr>
          <w:rFonts w:ascii="Arial" w:hAnsi="Arial" w:cs="Arial"/>
          <w:sz w:val="24"/>
          <w:szCs w:val="24"/>
        </w:rPr>
        <w:t>“</w:t>
      </w:r>
      <w:r w:rsidR="00C152D6">
        <w:rPr>
          <w:rFonts w:ascii="Arial" w:hAnsi="Arial" w:cs="Arial"/>
          <w:sz w:val="24"/>
          <w:szCs w:val="24"/>
        </w:rPr>
        <w:t>.</w:t>
      </w:r>
      <w:r w:rsidR="00C85DC4" w:rsidRPr="00DA58B5">
        <w:rPr>
          <w:rStyle w:val="Referencafusnote"/>
          <w:rFonts w:ascii="Arial" w:hAnsi="Arial" w:cs="Arial"/>
          <w:sz w:val="24"/>
          <w:szCs w:val="24"/>
        </w:rPr>
        <w:footnoteReference w:id="120"/>
      </w:r>
      <w:r w:rsidR="00C85DC4" w:rsidRPr="00DA58B5">
        <w:rPr>
          <w:rFonts w:ascii="Arial" w:hAnsi="Arial" w:cs="Arial"/>
          <w:sz w:val="24"/>
          <w:szCs w:val="24"/>
        </w:rPr>
        <w:t xml:space="preserve"> Prema mišljenju Suda, ova izjava ne može </w:t>
      </w:r>
      <w:r w:rsidRPr="00DA58B5">
        <w:rPr>
          <w:rFonts w:ascii="Arial" w:hAnsi="Arial" w:cs="Arial"/>
          <w:sz w:val="24"/>
          <w:szCs w:val="24"/>
        </w:rPr>
        <w:t xml:space="preserve">se </w:t>
      </w:r>
      <w:r w:rsidR="00C85DC4" w:rsidRPr="00DA58B5">
        <w:rPr>
          <w:rFonts w:ascii="Arial" w:hAnsi="Arial" w:cs="Arial"/>
          <w:sz w:val="24"/>
          <w:szCs w:val="24"/>
        </w:rPr>
        <w:t>shvatiti na način da</w:t>
      </w:r>
      <w:r w:rsidR="00C152D6">
        <w:rPr>
          <w:rFonts w:ascii="Arial" w:hAnsi="Arial" w:cs="Arial"/>
          <w:sz w:val="24"/>
          <w:szCs w:val="24"/>
        </w:rPr>
        <w:t xml:space="preserve"> sadrži optužbu da je Ujedinjena Kraljevina</w:t>
      </w:r>
      <w:r w:rsidR="00C85DC4" w:rsidRPr="00DA58B5">
        <w:rPr>
          <w:rFonts w:ascii="Arial" w:hAnsi="Arial" w:cs="Arial"/>
          <w:sz w:val="24"/>
          <w:szCs w:val="24"/>
        </w:rPr>
        <w:t xml:space="preserve"> ili bilo koja nuklearna sila povrijedila svoju obvezu na nuklearno razoružanje, jer poziva samo na intenziviranje napora prema razoružanju te dodaje da takve izjave mogu rezultirati nastankom spora samo ako se „</w:t>
      </w:r>
      <w:r w:rsidR="00C85DC4" w:rsidRPr="00E53BC3">
        <w:rPr>
          <w:rFonts w:ascii="Arial" w:hAnsi="Arial" w:cs="Arial"/>
          <w:i/>
          <w:sz w:val="24"/>
          <w:szCs w:val="24"/>
        </w:rPr>
        <w:t>odnose na tužbeni zahtjev s dovoljnim stupnjem jasnoće da suprotna strana može zaključiti da postoji ili može postojati spor u vezi s tim tužbenim zahtjevom</w:t>
      </w:r>
      <w:r w:rsidR="00C85DC4" w:rsidRPr="00DA58B5">
        <w:rPr>
          <w:rFonts w:ascii="Arial" w:hAnsi="Arial" w:cs="Arial"/>
          <w:sz w:val="24"/>
          <w:szCs w:val="24"/>
        </w:rPr>
        <w:t>“.</w:t>
      </w:r>
      <w:r w:rsidR="00C152D6" w:rsidRPr="00DA58B5">
        <w:rPr>
          <w:rStyle w:val="Referencafusnote"/>
          <w:rFonts w:ascii="Arial" w:hAnsi="Arial" w:cs="Arial"/>
          <w:sz w:val="24"/>
          <w:szCs w:val="24"/>
        </w:rPr>
        <w:footnoteReference w:id="121"/>
      </w:r>
      <w:r>
        <w:rPr>
          <w:rFonts w:ascii="Arial" w:hAnsi="Arial" w:cs="Arial"/>
          <w:sz w:val="24"/>
          <w:szCs w:val="24"/>
        </w:rPr>
        <w:t xml:space="preserve"> Ni</w:t>
      </w:r>
      <w:r w:rsidR="00C85DC4" w:rsidRPr="00DA58B5">
        <w:rPr>
          <w:rFonts w:ascii="Arial" w:hAnsi="Arial" w:cs="Arial"/>
          <w:sz w:val="24"/>
          <w:szCs w:val="24"/>
        </w:rPr>
        <w:t xml:space="preserve"> druga potencijalno relevantna izjava Maršalovih </w:t>
      </w:r>
      <w:r>
        <w:rPr>
          <w:rFonts w:ascii="Arial" w:hAnsi="Arial" w:cs="Arial"/>
          <w:sz w:val="24"/>
          <w:szCs w:val="24"/>
        </w:rPr>
        <w:t>O</w:t>
      </w:r>
      <w:r w:rsidR="00C85DC4" w:rsidRPr="00DA58B5">
        <w:rPr>
          <w:rFonts w:ascii="Arial" w:hAnsi="Arial" w:cs="Arial"/>
          <w:sz w:val="24"/>
          <w:szCs w:val="24"/>
        </w:rPr>
        <w:t xml:space="preserve">toka nije ispunila stroge pretpostavke Suda za postojanje spora. Iako Sud priznaje da je izjava dana na konferenciji u </w:t>
      </w:r>
      <w:proofErr w:type="spellStart"/>
      <w:r w:rsidR="00C85DC4" w:rsidRPr="00DA58B5">
        <w:rPr>
          <w:rFonts w:ascii="Arial" w:hAnsi="Arial" w:cs="Arial"/>
          <w:sz w:val="24"/>
          <w:szCs w:val="24"/>
        </w:rPr>
        <w:t>Nayaritu</w:t>
      </w:r>
      <w:proofErr w:type="spellEnd"/>
      <w:r w:rsidR="00C85DC4" w:rsidRPr="00DA58B5">
        <w:rPr>
          <w:rFonts w:ascii="Arial" w:hAnsi="Arial" w:cs="Arial"/>
          <w:sz w:val="24"/>
          <w:szCs w:val="24"/>
        </w:rPr>
        <w:t xml:space="preserve"> 13. veljače 2014. godine preciznija jer izričito proziva </w:t>
      </w:r>
      <w:r w:rsidR="00C85DC4" w:rsidRPr="00DA58B5">
        <w:rPr>
          <w:rFonts w:ascii="Arial" w:hAnsi="Arial" w:cs="Arial"/>
          <w:sz w:val="24"/>
          <w:szCs w:val="24"/>
        </w:rPr>
        <w:lastRenderedPageBreak/>
        <w:t>nuklearne države koje „</w:t>
      </w:r>
      <w:r w:rsidR="00C85DC4" w:rsidRPr="00E53BC3">
        <w:rPr>
          <w:rFonts w:ascii="Arial" w:hAnsi="Arial" w:cs="Arial"/>
          <w:i/>
          <w:sz w:val="24"/>
          <w:szCs w:val="24"/>
        </w:rPr>
        <w:t>ne ispunjavaju svoje pravne obveze</w:t>
      </w:r>
      <w:r w:rsidR="00C85DC4" w:rsidRPr="00DA58B5">
        <w:rPr>
          <w:rFonts w:ascii="Arial" w:hAnsi="Arial" w:cs="Arial"/>
          <w:sz w:val="24"/>
          <w:szCs w:val="24"/>
        </w:rPr>
        <w:t>“</w:t>
      </w:r>
      <w:r w:rsidR="00C152D6">
        <w:rPr>
          <w:rFonts w:ascii="Arial" w:hAnsi="Arial" w:cs="Arial"/>
          <w:sz w:val="24"/>
          <w:szCs w:val="24"/>
        </w:rPr>
        <w:t>,</w:t>
      </w:r>
      <w:r w:rsidR="00C85DC4" w:rsidRPr="00DA58B5">
        <w:rPr>
          <w:rStyle w:val="Referencafusnote"/>
          <w:rFonts w:ascii="Arial" w:hAnsi="Arial" w:cs="Arial"/>
          <w:sz w:val="24"/>
          <w:szCs w:val="24"/>
        </w:rPr>
        <w:footnoteReference w:id="122"/>
      </w:r>
      <w:r>
        <w:rPr>
          <w:rFonts w:ascii="Arial" w:hAnsi="Arial" w:cs="Arial"/>
          <w:sz w:val="24"/>
          <w:szCs w:val="24"/>
        </w:rPr>
        <w:t xml:space="preserve"> ni</w:t>
      </w:r>
      <w:r w:rsidR="00C85DC4" w:rsidRPr="00DA58B5">
        <w:rPr>
          <w:rFonts w:ascii="Arial" w:hAnsi="Arial" w:cs="Arial"/>
          <w:sz w:val="24"/>
          <w:szCs w:val="24"/>
        </w:rPr>
        <w:t xml:space="preserve"> takva izjava ne spe</w:t>
      </w:r>
      <w:r w:rsidR="00C152D6">
        <w:rPr>
          <w:rFonts w:ascii="Arial" w:hAnsi="Arial" w:cs="Arial"/>
          <w:sz w:val="24"/>
          <w:szCs w:val="24"/>
        </w:rPr>
        <w:t>cificira da je upravo Ujedinjena Kraljevina</w:t>
      </w:r>
      <w:r>
        <w:rPr>
          <w:rFonts w:ascii="Arial" w:hAnsi="Arial" w:cs="Arial"/>
          <w:sz w:val="24"/>
          <w:szCs w:val="24"/>
        </w:rPr>
        <w:t xml:space="preserve"> povrijedila</w:t>
      </w:r>
      <w:r w:rsidR="00C85DC4" w:rsidRPr="00DA58B5">
        <w:rPr>
          <w:rFonts w:ascii="Arial" w:hAnsi="Arial" w:cs="Arial"/>
          <w:sz w:val="24"/>
          <w:szCs w:val="24"/>
        </w:rPr>
        <w:t xml:space="preserve"> obvezu koju nameće članak VI. </w:t>
      </w:r>
      <w:r>
        <w:rPr>
          <w:rFonts w:ascii="Arial" w:hAnsi="Arial" w:cs="Arial"/>
          <w:sz w:val="24"/>
          <w:szCs w:val="24"/>
        </w:rPr>
        <w:t>Ugovora o neširenju nuklearnog oružja</w:t>
      </w:r>
      <w:r w:rsidR="00C85DC4" w:rsidRPr="00DA58B5">
        <w:rPr>
          <w:rFonts w:ascii="Arial" w:hAnsi="Arial" w:cs="Arial"/>
          <w:sz w:val="24"/>
          <w:szCs w:val="24"/>
        </w:rPr>
        <w:t xml:space="preserve"> ili odgovarajuće pravilo međunarodnog </w:t>
      </w:r>
      <w:r w:rsidRPr="00DA58B5">
        <w:rPr>
          <w:rFonts w:ascii="Arial" w:hAnsi="Arial" w:cs="Arial"/>
          <w:sz w:val="24"/>
          <w:szCs w:val="24"/>
        </w:rPr>
        <w:t xml:space="preserve">običajnog </w:t>
      </w:r>
      <w:r>
        <w:rPr>
          <w:rFonts w:ascii="Arial" w:hAnsi="Arial" w:cs="Arial"/>
          <w:sz w:val="24"/>
          <w:szCs w:val="24"/>
        </w:rPr>
        <w:t>prava. Kako ni</w:t>
      </w:r>
      <w:r w:rsidR="00C85DC4" w:rsidRPr="00DA58B5">
        <w:rPr>
          <w:rFonts w:ascii="Arial" w:hAnsi="Arial" w:cs="Arial"/>
          <w:sz w:val="24"/>
          <w:szCs w:val="24"/>
        </w:rPr>
        <w:t xml:space="preserve"> ova izjava „</w:t>
      </w:r>
      <w:r w:rsidR="00C85DC4" w:rsidRPr="00E53BC3">
        <w:rPr>
          <w:rFonts w:ascii="Arial" w:hAnsi="Arial" w:cs="Arial"/>
          <w:i/>
          <w:sz w:val="24"/>
          <w:szCs w:val="24"/>
        </w:rPr>
        <w:t>nije zahtijev</w:t>
      </w:r>
      <w:r w:rsidR="00C152D6" w:rsidRPr="00E53BC3">
        <w:rPr>
          <w:rFonts w:ascii="Arial" w:hAnsi="Arial" w:cs="Arial"/>
          <w:i/>
          <w:sz w:val="24"/>
          <w:szCs w:val="24"/>
        </w:rPr>
        <w:t>ala nikakvu reakciju Ujedinjene Kraljevine</w:t>
      </w:r>
      <w:r w:rsidR="00C85DC4" w:rsidRPr="00DA58B5">
        <w:rPr>
          <w:rFonts w:ascii="Arial" w:hAnsi="Arial" w:cs="Arial"/>
          <w:sz w:val="24"/>
          <w:szCs w:val="24"/>
        </w:rPr>
        <w:t>“ i s obzirom da je „</w:t>
      </w:r>
      <w:r w:rsidR="00C85DC4" w:rsidRPr="00E53BC3">
        <w:rPr>
          <w:rFonts w:ascii="Arial" w:hAnsi="Arial" w:cs="Arial"/>
          <w:i/>
          <w:sz w:val="24"/>
          <w:szCs w:val="24"/>
        </w:rPr>
        <w:t>dana u generalnom kontekstu</w:t>
      </w:r>
      <w:r w:rsidR="00C85DC4" w:rsidRPr="00DA58B5">
        <w:rPr>
          <w:rFonts w:ascii="Arial" w:hAnsi="Arial" w:cs="Arial"/>
          <w:sz w:val="24"/>
          <w:szCs w:val="24"/>
        </w:rPr>
        <w:t>“</w:t>
      </w:r>
      <w:r w:rsidR="00C152D6">
        <w:rPr>
          <w:rFonts w:ascii="Arial" w:hAnsi="Arial" w:cs="Arial"/>
          <w:sz w:val="24"/>
          <w:szCs w:val="24"/>
        </w:rPr>
        <w:t>,</w:t>
      </w:r>
      <w:r w:rsidR="00C85DC4" w:rsidRPr="00DA58B5">
        <w:rPr>
          <w:rStyle w:val="Referencafusnote"/>
          <w:rFonts w:ascii="Arial" w:hAnsi="Arial" w:cs="Arial"/>
          <w:sz w:val="24"/>
          <w:szCs w:val="24"/>
        </w:rPr>
        <w:footnoteReference w:id="123"/>
      </w:r>
      <w:r>
        <w:rPr>
          <w:rFonts w:ascii="Arial" w:hAnsi="Arial" w:cs="Arial"/>
          <w:sz w:val="24"/>
          <w:szCs w:val="24"/>
        </w:rPr>
        <w:t xml:space="preserve"> ni</w:t>
      </w:r>
      <w:r w:rsidR="00C85DC4" w:rsidRPr="00DA58B5">
        <w:rPr>
          <w:rFonts w:ascii="Arial" w:hAnsi="Arial" w:cs="Arial"/>
          <w:sz w:val="24"/>
          <w:szCs w:val="24"/>
        </w:rPr>
        <w:t xml:space="preserve"> ona, prema mišljenju Suda, ne dokazuje da je postojalo ikakvo neslaganje između tužitelja i tuženika.</w:t>
      </w:r>
    </w:p>
    <w:p w14:paraId="18A30362" w14:textId="24C74C84"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Odbivši uzeti u obzir navedene izjave Maršalovih </w:t>
      </w:r>
      <w:r w:rsidR="00E53BC3">
        <w:rPr>
          <w:rFonts w:ascii="Arial" w:hAnsi="Arial" w:cs="Arial"/>
          <w:sz w:val="24"/>
          <w:szCs w:val="24"/>
        </w:rPr>
        <w:t>O</w:t>
      </w:r>
      <w:r w:rsidRPr="00DA58B5">
        <w:rPr>
          <w:rFonts w:ascii="Arial" w:hAnsi="Arial" w:cs="Arial"/>
          <w:sz w:val="24"/>
          <w:szCs w:val="24"/>
        </w:rPr>
        <w:t xml:space="preserve">toka dane na multilateralnim sastancima o nuklearnom razoružanju, Sudu je preostalo ispitati mogu li izjave stranaka dane za vrijeme trajanja već započetog postupka služiti kao dokaz o postojanju spora, unatoč tome što spor nije postojao u vrijeme podnošenja tužbe. U tu svrhu, Sud ponavlja svoju </w:t>
      </w:r>
      <w:r w:rsidR="00E53BC3">
        <w:rPr>
          <w:rFonts w:ascii="Arial" w:hAnsi="Arial" w:cs="Arial"/>
          <w:sz w:val="24"/>
          <w:szCs w:val="24"/>
        </w:rPr>
        <w:t>raniju tvrdnju da izjave dane tije</w:t>
      </w:r>
      <w:r w:rsidRPr="00DA58B5">
        <w:rPr>
          <w:rFonts w:ascii="Arial" w:hAnsi="Arial" w:cs="Arial"/>
          <w:sz w:val="24"/>
          <w:szCs w:val="24"/>
        </w:rPr>
        <w:t>kom postupka mo</w:t>
      </w:r>
      <w:r w:rsidR="006E3A8A">
        <w:rPr>
          <w:rFonts w:ascii="Arial" w:hAnsi="Arial" w:cs="Arial"/>
          <w:sz w:val="24"/>
          <w:szCs w:val="24"/>
        </w:rPr>
        <w:t>gu dodatno razjasniti</w:t>
      </w:r>
      <w:r w:rsidRPr="00DA58B5">
        <w:rPr>
          <w:rFonts w:ascii="Arial" w:hAnsi="Arial" w:cs="Arial"/>
          <w:sz w:val="24"/>
          <w:szCs w:val="24"/>
        </w:rPr>
        <w:t xml:space="preserve"> obuhvatnost predmeta spora, ali dodaje da one same za sebe ne mogu stvoriti spor </w:t>
      </w:r>
      <w:r w:rsidRPr="00DA58B5">
        <w:rPr>
          <w:rFonts w:ascii="Arial" w:hAnsi="Arial" w:cs="Arial"/>
          <w:i/>
          <w:sz w:val="24"/>
          <w:szCs w:val="24"/>
        </w:rPr>
        <w:t>de novo</w:t>
      </w:r>
      <w:r w:rsidRPr="00DA58B5">
        <w:rPr>
          <w:rFonts w:ascii="Arial" w:hAnsi="Arial" w:cs="Arial"/>
          <w:sz w:val="24"/>
          <w:szCs w:val="24"/>
        </w:rPr>
        <w:t>, koji nije već postojao.</w:t>
      </w:r>
      <w:r w:rsidRPr="00DA58B5">
        <w:rPr>
          <w:rStyle w:val="Referencafusnote"/>
          <w:rFonts w:ascii="Arial" w:hAnsi="Arial" w:cs="Arial"/>
          <w:sz w:val="24"/>
          <w:szCs w:val="24"/>
        </w:rPr>
        <w:footnoteReference w:id="124"/>
      </w:r>
      <w:r w:rsidRPr="00DA58B5">
        <w:rPr>
          <w:rFonts w:ascii="Arial" w:hAnsi="Arial" w:cs="Arial"/>
          <w:sz w:val="24"/>
          <w:szCs w:val="24"/>
        </w:rPr>
        <w:t xml:space="preserve"> Pritom se Sud samo ukratko osvrće na tri vlastite presude</w:t>
      </w:r>
      <w:r w:rsidRPr="00DA58B5">
        <w:rPr>
          <w:rStyle w:val="Referencafusnote"/>
          <w:rFonts w:ascii="Arial" w:hAnsi="Arial" w:cs="Arial"/>
          <w:sz w:val="24"/>
          <w:szCs w:val="24"/>
        </w:rPr>
        <w:footnoteReference w:id="125"/>
      </w:r>
      <w:r w:rsidR="006E3A8A">
        <w:rPr>
          <w:rFonts w:ascii="Arial" w:hAnsi="Arial" w:cs="Arial"/>
          <w:sz w:val="24"/>
          <w:szCs w:val="24"/>
        </w:rPr>
        <w:t xml:space="preserve"> citirane od strane Maršalovih O</w:t>
      </w:r>
      <w:r w:rsidRPr="00DA58B5">
        <w:rPr>
          <w:rFonts w:ascii="Arial" w:hAnsi="Arial" w:cs="Arial"/>
          <w:sz w:val="24"/>
          <w:szCs w:val="24"/>
        </w:rPr>
        <w:t>toka, u kojima je uzeo u obzir i naknadne izjave stranaka, dane nakon što je postupak pred sudom već započeo, a u svrhu do</w:t>
      </w:r>
      <w:r w:rsidR="006E3A8A">
        <w:rPr>
          <w:rFonts w:ascii="Arial" w:hAnsi="Arial" w:cs="Arial"/>
          <w:sz w:val="24"/>
          <w:szCs w:val="24"/>
        </w:rPr>
        <w:t>kazivanja postojanja</w:t>
      </w:r>
      <w:r w:rsidRPr="00DA58B5">
        <w:rPr>
          <w:rFonts w:ascii="Arial" w:hAnsi="Arial" w:cs="Arial"/>
          <w:sz w:val="24"/>
          <w:szCs w:val="24"/>
        </w:rPr>
        <w:t xml:space="preserve"> spora. Teško se oteti dojmu da je Sud ovakvim, </w:t>
      </w:r>
      <w:r w:rsidR="006E3A8A">
        <w:rPr>
          <w:rFonts w:ascii="Arial" w:hAnsi="Arial" w:cs="Arial"/>
          <w:sz w:val="24"/>
          <w:szCs w:val="24"/>
        </w:rPr>
        <w:t>nedostatnim</w:t>
      </w:r>
      <w:r w:rsidRPr="00DA58B5">
        <w:rPr>
          <w:rFonts w:ascii="Arial" w:hAnsi="Arial" w:cs="Arial"/>
          <w:sz w:val="24"/>
          <w:szCs w:val="24"/>
        </w:rPr>
        <w:t xml:space="preserve"> obrazloženjem zašto neće uzeti u obz</w:t>
      </w:r>
      <w:r w:rsidR="006E3A8A">
        <w:rPr>
          <w:rFonts w:ascii="Arial" w:hAnsi="Arial" w:cs="Arial"/>
          <w:sz w:val="24"/>
          <w:szCs w:val="24"/>
        </w:rPr>
        <w:t>ir i izjave stranaka dane pred S</w:t>
      </w:r>
      <w:r w:rsidRPr="00DA58B5">
        <w:rPr>
          <w:rFonts w:ascii="Arial" w:hAnsi="Arial" w:cs="Arial"/>
          <w:sz w:val="24"/>
          <w:szCs w:val="24"/>
        </w:rPr>
        <w:t>udom nakon započinjanja postupka, otvorio vrata brojnim kritikama koje su uslijedile.</w:t>
      </w:r>
    </w:p>
    <w:p w14:paraId="40C585FE" w14:textId="32011685"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Konačno, a nakon što je odbi</w:t>
      </w:r>
      <w:r w:rsidR="006E3A8A">
        <w:rPr>
          <w:rFonts w:ascii="Arial" w:hAnsi="Arial" w:cs="Arial"/>
          <w:sz w:val="24"/>
          <w:szCs w:val="24"/>
        </w:rPr>
        <w:t xml:space="preserve">o i </w:t>
      </w:r>
      <w:proofErr w:type="spellStart"/>
      <w:r w:rsidR="006E3A8A">
        <w:rPr>
          <w:rFonts w:ascii="Arial" w:hAnsi="Arial" w:cs="Arial"/>
          <w:sz w:val="24"/>
          <w:szCs w:val="24"/>
        </w:rPr>
        <w:t>podredni</w:t>
      </w:r>
      <w:proofErr w:type="spellEnd"/>
      <w:r w:rsidR="006E3A8A">
        <w:rPr>
          <w:rFonts w:ascii="Arial" w:hAnsi="Arial" w:cs="Arial"/>
          <w:sz w:val="24"/>
          <w:szCs w:val="24"/>
        </w:rPr>
        <w:t xml:space="preserve"> argument tužitelja</w:t>
      </w:r>
      <w:r w:rsidRPr="00DA58B5">
        <w:rPr>
          <w:rFonts w:ascii="Arial" w:hAnsi="Arial" w:cs="Arial"/>
          <w:sz w:val="24"/>
          <w:szCs w:val="24"/>
        </w:rPr>
        <w:t xml:space="preserve"> da se postojanje spora i razlika u mišljenjima između tužitelja i tuženika mogu izvesti i iz različitog glasovanja za određene rezolucije Opće skupštine UN-a o nuklearnom razoružanju</w:t>
      </w:r>
      <w:r w:rsidR="00C152D6">
        <w:rPr>
          <w:rFonts w:ascii="Arial" w:hAnsi="Arial" w:cs="Arial"/>
          <w:sz w:val="24"/>
          <w:szCs w:val="24"/>
        </w:rPr>
        <w:t>,</w:t>
      </w:r>
      <w:r w:rsidRPr="00DA58B5">
        <w:rPr>
          <w:rStyle w:val="Referencafusnote"/>
          <w:rFonts w:ascii="Arial" w:hAnsi="Arial" w:cs="Arial"/>
          <w:sz w:val="24"/>
          <w:szCs w:val="24"/>
        </w:rPr>
        <w:footnoteReference w:id="126"/>
      </w:r>
      <w:r w:rsidRPr="00DA58B5">
        <w:rPr>
          <w:rFonts w:ascii="Arial" w:hAnsi="Arial" w:cs="Arial"/>
          <w:sz w:val="24"/>
          <w:szCs w:val="24"/>
        </w:rPr>
        <w:t xml:space="preserve"> Sud podjelom glasova, a uz pomoć odlučujućeg glasa predsjednika </w:t>
      </w:r>
      <w:r w:rsidRPr="00DA58B5">
        <w:rPr>
          <w:rFonts w:ascii="Arial" w:hAnsi="Arial" w:cs="Arial"/>
          <w:sz w:val="24"/>
          <w:szCs w:val="24"/>
        </w:rPr>
        <w:lastRenderedPageBreak/>
        <w:t>Abrahama, odlučuje o nepostojanju spora između Maršalovih</w:t>
      </w:r>
      <w:r w:rsidR="006E3A8A">
        <w:rPr>
          <w:rFonts w:ascii="Arial" w:hAnsi="Arial" w:cs="Arial"/>
          <w:sz w:val="24"/>
          <w:szCs w:val="24"/>
        </w:rPr>
        <w:t xml:space="preserve"> O</w:t>
      </w:r>
      <w:r w:rsidR="00C152D6">
        <w:rPr>
          <w:rFonts w:ascii="Arial" w:hAnsi="Arial" w:cs="Arial"/>
          <w:sz w:val="24"/>
          <w:szCs w:val="24"/>
        </w:rPr>
        <w:t>toka i Ujedinjene Kraljevine</w:t>
      </w:r>
      <w:r w:rsidRPr="00DA58B5">
        <w:rPr>
          <w:rFonts w:ascii="Arial" w:hAnsi="Arial" w:cs="Arial"/>
          <w:sz w:val="24"/>
          <w:szCs w:val="24"/>
        </w:rPr>
        <w:t>.</w:t>
      </w:r>
      <w:r w:rsidRPr="00DA58B5">
        <w:rPr>
          <w:rStyle w:val="Referencafusnote"/>
          <w:rFonts w:ascii="Arial" w:hAnsi="Arial" w:cs="Arial"/>
          <w:sz w:val="24"/>
          <w:szCs w:val="24"/>
        </w:rPr>
        <w:footnoteReference w:id="127"/>
      </w:r>
      <w:r w:rsidRPr="00DA58B5">
        <w:rPr>
          <w:rFonts w:ascii="Arial" w:hAnsi="Arial" w:cs="Arial"/>
          <w:sz w:val="24"/>
          <w:szCs w:val="24"/>
        </w:rPr>
        <w:t xml:space="preserve"> Kao što je već napomenuto, ovakva odluka Suda izazvala je burne reakcije i brojne kritike, kako među sucima samog Suda u njihovim odvojenim mišljenjima, tako i u literaturi. S obzirom da određeni zaključci Suda predstavljaju očita odstupanja od dosadašnje sudske prakse prilikom odlučivanja o prethodnim pitanjima, smatramo potrebnim ukratko izložiti najvažnije kritike na presudu.</w:t>
      </w:r>
    </w:p>
    <w:p w14:paraId="7C4A0E3A" w14:textId="25497F7D" w:rsidR="00C85DC4" w:rsidRPr="000510E0" w:rsidRDefault="00A12ABE" w:rsidP="000510E0">
      <w:pPr>
        <w:pStyle w:val="Naslov2"/>
      </w:pPr>
      <w:bookmarkStart w:id="22" w:name="_Toc513219434"/>
      <w:r w:rsidRPr="000510E0">
        <w:rPr>
          <w:rStyle w:val="Naslov2Char"/>
          <w:b/>
          <w:bCs/>
        </w:rPr>
        <w:t>Najvažnije kritike na račun Presude</w:t>
      </w:r>
      <w:bookmarkEnd w:id="22"/>
    </w:p>
    <w:p w14:paraId="4010C8C6" w14:textId="3C839671"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Kritički osvrt na neke od</w:t>
      </w:r>
      <w:r w:rsidR="006E3A8A">
        <w:rPr>
          <w:rFonts w:ascii="Arial" w:hAnsi="Arial" w:cs="Arial"/>
          <w:sz w:val="24"/>
          <w:szCs w:val="24"/>
        </w:rPr>
        <w:t xml:space="preserve"> najkontroverznijih zaključaka S</w:t>
      </w:r>
      <w:r w:rsidRPr="00DA58B5">
        <w:rPr>
          <w:rFonts w:ascii="Arial" w:hAnsi="Arial" w:cs="Arial"/>
          <w:sz w:val="24"/>
          <w:szCs w:val="24"/>
        </w:rPr>
        <w:t>uda, koji predstavljaju značajno odstupanje od njegove dotadašnje prakse, možda je najbolje započ</w:t>
      </w:r>
      <w:r w:rsidR="006E3A8A">
        <w:rPr>
          <w:rFonts w:ascii="Arial" w:hAnsi="Arial" w:cs="Arial"/>
          <w:sz w:val="24"/>
          <w:szCs w:val="24"/>
        </w:rPr>
        <w:t>eti sa često citiranom izrekom S</w:t>
      </w:r>
      <w:r w:rsidRPr="00DA58B5">
        <w:rPr>
          <w:rFonts w:ascii="Arial" w:hAnsi="Arial" w:cs="Arial"/>
          <w:sz w:val="24"/>
          <w:szCs w:val="24"/>
        </w:rPr>
        <w:t>uda izrečenom u Presudi glede preliminarnih prigovora u slučaju primjene Konvencije o sprječavanju i kažnjavanju zločina genocida između Hrvatske i Srbije. U navedenoj presudi, Sud naznačuje vlastiti odnos prema svojoj praksi, konstatirajući da „</w:t>
      </w:r>
      <w:r w:rsidRPr="006E3A8A">
        <w:rPr>
          <w:rFonts w:ascii="Arial" w:hAnsi="Arial" w:cs="Arial"/>
          <w:i/>
          <w:sz w:val="24"/>
          <w:szCs w:val="24"/>
        </w:rPr>
        <w:t>u mjeri u kojoj presude Suda sadrže zaključke o pravu, Sud će ih tretirati kao što tretira sve svoje prethodne odluke: iako takve odluke nisu ni u kojoj mjeri obvezujuće za sud, Sud neće odstupiti od svoje ustaljene prakse ako ne nađe vrlo specifične raz</w:t>
      </w:r>
      <w:r w:rsidR="00A12ABE" w:rsidRPr="006E3A8A">
        <w:rPr>
          <w:rFonts w:ascii="Arial" w:hAnsi="Arial" w:cs="Arial"/>
          <w:i/>
          <w:sz w:val="24"/>
          <w:szCs w:val="24"/>
        </w:rPr>
        <w:t>loge zašto bi to trebao učiniti</w:t>
      </w:r>
      <w:r w:rsidRPr="00DA58B5">
        <w:rPr>
          <w:rFonts w:ascii="Arial" w:hAnsi="Arial" w:cs="Arial"/>
          <w:sz w:val="24"/>
          <w:szCs w:val="24"/>
        </w:rPr>
        <w:t>“</w:t>
      </w:r>
      <w:r w:rsidR="00A12ABE">
        <w:rPr>
          <w:rFonts w:ascii="Arial" w:hAnsi="Arial" w:cs="Arial"/>
          <w:sz w:val="24"/>
          <w:szCs w:val="24"/>
        </w:rPr>
        <w:t>.</w:t>
      </w:r>
      <w:r w:rsidRPr="00DA58B5">
        <w:rPr>
          <w:rStyle w:val="Referencafusnote"/>
          <w:rFonts w:ascii="Arial" w:hAnsi="Arial" w:cs="Arial"/>
          <w:sz w:val="24"/>
          <w:szCs w:val="24"/>
        </w:rPr>
        <w:footnoteReference w:id="128"/>
      </w:r>
      <w:r w:rsidRPr="00DA58B5">
        <w:rPr>
          <w:rFonts w:ascii="Arial" w:hAnsi="Arial" w:cs="Arial"/>
          <w:sz w:val="24"/>
          <w:szCs w:val="24"/>
        </w:rPr>
        <w:t xml:space="preserve"> Ovom rečenicom Sud je dao do znanja da uglavnom slijedi svoju ustaljenu praksu, unatoč činjenici da je praksa međunarodnih sudova samo pomoćno sredstvo</w:t>
      </w:r>
      <w:r w:rsidR="006E3A8A">
        <w:rPr>
          <w:rFonts w:ascii="Arial" w:hAnsi="Arial" w:cs="Arial"/>
          <w:sz w:val="24"/>
          <w:szCs w:val="24"/>
        </w:rPr>
        <w:t xml:space="preserve"> za iznalaženje pravnih pravila</w:t>
      </w:r>
      <w:r w:rsidRPr="00DA58B5">
        <w:rPr>
          <w:rFonts w:ascii="Arial" w:hAnsi="Arial" w:cs="Arial"/>
          <w:sz w:val="24"/>
          <w:szCs w:val="24"/>
        </w:rPr>
        <w:t xml:space="preserve"> u smislu </w:t>
      </w:r>
      <w:r w:rsidR="006E3A8A">
        <w:rPr>
          <w:rFonts w:ascii="Arial" w:hAnsi="Arial" w:cs="Arial"/>
          <w:sz w:val="24"/>
          <w:szCs w:val="24"/>
        </w:rPr>
        <w:t>čl. 38. st. 1. t. d.</w:t>
      </w:r>
      <w:r w:rsidRPr="00DA58B5">
        <w:rPr>
          <w:rFonts w:ascii="Arial" w:hAnsi="Arial" w:cs="Arial"/>
          <w:sz w:val="24"/>
          <w:szCs w:val="24"/>
        </w:rPr>
        <w:t xml:space="preserve"> Statuta Suda. U tom kontekstu treba ocijeniti i odstupanje od naizgled ustaljene prakse Suda u predmetnom slučaju. </w:t>
      </w:r>
    </w:p>
    <w:p w14:paraId="691E7DE9" w14:textId="5F01A942" w:rsidR="00C85DC4" w:rsidRPr="00DA58B5" w:rsidRDefault="00A12ABE" w:rsidP="00992FF0">
      <w:pPr>
        <w:spacing w:before="240" w:line="360" w:lineRule="auto"/>
        <w:ind w:firstLine="708"/>
        <w:jc w:val="both"/>
        <w:rPr>
          <w:rFonts w:ascii="Arial" w:hAnsi="Arial" w:cs="Arial"/>
          <w:sz w:val="24"/>
          <w:szCs w:val="24"/>
        </w:rPr>
      </w:pPr>
      <w:r>
        <w:rPr>
          <w:rFonts w:ascii="Arial" w:hAnsi="Arial" w:cs="Arial"/>
          <w:sz w:val="24"/>
          <w:szCs w:val="24"/>
        </w:rPr>
        <w:t>Uz P</w:t>
      </w:r>
      <w:r w:rsidR="00C85DC4" w:rsidRPr="00DA58B5">
        <w:rPr>
          <w:rFonts w:ascii="Arial" w:hAnsi="Arial" w:cs="Arial"/>
          <w:sz w:val="24"/>
          <w:szCs w:val="24"/>
        </w:rPr>
        <w:t xml:space="preserve">resudu o kojoj ovdje raspravljamo priloženo je čak šest odvojenih mišljenja u kojima suci koji su imali prilike odlučivati o postojanju spora izražavaju neslaganje s tijesno postignutim mišljenjem većine. Načelno, svi prigovori iz odvojenih mišljenja mogu </w:t>
      </w:r>
      <w:r w:rsidR="006E3A8A" w:rsidRPr="00DA58B5">
        <w:rPr>
          <w:rFonts w:ascii="Arial" w:hAnsi="Arial" w:cs="Arial"/>
          <w:sz w:val="24"/>
          <w:szCs w:val="24"/>
        </w:rPr>
        <w:t xml:space="preserve">se </w:t>
      </w:r>
      <w:r w:rsidR="00C85DC4" w:rsidRPr="00DA58B5">
        <w:rPr>
          <w:rFonts w:ascii="Arial" w:hAnsi="Arial" w:cs="Arial"/>
          <w:sz w:val="24"/>
          <w:szCs w:val="24"/>
        </w:rPr>
        <w:t>podijeliti u tri glavne kategorije: 1) prigovori na račun uvođenja subjektivnog kri</w:t>
      </w:r>
      <w:r w:rsidR="006E3A8A">
        <w:rPr>
          <w:rFonts w:ascii="Arial" w:hAnsi="Arial" w:cs="Arial"/>
          <w:sz w:val="24"/>
          <w:szCs w:val="24"/>
        </w:rPr>
        <w:t>terija u dotad objektivan test S</w:t>
      </w:r>
      <w:r w:rsidR="00C85DC4" w:rsidRPr="00DA58B5">
        <w:rPr>
          <w:rFonts w:ascii="Arial" w:hAnsi="Arial" w:cs="Arial"/>
          <w:sz w:val="24"/>
          <w:szCs w:val="24"/>
        </w:rPr>
        <w:t>uda o postojanju ili nepostojanju spora, 2) prigovori na račun strogog temporalnog kriterija, prema kojem</w:t>
      </w:r>
      <w:r w:rsidR="006E3A8A">
        <w:rPr>
          <w:rFonts w:ascii="Arial" w:hAnsi="Arial" w:cs="Arial"/>
          <w:sz w:val="24"/>
          <w:szCs w:val="24"/>
        </w:rPr>
        <w:t>u</w:t>
      </w:r>
      <w:r w:rsidR="00C85DC4" w:rsidRPr="00DA58B5">
        <w:rPr>
          <w:rFonts w:ascii="Arial" w:hAnsi="Arial" w:cs="Arial"/>
          <w:sz w:val="24"/>
          <w:szCs w:val="24"/>
        </w:rPr>
        <w:t xml:space="preserve"> spor u cijelosti mora postojati već na dan podnošenja tužbe, 3) prigovori povrede načela procesne ekonomije i pravilnog suđenja. Ukratko ćemo izložiti sve tri </w:t>
      </w:r>
      <w:r w:rsidR="00C85DC4" w:rsidRPr="00DA58B5">
        <w:rPr>
          <w:rFonts w:ascii="Arial" w:hAnsi="Arial" w:cs="Arial"/>
          <w:sz w:val="24"/>
          <w:szCs w:val="24"/>
        </w:rPr>
        <w:lastRenderedPageBreak/>
        <w:t>glavne kategorije prigovora sa posebnim osloncem na pojedina odvojena mišljenja sudaca koja su omogućila da i šira javnost bude upoznata sa svim opasnostima koje donosi novi zaokret Međunarodnog suda prema formalizmu.</w:t>
      </w:r>
    </w:p>
    <w:p w14:paraId="51D14C6E" w14:textId="0FAC9483" w:rsidR="00C85DC4" w:rsidRPr="000510E0" w:rsidRDefault="00A12ABE" w:rsidP="000510E0">
      <w:pPr>
        <w:pStyle w:val="Naslov3"/>
      </w:pPr>
      <w:bookmarkStart w:id="23" w:name="_Toc513219435"/>
      <w:r w:rsidRPr="000510E0">
        <w:rPr>
          <w:rStyle w:val="Naslov1Char"/>
          <w:b/>
          <w:szCs w:val="22"/>
        </w:rPr>
        <w:t>Prigovori na račun uvođenja novog, subjektivnog kriterija „svijesti“</w:t>
      </w:r>
      <w:bookmarkEnd w:id="23"/>
    </w:p>
    <w:p w14:paraId="656DEA4E" w14:textId="613E171A"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U predmetnoj Presudi, Sud uvodi do tad nepoznatu pretpostavku da spor postoji samo ako je „</w:t>
      </w:r>
      <w:r w:rsidRPr="006E3A8A">
        <w:rPr>
          <w:rFonts w:ascii="Arial" w:hAnsi="Arial" w:cs="Arial"/>
          <w:i/>
          <w:sz w:val="24"/>
          <w:szCs w:val="24"/>
        </w:rPr>
        <w:t>dokazano da je tuženik bio ili morao biti svjestan da se tužitelj supr</w:t>
      </w:r>
      <w:r w:rsidR="00E34583" w:rsidRPr="006E3A8A">
        <w:rPr>
          <w:rFonts w:ascii="Arial" w:hAnsi="Arial" w:cs="Arial"/>
          <w:i/>
          <w:sz w:val="24"/>
          <w:szCs w:val="24"/>
        </w:rPr>
        <w:t>otstavlja njegovim stajalištima</w:t>
      </w:r>
      <w:r w:rsidRPr="00DA58B5">
        <w:rPr>
          <w:rFonts w:ascii="Arial" w:hAnsi="Arial" w:cs="Arial"/>
          <w:sz w:val="24"/>
          <w:szCs w:val="24"/>
        </w:rPr>
        <w:t>“</w:t>
      </w:r>
      <w:r w:rsidR="00E34583">
        <w:rPr>
          <w:rFonts w:ascii="Arial" w:hAnsi="Arial" w:cs="Arial"/>
          <w:sz w:val="24"/>
          <w:szCs w:val="24"/>
        </w:rPr>
        <w:t>.</w:t>
      </w:r>
      <w:r w:rsidRPr="00DA58B5">
        <w:rPr>
          <w:rStyle w:val="Referencafusnote"/>
          <w:rFonts w:ascii="Arial" w:hAnsi="Arial" w:cs="Arial"/>
          <w:sz w:val="24"/>
          <w:szCs w:val="24"/>
        </w:rPr>
        <w:footnoteReference w:id="129"/>
      </w:r>
      <w:r w:rsidRPr="00DA58B5">
        <w:rPr>
          <w:rFonts w:ascii="Arial" w:hAnsi="Arial" w:cs="Arial"/>
          <w:sz w:val="24"/>
          <w:szCs w:val="24"/>
        </w:rPr>
        <w:t xml:space="preserve"> S obzirom na to da se Sud do ove Presude uglavnom oslanjao na objektivni test o postojanju spora prema kojem je dovoljan dokaz da se zahtjevu jedne strane suprotstavila druga strana u postupku,</w:t>
      </w:r>
      <w:r w:rsidRPr="00DA58B5">
        <w:rPr>
          <w:rStyle w:val="Referencafusnote"/>
          <w:rFonts w:ascii="Arial" w:hAnsi="Arial" w:cs="Arial"/>
          <w:sz w:val="24"/>
          <w:szCs w:val="24"/>
        </w:rPr>
        <w:footnoteReference w:id="130"/>
      </w:r>
      <w:r w:rsidRPr="00DA58B5">
        <w:rPr>
          <w:rFonts w:ascii="Arial" w:hAnsi="Arial" w:cs="Arial"/>
          <w:sz w:val="24"/>
          <w:szCs w:val="24"/>
        </w:rPr>
        <w:t xml:space="preserve"> ovakav zaključak Suda predstavlja očiti odmak od</w:t>
      </w:r>
      <w:r w:rsidR="006E3A8A">
        <w:rPr>
          <w:rFonts w:ascii="Arial" w:hAnsi="Arial" w:cs="Arial"/>
          <w:sz w:val="24"/>
          <w:szCs w:val="24"/>
        </w:rPr>
        <w:t xml:space="preserve"> njegove dotadašnje </w:t>
      </w:r>
      <w:r w:rsidRPr="00DA58B5">
        <w:rPr>
          <w:rFonts w:ascii="Arial" w:hAnsi="Arial" w:cs="Arial"/>
          <w:sz w:val="24"/>
          <w:szCs w:val="24"/>
        </w:rPr>
        <w:t>prakse. Opravdan je</w:t>
      </w:r>
      <w:r w:rsidR="006E3A8A">
        <w:rPr>
          <w:rFonts w:ascii="Arial" w:hAnsi="Arial" w:cs="Arial"/>
          <w:sz w:val="24"/>
          <w:szCs w:val="24"/>
        </w:rPr>
        <w:t>,</w:t>
      </w:r>
      <w:r w:rsidRPr="00DA58B5">
        <w:rPr>
          <w:rFonts w:ascii="Arial" w:hAnsi="Arial" w:cs="Arial"/>
          <w:sz w:val="24"/>
          <w:szCs w:val="24"/>
        </w:rPr>
        <w:t xml:space="preserve"> stoga</w:t>
      </w:r>
      <w:r w:rsidR="006E3A8A">
        <w:rPr>
          <w:rFonts w:ascii="Arial" w:hAnsi="Arial" w:cs="Arial"/>
          <w:sz w:val="24"/>
          <w:szCs w:val="24"/>
        </w:rPr>
        <w:t>,</w:t>
      </w:r>
      <w:r w:rsidRPr="00DA58B5">
        <w:rPr>
          <w:rFonts w:ascii="Arial" w:hAnsi="Arial" w:cs="Arial"/>
          <w:sz w:val="24"/>
          <w:szCs w:val="24"/>
        </w:rPr>
        <w:t xml:space="preserve"> zaključak potpredsjednika Suda </w:t>
      </w:r>
      <w:proofErr w:type="spellStart"/>
      <w:r w:rsidRPr="00DA58B5">
        <w:rPr>
          <w:rFonts w:ascii="Arial" w:hAnsi="Arial" w:cs="Arial"/>
          <w:sz w:val="24"/>
          <w:szCs w:val="24"/>
        </w:rPr>
        <w:t>Yus</w:t>
      </w:r>
      <w:r w:rsidR="006E3A8A">
        <w:rPr>
          <w:rFonts w:ascii="Arial" w:hAnsi="Arial" w:cs="Arial"/>
          <w:sz w:val="24"/>
          <w:szCs w:val="24"/>
        </w:rPr>
        <w:t>s</w:t>
      </w:r>
      <w:r w:rsidRPr="00DA58B5">
        <w:rPr>
          <w:rFonts w:ascii="Arial" w:hAnsi="Arial" w:cs="Arial"/>
          <w:sz w:val="24"/>
          <w:szCs w:val="24"/>
        </w:rPr>
        <w:t>ufa</w:t>
      </w:r>
      <w:proofErr w:type="spellEnd"/>
      <w:r w:rsidRPr="00DA58B5">
        <w:rPr>
          <w:rFonts w:ascii="Arial" w:hAnsi="Arial" w:cs="Arial"/>
          <w:sz w:val="24"/>
          <w:szCs w:val="24"/>
        </w:rPr>
        <w:t>, prema kojem</w:t>
      </w:r>
      <w:r w:rsidR="006E3A8A">
        <w:rPr>
          <w:rFonts w:ascii="Arial" w:hAnsi="Arial" w:cs="Arial"/>
          <w:sz w:val="24"/>
          <w:szCs w:val="24"/>
        </w:rPr>
        <w:t>u</w:t>
      </w:r>
      <w:r w:rsidRPr="00DA58B5">
        <w:rPr>
          <w:rFonts w:ascii="Arial" w:hAnsi="Arial" w:cs="Arial"/>
          <w:sz w:val="24"/>
          <w:szCs w:val="24"/>
        </w:rPr>
        <w:t xml:space="preserve"> je kontradiktorno da Sud u jednom paragrafu utvrđuje da nije potrebna notifikacija spora prije podnošenja tužbe, a s druge strane zahtijeva svijest o postojanju </w:t>
      </w:r>
      <w:r w:rsidR="006E3A8A">
        <w:rPr>
          <w:rFonts w:ascii="Arial" w:hAnsi="Arial" w:cs="Arial"/>
          <w:sz w:val="24"/>
          <w:szCs w:val="24"/>
        </w:rPr>
        <w:t>takvog spora. Stoga ne čudi ni</w:t>
      </w:r>
      <w:r w:rsidRPr="00DA58B5">
        <w:rPr>
          <w:rFonts w:ascii="Arial" w:hAnsi="Arial" w:cs="Arial"/>
          <w:sz w:val="24"/>
          <w:szCs w:val="24"/>
        </w:rPr>
        <w:t xml:space="preserve"> potpredsjednikovo pitanje: Kako je moguće postići svijest o postojanju spora kod tužitelja, ako ne kroz neki oblik notifikacije o namjeri pokretanja spora?</w:t>
      </w:r>
      <w:r w:rsidRPr="00DA58B5">
        <w:rPr>
          <w:rStyle w:val="Referencafusnote"/>
          <w:rFonts w:ascii="Arial" w:hAnsi="Arial" w:cs="Arial"/>
          <w:sz w:val="24"/>
          <w:szCs w:val="24"/>
        </w:rPr>
        <w:footnoteReference w:id="131"/>
      </w:r>
    </w:p>
    <w:p w14:paraId="44C2A414" w14:textId="0DB3C21F"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Međutim, Sud se pokušao ograditi od stajališta da se radi o odstupanju od dotadašnje prakse. U tu svrhu, ističe da je njegov zaključak u skladu s dotadašnjom praksom, citirajući dvije presude: Presudu u sporu o primjeni Međunarodne konvencije o ukidanju svih oblika rasne diskriminacije </w:t>
      </w:r>
      <w:r w:rsidR="003133FC" w:rsidRPr="00DA58B5">
        <w:rPr>
          <w:rFonts w:ascii="Arial" w:hAnsi="Arial" w:cs="Arial"/>
          <w:sz w:val="24"/>
          <w:szCs w:val="24"/>
        </w:rPr>
        <w:t xml:space="preserve">između Gruzije i Rusije </w:t>
      </w:r>
      <w:r w:rsidRPr="00DA58B5">
        <w:rPr>
          <w:rFonts w:ascii="Arial" w:hAnsi="Arial" w:cs="Arial"/>
          <w:sz w:val="24"/>
          <w:szCs w:val="24"/>
        </w:rPr>
        <w:t>te Presudu u sporu o navodnim povredama suverenih prava i morskih prostora u Karipskom moru</w:t>
      </w:r>
      <w:r w:rsidR="003133FC" w:rsidRPr="003133FC">
        <w:rPr>
          <w:rFonts w:ascii="Arial" w:hAnsi="Arial" w:cs="Arial"/>
          <w:sz w:val="24"/>
          <w:szCs w:val="24"/>
        </w:rPr>
        <w:t xml:space="preserve"> </w:t>
      </w:r>
      <w:r w:rsidR="003133FC" w:rsidRPr="00DA58B5">
        <w:rPr>
          <w:rFonts w:ascii="Arial" w:hAnsi="Arial" w:cs="Arial"/>
          <w:sz w:val="24"/>
          <w:szCs w:val="24"/>
        </w:rPr>
        <w:t>između Nikaragve i Kolumbije</w:t>
      </w:r>
      <w:r w:rsidRPr="00DA58B5">
        <w:rPr>
          <w:rFonts w:ascii="Arial" w:hAnsi="Arial" w:cs="Arial"/>
          <w:sz w:val="24"/>
          <w:szCs w:val="24"/>
        </w:rPr>
        <w:t>. Stoga vrijedi provjeriti je li Sud doista već u ranijim presudama uveo takav subjektivni kriterij, kako sugerira većina u predmetnom postupku.</w:t>
      </w:r>
    </w:p>
    <w:p w14:paraId="7A1D62C3" w14:textId="7AE23070"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Prvo, </w:t>
      </w:r>
      <w:r w:rsidR="003133FC">
        <w:rPr>
          <w:rFonts w:ascii="Arial" w:hAnsi="Arial" w:cs="Arial"/>
          <w:sz w:val="24"/>
          <w:szCs w:val="24"/>
        </w:rPr>
        <w:t>u pogledu</w:t>
      </w:r>
      <w:r w:rsidRPr="00DA58B5">
        <w:rPr>
          <w:rFonts w:ascii="Arial" w:hAnsi="Arial" w:cs="Arial"/>
          <w:sz w:val="24"/>
          <w:szCs w:val="24"/>
        </w:rPr>
        <w:t xml:space="preserve"> </w:t>
      </w:r>
      <w:r w:rsidRPr="00E34583">
        <w:rPr>
          <w:rFonts w:ascii="Arial" w:hAnsi="Arial" w:cs="Arial"/>
          <w:sz w:val="24"/>
          <w:szCs w:val="24"/>
        </w:rPr>
        <w:t>Presude u sporu o rasnoj diskriminaciji</w:t>
      </w:r>
      <w:r w:rsidRPr="00DA58B5">
        <w:rPr>
          <w:rFonts w:ascii="Arial" w:hAnsi="Arial" w:cs="Arial"/>
          <w:sz w:val="24"/>
          <w:szCs w:val="24"/>
        </w:rPr>
        <w:t>,</w:t>
      </w:r>
      <w:r w:rsidRPr="00DA58B5">
        <w:rPr>
          <w:rFonts w:ascii="Arial" w:hAnsi="Arial" w:cs="Arial"/>
          <w:color w:val="FF0000"/>
          <w:sz w:val="24"/>
          <w:szCs w:val="24"/>
        </w:rPr>
        <w:t xml:space="preserve"> </w:t>
      </w:r>
      <w:r w:rsidR="003133FC">
        <w:rPr>
          <w:rFonts w:ascii="Arial" w:hAnsi="Arial" w:cs="Arial"/>
          <w:sz w:val="24"/>
          <w:szCs w:val="24"/>
        </w:rPr>
        <w:t>ni</w:t>
      </w:r>
      <w:r w:rsidRPr="00DA58B5">
        <w:rPr>
          <w:rFonts w:ascii="Arial" w:hAnsi="Arial" w:cs="Arial"/>
          <w:sz w:val="24"/>
          <w:szCs w:val="24"/>
        </w:rPr>
        <w:t xml:space="preserve"> iz </w:t>
      </w:r>
      <w:r w:rsidR="003133FC">
        <w:rPr>
          <w:rFonts w:ascii="Arial" w:hAnsi="Arial" w:cs="Arial"/>
          <w:sz w:val="24"/>
          <w:szCs w:val="24"/>
        </w:rPr>
        <w:t>jednog od paragrafa na koje se S</w:t>
      </w:r>
      <w:r w:rsidRPr="00DA58B5">
        <w:rPr>
          <w:rFonts w:ascii="Arial" w:hAnsi="Arial" w:cs="Arial"/>
          <w:sz w:val="24"/>
          <w:szCs w:val="24"/>
        </w:rPr>
        <w:t>ud poziva, ne može se izvesti zaključak Suda o tome da je postojala namjera uvođenja nov</w:t>
      </w:r>
      <w:r w:rsidR="003133FC">
        <w:rPr>
          <w:rFonts w:ascii="Arial" w:hAnsi="Arial" w:cs="Arial"/>
          <w:sz w:val="24"/>
          <w:szCs w:val="24"/>
        </w:rPr>
        <w:t>og kriterija za procjenjivanje nadležnosti</w:t>
      </w:r>
      <w:r w:rsidRPr="00DA58B5">
        <w:rPr>
          <w:rFonts w:ascii="Arial" w:hAnsi="Arial" w:cs="Arial"/>
          <w:sz w:val="24"/>
          <w:szCs w:val="24"/>
        </w:rPr>
        <w:t xml:space="preserve"> Suda. Kako </w:t>
      </w:r>
      <w:r w:rsidRPr="00DA58B5">
        <w:rPr>
          <w:rFonts w:ascii="Arial" w:hAnsi="Arial" w:cs="Arial"/>
          <w:sz w:val="24"/>
          <w:szCs w:val="24"/>
        </w:rPr>
        <w:lastRenderedPageBreak/>
        <w:t>ispravno primjećuje sudac Robinson u svojem odvojenom mišljenju</w:t>
      </w:r>
      <w:r w:rsidR="00E34583">
        <w:rPr>
          <w:rFonts w:ascii="Arial" w:hAnsi="Arial" w:cs="Arial"/>
          <w:sz w:val="24"/>
          <w:szCs w:val="24"/>
        </w:rPr>
        <w:t>,</w:t>
      </w:r>
      <w:r w:rsidRPr="00DA58B5">
        <w:rPr>
          <w:rStyle w:val="Referencafusnote"/>
          <w:rFonts w:ascii="Arial" w:hAnsi="Arial" w:cs="Arial"/>
          <w:sz w:val="24"/>
          <w:szCs w:val="24"/>
        </w:rPr>
        <w:footnoteReference w:id="132"/>
      </w:r>
      <w:r w:rsidRPr="00DA58B5">
        <w:rPr>
          <w:rFonts w:ascii="Arial" w:hAnsi="Arial" w:cs="Arial"/>
          <w:sz w:val="24"/>
          <w:szCs w:val="24"/>
        </w:rPr>
        <w:t xml:space="preserve"> paragraf 61. Presude odnosi se na izjave dane prije stup</w:t>
      </w:r>
      <w:r w:rsidR="003133FC">
        <w:rPr>
          <w:rFonts w:ascii="Arial" w:hAnsi="Arial" w:cs="Arial"/>
          <w:sz w:val="24"/>
          <w:szCs w:val="24"/>
        </w:rPr>
        <w:t>anja relevantne k</w:t>
      </w:r>
      <w:r w:rsidRPr="00DA58B5">
        <w:rPr>
          <w:rFonts w:ascii="Arial" w:hAnsi="Arial" w:cs="Arial"/>
          <w:sz w:val="24"/>
          <w:szCs w:val="24"/>
        </w:rPr>
        <w:t>onvencije na snagu između Gruzije i Rusije, k</w:t>
      </w:r>
      <w:r w:rsidR="003133FC">
        <w:rPr>
          <w:rFonts w:ascii="Arial" w:hAnsi="Arial" w:cs="Arial"/>
          <w:sz w:val="24"/>
          <w:szCs w:val="24"/>
        </w:rPr>
        <w:t>oje Sud iz tog razloga nije ni</w:t>
      </w:r>
      <w:r w:rsidRPr="00DA58B5">
        <w:rPr>
          <w:rFonts w:ascii="Arial" w:hAnsi="Arial" w:cs="Arial"/>
          <w:sz w:val="24"/>
          <w:szCs w:val="24"/>
        </w:rPr>
        <w:t xml:space="preserve"> mogao uzeti u obzir kao relevantne pri odlučiva</w:t>
      </w:r>
      <w:r w:rsidR="003133FC">
        <w:rPr>
          <w:rFonts w:ascii="Arial" w:hAnsi="Arial" w:cs="Arial"/>
          <w:sz w:val="24"/>
          <w:szCs w:val="24"/>
        </w:rPr>
        <w:t>nju postoji li spor o primjeni K</w:t>
      </w:r>
      <w:r w:rsidRPr="00DA58B5">
        <w:rPr>
          <w:rFonts w:ascii="Arial" w:hAnsi="Arial" w:cs="Arial"/>
          <w:sz w:val="24"/>
          <w:szCs w:val="24"/>
        </w:rPr>
        <w:t>onvencije o zabrani rasne diskriminacije</w:t>
      </w:r>
      <w:r w:rsidR="00E34583">
        <w:rPr>
          <w:rFonts w:ascii="Arial" w:hAnsi="Arial" w:cs="Arial"/>
          <w:sz w:val="24"/>
          <w:szCs w:val="24"/>
        </w:rPr>
        <w:t>,</w:t>
      </w:r>
      <w:r w:rsidRPr="00DA58B5">
        <w:rPr>
          <w:rStyle w:val="Referencafusnote"/>
          <w:rFonts w:ascii="Arial" w:hAnsi="Arial" w:cs="Arial"/>
          <w:sz w:val="24"/>
          <w:szCs w:val="24"/>
        </w:rPr>
        <w:footnoteReference w:id="133"/>
      </w:r>
      <w:r w:rsidRPr="00DA58B5">
        <w:rPr>
          <w:rFonts w:ascii="Arial" w:hAnsi="Arial" w:cs="Arial"/>
          <w:sz w:val="24"/>
          <w:szCs w:val="24"/>
        </w:rPr>
        <w:t xml:space="preserve"> a i u preostala dva paragrafa citirana od strane Suda očito je da je Sud odbio uzeti tamo naznačene izjave dane od gruzijskih vlasti kao relevantne za pitanje postojanja spora.</w:t>
      </w:r>
      <w:r w:rsidRPr="00DA58B5">
        <w:rPr>
          <w:rStyle w:val="Referencafusnote"/>
          <w:rFonts w:ascii="Arial" w:hAnsi="Arial" w:cs="Arial"/>
          <w:sz w:val="24"/>
          <w:szCs w:val="24"/>
        </w:rPr>
        <w:footnoteReference w:id="134"/>
      </w:r>
      <w:r w:rsidRPr="00DA58B5">
        <w:rPr>
          <w:rFonts w:ascii="Arial" w:hAnsi="Arial" w:cs="Arial"/>
          <w:sz w:val="24"/>
          <w:szCs w:val="24"/>
        </w:rPr>
        <w:t xml:space="preserve"> Prema tome, iako se Sud povremeno u navedenoj presudi koristi pojmom „svijesti“, ne može se izvesti zaključak da se radi o uvođenju novog kriterija za procjenu postojanja spora, već o pukoj činjeničnoj konstataciji suda.</w:t>
      </w:r>
      <w:r w:rsidRPr="00DA58B5">
        <w:rPr>
          <w:rStyle w:val="Referencafusnote"/>
          <w:rFonts w:ascii="Arial" w:hAnsi="Arial" w:cs="Arial"/>
          <w:sz w:val="24"/>
          <w:szCs w:val="24"/>
        </w:rPr>
        <w:footnoteReference w:id="135"/>
      </w:r>
    </w:p>
    <w:p w14:paraId="5462C854" w14:textId="7AADF002"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Drugo, </w:t>
      </w:r>
      <w:r w:rsidR="003133FC">
        <w:rPr>
          <w:rFonts w:ascii="Arial" w:hAnsi="Arial" w:cs="Arial"/>
          <w:sz w:val="24"/>
          <w:szCs w:val="24"/>
        </w:rPr>
        <w:t>u pogledu</w:t>
      </w:r>
      <w:r w:rsidRPr="00DA58B5">
        <w:rPr>
          <w:rFonts w:ascii="Arial" w:hAnsi="Arial" w:cs="Arial"/>
          <w:sz w:val="24"/>
          <w:szCs w:val="24"/>
        </w:rPr>
        <w:t xml:space="preserve"> </w:t>
      </w:r>
      <w:r w:rsidRPr="00E34583">
        <w:rPr>
          <w:rFonts w:ascii="Arial" w:hAnsi="Arial" w:cs="Arial"/>
          <w:sz w:val="24"/>
          <w:szCs w:val="24"/>
        </w:rPr>
        <w:t>Presude u sporu o navodnim povredama suverenih prava i morskih prostora u Karipskom moru</w:t>
      </w:r>
      <w:r w:rsidRPr="00DA58B5">
        <w:rPr>
          <w:rFonts w:ascii="Arial" w:hAnsi="Arial" w:cs="Arial"/>
          <w:i/>
          <w:sz w:val="24"/>
          <w:szCs w:val="24"/>
        </w:rPr>
        <w:t xml:space="preserve">, </w:t>
      </w:r>
      <w:r w:rsidRPr="00DA58B5">
        <w:rPr>
          <w:rFonts w:ascii="Arial" w:hAnsi="Arial" w:cs="Arial"/>
          <w:sz w:val="24"/>
          <w:szCs w:val="24"/>
        </w:rPr>
        <w:t>kao i u gornjem primjeru</w:t>
      </w:r>
      <w:r w:rsidRPr="00DA58B5">
        <w:rPr>
          <w:rFonts w:ascii="Arial" w:hAnsi="Arial" w:cs="Arial"/>
          <w:i/>
          <w:sz w:val="24"/>
          <w:szCs w:val="24"/>
        </w:rPr>
        <w:t xml:space="preserve"> </w:t>
      </w:r>
      <w:r w:rsidRPr="00DA58B5">
        <w:rPr>
          <w:rFonts w:ascii="Arial" w:hAnsi="Arial" w:cs="Arial"/>
          <w:sz w:val="24"/>
          <w:szCs w:val="24"/>
        </w:rPr>
        <w:t xml:space="preserve">točno je da je Sud u ovom postupku spomenuo da je Kolumbija bila „svjesna“ postojanja spora s Nikaragvom i </w:t>
      </w:r>
      <w:proofErr w:type="spellStart"/>
      <w:r w:rsidRPr="00DA58B5">
        <w:rPr>
          <w:rFonts w:ascii="Arial" w:hAnsi="Arial" w:cs="Arial"/>
          <w:sz w:val="24"/>
          <w:szCs w:val="24"/>
        </w:rPr>
        <w:t>Nikaragvinog</w:t>
      </w:r>
      <w:proofErr w:type="spellEnd"/>
      <w:r w:rsidRPr="00DA58B5">
        <w:rPr>
          <w:rFonts w:ascii="Arial" w:hAnsi="Arial" w:cs="Arial"/>
          <w:sz w:val="24"/>
          <w:szCs w:val="24"/>
        </w:rPr>
        <w:t xml:space="preserve"> suprotstavljenog mišljenja. Međutim, očito je da se i ovdje radi samo o činjeničnoj konstataciji Suda, a ne o uvođenju novog kriterija za postojanje spora. Također, u kontekstu predmetnog spora, valja napomenuti da je presuda između Kolumbije i Nikaragve citirana od strane Suda donesena tek 17. ožujka 2016., dan nakon zaključenja usmenog dijela postupka izmeđ</w:t>
      </w:r>
      <w:r w:rsidR="003133FC">
        <w:rPr>
          <w:rFonts w:ascii="Arial" w:hAnsi="Arial" w:cs="Arial"/>
          <w:sz w:val="24"/>
          <w:szCs w:val="24"/>
        </w:rPr>
        <w:t>u Maršalovih Otoka i Ujedinjene Kraljevine</w:t>
      </w:r>
      <w:r w:rsidRPr="00DA58B5">
        <w:rPr>
          <w:rFonts w:ascii="Arial" w:hAnsi="Arial" w:cs="Arial"/>
          <w:sz w:val="24"/>
          <w:szCs w:val="24"/>
        </w:rPr>
        <w:t>, š</w:t>
      </w:r>
      <w:r w:rsidR="003133FC">
        <w:rPr>
          <w:rFonts w:ascii="Arial" w:hAnsi="Arial" w:cs="Arial"/>
          <w:sz w:val="24"/>
          <w:szCs w:val="24"/>
        </w:rPr>
        <w:t>to znači da ni tužitelj ni</w:t>
      </w:r>
      <w:r w:rsidRPr="00DA58B5">
        <w:rPr>
          <w:rFonts w:ascii="Arial" w:hAnsi="Arial" w:cs="Arial"/>
          <w:sz w:val="24"/>
          <w:szCs w:val="24"/>
        </w:rPr>
        <w:t xml:space="preserve"> tuženik u tom postupku nisu mogli znati za tad još neobjavljenu presudu.</w:t>
      </w:r>
      <w:r w:rsidRPr="00DA58B5">
        <w:rPr>
          <w:rStyle w:val="Referencafusnote"/>
          <w:rFonts w:ascii="Arial" w:hAnsi="Arial" w:cs="Arial"/>
          <w:sz w:val="24"/>
          <w:szCs w:val="24"/>
        </w:rPr>
        <w:footnoteReference w:id="136"/>
      </w:r>
    </w:p>
    <w:p w14:paraId="201B3926" w14:textId="26F02AB0"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Nije na</w:t>
      </w:r>
      <w:r w:rsidR="003133FC">
        <w:rPr>
          <w:rFonts w:ascii="Arial" w:hAnsi="Arial" w:cs="Arial"/>
          <w:sz w:val="24"/>
          <w:szCs w:val="24"/>
        </w:rPr>
        <w:t xml:space="preserve"> </w:t>
      </w:r>
      <w:r w:rsidRPr="00DA58B5">
        <w:rPr>
          <w:rFonts w:ascii="Arial" w:hAnsi="Arial" w:cs="Arial"/>
          <w:sz w:val="24"/>
          <w:szCs w:val="24"/>
        </w:rPr>
        <w:t xml:space="preserve">odmet spomenuti još jedan problematičan aspekt </w:t>
      </w:r>
      <w:r w:rsidR="003133FC">
        <w:rPr>
          <w:rFonts w:ascii="Arial" w:hAnsi="Arial" w:cs="Arial"/>
          <w:sz w:val="24"/>
          <w:szCs w:val="24"/>
        </w:rPr>
        <w:t xml:space="preserve">kojeg je sudac Robinson istaknuo u nastavku svog </w:t>
      </w:r>
      <w:r w:rsidRPr="00DA58B5">
        <w:rPr>
          <w:rFonts w:ascii="Arial" w:hAnsi="Arial" w:cs="Arial"/>
          <w:sz w:val="24"/>
          <w:szCs w:val="24"/>
        </w:rPr>
        <w:t>odvojenog mišljenja. Naime, zan</w:t>
      </w:r>
      <w:r w:rsidR="003133FC">
        <w:rPr>
          <w:rFonts w:ascii="Arial" w:hAnsi="Arial" w:cs="Arial"/>
          <w:sz w:val="24"/>
          <w:szCs w:val="24"/>
        </w:rPr>
        <w:t>imljivo je da se</w:t>
      </w:r>
      <w:r w:rsidRPr="00DA58B5">
        <w:rPr>
          <w:rFonts w:ascii="Arial" w:hAnsi="Arial" w:cs="Arial"/>
          <w:sz w:val="24"/>
          <w:szCs w:val="24"/>
        </w:rPr>
        <w:t xml:space="preserve">  </w:t>
      </w:r>
      <w:r w:rsidR="003133FC">
        <w:rPr>
          <w:rFonts w:ascii="Arial" w:hAnsi="Arial" w:cs="Arial"/>
          <w:sz w:val="24"/>
          <w:szCs w:val="24"/>
        </w:rPr>
        <w:t>ni u jednom svom paragrafu p</w:t>
      </w:r>
      <w:r w:rsidRPr="00DA58B5">
        <w:rPr>
          <w:rFonts w:ascii="Arial" w:hAnsi="Arial" w:cs="Arial"/>
          <w:sz w:val="24"/>
          <w:szCs w:val="24"/>
        </w:rPr>
        <w:t xml:space="preserve">resuda u spomenutom sporu između Nikaragve i Kolumbije iz 2016. godine ne referira na navodni novi uvjet nužnosti postojanja „svijesti“ za pozitivnu odluku Suda o postojanju spora, ustanovljen (prema mišljenju </w:t>
      </w:r>
      <w:r w:rsidRPr="00DA58B5">
        <w:rPr>
          <w:rFonts w:ascii="Arial" w:hAnsi="Arial" w:cs="Arial"/>
          <w:sz w:val="24"/>
          <w:szCs w:val="24"/>
        </w:rPr>
        <w:lastRenderedPageBreak/>
        <w:t xml:space="preserve">većine u predmetnom sporu) već 2011. u postupku između </w:t>
      </w:r>
      <w:r w:rsidR="003133FC" w:rsidRPr="00DA58B5">
        <w:rPr>
          <w:rFonts w:ascii="Arial" w:hAnsi="Arial" w:cs="Arial"/>
          <w:sz w:val="24"/>
          <w:szCs w:val="24"/>
        </w:rPr>
        <w:t>Gruzije</w:t>
      </w:r>
      <w:r w:rsidR="003133FC">
        <w:rPr>
          <w:rFonts w:ascii="Arial" w:hAnsi="Arial" w:cs="Arial"/>
          <w:sz w:val="24"/>
          <w:szCs w:val="24"/>
        </w:rPr>
        <w:t xml:space="preserve"> i</w:t>
      </w:r>
      <w:r w:rsidR="003133FC" w:rsidRPr="00DA58B5">
        <w:rPr>
          <w:rFonts w:ascii="Arial" w:hAnsi="Arial" w:cs="Arial"/>
          <w:sz w:val="24"/>
          <w:szCs w:val="24"/>
        </w:rPr>
        <w:t xml:space="preserve"> </w:t>
      </w:r>
      <w:r w:rsidRPr="00DA58B5">
        <w:rPr>
          <w:rFonts w:ascii="Arial" w:hAnsi="Arial" w:cs="Arial"/>
          <w:sz w:val="24"/>
          <w:szCs w:val="24"/>
        </w:rPr>
        <w:t>Rusije. Međutim, to nije spriječilo Sud da se na taj novi uvjet referira u predme</w:t>
      </w:r>
      <w:r w:rsidR="00367FC1">
        <w:rPr>
          <w:rFonts w:ascii="Arial" w:hAnsi="Arial" w:cs="Arial"/>
          <w:sz w:val="24"/>
          <w:szCs w:val="24"/>
        </w:rPr>
        <w:t xml:space="preserve">tnom postupku između </w:t>
      </w:r>
      <w:r w:rsidR="003133FC">
        <w:rPr>
          <w:rFonts w:ascii="Arial" w:hAnsi="Arial" w:cs="Arial"/>
          <w:sz w:val="24"/>
          <w:szCs w:val="24"/>
        </w:rPr>
        <w:t>Maršalovih O</w:t>
      </w:r>
      <w:r w:rsidR="003133FC" w:rsidRPr="00DA58B5">
        <w:rPr>
          <w:rFonts w:ascii="Arial" w:hAnsi="Arial" w:cs="Arial"/>
          <w:sz w:val="24"/>
          <w:szCs w:val="24"/>
        </w:rPr>
        <w:t>toka</w:t>
      </w:r>
      <w:r w:rsidR="003133FC">
        <w:rPr>
          <w:rFonts w:ascii="Arial" w:hAnsi="Arial" w:cs="Arial"/>
          <w:sz w:val="24"/>
          <w:szCs w:val="24"/>
        </w:rPr>
        <w:t xml:space="preserve"> i </w:t>
      </w:r>
      <w:r w:rsidR="00367FC1">
        <w:rPr>
          <w:rFonts w:ascii="Arial" w:hAnsi="Arial" w:cs="Arial"/>
          <w:sz w:val="24"/>
          <w:szCs w:val="24"/>
        </w:rPr>
        <w:t>Ujedinjene Kraljevine</w:t>
      </w:r>
      <w:r w:rsidRPr="00DA58B5">
        <w:rPr>
          <w:rFonts w:ascii="Arial" w:hAnsi="Arial" w:cs="Arial"/>
          <w:sz w:val="24"/>
          <w:szCs w:val="24"/>
        </w:rPr>
        <w:t xml:space="preserve">. </w:t>
      </w:r>
      <w:r w:rsidR="004C262D">
        <w:rPr>
          <w:rFonts w:ascii="Arial" w:hAnsi="Arial" w:cs="Arial"/>
          <w:sz w:val="24"/>
          <w:szCs w:val="24"/>
        </w:rPr>
        <w:t xml:space="preserve">Stoga nam se čini opravdanim </w:t>
      </w:r>
      <w:r w:rsidRPr="00DA58B5">
        <w:rPr>
          <w:rFonts w:ascii="Arial" w:hAnsi="Arial" w:cs="Arial"/>
          <w:sz w:val="24"/>
          <w:szCs w:val="24"/>
        </w:rPr>
        <w:t>zaključiti da Sud nije samo ponovio već ustanovljeni kriterij, već uveo novi, neopravdano se pozivajući na svoju prijašnju praksu, u pokušaju opravdanja svog</w:t>
      </w:r>
      <w:r w:rsidR="003133FC">
        <w:rPr>
          <w:rFonts w:ascii="Arial" w:hAnsi="Arial" w:cs="Arial"/>
          <w:sz w:val="24"/>
          <w:szCs w:val="24"/>
        </w:rPr>
        <w:t>a</w:t>
      </w:r>
      <w:r w:rsidRPr="00DA58B5">
        <w:rPr>
          <w:rFonts w:ascii="Arial" w:hAnsi="Arial" w:cs="Arial"/>
          <w:sz w:val="24"/>
          <w:szCs w:val="24"/>
        </w:rPr>
        <w:t xml:space="preserve"> stajališta.</w:t>
      </w:r>
      <w:r w:rsidRPr="00DA58B5">
        <w:rPr>
          <w:rStyle w:val="Referencafusnote"/>
          <w:rFonts w:ascii="Arial" w:hAnsi="Arial" w:cs="Arial"/>
          <w:sz w:val="24"/>
          <w:szCs w:val="24"/>
        </w:rPr>
        <w:footnoteReference w:id="137"/>
      </w:r>
      <w:r w:rsidRPr="00DA58B5">
        <w:rPr>
          <w:rFonts w:ascii="Arial" w:hAnsi="Arial" w:cs="Arial"/>
          <w:sz w:val="24"/>
          <w:szCs w:val="24"/>
        </w:rPr>
        <w:t xml:space="preserve"> </w:t>
      </w:r>
    </w:p>
    <w:p w14:paraId="4F6C25F8" w14:textId="4C86DDE2" w:rsidR="00C85DC4" w:rsidRPr="000510E0" w:rsidRDefault="00493CE0" w:rsidP="000510E0">
      <w:pPr>
        <w:pStyle w:val="Naslov3"/>
        <w:rPr>
          <w:rStyle w:val="Naslov1Char"/>
          <w:b/>
          <w:bCs w:val="0"/>
          <w:szCs w:val="22"/>
        </w:rPr>
      </w:pPr>
      <w:bookmarkStart w:id="24" w:name="_Toc513219436"/>
      <w:r w:rsidRPr="000510E0">
        <w:rPr>
          <w:rStyle w:val="Naslov1Char"/>
          <w:b/>
          <w:szCs w:val="22"/>
        </w:rPr>
        <w:t>Prigovori na račun strogog temporalnog kriterija</w:t>
      </w:r>
      <w:bookmarkEnd w:id="24"/>
    </w:p>
    <w:p w14:paraId="02F979A8" w14:textId="4947B7FE"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Drugi dvojbeni zaključak Suda tiče se izrečenih stajališta većine prema kojima spor „načelno“ mora postojati do dana podnošenja tužbe Sudu od strane tužitelja, a izjave ili držanje stranaka nakon tog datuma ne mogu kreirati spor </w:t>
      </w:r>
      <w:r w:rsidRPr="00DA58B5">
        <w:rPr>
          <w:rFonts w:ascii="Arial" w:hAnsi="Arial" w:cs="Arial"/>
          <w:i/>
          <w:sz w:val="24"/>
          <w:szCs w:val="24"/>
        </w:rPr>
        <w:t>de novo</w:t>
      </w:r>
      <w:r w:rsidRPr="00DA58B5">
        <w:rPr>
          <w:rFonts w:ascii="Arial" w:hAnsi="Arial" w:cs="Arial"/>
          <w:sz w:val="24"/>
          <w:szCs w:val="24"/>
        </w:rPr>
        <w:t xml:space="preserve">, </w:t>
      </w:r>
      <w:r w:rsidR="005A4FB4">
        <w:rPr>
          <w:rFonts w:ascii="Arial" w:hAnsi="Arial" w:cs="Arial"/>
          <w:sz w:val="24"/>
          <w:szCs w:val="24"/>
        </w:rPr>
        <w:t>ako</w:t>
      </w:r>
      <w:r w:rsidRPr="00DA58B5">
        <w:rPr>
          <w:rFonts w:ascii="Arial" w:hAnsi="Arial" w:cs="Arial"/>
          <w:sz w:val="24"/>
          <w:szCs w:val="24"/>
        </w:rPr>
        <w:t xml:space="preserve"> isti već </w:t>
      </w:r>
      <w:r w:rsidR="005A4FB4" w:rsidRPr="00DA58B5">
        <w:rPr>
          <w:rFonts w:ascii="Arial" w:hAnsi="Arial" w:cs="Arial"/>
          <w:sz w:val="24"/>
          <w:szCs w:val="24"/>
        </w:rPr>
        <w:t xml:space="preserve">nije </w:t>
      </w:r>
      <w:r w:rsidRPr="00DA58B5">
        <w:rPr>
          <w:rFonts w:ascii="Arial" w:hAnsi="Arial" w:cs="Arial"/>
          <w:sz w:val="24"/>
          <w:szCs w:val="24"/>
        </w:rPr>
        <w:t>postojao na navedeni dan koji Sud smatra relevantnim. I ovaj zaključak većine naišao je na nezadovoljstvo izraženo u odvojenim mišljenjima pojedinih sudaca.</w:t>
      </w:r>
    </w:p>
    <w:p w14:paraId="37BCDE59" w14:textId="2C914B76"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Prema potpredsjedniku suda </w:t>
      </w:r>
      <w:proofErr w:type="spellStart"/>
      <w:r w:rsidRPr="00DA58B5">
        <w:rPr>
          <w:rFonts w:ascii="Arial" w:hAnsi="Arial" w:cs="Arial"/>
          <w:sz w:val="24"/>
          <w:szCs w:val="24"/>
        </w:rPr>
        <w:t>Yus</w:t>
      </w:r>
      <w:r w:rsidR="003133FC">
        <w:rPr>
          <w:rFonts w:ascii="Arial" w:hAnsi="Arial" w:cs="Arial"/>
          <w:sz w:val="24"/>
          <w:szCs w:val="24"/>
        </w:rPr>
        <w:t>s</w:t>
      </w:r>
      <w:r w:rsidRPr="00DA58B5">
        <w:rPr>
          <w:rFonts w:ascii="Arial" w:hAnsi="Arial" w:cs="Arial"/>
          <w:sz w:val="24"/>
          <w:szCs w:val="24"/>
        </w:rPr>
        <w:t>ufu</w:t>
      </w:r>
      <w:proofErr w:type="spellEnd"/>
      <w:r w:rsidRPr="00DA58B5">
        <w:rPr>
          <w:rFonts w:ascii="Arial" w:hAnsi="Arial" w:cs="Arial"/>
          <w:sz w:val="24"/>
          <w:szCs w:val="24"/>
        </w:rPr>
        <w:t>, korištenje termina „načelno“ omogućuje Sudu da izbjegne pretjerani formalizam i zaključi da je spor bio tek u nastajanju u trenutku podnošenja tužbe, ali je poprimio puni oblik tek u kasnijoj fazi postupka pred Sudom.</w:t>
      </w:r>
      <w:r w:rsidRPr="00DA58B5">
        <w:rPr>
          <w:rStyle w:val="Referencafusnote"/>
          <w:rFonts w:ascii="Arial" w:hAnsi="Arial" w:cs="Arial"/>
          <w:sz w:val="24"/>
          <w:szCs w:val="24"/>
        </w:rPr>
        <w:footnoteReference w:id="138"/>
      </w:r>
      <w:r w:rsidRPr="00DA58B5">
        <w:rPr>
          <w:rFonts w:ascii="Arial" w:hAnsi="Arial" w:cs="Arial"/>
          <w:sz w:val="24"/>
          <w:szCs w:val="24"/>
        </w:rPr>
        <w:t xml:space="preserve"> Ovakvo stajalište potvrđeno je i u nekolicini slučajeva prethodno odlučenih pred Sudom, pa zaključujemo da ovaj zaključak Suda također predstavlja odstupanje od njegove ustaljene prakse. Stoga ne čudi kritika suca Rob</w:t>
      </w:r>
      <w:r w:rsidR="005A4FB4">
        <w:rPr>
          <w:rFonts w:ascii="Arial" w:hAnsi="Arial" w:cs="Arial"/>
          <w:sz w:val="24"/>
          <w:szCs w:val="24"/>
        </w:rPr>
        <w:t>insona posvećena paragrafu 54. p</w:t>
      </w:r>
      <w:r w:rsidRPr="00DA58B5">
        <w:rPr>
          <w:rFonts w:ascii="Arial" w:hAnsi="Arial" w:cs="Arial"/>
          <w:sz w:val="24"/>
          <w:szCs w:val="24"/>
        </w:rPr>
        <w:t>resude, u kojem</w:t>
      </w:r>
      <w:r w:rsidR="005A4FB4">
        <w:rPr>
          <w:rFonts w:ascii="Arial" w:hAnsi="Arial" w:cs="Arial"/>
          <w:sz w:val="24"/>
          <w:szCs w:val="24"/>
        </w:rPr>
        <w:t>u</w:t>
      </w:r>
      <w:r w:rsidRPr="00DA58B5">
        <w:rPr>
          <w:rFonts w:ascii="Arial" w:hAnsi="Arial" w:cs="Arial"/>
          <w:sz w:val="24"/>
          <w:szCs w:val="24"/>
        </w:rPr>
        <w:t xml:space="preserve"> se Sud samo kratko</w:t>
      </w:r>
      <w:r w:rsidR="005A4FB4">
        <w:rPr>
          <w:rFonts w:ascii="Arial" w:hAnsi="Arial" w:cs="Arial"/>
          <w:sz w:val="24"/>
          <w:szCs w:val="24"/>
        </w:rPr>
        <w:t xml:space="preserve"> osvrće na argument Maršalovih O</w:t>
      </w:r>
      <w:r w:rsidRPr="00DA58B5">
        <w:rPr>
          <w:rFonts w:ascii="Arial" w:hAnsi="Arial" w:cs="Arial"/>
          <w:sz w:val="24"/>
          <w:szCs w:val="24"/>
        </w:rPr>
        <w:t>toka da postoji već ustaljena praksa priznavanja određenih izjava i držanja stranaka kao dokaza za postojanje spora, iako su učinjene tek nakon početka postupka, odbijajući ga bez podrobnijeg obrazloženja.</w:t>
      </w:r>
      <w:r w:rsidRPr="00DA58B5">
        <w:rPr>
          <w:rStyle w:val="Referencafusnote"/>
          <w:rFonts w:ascii="Arial" w:hAnsi="Arial" w:cs="Arial"/>
          <w:sz w:val="24"/>
          <w:szCs w:val="24"/>
        </w:rPr>
        <w:footnoteReference w:id="139"/>
      </w:r>
      <w:r w:rsidRPr="00DA58B5">
        <w:rPr>
          <w:rFonts w:ascii="Arial" w:hAnsi="Arial" w:cs="Arial"/>
          <w:sz w:val="24"/>
          <w:szCs w:val="24"/>
        </w:rPr>
        <w:t xml:space="preserve"> </w:t>
      </w:r>
    </w:p>
    <w:p w14:paraId="63AADEA3" w14:textId="77915060"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lastRenderedPageBreak/>
        <w:t>Primjerice</w:t>
      </w:r>
      <w:r w:rsidRPr="00493CE0">
        <w:rPr>
          <w:rFonts w:ascii="Arial" w:hAnsi="Arial" w:cs="Arial"/>
          <w:sz w:val="24"/>
          <w:szCs w:val="24"/>
        </w:rPr>
        <w:t xml:space="preserve">, u </w:t>
      </w:r>
      <w:r w:rsidR="00493CE0" w:rsidRPr="00493CE0">
        <w:rPr>
          <w:rFonts w:ascii="Arial" w:hAnsi="Arial" w:cs="Arial"/>
          <w:sz w:val="24"/>
          <w:szCs w:val="24"/>
        </w:rPr>
        <w:t>Presudi Suda u sporu o određenoj imovini</w:t>
      </w:r>
      <w:r w:rsidRPr="00493CE0">
        <w:rPr>
          <w:rFonts w:ascii="Arial" w:hAnsi="Arial" w:cs="Arial"/>
          <w:sz w:val="24"/>
          <w:szCs w:val="24"/>
        </w:rPr>
        <w:t>,</w:t>
      </w:r>
      <w:r w:rsidRPr="00493CE0">
        <w:rPr>
          <w:rStyle w:val="Referencafusnote"/>
          <w:rFonts w:ascii="Arial" w:hAnsi="Arial" w:cs="Arial"/>
          <w:sz w:val="24"/>
          <w:szCs w:val="24"/>
        </w:rPr>
        <w:footnoteReference w:id="140"/>
      </w:r>
      <w:r w:rsidRPr="00493CE0">
        <w:rPr>
          <w:rFonts w:ascii="Arial" w:hAnsi="Arial" w:cs="Arial"/>
          <w:sz w:val="24"/>
          <w:szCs w:val="24"/>
        </w:rPr>
        <w:t xml:space="preserve"> Sud se</w:t>
      </w:r>
      <w:r w:rsidRPr="00DA58B5">
        <w:rPr>
          <w:rFonts w:ascii="Arial" w:hAnsi="Arial" w:cs="Arial"/>
          <w:sz w:val="24"/>
          <w:szCs w:val="24"/>
        </w:rPr>
        <w:t xml:space="preserve"> oslonio na oprečna mišljenja stranaka koja su iznesena tek u pi</w:t>
      </w:r>
      <w:r w:rsidR="005A4FB4">
        <w:rPr>
          <w:rFonts w:ascii="Arial" w:hAnsi="Arial" w:cs="Arial"/>
          <w:sz w:val="24"/>
          <w:szCs w:val="24"/>
        </w:rPr>
        <w:t>smenom i usmenom postupku pred S</w:t>
      </w:r>
      <w:r w:rsidRPr="00DA58B5">
        <w:rPr>
          <w:rFonts w:ascii="Arial" w:hAnsi="Arial" w:cs="Arial"/>
          <w:sz w:val="24"/>
          <w:szCs w:val="24"/>
        </w:rPr>
        <w:t xml:space="preserve">udom, dok su mu stajališta stranaka iznesena </w:t>
      </w:r>
      <w:r w:rsidR="005A4FB4">
        <w:rPr>
          <w:rFonts w:ascii="Arial" w:hAnsi="Arial" w:cs="Arial"/>
          <w:sz w:val="24"/>
          <w:szCs w:val="24"/>
        </w:rPr>
        <w:t>tijekom</w:t>
      </w:r>
      <w:r w:rsidRPr="00DA58B5">
        <w:rPr>
          <w:rFonts w:ascii="Arial" w:hAnsi="Arial" w:cs="Arial"/>
          <w:sz w:val="24"/>
          <w:szCs w:val="24"/>
        </w:rPr>
        <w:t xml:space="preserve"> bilateralnih pregovora koji su prethodili postupku poslužili samo kao potpora za zaključak o postojanju spora.</w:t>
      </w:r>
      <w:r w:rsidRPr="00DA58B5">
        <w:rPr>
          <w:rStyle w:val="Referencafusnote"/>
          <w:rFonts w:ascii="Arial" w:hAnsi="Arial" w:cs="Arial"/>
          <w:sz w:val="24"/>
          <w:szCs w:val="24"/>
        </w:rPr>
        <w:footnoteReference w:id="141"/>
      </w:r>
      <w:r w:rsidRPr="00DA58B5">
        <w:rPr>
          <w:rFonts w:ascii="Arial" w:hAnsi="Arial" w:cs="Arial"/>
          <w:sz w:val="24"/>
          <w:szCs w:val="24"/>
        </w:rPr>
        <w:t xml:space="preserve"> Slično tome, u postupku </w:t>
      </w:r>
      <w:r w:rsidR="005A4FB4">
        <w:rPr>
          <w:rFonts w:ascii="Arial" w:hAnsi="Arial" w:cs="Arial"/>
          <w:sz w:val="24"/>
          <w:szCs w:val="24"/>
        </w:rPr>
        <w:t>o</w:t>
      </w:r>
      <w:r w:rsidRPr="00DA58B5">
        <w:rPr>
          <w:rFonts w:ascii="Arial" w:hAnsi="Arial" w:cs="Arial"/>
          <w:sz w:val="24"/>
          <w:szCs w:val="24"/>
        </w:rPr>
        <w:t xml:space="preserve"> kopnenoj i pomorskoj granici</w:t>
      </w:r>
      <w:r w:rsidR="005A4FB4" w:rsidRPr="005A4FB4">
        <w:rPr>
          <w:rFonts w:ascii="Arial" w:hAnsi="Arial" w:cs="Arial"/>
          <w:sz w:val="24"/>
          <w:szCs w:val="24"/>
        </w:rPr>
        <w:t xml:space="preserve"> </w:t>
      </w:r>
      <w:r w:rsidR="005A4FB4" w:rsidRPr="00DA58B5">
        <w:rPr>
          <w:rFonts w:ascii="Arial" w:hAnsi="Arial" w:cs="Arial"/>
          <w:sz w:val="24"/>
          <w:szCs w:val="24"/>
        </w:rPr>
        <w:t>između Kameruna i Nigerije</w:t>
      </w:r>
      <w:r w:rsidRPr="00DA58B5">
        <w:rPr>
          <w:rFonts w:ascii="Arial" w:hAnsi="Arial" w:cs="Arial"/>
          <w:sz w:val="24"/>
          <w:szCs w:val="24"/>
        </w:rPr>
        <w:t>, Sud se poslužio izjavama stranaka pred Sudom učinjenima u usmenoj fazi postupka kao argumentom za postojanje spora između dviju država.</w:t>
      </w:r>
      <w:r w:rsidRPr="00DA58B5">
        <w:rPr>
          <w:rStyle w:val="Referencafusnote"/>
          <w:rFonts w:ascii="Arial" w:hAnsi="Arial" w:cs="Arial"/>
          <w:sz w:val="24"/>
          <w:szCs w:val="24"/>
        </w:rPr>
        <w:footnoteReference w:id="142"/>
      </w:r>
      <w:r w:rsidRPr="00DA58B5">
        <w:rPr>
          <w:rFonts w:ascii="Arial" w:hAnsi="Arial" w:cs="Arial"/>
          <w:sz w:val="24"/>
          <w:szCs w:val="24"/>
        </w:rPr>
        <w:t xml:space="preserve"> No, najvažnija odluka Suda koja dokazuje da je i u ovom aspektu znatno odstupio od svoje dosadašnje prakse je ona donesena u sporu između Bosne i Herceg</w:t>
      </w:r>
      <w:r w:rsidR="005A4FB4">
        <w:rPr>
          <w:rFonts w:ascii="Arial" w:hAnsi="Arial" w:cs="Arial"/>
          <w:sz w:val="24"/>
          <w:szCs w:val="24"/>
        </w:rPr>
        <w:t>ovine i Jugoslavije o primjeni K</w:t>
      </w:r>
      <w:r w:rsidRPr="00DA58B5">
        <w:rPr>
          <w:rFonts w:ascii="Arial" w:hAnsi="Arial" w:cs="Arial"/>
          <w:sz w:val="24"/>
          <w:szCs w:val="24"/>
        </w:rPr>
        <w:t>onvencije o sprječavanju i kažnjavanju zločina genocida iz 1996. godine.</w:t>
      </w:r>
      <w:r w:rsidRPr="00DA58B5">
        <w:rPr>
          <w:rStyle w:val="Referencafusnote"/>
          <w:rFonts w:ascii="Arial" w:hAnsi="Arial" w:cs="Arial"/>
          <w:sz w:val="24"/>
          <w:szCs w:val="24"/>
        </w:rPr>
        <w:footnoteReference w:id="143"/>
      </w:r>
      <w:r w:rsidRPr="00DA58B5">
        <w:rPr>
          <w:rFonts w:ascii="Arial" w:hAnsi="Arial" w:cs="Arial"/>
          <w:sz w:val="24"/>
          <w:szCs w:val="24"/>
        </w:rPr>
        <w:t xml:space="preserve"> U toj presudi Sud ne samo da nije uzeo u obzir temporalni kriterij kao jedan od preduvjeta za postojanje spora, već se u utvrđivanju o postojanju spora poslužio isključivo dokazima koji su izneseni nakon pokretanja postupka. Drugim riječima, u tom je postupku Sudu b</w:t>
      </w:r>
      <w:r w:rsidR="005A4FB4">
        <w:rPr>
          <w:rFonts w:ascii="Arial" w:hAnsi="Arial" w:cs="Arial"/>
          <w:sz w:val="24"/>
          <w:szCs w:val="24"/>
        </w:rPr>
        <w:t xml:space="preserve">ilo dovoljno </w:t>
      </w:r>
      <w:proofErr w:type="spellStart"/>
      <w:r w:rsidR="005A4FB4">
        <w:rPr>
          <w:rFonts w:ascii="Arial" w:hAnsi="Arial" w:cs="Arial"/>
          <w:sz w:val="24"/>
          <w:szCs w:val="24"/>
        </w:rPr>
        <w:t>konstairati</w:t>
      </w:r>
      <w:proofErr w:type="spellEnd"/>
      <w:r w:rsidR="005A4FB4">
        <w:rPr>
          <w:rFonts w:ascii="Arial" w:hAnsi="Arial" w:cs="Arial"/>
          <w:sz w:val="24"/>
          <w:szCs w:val="24"/>
        </w:rPr>
        <w:t xml:space="preserve"> da je </w:t>
      </w:r>
      <w:r w:rsidRPr="00DA58B5">
        <w:rPr>
          <w:rFonts w:ascii="Arial" w:hAnsi="Arial" w:cs="Arial"/>
          <w:sz w:val="24"/>
          <w:szCs w:val="24"/>
        </w:rPr>
        <w:t>Jugoslavija odbacil</w:t>
      </w:r>
      <w:r w:rsidR="005A4FB4">
        <w:rPr>
          <w:rFonts w:ascii="Arial" w:hAnsi="Arial" w:cs="Arial"/>
          <w:sz w:val="24"/>
          <w:szCs w:val="24"/>
        </w:rPr>
        <w:t>a prigovore Bosne i Hercegovine</w:t>
      </w:r>
      <w:r w:rsidRPr="00DA58B5">
        <w:rPr>
          <w:rFonts w:ascii="Arial" w:hAnsi="Arial" w:cs="Arial"/>
          <w:sz w:val="24"/>
          <w:szCs w:val="24"/>
        </w:rPr>
        <w:t xml:space="preserve"> kako bi zaključio o postojanju spora.</w:t>
      </w:r>
      <w:r w:rsidRPr="00DA58B5">
        <w:rPr>
          <w:rStyle w:val="Referencafusnote"/>
          <w:rFonts w:ascii="Arial" w:hAnsi="Arial" w:cs="Arial"/>
          <w:sz w:val="24"/>
          <w:szCs w:val="24"/>
        </w:rPr>
        <w:footnoteReference w:id="144"/>
      </w:r>
    </w:p>
    <w:p w14:paraId="0E70675E" w14:textId="27D2210E"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Sukladno navedenom, iako nitko ne osporava uvjet da spor mora biti barem u razvojnoj fa</w:t>
      </w:r>
      <w:r w:rsidR="005A4FB4">
        <w:rPr>
          <w:rFonts w:ascii="Arial" w:hAnsi="Arial" w:cs="Arial"/>
          <w:sz w:val="24"/>
          <w:szCs w:val="24"/>
        </w:rPr>
        <w:t>zi u trenutku podnošenja tužbe S</w:t>
      </w:r>
      <w:r w:rsidRPr="00DA58B5">
        <w:rPr>
          <w:rFonts w:ascii="Arial" w:hAnsi="Arial" w:cs="Arial"/>
          <w:sz w:val="24"/>
          <w:szCs w:val="24"/>
        </w:rPr>
        <w:t>udu, ono što ostaje sporno je pitanje zašto je S</w:t>
      </w:r>
      <w:r w:rsidR="004C262D">
        <w:rPr>
          <w:rFonts w:ascii="Arial" w:hAnsi="Arial" w:cs="Arial"/>
          <w:sz w:val="24"/>
          <w:szCs w:val="24"/>
        </w:rPr>
        <w:t>ud i u pogledu ovog preduvjeta odstupi</w:t>
      </w:r>
      <w:r w:rsidRPr="00DA58B5">
        <w:rPr>
          <w:rFonts w:ascii="Arial" w:hAnsi="Arial" w:cs="Arial"/>
          <w:sz w:val="24"/>
          <w:szCs w:val="24"/>
        </w:rPr>
        <w:t xml:space="preserve">o od svoje uobičajene prakse, čineći još jedan korak prema nepotrebnom formalizmu. Primjenjujući fleksibilniji kriterij, Sud je jednako lako mogao doći do zaključka da je spor barem „načelno“ postojao u trenutku </w:t>
      </w:r>
      <w:proofErr w:type="spellStart"/>
      <w:r w:rsidRPr="00DA58B5">
        <w:rPr>
          <w:rFonts w:ascii="Arial" w:hAnsi="Arial" w:cs="Arial"/>
          <w:sz w:val="24"/>
          <w:szCs w:val="24"/>
        </w:rPr>
        <w:t>podošen</w:t>
      </w:r>
      <w:r w:rsidR="005A4FB4">
        <w:rPr>
          <w:rFonts w:ascii="Arial" w:hAnsi="Arial" w:cs="Arial"/>
          <w:sz w:val="24"/>
          <w:szCs w:val="24"/>
        </w:rPr>
        <w:t>ja</w:t>
      </w:r>
      <w:proofErr w:type="spellEnd"/>
      <w:r w:rsidR="005A4FB4">
        <w:rPr>
          <w:rFonts w:ascii="Arial" w:hAnsi="Arial" w:cs="Arial"/>
          <w:sz w:val="24"/>
          <w:szCs w:val="24"/>
        </w:rPr>
        <w:t xml:space="preserve"> tužbe od strane Maršalovih Ot</w:t>
      </w:r>
      <w:r w:rsidRPr="00DA58B5">
        <w:rPr>
          <w:rFonts w:ascii="Arial" w:hAnsi="Arial" w:cs="Arial"/>
          <w:sz w:val="24"/>
          <w:szCs w:val="24"/>
        </w:rPr>
        <w:t xml:space="preserve">oka, ali se iskristalizirao do trenutka kada je Sud odlučivao o svojoj </w:t>
      </w:r>
      <w:r w:rsidR="005A4FB4">
        <w:rPr>
          <w:rFonts w:ascii="Arial" w:hAnsi="Arial" w:cs="Arial"/>
          <w:sz w:val="24"/>
          <w:szCs w:val="24"/>
        </w:rPr>
        <w:t>nadležnosti</w:t>
      </w:r>
      <w:r w:rsidRPr="00DA58B5">
        <w:rPr>
          <w:rFonts w:ascii="Arial" w:hAnsi="Arial" w:cs="Arial"/>
          <w:sz w:val="24"/>
          <w:szCs w:val="24"/>
        </w:rPr>
        <w:t>.</w:t>
      </w:r>
      <w:r w:rsidRPr="00DA58B5">
        <w:rPr>
          <w:rStyle w:val="Referencafusnote"/>
          <w:rFonts w:ascii="Arial" w:hAnsi="Arial" w:cs="Arial"/>
          <w:sz w:val="24"/>
          <w:szCs w:val="24"/>
        </w:rPr>
        <w:footnoteReference w:id="145"/>
      </w:r>
    </w:p>
    <w:p w14:paraId="093A2DCF" w14:textId="6E48772F" w:rsidR="00C85DC4" w:rsidRPr="000510E0" w:rsidRDefault="00623389" w:rsidP="000510E0">
      <w:pPr>
        <w:pStyle w:val="Naslov3"/>
      </w:pPr>
      <w:bookmarkStart w:id="25" w:name="_Toc513219437"/>
      <w:r w:rsidRPr="000510E0">
        <w:rPr>
          <w:rStyle w:val="Naslov1Char"/>
          <w:b/>
          <w:szCs w:val="22"/>
        </w:rPr>
        <w:lastRenderedPageBreak/>
        <w:t>Prigovori povrede načela procesne ekonomije i pravilnog suđenja</w:t>
      </w:r>
      <w:bookmarkEnd w:id="25"/>
    </w:p>
    <w:p w14:paraId="17FC1B91" w14:textId="30BC9051"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Posljednja skupina prigovora koja se provlači kroz odvojena mišljenja sudaca nezadovoljnih odlukom većine čine prigovori koji se odnose na širi aspekt mogućih nepos</w:t>
      </w:r>
      <w:r w:rsidR="005A4FB4">
        <w:rPr>
          <w:rFonts w:ascii="Arial" w:hAnsi="Arial" w:cs="Arial"/>
          <w:sz w:val="24"/>
          <w:szCs w:val="24"/>
        </w:rPr>
        <w:t>rednih i negativnih posljedica p</w:t>
      </w:r>
      <w:r w:rsidRPr="00DA58B5">
        <w:rPr>
          <w:rFonts w:ascii="Arial" w:hAnsi="Arial" w:cs="Arial"/>
          <w:sz w:val="24"/>
          <w:szCs w:val="24"/>
        </w:rPr>
        <w:t>resude</w:t>
      </w:r>
      <w:r w:rsidR="005A4FB4">
        <w:rPr>
          <w:rFonts w:ascii="Arial" w:hAnsi="Arial" w:cs="Arial"/>
          <w:sz w:val="24"/>
          <w:szCs w:val="24"/>
        </w:rPr>
        <w:t xml:space="preserve"> Suda</w:t>
      </w:r>
      <w:r w:rsidRPr="00DA58B5">
        <w:rPr>
          <w:rFonts w:ascii="Arial" w:hAnsi="Arial" w:cs="Arial"/>
          <w:sz w:val="24"/>
          <w:szCs w:val="24"/>
        </w:rPr>
        <w:t>. Ono što im je zajedničko jest da se uglavnom odnose na nelogičnost odluke Suda, ako se uzm</w:t>
      </w:r>
      <w:r w:rsidR="005A4FB4">
        <w:rPr>
          <w:rFonts w:ascii="Arial" w:hAnsi="Arial" w:cs="Arial"/>
          <w:sz w:val="24"/>
          <w:szCs w:val="24"/>
        </w:rPr>
        <w:t>e u obzir mogućnost Maršalovih O</w:t>
      </w:r>
      <w:r w:rsidRPr="00DA58B5">
        <w:rPr>
          <w:rFonts w:ascii="Arial" w:hAnsi="Arial" w:cs="Arial"/>
          <w:sz w:val="24"/>
          <w:szCs w:val="24"/>
        </w:rPr>
        <w:t>toka da odmah po okončanju predmetnog postupka podnesu novu tužbu, potpuno istog sadržaja i protiv istog tuže</w:t>
      </w:r>
      <w:r w:rsidR="00623389">
        <w:rPr>
          <w:rFonts w:ascii="Arial" w:hAnsi="Arial" w:cs="Arial"/>
          <w:sz w:val="24"/>
          <w:szCs w:val="24"/>
        </w:rPr>
        <w:t>nika. S obzirom</w:t>
      </w:r>
      <w:r w:rsidR="005A4FB4">
        <w:rPr>
          <w:rFonts w:ascii="Arial" w:hAnsi="Arial" w:cs="Arial"/>
          <w:sz w:val="24"/>
          <w:szCs w:val="24"/>
        </w:rPr>
        <w:t xml:space="preserve"> na to</w:t>
      </w:r>
      <w:r w:rsidR="00623389">
        <w:rPr>
          <w:rFonts w:ascii="Arial" w:hAnsi="Arial" w:cs="Arial"/>
          <w:sz w:val="24"/>
          <w:szCs w:val="24"/>
        </w:rPr>
        <w:t xml:space="preserve"> da se Ujedinjena</w:t>
      </w:r>
      <w:r w:rsidRPr="00DA58B5">
        <w:rPr>
          <w:rFonts w:ascii="Arial" w:hAnsi="Arial" w:cs="Arial"/>
          <w:sz w:val="24"/>
          <w:szCs w:val="24"/>
        </w:rPr>
        <w:t xml:space="preserve"> </w:t>
      </w:r>
      <w:r w:rsidR="00623389">
        <w:rPr>
          <w:rFonts w:ascii="Arial" w:hAnsi="Arial" w:cs="Arial"/>
          <w:sz w:val="24"/>
          <w:szCs w:val="24"/>
        </w:rPr>
        <w:t>Kraljevina</w:t>
      </w:r>
      <w:r w:rsidRPr="00DA58B5">
        <w:rPr>
          <w:rFonts w:ascii="Arial" w:hAnsi="Arial" w:cs="Arial"/>
          <w:sz w:val="24"/>
          <w:szCs w:val="24"/>
        </w:rPr>
        <w:t xml:space="preserve"> više nikako ne bi moglo braniti argumentom da ni</w:t>
      </w:r>
      <w:r w:rsidR="00671A03">
        <w:rPr>
          <w:rFonts w:ascii="Arial" w:hAnsi="Arial" w:cs="Arial"/>
          <w:sz w:val="24"/>
          <w:szCs w:val="24"/>
        </w:rPr>
        <w:t>je bila</w:t>
      </w:r>
      <w:r w:rsidRPr="00DA58B5">
        <w:rPr>
          <w:rFonts w:ascii="Arial" w:hAnsi="Arial" w:cs="Arial"/>
          <w:sz w:val="24"/>
          <w:szCs w:val="24"/>
        </w:rPr>
        <w:t xml:space="preserve"> svjesni</w:t>
      </w:r>
      <w:r w:rsidR="00671A03">
        <w:rPr>
          <w:rFonts w:ascii="Arial" w:hAnsi="Arial" w:cs="Arial"/>
          <w:sz w:val="24"/>
          <w:szCs w:val="24"/>
        </w:rPr>
        <w:t xml:space="preserve"> postojanja spora s Maršalovim O</w:t>
      </w:r>
      <w:r w:rsidRPr="00DA58B5">
        <w:rPr>
          <w:rFonts w:ascii="Arial" w:hAnsi="Arial" w:cs="Arial"/>
          <w:sz w:val="24"/>
          <w:szCs w:val="24"/>
        </w:rPr>
        <w:t xml:space="preserve">tocima, došlo bi do novog postupka pred Međunarodnim sudom o istom predmetu spora. </w:t>
      </w:r>
    </w:p>
    <w:p w14:paraId="3DBA5A73" w14:textId="77777777"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Da bi se spriječile takve negativne posljedice, Sud je u svojoj praksi više puta isticao da neće uzimati u obzir manje nedostatke u proceduri i formi ako se oni mogu lako otkloniti. Primjerice, već u </w:t>
      </w:r>
      <w:proofErr w:type="spellStart"/>
      <w:r w:rsidRPr="00DA58B5">
        <w:rPr>
          <w:rFonts w:ascii="Arial" w:hAnsi="Arial" w:cs="Arial"/>
          <w:i/>
          <w:sz w:val="24"/>
          <w:szCs w:val="24"/>
        </w:rPr>
        <w:t>Mavrommatisu</w:t>
      </w:r>
      <w:proofErr w:type="spellEnd"/>
      <w:r w:rsidRPr="00DA58B5">
        <w:rPr>
          <w:rFonts w:ascii="Arial" w:hAnsi="Arial" w:cs="Arial"/>
          <w:i/>
          <w:sz w:val="24"/>
          <w:szCs w:val="24"/>
        </w:rPr>
        <w:t xml:space="preserve">, </w:t>
      </w:r>
      <w:r w:rsidRPr="00DA58B5">
        <w:rPr>
          <w:rFonts w:ascii="Arial" w:hAnsi="Arial" w:cs="Arial"/>
          <w:sz w:val="24"/>
          <w:szCs w:val="24"/>
        </w:rPr>
        <w:t xml:space="preserve">Stalni sud međunarodne pravde zaključio je da ne bi imalo smisla odbaciti grčku tužbu protiv Velike Britanije zbog preuranjenosti, samo zato što Ugovor iz </w:t>
      </w:r>
      <w:proofErr w:type="spellStart"/>
      <w:r w:rsidRPr="00DA58B5">
        <w:rPr>
          <w:rFonts w:ascii="Arial" w:hAnsi="Arial" w:cs="Arial"/>
          <w:sz w:val="24"/>
          <w:szCs w:val="24"/>
        </w:rPr>
        <w:t>Lausanne</w:t>
      </w:r>
      <w:proofErr w:type="spellEnd"/>
      <w:r w:rsidRPr="00DA58B5">
        <w:rPr>
          <w:rFonts w:ascii="Arial" w:hAnsi="Arial" w:cs="Arial"/>
          <w:sz w:val="24"/>
          <w:szCs w:val="24"/>
        </w:rPr>
        <w:t xml:space="preserve"> još nije stupio na snagu jer će se taj nedostatak tokom postupka otkloniti.</w:t>
      </w:r>
      <w:r w:rsidRPr="00DA58B5">
        <w:rPr>
          <w:rStyle w:val="Referencafusnote"/>
          <w:rFonts w:ascii="Arial" w:hAnsi="Arial" w:cs="Arial"/>
          <w:sz w:val="24"/>
          <w:szCs w:val="24"/>
        </w:rPr>
        <w:footnoteReference w:id="146"/>
      </w:r>
      <w:r w:rsidRPr="00DA58B5">
        <w:rPr>
          <w:rFonts w:ascii="Arial" w:hAnsi="Arial" w:cs="Arial"/>
          <w:sz w:val="24"/>
          <w:szCs w:val="24"/>
        </w:rPr>
        <w:t xml:space="preserve"> </w:t>
      </w:r>
    </w:p>
    <w:p w14:paraId="312CC046" w14:textId="3621709A"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Do sličnog zaključka došao je i Međunarodni sud u nekolicini svojih odluka. U Presudi glede prethodnih pitanja u sporu o vojnim i paravojnim djelatnostima u Nikaragvi i protiv </w:t>
      </w:r>
      <w:r w:rsidR="00671A03">
        <w:rPr>
          <w:rFonts w:ascii="Arial" w:hAnsi="Arial" w:cs="Arial"/>
          <w:sz w:val="24"/>
          <w:szCs w:val="24"/>
        </w:rPr>
        <w:t xml:space="preserve">Nikaragve, Sud je zaključio da </w:t>
      </w:r>
      <w:r w:rsidRPr="00DA58B5">
        <w:rPr>
          <w:rFonts w:ascii="Arial" w:hAnsi="Arial" w:cs="Arial"/>
          <w:sz w:val="24"/>
          <w:szCs w:val="24"/>
        </w:rPr>
        <w:t>ne bi imalo smisla tražiti od Nikaragve da ponovno podnosi tužbu,</w:t>
      </w:r>
      <w:r w:rsidR="00671A03">
        <w:rPr>
          <w:rFonts w:ascii="Arial" w:hAnsi="Arial" w:cs="Arial"/>
          <w:sz w:val="24"/>
          <w:szCs w:val="24"/>
        </w:rPr>
        <w:t xml:space="preserve"> na što bi imala potpuno pravo </w:t>
      </w:r>
      <w:r w:rsidRPr="00DA58B5">
        <w:rPr>
          <w:rFonts w:ascii="Arial" w:hAnsi="Arial" w:cs="Arial"/>
          <w:sz w:val="24"/>
          <w:szCs w:val="24"/>
        </w:rPr>
        <w:t xml:space="preserve">s obzirom </w:t>
      </w:r>
      <w:r w:rsidR="00671A03">
        <w:rPr>
          <w:rFonts w:ascii="Arial" w:hAnsi="Arial" w:cs="Arial"/>
          <w:sz w:val="24"/>
          <w:szCs w:val="24"/>
        </w:rPr>
        <w:t xml:space="preserve">na to </w:t>
      </w:r>
      <w:r w:rsidRPr="00DA58B5">
        <w:rPr>
          <w:rFonts w:ascii="Arial" w:hAnsi="Arial" w:cs="Arial"/>
          <w:sz w:val="24"/>
          <w:szCs w:val="24"/>
        </w:rPr>
        <w:t>da je Nikaragva mogla jednostrano otkloniti nedostatak u formi.</w:t>
      </w:r>
      <w:r w:rsidRPr="00DA58B5">
        <w:rPr>
          <w:rStyle w:val="Referencafusnote"/>
          <w:rFonts w:ascii="Arial" w:hAnsi="Arial" w:cs="Arial"/>
          <w:sz w:val="24"/>
          <w:szCs w:val="24"/>
        </w:rPr>
        <w:footnoteReference w:id="147"/>
      </w:r>
    </w:p>
    <w:p w14:paraId="1CD916BF" w14:textId="5DA04179"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Sudac </w:t>
      </w:r>
      <w:proofErr w:type="spellStart"/>
      <w:r w:rsidRPr="00DA58B5">
        <w:rPr>
          <w:rFonts w:ascii="Arial" w:hAnsi="Arial" w:cs="Arial"/>
          <w:sz w:val="24"/>
          <w:szCs w:val="24"/>
        </w:rPr>
        <w:t>Crawford</w:t>
      </w:r>
      <w:proofErr w:type="spellEnd"/>
      <w:r w:rsidRPr="00DA58B5">
        <w:rPr>
          <w:rFonts w:ascii="Arial" w:hAnsi="Arial" w:cs="Arial"/>
          <w:sz w:val="24"/>
          <w:szCs w:val="24"/>
        </w:rPr>
        <w:t xml:space="preserve"> upozorava na posebno zanimljiv zaključak Suda nastao u već spomenutom sporu između Hrvatske i Srbije.</w:t>
      </w:r>
      <w:r w:rsidRPr="00DA58B5">
        <w:rPr>
          <w:rStyle w:val="Referencafusnote"/>
          <w:rFonts w:ascii="Arial" w:hAnsi="Arial" w:cs="Arial"/>
          <w:sz w:val="24"/>
          <w:szCs w:val="24"/>
        </w:rPr>
        <w:footnoteReference w:id="148"/>
      </w:r>
      <w:r w:rsidRPr="00DA58B5">
        <w:rPr>
          <w:rFonts w:ascii="Arial" w:hAnsi="Arial" w:cs="Arial"/>
          <w:sz w:val="24"/>
          <w:szCs w:val="24"/>
        </w:rPr>
        <w:t xml:space="preserve"> Iako Srbija u vrijeme podno</w:t>
      </w:r>
      <w:r w:rsidR="00671A03">
        <w:rPr>
          <w:rFonts w:ascii="Arial" w:hAnsi="Arial" w:cs="Arial"/>
          <w:sz w:val="24"/>
          <w:szCs w:val="24"/>
        </w:rPr>
        <w:t>šenja tužbe nije bila članica Ujedinjenih narod</w:t>
      </w:r>
      <w:r w:rsidRPr="00DA58B5">
        <w:rPr>
          <w:rFonts w:ascii="Arial" w:hAnsi="Arial" w:cs="Arial"/>
          <w:sz w:val="24"/>
          <w:szCs w:val="24"/>
        </w:rPr>
        <w:t xml:space="preserve">a ni stranka Statuta Međunarodnog suda, </w:t>
      </w:r>
      <w:r w:rsidRPr="00DA58B5">
        <w:rPr>
          <w:rFonts w:ascii="Arial" w:hAnsi="Arial" w:cs="Arial"/>
          <w:sz w:val="24"/>
          <w:szCs w:val="24"/>
        </w:rPr>
        <w:lastRenderedPageBreak/>
        <w:t>Sud je nastavio postupak dok se navedeni nedostatak nije otklonio</w:t>
      </w:r>
      <w:r w:rsidR="00671A03">
        <w:rPr>
          <w:rFonts w:ascii="Arial" w:hAnsi="Arial" w:cs="Arial"/>
          <w:sz w:val="24"/>
          <w:szCs w:val="24"/>
        </w:rPr>
        <w:t xml:space="preserve"> primanjem Srbije u članstvo Ujedinjenih naroda</w:t>
      </w:r>
      <w:r w:rsidRPr="00DA58B5">
        <w:rPr>
          <w:rFonts w:ascii="Arial" w:hAnsi="Arial" w:cs="Arial"/>
          <w:sz w:val="24"/>
          <w:szCs w:val="24"/>
        </w:rPr>
        <w:t xml:space="preserve">. Ono što je posebno značajno u tom postupku jest da je Srbija u međuvremenu stavila rezervu na relevantni članak IX. Konvencije o sprječavanju i kažnjavanju zločina genocida, što bi onemogućilo Hrvatskoj pokretanje novog postupka u slučaju </w:t>
      </w:r>
      <w:r w:rsidR="00671A03">
        <w:rPr>
          <w:rFonts w:ascii="Arial" w:hAnsi="Arial" w:cs="Arial"/>
          <w:sz w:val="24"/>
          <w:szCs w:val="24"/>
        </w:rPr>
        <w:t xml:space="preserve">formalističkog </w:t>
      </w:r>
      <w:r w:rsidRPr="00DA58B5">
        <w:rPr>
          <w:rFonts w:ascii="Arial" w:hAnsi="Arial" w:cs="Arial"/>
          <w:sz w:val="24"/>
          <w:szCs w:val="24"/>
        </w:rPr>
        <w:t>zaključka Suda kao u predmetnom postupku.</w:t>
      </w:r>
      <w:r w:rsidRPr="00DA58B5">
        <w:rPr>
          <w:rStyle w:val="Referencafusnote"/>
          <w:rFonts w:ascii="Arial" w:hAnsi="Arial" w:cs="Arial"/>
          <w:sz w:val="24"/>
          <w:szCs w:val="24"/>
        </w:rPr>
        <w:footnoteReference w:id="149"/>
      </w:r>
    </w:p>
    <w:p w14:paraId="7403DDD0" w14:textId="1FDBD702" w:rsidR="00C85DC4" w:rsidRPr="00DA58B5" w:rsidRDefault="00671A03" w:rsidP="00F859CF">
      <w:pPr>
        <w:spacing w:before="240" w:line="360" w:lineRule="auto"/>
        <w:ind w:firstLine="708"/>
        <w:jc w:val="both"/>
        <w:rPr>
          <w:rFonts w:ascii="Arial" w:hAnsi="Arial" w:cs="Arial"/>
          <w:sz w:val="24"/>
          <w:szCs w:val="24"/>
        </w:rPr>
      </w:pPr>
      <w:r>
        <w:rPr>
          <w:rFonts w:ascii="Arial" w:hAnsi="Arial" w:cs="Arial"/>
          <w:sz w:val="24"/>
          <w:szCs w:val="24"/>
        </w:rPr>
        <w:t>Prema tome, Maršalovi O</w:t>
      </w:r>
      <w:r w:rsidR="00C85DC4" w:rsidRPr="00DA58B5">
        <w:rPr>
          <w:rFonts w:ascii="Arial" w:hAnsi="Arial" w:cs="Arial"/>
          <w:sz w:val="24"/>
          <w:szCs w:val="24"/>
        </w:rPr>
        <w:t xml:space="preserve">toci su i nakon okončanja postupka protiv </w:t>
      </w:r>
      <w:r>
        <w:rPr>
          <w:rFonts w:ascii="Arial" w:hAnsi="Arial" w:cs="Arial"/>
          <w:sz w:val="24"/>
          <w:szCs w:val="24"/>
        </w:rPr>
        <w:t>Ujedinjene Kraljevine</w:t>
      </w:r>
      <w:r w:rsidR="00C85DC4" w:rsidRPr="00DA58B5">
        <w:rPr>
          <w:rFonts w:ascii="Arial" w:hAnsi="Arial" w:cs="Arial"/>
          <w:sz w:val="24"/>
          <w:szCs w:val="24"/>
        </w:rPr>
        <w:t xml:space="preserve"> imali otvorenu mogućnost ponovnog pokretanja istog postupka. Nažalost, šteta od strane Suda već je bila učinjena jer je vrlo brzo na</w:t>
      </w:r>
      <w:r w:rsidR="00623389">
        <w:rPr>
          <w:rFonts w:ascii="Arial" w:hAnsi="Arial" w:cs="Arial"/>
          <w:sz w:val="24"/>
          <w:szCs w:val="24"/>
        </w:rPr>
        <w:t>kon donošenja presude Ujedinjena Kraljevina</w:t>
      </w:r>
      <w:r w:rsidR="00047487">
        <w:rPr>
          <w:rFonts w:ascii="Arial" w:hAnsi="Arial" w:cs="Arial"/>
          <w:sz w:val="24"/>
          <w:szCs w:val="24"/>
        </w:rPr>
        <w:t xml:space="preserve"> izmijenila</w:t>
      </w:r>
      <w:r w:rsidR="00C85DC4" w:rsidRPr="00DA58B5">
        <w:rPr>
          <w:rFonts w:ascii="Arial" w:hAnsi="Arial" w:cs="Arial"/>
          <w:sz w:val="24"/>
          <w:szCs w:val="24"/>
        </w:rPr>
        <w:t xml:space="preserve"> svoju fakultativnu izjavu</w:t>
      </w:r>
      <w:r>
        <w:rPr>
          <w:rFonts w:ascii="Arial" w:hAnsi="Arial" w:cs="Arial"/>
          <w:sz w:val="24"/>
          <w:szCs w:val="24"/>
        </w:rPr>
        <w:t>,</w:t>
      </w:r>
      <w:r w:rsidR="00C85DC4" w:rsidRPr="00DA58B5">
        <w:rPr>
          <w:rFonts w:ascii="Arial" w:hAnsi="Arial" w:cs="Arial"/>
          <w:sz w:val="24"/>
          <w:szCs w:val="24"/>
        </w:rPr>
        <w:t xml:space="preserve"> </w:t>
      </w:r>
      <w:r>
        <w:rPr>
          <w:rFonts w:ascii="Arial" w:hAnsi="Arial" w:cs="Arial"/>
          <w:sz w:val="24"/>
          <w:szCs w:val="24"/>
        </w:rPr>
        <w:t xml:space="preserve">onemogućivši </w:t>
      </w:r>
      <w:r w:rsidR="00C85DC4" w:rsidRPr="00DA58B5">
        <w:rPr>
          <w:rFonts w:ascii="Arial" w:hAnsi="Arial" w:cs="Arial"/>
          <w:sz w:val="24"/>
          <w:szCs w:val="24"/>
        </w:rPr>
        <w:t>da joj se ikad više ponovi</w:t>
      </w:r>
      <w:r w:rsidR="00047487">
        <w:rPr>
          <w:rFonts w:ascii="Arial" w:hAnsi="Arial" w:cs="Arial"/>
          <w:sz w:val="24"/>
          <w:szCs w:val="24"/>
        </w:rPr>
        <w:t xml:space="preserve"> slučaj Maršalovih </w:t>
      </w:r>
      <w:r>
        <w:rPr>
          <w:rFonts w:ascii="Arial" w:hAnsi="Arial" w:cs="Arial"/>
          <w:sz w:val="24"/>
          <w:szCs w:val="24"/>
        </w:rPr>
        <w:t>O</w:t>
      </w:r>
      <w:r w:rsidR="00047487">
        <w:rPr>
          <w:rFonts w:ascii="Arial" w:hAnsi="Arial" w:cs="Arial"/>
          <w:sz w:val="24"/>
          <w:szCs w:val="24"/>
        </w:rPr>
        <w:t>toka.</w:t>
      </w:r>
    </w:p>
    <w:p w14:paraId="53616687" w14:textId="718D4DC5" w:rsidR="00C85DC4" w:rsidRPr="000510E0" w:rsidRDefault="00047487" w:rsidP="000510E0">
      <w:pPr>
        <w:pStyle w:val="Naslov2"/>
      </w:pPr>
      <w:bookmarkStart w:id="26" w:name="_Toc513219438"/>
      <w:r w:rsidRPr="000510E0">
        <w:rPr>
          <w:rStyle w:val="Naslov2Char"/>
          <w:b/>
          <w:bCs/>
        </w:rPr>
        <w:t>Posljedica presude Suda – faktična nemogućnost Suda da ponovno odlučuje o nuklearnom razoružanju</w:t>
      </w:r>
      <w:bookmarkEnd w:id="26"/>
    </w:p>
    <w:p w14:paraId="5AA72D85" w14:textId="16B52279" w:rsidR="00C85DC4" w:rsidRPr="00DA58B5" w:rsidRDefault="00C85DC4" w:rsidP="00F859CF">
      <w:pPr>
        <w:spacing w:before="240" w:line="360" w:lineRule="auto"/>
        <w:ind w:firstLine="708"/>
        <w:jc w:val="both"/>
        <w:rPr>
          <w:rFonts w:ascii="Arial" w:hAnsi="Arial" w:cs="Arial"/>
          <w:sz w:val="24"/>
          <w:szCs w:val="24"/>
        </w:rPr>
      </w:pPr>
      <w:proofErr w:type="spellStart"/>
      <w:r w:rsidRPr="00DA58B5">
        <w:rPr>
          <w:rFonts w:ascii="Arial" w:hAnsi="Arial" w:cs="Arial"/>
          <w:sz w:val="24"/>
          <w:szCs w:val="24"/>
        </w:rPr>
        <w:t>Mohamed</w:t>
      </w:r>
      <w:proofErr w:type="spellEnd"/>
      <w:r w:rsidRPr="00DA58B5">
        <w:rPr>
          <w:rFonts w:ascii="Arial" w:hAnsi="Arial" w:cs="Arial"/>
          <w:sz w:val="24"/>
          <w:szCs w:val="24"/>
        </w:rPr>
        <w:t xml:space="preserve"> </w:t>
      </w:r>
      <w:proofErr w:type="spellStart"/>
      <w:r w:rsidRPr="00DA58B5">
        <w:rPr>
          <w:rFonts w:ascii="Arial" w:hAnsi="Arial" w:cs="Arial"/>
          <w:sz w:val="24"/>
          <w:szCs w:val="24"/>
        </w:rPr>
        <w:t>Bedjaoui</w:t>
      </w:r>
      <w:proofErr w:type="spellEnd"/>
      <w:r w:rsidRPr="00DA58B5">
        <w:rPr>
          <w:rFonts w:ascii="Arial" w:hAnsi="Arial" w:cs="Arial"/>
          <w:sz w:val="24"/>
          <w:szCs w:val="24"/>
        </w:rPr>
        <w:t xml:space="preserve">, sudac </w:t>
      </w:r>
      <w:r w:rsidRPr="00DA58B5">
        <w:rPr>
          <w:rFonts w:ascii="Arial" w:hAnsi="Arial" w:cs="Arial"/>
          <w:i/>
          <w:sz w:val="24"/>
          <w:szCs w:val="24"/>
        </w:rPr>
        <w:t xml:space="preserve">ad </w:t>
      </w:r>
      <w:proofErr w:type="spellStart"/>
      <w:r w:rsidRPr="00DA58B5">
        <w:rPr>
          <w:rFonts w:ascii="Arial" w:hAnsi="Arial" w:cs="Arial"/>
          <w:i/>
          <w:sz w:val="24"/>
          <w:szCs w:val="24"/>
        </w:rPr>
        <w:t>hoc</w:t>
      </w:r>
      <w:proofErr w:type="spellEnd"/>
      <w:r w:rsidRPr="00DA58B5">
        <w:rPr>
          <w:rFonts w:ascii="Arial" w:hAnsi="Arial" w:cs="Arial"/>
          <w:i/>
          <w:sz w:val="24"/>
          <w:szCs w:val="24"/>
        </w:rPr>
        <w:t xml:space="preserve"> </w:t>
      </w:r>
      <w:r w:rsidRPr="00DA58B5">
        <w:rPr>
          <w:rFonts w:ascii="Arial" w:hAnsi="Arial" w:cs="Arial"/>
          <w:sz w:val="24"/>
          <w:szCs w:val="24"/>
        </w:rPr>
        <w:t xml:space="preserve">imenovan od strane Maršalovih </w:t>
      </w:r>
      <w:r w:rsidR="00671A03">
        <w:rPr>
          <w:rFonts w:ascii="Arial" w:hAnsi="Arial" w:cs="Arial"/>
          <w:sz w:val="24"/>
          <w:szCs w:val="24"/>
        </w:rPr>
        <w:t>O</w:t>
      </w:r>
      <w:r w:rsidRPr="00DA58B5">
        <w:rPr>
          <w:rFonts w:ascii="Arial" w:hAnsi="Arial" w:cs="Arial"/>
          <w:sz w:val="24"/>
          <w:szCs w:val="24"/>
        </w:rPr>
        <w:t xml:space="preserve">toka u sporovima protiv </w:t>
      </w:r>
      <w:r w:rsidR="00671A03">
        <w:rPr>
          <w:rFonts w:ascii="Arial" w:hAnsi="Arial" w:cs="Arial"/>
          <w:sz w:val="24"/>
          <w:szCs w:val="24"/>
        </w:rPr>
        <w:t>Ujedinjene Kraljevine</w:t>
      </w:r>
      <w:r w:rsidRPr="00DA58B5">
        <w:rPr>
          <w:rFonts w:ascii="Arial" w:hAnsi="Arial" w:cs="Arial"/>
          <w:sz w:val="24"/>
          <w:szCs w:val="24"/>
        </w:rPr>
        <w:t xml:space="preserve">, Indije i Pakistana, u svojem odvojenom mišljenju predvidio je </w:t>
      </w:r>
      <w:r w:rsidR="00671A03">
        <w:rPr>
          <w:rFonts w:ascii="Arial" w:hAnsi="Arial" w:cs="Arial"/>
          <w:sz w:val="24"/>
          <w:szCs w:val="24"/>
        </w:rPr>
        <w:t>jednu vrlo neugodnu posljedicu p</w:t>
      </w:r>
      <w:r w:rsidRPr="00DA58B5">
        <w:rPr>
          <w:rFonts w:ascii="Arial" w:hAnsi="Arial" w:cs="Arial"/>
          <w:sz w:val="24"/>
          <w:szCs w:val="24"/>
        </w:rPr>
        <w:t>resude kojom se</w:t>
      </w:r>
      <w:r w:rsidR="00992FF0">
        <w:rPr>
          <w:rFonts w:ascii="Arial" w:hAnsi="Arial" w:cs="Arial"/>
          <w:sz w:val="24"/>
          <w:szCs w:val="24"/>
        </w:rPr>
        <w:t xml:space="preserve"> ovdje</w:t>
      </w:r>
      <w:r w:rsidRPr="00DA58B5">
        <w:rPr>
          <w:rFonts w:ascii="Arial" w:hAnsi="Arial" w:cs="Arial"/>
          <w:sz w:val="24"/>
          <w:szCs w:val="24"/>
        </w:rPr>
        <w:t xml:space="preserve"> bavimo. Iz današnje perspektive, proročanski zvuči </w:t>
      </w:r>
      <w:r w:rsidR="00671A03">
        <w:rPr>
          <w:rFonts w:ascii="Arial" w:hAnsi="Arial" w:cs="Arial"/>
          <w:sz w:val="24"/>
          <w:szCs w:val="24"/>
        </w:rPr>
        <w:t>njegova konstatacija da bi ova p</w:t>
      </w:r>
      <w:r w:rsidRPr="00DA58B5">
        <w:rPr>
          <w:rFonts w:ascii="Arial" w:hAnsi="Arial" w:cs="Arial"/>
          <w:sz w:val="24"/>
          <w:szCs w:val="24"/>
        </w:rPr>
        <w:t>resuda mogla uzrokovati povlačenje fakultativnih izjava utjecajnih država u kontekstu nuklearnog oružj</w:t>
      </w:r>
      <w:r w:rsidR="00671A03">
        <w:rPr>
          <w:rFonts w:ascii="Arial" w:hAnsi="Arial" w:cs="Arial"/>
          <w:sz w:val="24"/>
          <w:szCs w:val="24"/>
        </w:rPr>
        <w:t>a, što bi spriječilo Maršalove O</w:t>
      </w:r>
      <w:r w:rsidRPr="00DA58B5">
        <w:rPr>
          <w:rFonts w:ascii="Arial" w:hAnsi="Arial" w:cs="Arial"/>
          <w:sz w:val="24"/>
          <w:szCs w:val="24"/>
        </w:rPr>
        <w:t>toke da se s uspjehom vrate pred Sud u ponovljenom suđenju.</w:t>
      </w:r>
      <w:r w:rsidRPr="00DA58B5">
        <w:rPr>
          <w:rStyle w:val="Referencafusnote"/>
          <w:rFonts w:ascii="Arial" w:hAnsi="Arial" w:cs="Arial"/>
          <w:sz w:val="24"/>
          <w:szCs w:val="24"/>
        </w:rPr>
        <w:footnoteReference w:id="150"/>
      </w:r>
      <w:r w:rsidRPr="00DA58B5">
        <w:rPr>
          <w:rFonts w:ascii="Arial" w:hAnsi="Arial" w:cs="Arial"/>
          <w:sz w:val="24"/>
          <w:szCs w:val="24"/>
        </w:rPr>
        <w:t xml:space="preserve"> </w:t>
      </w:r>
    </w:p>
    <w:p w14:paraId="5A8A3768" w14:textId="1F509EDA" w:rsidR="00C85DC4" w:rsidRPr="00DA58B5" w:rsidRDefault="00047487" w:rsidP="00F859CF">
      <w:pPr>
        <w:spacing w:before="240" w:line="360" w:lineRule="auto"/>
        <w:ind w:firstLine="708"/>
        <w:jc w:val="both"/>
        <w:rPr>
          <w:rFonts w:ascii="Arial" w:hAnsi="Arial" w:cs="Arial"/>
          <w:sz w:val="24"/>
          <w:szCs w:val="24"/>
        </w:rPr>
      </w:pPr>
      <w:r>
        <w:rPr>
          <w:rFonts w:ascii="Arial" w:hAnsi="Arial" w:cs="Arial"/>
          <w:sz w:val="24"/>
          <w:szCs w:val="24"/>
        </w:rPr>
        <w:t>Zaista, Ujedinjena Kraljevina</w:t>
      </w:r>
      <w:r w:rsidR="00C85DC4" w:rsidRPr="00DA58B5">
        <w:rPr>
          <w:rFonts w:ascii="Arial" w:hAnsi="Arial" w:cs="Arial"/>
          <w:sz w:val="24"/>
          <w:szCs w:val="24"/>
        </w:rPr>
        <w:t xml:space="preserve"> već je 2014. godine, za vrije</w:t>
      </w:r>
      <w:r w:rsidR="00671A03">
        <w:rPr>
          <w:rFonts w:ascii="Arial" w:hAnsi="Arial" w:cs="Arial"/>
          <w:sz w:val="24"/>
          <w:szCs w:val="24"/>
        </w:rPr>
        <w:t>me trajanja postupka, izmijenila</w:t>
      </w:r>
      <w:r w:rsidR="00C85DC4" w:rsidRPr="00DA58B5">
        <w:rPr>
          <w:rFonts w:ascii="Arial" w:hAnsi="Arial" w:cs="Arial"/>
          <w:sz w:val="24"/>
          <w:szCs w:val="24"/>
        </w:rPr>
        <w:t xml:space="preserve"> svoju fakultativnu izjavu dodavanjem odredbe prema kojoj Sud nije u mogućnosti odlučivati o budućim sporovima koji su „</w:t>
      </w:r>
      <w:r w:rsidR="00C85DC4" w:rsidRPr="00671A03">
        <w:rPr>
          <w:rFonts w:ascii="Arial" w:hAnsi="Arial" w:cs="Arial"/>
          <w:i/>
          <w:sz w:val="24"/>
          <w:szCs w:val="24"/>
        </w:rPr>
        <w:t>u osnovi isti kao sporovi prethodno pokrenuti pred Sudom od iste ili druge stranke</w:t>
      </w:r>
      <w:r w:rsidR="00C85DC4" w:rsidRPr="00DA58B5">
        <w:rPr>
          <w:rFonts w:ascii="Arial" w:hAnsi="Arial" w:cs="Arial"/>
          <w:sz w:val="24"/>
          <w:szCs w:val="24"/>
        </w:rPr>
        <w:t>“.</w:t>
      </w:r>
      <w:r w:rsidR="00C85DC4" w:rsidRPr="00DA58B5">
        <w:rPr>
          <w:rStyle w:val="Referencafusnote"/>
          <w:rFonts w:ascii="Arial" w:hAnsi="Arial" w:cs="Arial"/>
          <w:sz w:val="24"/>
          <w:szCs w:val="24"/>
        </w:rPr>
        <w:footnoteReference w:id="151"/>
      </w:r>
      <w:r w:rsidR="00671A03">
        <w:rPr>
          <w:rFonts w:ascii="Arial" w:hAnsi="Arial" w:cs="Arial"/>
          <w:sz w:val="24"/>
          <w:szCs w:val="24"/>
        </w:rPr>
        <w:t xml:space="preserve"> Međutim, ni</w:t>
      </w:r>
      <w:r w:rsidR="00C85DC4" w:rsidRPr="00DA58B5">
        <w:rPr>
          <w:rFonts w:ascii="Arial" w:hAnsi="Arial" w:cs="Arial"/>
          <w:sz w:val="24"/>
          <w:szCs w:val="24"/>
        </w:rPr>
        <w:t xml:space="preserve"> to ne bi bil</w:t>
      </w:r>
      <w:r>
        <w:rPr>
          <w:rFonts w:ascii="Arial" w:hAnsi="Arial" w:cs="Arial"/>
          <w:sz w:val="24"/>
          <w:szCs w:val="24"/>
        </w:rPr>
        <w:t>o dovoljno da zaštiti Ujedinjenu Kraljevinu</w:t>
      </w:r>
      <w:r w:rsidR="00C85DC4" w:rsidRPr="00DA58B5">
        <w:rPr>
          <w:rFonts w:ascii="Arial" w:hAnsi="Arial" w:cs="Arial"/>
          <w:sz w:val="24"/>
          <w:szCs w:val="24"/>
        </w:rPr>
        <w:t xml:space="preserve"> od mogućeg ponovnog postupka koji se tiče nuklearnog naoružanja, s obzirom da prema zaključku </w:t>
      </w:r>
      <w:r w:rsidR="00671A03">
        <w:rPr>
          <w:rFonts w:ascii="Arial" w:hAnsi="Arial" w:cs="Arial"/>
          <w:sz w:val="24"/>
          <w:szCs w:val="24"/>
        </w:rPr>
        <w:t>S</w:t>
      </w:r>
      <w:r w:rsidR="00C85DC4" w:rsidRPr="00DA58B5">
        <w:rPr>
          <w:rFonts w:ascii="Arial" w:hAnsi="Arial" w:cs="Arial"/>
          <w:sz w:val="24"/>
          <w:szCs w:val="24"/>
        </w:rPr>
        <w:t xml:space="preserve">uda nije ni bilo „spora“ koji bi mogao biti „u osnovi isti“ nekom budućem sporu. Naravno, to je rezultiralo novom </w:t>
      </w:r>
      <w:r w:rsidR="00C85DC4" w:rsidRPr="00DA58B5">
        <w:rPr>
          <w:rFonts w:ascii="Arial" w:hAnsi="Arial" w:cs="Arial"/>
          <w:sz w:val="24"/>
          <w:szCs w:val="24"/>
        </w:rPr>
        <w:lastRenderedPageBreak/>
        <w:t>izmjenom fakultativne klauzule u veljači 2017. godine, koj</w:t>
      </w:r>
      <w:r>
        <w:rPr>
          <w:rFonts w:ascii="Arial" w:hAnsi="Arial" w:cs="Arial"/>
          <w:sz w:val="24"/>
          <w:szCs w:val="24"/>
        </w:rPr>
        <w:t>om je Ujedinjena Kraljevina, osim sporova, isključila</w:t>
      </w:r>
      <w:r w:rsidR="00C85DC4" w:rsidRPr="00DA58B5">
        <w:rPr>
          <w:rFonts w:ascii="Arial" w:hAnsi="Arial" w:cs="Arial"/>
          <w:sz w:val="24"/>
          <w:szCs w:val="24"/>
        </w:rPr>
        <w:t xml:space="preserve"> i svaki zahtjev koji je u osnovi isti kao bilo koji zahtjev koji je prethodno već podnesen Sudu.</w:t>
      </w:r>
      <w:r w:rsidR="00C85DC4" w:rsidRPr="00DA58B5">
        <w:rPr>
          <w:rStyle w:val="Referencafusnote"/>
          <w:rFonts w:ascii="Arial" w:hAnsi="Arial" w:cs="Arial"/>
          <w:sz w:val="24"/>
          <w:szCs w:val="24"/>
        </w:rPr>
        <w:footnoteReference w:id="152"/>
      </w:r>
      <w:r w:rsidR="00671A03">
        <w:rPr>
          <w:rFonts w:ascii="Arial" w:hAnsi="Arial" w:cs="Arial"/>
          <w:sz w:val="24"/>
          <w:szCs w:val="24"/>
        </w:rPr>
        <w:t xml:space="preserve"> Ako tome dodamo i dodatnu i</w:t>
      </w:r>
      <w:r w:rsidR="00C85DC4" w:rsidRPr="00DA58B5">
        <w:rPr>
          <w:rFonts w:ascii="Arial" w:hAnsi="Arial" w:cs="Arial"/>
          <w:sz w:val="24"/>
          <w:szCs w:val="24"/>
        </w:rPr>
        <w:t>zmjenu fakultativ</w:t>
      </w:r>
      <w:r>
        <w:rPr>
          <w:rFonts w:ascii="Arial" w:hAnsi="Arial" w:cs="Arial"/>
          <w:sz w:val="24"/>
          <w:szCs w:val="24"/>
        </w:rPr>
        <w:t>ne izjave prema kojoj Ujedinjena Kraljevina</w:t>
      </w:r>
      <w:r w:rsidR="00C85DC4" w:rsidRPr="00DA58B5">
        <w:rPr>
          <w:rFonts w:ascii="Arial" w:hAnsi="Arial" w:cs="Arial"/>
          <w:sz w:val="24"/>
          <w:szCs w:val="24"/>
        </w:rPr>
        <w:t xml:space="preserve"> ne pristaje na nadležnost Suda u pitanjima vezanim uz nuklearno razoružanje ako sve ostale države stranke </w:t>
      </w:r>
      <w:r w:rsidR="00671A03">
        <w:rPr>
          <w:rFonts w:ascii="Arial" w:hAnsi="Arial" w:cs="Arial"/>
          <w:sz w:val="24"/>
          <w:szCs w:val="24"/>
        </w:rPr>
        <w:t>Ugovora o neširenju nuklearnog oružja</w:t>
      </w:r>
      <w:r w:rsidR="00C85DC4" w:rsidRPr="00DA58B5">
        <w:rPr>
          <w:rFonts w:ascii="Arial" w:hAnsi="Arial" w:cs="Arial"/>
          <w:sz w:val="24"/>
          <w:szCs w:val="24"/>
        </w:rPr>
        <w:t xml:space="preserve"> koje posjeduju nuklearno oružje također nisu pristale na njegovu nadležnost – jasno je da je ponovno odlučivanje Suda o tom pitanju u budućnosti </w:t>
      </w:r>
      <w:r w:rsidR="00C85DC4" w:rsidRPr="00DA58B5">
        <w:rPr>
          <w:rFonts w:ascii="Arial" w:hAnsi="Arial" w:cs="Arial"/>
          <w:i/>
          <w:sz w:val="24"/>
          <w:szCs w:val="24"/>
        </w:rPr>
        <w:t>de facto</w:t>
      </w:r>
      <w:r w:rsidR="00C85DC4" w:rsidRPr="00DA58B5">
        <w:rPr>
          <w:rFonts w:ascii="Arial" w:hAnsi="Arial" w:cs="Arial"/>
          <w:sz w:val="24"/>
          <w:szCs w:val="24"/>
        </w:rPr>
        <w:t xml:space="preserve"> onemogućeno. </w:t>
      </w:r>
    </w:p>
    <w:p w14:paraId="037C86CC" w14:textId="77777777" w:rsidR="00C85DC4" w:rsidRPr="00DA58B5" w:rsidRDefault="00C85DC4" w:rsidP="00F859CF">
      <w:pPr>
        <w:spacing w:before="240" w:line="360" w:lineRule="auto"/>
        <w:ind w:firstLine="708"/>
        <w:jc w:val="both"/>
        <w:rPr>
          <w:rFonts w:ascii="Arial" w:hAnsi="Arial" w:cs="Arial"/>
          <w:sz w:val="24"/>
          <w:szCs w:val="24"/>
        </w:rPr>
      </w:pPr>
      <w:r w:rsidRPr="00DA58B5">
        <w:rPr>
          <w:rFonts w:ascii="Arial" w:hAnsi="Arial" w:cs="Arial"/>
          <w:sz w:val="24"/>
          <w:szCs w:val="24"/>
        </w:rPr>
        <w:t xml:space="preserve">Na taj način, nažalost moramo utvrditi kako se ispunilo </w:t>
      </w:r>
      <w:proofErr w:type="spellStart"/>
      <w:r w:rsidRPr="00DA58B5">
        <w:rPr>
          <w:rFonts w:ascii="Arial" w:hAnsi="Arial" w:cs="Arial"/>
          <w:sz w:val="24"/>
          <w:szCs w:val="24"/>
        </w:rPr>
        <w:t>Bedjaouijevo</w:t>
      </w:r>
      <w:proofErr w:type="spellEnd"/>
      <w:r w:rsidRPr="00DA58B5">
        <w:rPr>
          <w:rFonts w:ascii="Arial" w:hAnsi="Arial" w:cs="Arial"/>
          <w:sz w:val="24"/>
          <w:szCs w:val="24"/>
        </w:rPr>
        <w:t xml:space="preserve"> proročanstvo, što nas dovodi do zaključka da odlučivanje Suda o nuklearnom razoružanju ionako ne bi bilo moguće bez sudjelovanja svih zainteresiranih država u postupku.</w:t>
      </w:r>
    </w:p>
    <w:p w14:paraId="5B4BF6CE" w14:textId="575755B0" w:rsidR="00C85DC4" w:rsidRDefault="00C85DC4" w:rsidP="00F859CF">
      <w:pPr>
        <w:spacing w:before="240" w:line="360" w:lineRule="auto"/>
        <w:jc w:val="both"/>
        <w:rPr>
          <w:rFonts w:ascii="Arial" w:hAnsi="Arial" w:cs="Arial"/>
          <w:sz w:val="24"/>
          <w:szCs w:val="24"/>
        </w:rPr>
      </w:pPr>
    </w:p>
    <w:p w14:paraId="02FB3E4C" w14:textId="51E71444" w:rsidR="00964E43" w:rsidRPr="007A52F0" w:rsidRDefault="00964E43" w:rsidP="00B33F1D">
      <w:pPr>
        <w:pStyle w:val="Naslov1"/>
      </w:pPr>
      <w:bookmarkStart w:id="27" w:name="_Toc513219439"/>
      <w:r>
        <w:t xml:space="preserve">Primjenjivost </w:t>
      </w:r>
      <w:proofErr w:type="spellStart"/>
      <w:r w:rsidRPr="008B4E5D">
        <w:rPr>
          <w:i/>
        </w:rPr>
        <w:t>monetary</w:t>
      </w:r>
      <w:proofErr w:type="spellEnd"/>
      <w:r w:rsidRPr="008B4E5D">
        <w:rPr>
          <w:i/>
        </w:rPr>
        <w:t xml:space="preserve"> </w:t>
      </w:r>
      <w:proofErr w:type="spellStart"/>
      <w:r w:rsidRPr="008B4E5D">
        <w:rPr>
          <w:i/>
        </w:rPr>
        <w:t>gold</w:t>
      </w:r>
      <w:proofErr w:type="spellEnd"/>
      <w:r>
        <w:t xml:space="preserve"> načela u sporu o nuklearnom razoružanju</w:t>
      </w:r>
      <w:bookmarkEnd w:id="27"/>
    </w:p>
    <w:p w14:paraId="1D4C9AC5" w14:textId="02B1BA18" w:rsidR="00964E43" w:rsidRPr="004F0754" w:rsidRDefault="00B77735" w:rsidP="004F0754">
      <w:pPr>
        <w:spacing w:before="240" w:line="360" w:lineRule="auto"/>
        <w:ind w:firstLine="708"/>
        <w:jc w:val="both"/>
        <w:rPr>
          <w:rFonts w:ascii="Arial" w:hAnsi="Arial" w:cs="Arial"/>
          <w:sz w:val="24"/>
          <w:szCs w:val="24"/>
        </w:rPr>
      </w:pPr>
      <w:r>
        <w:rPr>
          <w:rFonts w:ascii="Arial" w:hAnsi="Arial" w:cs="Arial"/>
          <w:sz w:val="24"/>
          <w:szCs w:val="24"/>
        </w:rPr>
        <w:t>Osim prigovora o nepostojanju spora, u</w:t>
      </w:r>
      <w:r w:rsidR="00964E43">
        <w:rPr>
          <w:rFonts w:ascii="Arial" w:hAnsi="Arial" w:cs="Arial"/>
          <w:sz w:val="24"/>
          <w:szCs w:val="24"/>
        </w:rPr>
        <w:t xml:space="preserve"> recentnim slučajevima o nuklearnom oružju i razoružanju pokrenutim tužbama Maršalovih Otoka 2014. godine, tužene stranke podigle su nekoliko prethodnih pr</w:t>
      </w:r>
      <w:r w:rsidR="00EE4C65">
        <w:rPr>
          <w:rFonts w:ascii="Arial" w:hAnsi="Arial" w:cs="Arial"/>
          <w:sz w:val="24"/>
          <w:szCs w:val="24"/>
        </w:rPr>
        <w:t xml:space="preserve">igovora, od kojih je jedan </w:t>
      </w:r>
      <w:proofErr w:type="spellStart"/>
      <w:r w:rsidR="00964E43" w:rsidRPr="007A52F0">
        <w:rPr>
          <w:rFonts w:ascii="Arial" w:hAnsi="Arial" w:cs="Arial"/>
          <w:i/>
          <w:sz w:val="24"/>
          <w:szCs w:val="24"/>
        </w:rPr>
        <w:t>monetary</w:t>
      </w:r>
      <w:proofErr w:type="spellEnd"/>
      <w:r w:rsidR="00964E43" w:rsidRPr="007A52F0">
        <w:rPr>
          <w:rFonts w:ascii="Arial" w:hAnsi="Arial" w:cs="Arial"/>
          <w:i/>
          <w:sz w:val="24"/>
          <w:szCs w:val="24"/>
        </w:rPr>
        <w:t xml:space="preserve"> </w:t>
      </w:r>
      <w:proofErr w:type="spellStart"/>
      <w:r w:rsidR="00964E43" w:rsidRPr="007A52F0">
        <w:rPr>
          <w:rFonts w:ascii="Arial" w:hAnsi="Arial" w:cs="Arial"/>
          <w:i/>
          <w:sz w:val="24"/>
          <w:szCs w:val="24"/>
        </w:rPr>
        <w:t>gold</w:t>
      </w:r>
      <w:proofErr w:type="spellEnd"/>
      <w:r w:rsidR="00964E43">
        <w:rPr>
          <w:rFonts w:ascii="Arial" w:hAnsi="Arial" w:cs="Arial"/>
          <w:sz w:val="24"/>
          <w:szCs w:val="24"/>
        </w:rPr>
        <w:t xml:space="preserve"> načelo. Ujedinjena</w:t>
      </w:r>
      <w:r w:rsidR="00671A03">
        <w:rPr>
          <w:rFonts w:ascii="Arial" w:hAnsi="Arial" w:cs="Arial"/>
          <w:sz w:val="24"/>
          <w:szCs w:val="24"/>
        </w:rPr>
        <w:t xml:space="preserve"> Kraljevina, Pakistan i Indija pozvale</w:t>
      </w:r>
      <w:r w:rsidR="00964E43">
        <w:rPr>
          <w:rFonts w:ascii="Arial" w:hAnsi="Arial" w:cs="Arial"/>
          <w:sz w:val="24"/>
          <w:szCs w:val="24"/>
        </w:rPr>
        <w:t xml:space="preserve"> su</w:t>
      </w:r>
      <w:r w:rsidR="00671A03">
        <w:rPr>
          <w:rFonts w:ascii="Arial" w:hAnsi="Arial" w:cs="Arial"/>
          <w:sz w:val="24"/>
          <w:szCs w:val="24"/>
        </w:rPr>
        <w:t xml:space="preserve"> se na</w:t>
      </w:r>
      <w:r w:rsidR="00964E43">
        <w:rPr>
          <w:rFonts w:ascii="Arial" w:hAnsi="Arial" w:cs="Arial"/>
          <w:sz w:val="24"/>
          <w:szCs w:val="24"/>
        </w:rPr>
        <w:t xml:space="preserve"> </w:t>
      </w:r>
      <w:proofErr w:type="spellStart"/>
      <w:r w:rsidR="00964E43" w:rsidRPr="007A52F0">
        <w:rPr>
          <w:rFonts w:ascii="Arial" w:hAnsi="Arial" w:cs="Arial"/>
          <w:i/>
          <w:sz w:val="24"/>
          <w:szCs w:val="24"/>
        </w:rPr>
        <w:t>monetary</w:t>
      </w:r>
      <w:proofErr w:type="spellEnd"/>
      <w:r w:rsidR="00964E43" w:rsidRPr="007A52F0">
        <w:rPr>
          <w:rFonts w:ascii="Arial" w:hAnsi="Arial" w:cs="Arial"/>
          <w:i/>
          <w:sz w:val="24"/>
          <w:szCs w:val="24"/>
        </w:rPr>
        <w:t xml:space="preserve"> </w:t>
      </w:r>
      <w:proofErr w:type="spellStart"/>
      <w:r w:rsidR="00964E43" w:rsidRPr="007A52F0">
        <w:rPr>
          <w:rFonts w:ascii="Arial" w:hAnsi="Arial" w:cs="Arial"/>
          <w:i/>
          <w:sz w:val="24"/>
          <w:szCs w:val="24"/>
        </w:rPr>
        <w:t>gold</w:t>
      </w:r>
      <w:proofErr w:type="spellEnd"/>
      <w:r w:rsidR="00964E43">
        <w:rPr>
          <w:rFonts w:ascii="Arial" w:hAnsi="Arial" w:cs="Arial"/>
          <w:sz w:val="24"/>
          <w:szCs w:val="24"/>
        </w:rPr>
        <w:t xml:space="preserve"> načelo kao </w:t>
      </w:r>
      <w:proofErr w:type="spellStart"/>
      <w:r w:rsidR="00964E43">
        <w:rPr>
          <w:rFonts w:ascii="Arial" w:hAnsi="Arial" w:cs="Arial"/>
          <w:sz w:val="24"/>
          <w:szCs w:val="24"/>
        </w:rPr>
        <w:t>podredni</w:t>
      </w:r>
      <w:proofErr w:type="spellEnd"/>
      <w:r w:rsidR="00964E43">
        <w:rPr>
          <w:rFonts w:ascii="Arial" w:hAnsi="Arial" w:cs="Arial"/>
          <w:sz w:val="24"/>
          <w:szCs w:val="24"/>
        </w:rPr>
        <w:t xml:space="preserve"> argument, tvrdeći da je tužba Maršal</w:t>
      </w:r>
      <w:r w:rsidR="00671A03">
        <w:rPr>
          <w:rFonts w:ascii="Arial" w:hAnsi="Arial" w:cs="Arial"/>
          <w:sz w:val="24"/>
          <w:szCs w:val="24"/>
        </w:rPr>
        <w:t>ovih Otoka neprihvatljiva</w:t>
      </w:r>
      <w:r w:rsidR="00964E43">
        <w:rPr>
          <w:rFonts w:ascii="Arial" w:hAnsi="Arial" w:cs="Arial"/>
          <w:sz w:val="24"/>
          <w:szCs w:val="24"/>
        </w:rPr>
        <w:t xml:space="preserve"> te da zbog toga Sud nema nadležnost odlučivati o postavljenim tužbenim zahtjevima. Međunarodni sud nije odlučivao o primjenjivosti </w:t>
      </w:r>
      <w:proofErr w:type="spellStart"/>
      <w:r w:rsidR="00964E43" w:rsidRPr="00974ED4">
        <w:rPr>
          <w:rFonts w:ascii="Arial" w:hAnsi="Arial" w:cs="Arial"/>
          <w:i/>
          <w:sz w:val="24"/>
          <w:szCs w:val="24"/>
        </w:rPr>
        <w:t>monetary</w:t>
      </w:r>
      <w:proofErr w:type="spellEnd"/>
      <w:r w:rsidR="00964E43" w:rsidRPr="00974ED4">
        <w:rPr>
          <w:rFonts w:ascii="Arial" w:hAnsi="Arial" w:cs="Arial"/>
          <w:i/>
          <w:sz w:val="24"/>
          <w:szCs w:val="24"/>
        </w:rPr>
        <w:t xml:space="preserve"> </w:t>
      </w:r>
      <w:proofErr w:type="spellStart"/>
      <w:r w:rsidR="00964E43" w:rsidRPr="00974ED4">
        <w:rPr>
          <w:rFonts w:ascii="Arial" w:hAnsi="Arial" w:cs="Arial"/>
          <w:i/>
          <w:sz w:val="24"/>
          <w:szCs w:val="24"/>
        </w:rPr>
        <w:t>gold</w:t>
      </w:r>
      <w:proofErr w:type="spellEnd"/>
      <w:r w:rsidR="00964E43">
        <w:rPr>
          <w:rFonts w:ascii="Arial" w:hAnsi="Arial" w:cs="Arial"/>
          <w:sz w:val="24"/>
          <w:szCs w:val="24"/>
        </w:rPr>
        <w:t xml:space="preserve"> načela u sporu o nuklearnom oružju i razoružanju protiv Ujedinjene Kraljevine, Pakistana i Indije jer je </w:t>
      </w:r>
      <w:r>
        <w:rPr>
          <w:rFonts w:ascii="Arial" w:hAnsi="Arial" w:cs="Arial"/>
          <w:sz w:val="24"/>
          <w:szCs w:val="24"/>
        </w:rPr>
        <w:t>tužbe odbacio</w:t>
      </w:r>
      <w:r w:rsidR="00964E43">
        <w:rPr>
          <w:rFonts w:ascii="Arial" w:hAnsi="Arial" w:cs="Arial"/>
          <w:sz w:val="24"/>
          <w:szCs w:val="24"/>
        </w:rPr>
        <w:t xml:space="preserve"> po osnovi nepostojanja spora u presudi glede </w:t>
      </w:r>
      <w:r w:rsidR="004F0754">
        <w:rPr>
          <w:rFonts w:ascii="Arial" w:hAnsi="Arial" w:cs="Arial"/>
          <w:sz w:val="24"/>
          <w:szCs w:val="24"/>
        </w:rPr>
        <w:t>prethodnih</w:t>
      </w:r>
      <w:r w:rsidR="00964E43">
        <w:rPr>
          <w:rFonts w:ascii="Arial" w:hAnsi="Arial" w:cs="Arial"/>
          <w:sz w:val="24"/>
          <w:szCs w:val="24"/>
        </w:rPr>
        <w:t xml:space="preserve"> prigovora.</w:t>
      </w:r>
      <w:r w:rsidR="00964E43">
        <w:rPr>
          <w:rStyle w:val="Referencafusnote"/>
          <w:rFonts w:ascii="Arial" w:hAnsi="Arial" w:cs="Arial"/>
          <w:sz w:val="24"/>
          <w:szCs w:val="24"/>
        </w:rPr>
        <w:footnoteReference w:id="153"/>
      </w:r>
      <w:r w:rsidR="00964E43">
        <w:rPr>
          <w:rFonts w:ascii="Arial" w:hAnsi="Arial" w:cs="Arial"/>
          <w:sz w:val="24"/>
          <w:szCs w:val="24"/>
        </w:rPr>
        <w:t xml:space="preserve"> Pitanje primjenjivosti </w:t>
      </w:r>
      <w:proofErr w:type="spellStart"/>
      <w:r w:rsidR="00964E43" w:rsidRPr="00974ED4">
        <w:rPr>
          <w:rFonts w:ascii="Arial" w:hAnsi="Arial" w:cs="Arial"/>
          <w:i/>
          <w:sz w:val="24"/>
          <w:szCs w:val="24"/>
        </w:rPr>
        <w:t>monetary</w:t>
      </w:r>
      <w:proofErr w:type="spellEnd"/>
      <w:r w:rsidR="00964E43" w:rsidRPr="00974ED4">
        <w:rPr>
          <w:rFonts w:ascii="Arial" w:hAnsi="Arial" w:cs="Arial"/>
          <w:i/>
          <w:sz w:val="24"/>
          <w:szCs w:val="24"/>
        </w:rPr>
        <w:t xml:space="preserve"> </w:t>
      </w:r>
      <w:proofErr w:type="spellStart"/>
      <w:r w:rsidR="00964E43" w:rsidRPr="00974ED4">
        <w:rPr>
          <w:rFonts w:ascii="Arial" w:hAnsi="Arial" w:cs="Arial"/>
          <w:i/>
          <w:sz w:val="24"/>
          <w:szCs w:val="24"/>
        </w:rPr>
        <w:t>gold</w:t>
      </w:r>
      <w:proofErr w:type="spellEnd"/>
      <w:r w:rsidR="00964E43">
        <w:rPr>
          <w:rFonts w:ascii="Arial" w:hAnsi="Arial" w:cs="Arial"/>
          <w:sz w:val="24"/>
          <w:szCs w:val="24"/>
        </w:rPr>
        <w:t xml:space="preserve"> načela u sporu pitanje je za pismeni </w:t>
      </w:r>
      <w:r w:rsidR="00234979">
        <w:rPr>
          <w:rFonts w:ascii="Arial" w:hAnsi="Arial" w:cs="Arial"/>
          <w:sz w:val="24"/>
          <w:szCs w:val="24"/>
        </w:rPr>
        <w:t>postupak u glavnoj stvari</w:t>
      </w:r>
      <w:r w:rsidR="00964E43">
        <w:rPr>
          <w:rFonts w:ascii="Arial" w:hAnsi="Arial" w:cs="Arial"/>
          <w:sz w:val="24"/>
          <w:szCs w:val="24"/>
        </w:rPr>
        <w:t>.</w:t>
      </w:r>
      <w:r w:rsidR="00964E43">
        <w:rPr>
          <w:rStyle w:val="Referencafusnote"/>
          <w:rFonts w:ascii="Arial" w:hAnsi="Arial" w:cs="Arial"/>
          <w:sz w:val="24"/>
          <w:szCs w:val="24"/>
        </w:rPr>
        <w:footnoteReference w:id="154"/>
      </w:r>
      <w:r w:rsidR="00964E43">
        <w:rPr>
          <w:rFonts w:ascii="Arial" w:hAnsi="Arial" w:cs="Arial"/>
          <w:sz w:val="24"/>
          <w:szCs w:val="24"/>
        </w:rPr>
        <w:t xml:space="preserve"> Mogućnost pozivanja na predmetno načelo u sporu oko nuklearnog </w:t>
      </w:r>
      <w:r w:rsidR="00964E43">
        <w:rPr>
          <w:rFonts w:ascii="Arial" w:hAnsi="Arial" w:cs="Arial"/>
          <w:sz w:val="24"/>
          <w:szCs w:val="24"/>
        </w:rPr>
        <w:lastRenderedPageBreak/>
        <w:t>razoružanja od iznimne je važnosti te se</w:t>
      </w:r>
      <w:r>
        <w:rPr>
          <w:rFonts w:ascii="Arial" w:hAnsi="Arial" w:cs="Arial"/>
          <w:sz w:val="24"/>
          <w:szCs w:val="24"/>
        </w:rPr>
        <w:t>, stoga,</w:t>
      </w:r>
      <w:r w:rsidR="00964E43">
        <w:rPr>
          <w:rFonts w:ascii="Arial" w:hAnsi="Arial" w:cs="Arial"/>
          <w:sz w:val="24"/>
          <w:szCs w:val="24"/>
        </w:rPr>
        <w:t xml:space="preserve"> </w:t>
      </w:r>
      <w:r>
        <w:rPr>
          <w:rFonts w:ascii="Arial" w:hAnsi="Arial" w:cs="Arial"/>
          <w:sz w:val="24"/>
          <w:szCs w:val="24"/>
        </w:rPr>
        <w:t>posljednji</w:t>
      </w:r>
      <w:r w:rsidR="00964E43">
        <w:rPr>
          <w:rFonts w:ascii="Arial" w:hAnsi="Arial" w:cs="Arial"/>
          <w:sz w:val="24"/>
          <w:szCs w:val="24"/>
        </w:rPr>
        <w:t xml:space="preserve"> dio </w:t>
      </w:r>
      <w:r>
        <w:rPr>
          <w:rFonts w:ascii="Arial" w:hAnsi="Arial" w:cs="Arial"/>
          <w:sz w:val="24"/>
          <w:szCs w:val="24"/>
        </w:rPr>
        <w:t xml:space="preserve">ovog </w:t>
      </w:r>
      <w:r w:rsidR="00964E43">
        <w:rPr>
          <w:rFonts w:ascii="Arial" w:hAnsi="Arial" w:cs="Arial"/>
          <w:sz w:val="24"/>
          <w:szCs w:val="24"/>
        </w:rPr>
        <w:t xml:space="preserve">rada fokusira na </w:t>
      </w:r>
      <w:r w:rsidR="00964E43" w:rsidRPr="00974ED4">
        <w:rPr>
          <w:rFonts w:ascii="Arial" w:hAnsi="Arial" w:cs="Arial"/>
          <w:sz w:val="24"/>
          <w:szCs w:val="24"/>
        </w:rPr>
        <w:t>primjenjivost</w:t>
      </w:r>
      <w:r w:rsidR="00964E43">
        <w:rPr>
          <w:rFonts w:ascii="Arial" w:hAnsi="Arial" w:cs="Arial"/>
          <w:sz w:val="24"/>
          <w:szCs w:val="24"/>
        </w:rPr>
        <w:t xml:space="preserve">i </w:t>
      </w:r>
      <w:proofErr w:type="spellStart"/>
      <w:r w:rsidR="00964E43" w:rsidRPr="007A52F0">
        <w:rPr>
          <w:rFonts w:ascii="Arial" w:hAnsi="Arial" w:cs="Arial"/>
          <w:i/>
          <w:sz w:val="24"/>
          <w:szCs w:val="24"/>
        </w:rPr>
        <w:t>monetary</w:t>
      </w:r>
      <w:proofErr w:type="spellEnd"/>
      <w:r w:rsidR="00964E43" w:rsidRPr="007A52F0">
        <w:rPr>
          <w:rFonts w:ascii="Arial" w:hAnsi="Arial" w:cs="Arial"/>
          <w:i/>
          <w:sz w:val="24"/>
          <w:szCs w:val="24"/>
        </w:rPr>
        <w:t xml:space="preserve"> </w:t>
      </w:r>
      <w:proofErr w:type="spellStart"/>
      <w:r w:rsidR="00964E43" w:rsidRPr="007A52F0">
        <w:rPr>
          <w:rFonts w:ascii="Arial" w:hAnsi="Arial" w:cs="Arial"/>
          <w:i/>
          <w:sz w:val="24"/>
          <w:szCs w:val="24"/>
        </w:rPr>
        <w:t>gold</w:t>
      </w:r>
      <w:proofErr w:type="spellEnd"/>
      <w:r w:rsidR="00964E43">
        <w:rPr>
          <w:rFonts w:ascii="Arial" w:hAnsi="Arial" w:cs="Arial"/>
          <w:sz w:val="24"/>
          <w:szCs w:val="24"/>
        </w:rPr>
        <w:t xml:space="preserve"> načela u postupcima između Maršalovih Otoka i triju nuklearnih sila.</w:t>
      </w:r>
    </w:p>
    <w:p w14:paraId="1EDA462B" w14:textId="1F5F2532" w:rsidR="00964E43" w:rsidRDefault="00964E43" w:rsidP="00F859CF">
      <w:pPr>
        <w:spacing w:before="240" w:line="360" w:lineRule="auto"/>
        <w:ind w:firstLine="708"/>
        <w:jc w:val="both"/>
        <w:rPr>
          <w:rFonts w:ascii="Arial" w:hAnsi="Arial" w:cs="Arial"/>
          <w:sz w:val="24"/>
          <w:szCs w:val="24"/>
        </w:rPr>
      </w:pPr>
      <w:proofErr w:type="spellStart"/>
      <w:r w:rsidRPr="00BA5787">
        <w:rPr>
          <w:rFonts w:ascii="Arial" w:hAnsi="Arial" w:cs="Arial"/>
          <w:i/>
          <w:sz w:val="24"/>
          <w:szCs w:val="24"/>
        </w:rPr>
        <w:t>Monetary</w:t>
      </w:r>
      <w:proofErr w:type="spellEnd"/>
      <w:r w:rsidRPr="00BA5787">
        <w:rPr>
          <w:rFonts w:ascii="Arial" w:hAnsi="Arial" w:cs="Arial"/>
          <w:i/>
          <w:sz w:val="24"/>
          <w:szCs w:val="24"/>
        </w:rPr>
        <w:t xml:space="preserve"> </w:t>
      </w:r>
      <w:proofErr w:type="spellStart"/>
      <w:r w:rsidRPr="00BA5787">
        <w:rPr>
          <w:rFonts w:ascii="Arial" w:hAnsi="Arial" w:cs="Arial"/>
          <w:i/>
          <w:sz w:val="24"/>
          <w:szCs w:val="24"/>
        </w:rPr>
        <w:t>gold</w:t>
      </w:r>
      <w:proofErr w:type="spellEnd"/>
      <w:r>
        <w:rPr>
          <w:rFonts w:ascii="Arial" w:hAnsi="Arial" w:cs="Arial"/>
          <w:sz w:val="24"/>
          <w:szCs w:val="24"/>
        </w:rPr>
        <w:t xml:space="preserve"> načelo ograničava nadležnost Međunarodnog suda na način da čini tužbu stranke neprihvatljivom. Načelo podrazumijeva da Sud ne može odlučiti u sporu između dvije države, ako je</w:t>
      </w:r>
      <w:r w:rsidR="00B77735">
        <w:rPr>
          <w:rFonts w:ascii="Arial" w:hAnsi="Arial" w:cs="Arial"/>
          <w:sz w:val="24"/>
          <w:szCs w:val="24"/>
        </w:rPr>
        <w:t xml:space="preserve"> nužna pretpostavka</w:t>
      </w:r>
      <w:r w:rsidR="002E7CA6">
        <w:rPr>
          <w:rFonts w:ascii="Arial" w:hAnsi="Arial" w:cs="Arial"/>
          <w:sz w:val="24"/>
          <w:szCs w:val="24"/>
        </w:rPr>
        <w:t xml:space="preserve"> odlučivanja </w:t>
      </w:r>
      <w:r w:rsidR="00B77735">
        <w:rPr>
          <w:rFonts w:ascii="Arial" w:hAnsi="Arial" w:cs="Arial"/>
          <w:sz w:val="24"/>
          <w:szCs w:val="24"/>
        </w:rPr>
        <w:t xml:space="preserve">u </w:t>
      </w:r>
      <w:r>
        <w:rPr>
          <w:rFonts w:ascii="Arial" w:hAnsi="Arial" w:cs="Arial"/>
          <w:sz w:val="24"/>
          <w:szCs w:val="24"/>
        </w:rPr>
        <w:t>sporu između dvije države, utvrđenje odgovornosti treće države, a koja nije dala pristanak na nadležnost Suda.</w:t>
      </w:r>
    </w:p>
    <w:p w14:paraId="36C2A7DA" w14:textId="54ED7FBE" w:rsidR="00964E43" w:rsidRPr="000510E0" w:rsidRDefault="00964E43" w:rsidP="000510E0">
      <w:pPr>
        <w:pStyle w:val="Naslov2"/>
        <w:numPr>
          <w:ilvl w:val="0"/>
          <w:numId w:val="19"/>
        </w:numPr>
      </w:pPr>
      <w:bookmarkStart w:id="28" w:name="_Toc513219440"/>
      <w:r w:rsidRPr="000510E0">
        <w:rPr>
          <w:rStyle w:val="Naslov2Char"/>
          <w:b/>
          <w:bCs/>
        </w:rPr>
        <w:t xml:space="preserve">Presude Međunarodnog suda glede </w:t>
      </w:r>
      <w:proofErr w:type="spellStart"/>
      <w:r w:rsidRPr="000510E0">
        <w:rPr>
          <w:rStyle w:val="Naslov2Char"/>
          <w:b/>
          <w:bCs/>
        </w:rPr>
        <w:t>monetary</w:t>
      </w:r>
      <w:proofErr w:type="spellEnd"/>
      <w:r w:rsidRPr="000510E0">
        <w:rPr>
          <w:rStyle w:val="Naslov2Char"/>
          <w:b/>
          <w:bCs/>
        </w:rPr>
        <w:t xml:space="preserve"> </w:t>
      </w:r>
      <w:proofErr w:type="spellStart"/>
      <w:r w:rsidRPr="000510E0">
        <w:rPr>
          <w:rStyle w:val="Naslov2Char"/>
          <w:b/>
          <w:bCs/>
        </w:rPr>
        <w:t>gold</w:t>
      </w:r>
      <w:proofErr w:type="spellEnd"/>
      <w:r w:rsidRPr="000510E0">
        <w:rPr>
          <w:rStyle w:val="Naslov2Char"/>
          <w:b/>
          <w:bCs/>
        </w:rPr>
        <w:t xml:space="preserve"> načela</w:t>
      </w:r>
      <w:bookmarkEnd w:id="28"/>
    </w:p>
    <w:p w14:paraId="64AE33EE" w14:textId="2372CE01" w:rsidR="00964E43" w:rsidRPr="00CF619D" w:rsidRDefault="00964E43" w:rsidP="00F859CF">
      <w:pPr>
        <w:spacing w:before="240" w:line="360" w:lineRule="auto"/>
        <w:ind w:firstLine="708"/>
        <w:jc w:val="both"/>
        <w:rPr>
          <w:rFonts w:ascii="Arial" w:hAnsi="Arial" w:cs="Arial"/>
          <w:sz w:val="24"/>
          <w:szCs w:val="24"/>
        </w:rPr>
      </w:pPr>
      <w:r w:rsidRPr="00CF619D">
        <w:rPr>
          <w:rFonts w:ascii="Arial" w:hAnsi="Arial" w:cs="Arial"/>
          <w:sz w:val="24"/>
          <w:szCs w:val="24"/>
        </w:rPr>
        <w:t xml:space="preserve">U </w:t>
      </w:r>
      <w:r w:rsidR="00CF619D" w:rsidRPr="00CF619D">
        <w:rPr>
          <w:rFonts w:ascii="Arial" w:hAnsi="Arial" w:cs="Arial"/>
          <w:sz w:val="24"/>
          <w:szCs w:val="24"/>
        </w:rPr>
        <w:t>svojoj praksi, počevši od 1954. godine, Međunarodni sud često je interpretirao</w:t>
      </w:r>
      <w:r w:rsidRPr="00CF619D">
        <w:rPr>
          <w:rFonts w:ascii="Arial" w:hAnsi="Arial" w:cs="Arial"/>
          <w:sz w:val="24"/>
          <w:szCs w:val="24"/>
        </w:rPr>
        <w:t xml:space="preserve"> </w:t>
      </w:r>
      <w:proofErr w:type="spellStart"/>
      <w:r w:rsidRPr="00CF619D">
        <w:rPr>
          <w:rFonts w:ascii="Arial" w:hAnsi="Arial" w:cs="Arial"/>
          <w:i/>
          <w:sz w:val="24"/>
          <w:szCs w:val="24"/>
        </w:rPr>
        <w:t>monetary</w:t>
      </w:r>
      <w:proofErr w:type="spellEnd"/>
      <w:r w:rsidRPr="00CF619D">
        <w:rPr>
          <w:rFonts w:ascii="Arial" w:hAnsi="Arial" w:cs="Arial"/>
          <w:i/>
          <w:sz w:val="24"/>
          <w:szCs w:val="24"/>
        </w:rPr>
        <w:t xml:space="preserve"> </w:t>
      </w:r>
      <w:proofErr w:type="spellStart"/>
      <w:r w:rsidRPr="00CF619D">
        <w:rPr>
          <w:rFonts w:ascii="Arial" w:hAnsi="Arial" w:cs="Arial"/>
          <w:i/>
          <w:sz w:val="24"/>
          <w:szCs w:val="24"/>
        </w:rPr>
        <w:t>gold</w:t>
      </w:r>
      <w:proofErr w:type="spellEnd"/>
      <w:r w:rsidRPr="00CF619D">
        <w:rPr>
          <w:rFonts w:ascii="Arial" w:hAnsi="Arial" w:cs="Arial"/>
          <w:sz w:val="24"/>
          <w:szCs w:val="24"/>
        </w:rPr>
        <w:t xml:space="preserve"> načelo.</w:t>
      </w:r>
      <w:r w:rsidRPr="00CF619D">
        <w:rPr>
          <w:rStyle w:val="Referencafusnote"/>
          <w:rFonts w:ascii="Arial" w:hAnsi="Arial" w:cs="Arial"/>
          <w:sz w:val="24"/>
          <w:szCs w:val="24"/>
        </w:rPr>
        <w:footnoteReference w:id="155"/>
      </w:r>
      <w:r w:rsidRPr="00CF619D">
        <w:rPr>
          <w:rFonts w:ascii="Arial" w:hAnsi="Arial" w:cs="Arial"/>
          <w:sz w:val="24"/>
          <w:szCs w:val="24"/>
        </w:rPr>
        <w:t xml:space="preserve"> </w:t>
      </w:r>
    </w:p>
    <w:p w14:paraId="0A0B1438" w14:textId="03C4ED01" w:rsidR="00964E43" w:rsidRPr="00B77735" w:rsidRDefault="00964E43" w:rsidP="00F859CF">
      <w:pPr>
        <w:spacing w:before="240" w:line="360" w:lineRule="auto"/>
        <w:ind w:firstLine="708"/>
        <w:jc w:val="both"/>
        <w:rPr>
          <w:rFonts w:ascii="Arial" w:hAnsi="Arial" w:cs="Arial"/>
          <w:sz w:val="24"/>
          <w:szCs w:val="24"/>
        </w:rPr>
      </w:pPr>
      <w:r w:rsidRPr="00B77735">
        <w:rPr>
          <w:rFonts w:ascii="Arial" w:hAnsi="Arial" w:cs="Arial"/>
          <w:sz w:val="24"/>
          <w:szCs w:val="24"/>
        </w:rPr>
        <w:t>U sporu o monetarnom zlatu uklonjenom iz Rima 1943. godine između Italije</w:t>
      </w:r>
      <w:r w:rsidR="00CF619D">
        <w:rPr>
          <w:rFonts w:ascii="Arial" w:hAnsi="Arial" w:cs="Arial"/>
          <w:sz w:val="24"/>
          <w:szCs w:val="24"/>
        </w:rPr>
        <w:t xml:space="preserve"> kao tužitelja te</w:t>
      </w:r>
      <w:r w:rsidRPr="00B77735">
        <w:rPr>
          <w:rFonts w:ascii="Arial" w:hAnsi="Arial" w:cs="Arial"/>
          <w:sz w:val="24"/>
          <w:szCs w:val="24"/>
        </w:rPr>
        <w:t xml:space="preserve"> Francuske, Ujedinjene Kraljevine, i Sjedinjenih Američkih Država</w:t>
      </w:r>
      <w:r w:rsidR="00CF619D">
        <w:rPr>
          <w:rFonts w:ascii="Arial" w:hAnsi="Arial" w:cs="Arial"/>
          <w:sz w:val="24"/>
          <w:szCs w:val="24"/>
        </w:rPr>
        <w:t xml:space="preserve"> kao tuženih stranaka</w:t>
      </w:r>
      <w:r w:rsidRPr="00B77735">
        <w:rPr>
          <w:rFonts w:ascii="Arial" w:hAnsi="Arial" w:cs="Arial"/>
          <w:sz w:val="24"/>
          <w:szCs w:val="24"/>
        </w:rPr>
        <w:t xml:space="preserve"> iz 1954. godine, Međunarodni sud uveo je </w:t>
      </w:r>
      <w:proofErr w:type="spellStart"/>
      <w:r w:rsidRPr="00B77735">
        <w:rPr>
          <w:rFonts w:ascii="Arial" w:hAnsi="Arial" w:cs="Arial"/>
          <w:i/>
          <w:sz w:val="24"/>
          <w:szCs w:val="24"/>
        </w:rPr>
        <w:t>monetary</w:t>
      </w:r>
      <w:proofErr w:type="spellEnd"/>
      <w:r w:rsidRPr="00B77735">
        <w:rPr>
          <w:rFonts w:ascii="Arial" w:hAnsi="Arial" w:cs="Arial"/>
          <w:i/>
          <w:sz w:val="24"/>
          <w:szCs w:val="24"/>
        </w:rPr>
        <w:t xml:space="preserve"> </w:t>
      </w:r>
      <w:proofErr w:type="spellStart"/>
      <w:r w:rsidRPr="00B77735">
        <w:rPr>
          <w:rFonts w:ascii="Arial" w:hAnsi="Arial" w:cs="Arial"/>
          <w:i/>
          <w:sz w:val="24"/>
          <w:szCs w:val="24"/>
        </w:rPr>
        <w:t>gold</w:t>
      </w:r>
      <w:proofErr w:type="spellEnd"/>
      <w:r w:rsidRPr="00B77735">
        <w:rPr>
          <w:rFonts w:ascii="Arial" w:hAnsi="Arial" w:cs="Arial"/>
          <w:sz w:val="24"/>
          <w:szCs w:val="24"/>
        </w:rPr>
        <w:t xml:space="preserve"> načelo kao prethodni prigovor prihvatljivosti tužbe. Italija je tvrdila da joj pripada monetarno zlato uklonjeno iz Rima po osnovi kompenzacije za navodni međunarodni protupravni čin počinjen od strane Albanije.</w:t>
      </w:r>
      <w:r w:rsidRPr="00B77735">
        <w:rPr>
          <w:rStyle w:val="Referencafusnote"/>
          <w:rFonts w:ascii="Arial" w:hAnsi="Arial" w:cs="Arial"/>
          <w:sz w:val="24"/>
          <w:szCs w:val="24"/>
        </w:rPr>
        <w:footnoteReference w:id="156"/>
      </w:r>
      <w:r w:rsidRPr="00B77735">
        <w:rPr>
          <w:rFonts w:ascii="Arial" w:hAnsi="Arial" w:cs="Arial"/>
          <w:sz w:val="24"/>
          <w:szCs w:val="24"/>
        </w:rPr>
        <w:t xml:space="preserve"> Međutim, Albanija nije dala pristanak na nadležnost Suda u skladu sa čl. 36. Statuta</w:t>
      </w:r>
      <w:r w:rsidR="00AB4763">
        <w:rPr>
          <w:rFonts w:ascii="Arial" w:hAnsi="Arial" w:cs="Arial"/>
          <w:sz w:val="24"/>
          <w:szCs w:val="24"/>
        </w:rPr>
        <w:t xml:space="preserve"> Međunarodnog s</w:t>
      </w:r>
      <w:r w:rsidRPr="00B77735">
        <w:rPr>
          <w:rFonts w:ascii="Arial" w:hAnsi="Arial" w:cs="Arial"/>
          <w:sz w:val="24"/>
          <w:szCs w:val="24"/>
        </w:rPr>
        <w:t>uda. Sud je, stoga, utvrdio da ne može odlučiti o tužbenom zahtjevu</w:t>
      </w:r>
      <w:r w:rsidR="00CF619D">
        <w:rPr>
          <w:rFonts w:ascii="Arial" w:hAnsi="Arial" w:cs="Arial"/>
          <w:sz w:val="24"/>
          <w:szCs w:val="24"/>
        </w:rPr>
        <w:t xml:space="preserve"> Italije</w:t>
      </w:r>
      <w:r w:rsidR="004F0754">
        <w:rPr>
          <w:rFonts w:ascii="Arial" w:hAnsi="Arial" w:cs="Arial"/>
          <w:sz w:val="24"/>
          <w:szCs w:val="24"/>
        </w:rPr>
        <w:t>, a</w:t>
      </w:r>
      <w:r w:rsidRPr="00B77735">
        <w:rPr>
          <w:rFonts w:ascii="Arial" w:hAnsi="Arial" w:cs="Arial"/>
          <w:sz w:val="24"/>
          <w:szCs w:val="24"/>
        </w:rPr>
        <w:t xml:space="preserve"> da prethodno </w:t>
      </w:r>
      <w:r w:rsidR="004F0754">
        <w:rPr>
          <w:rFonts w:ascii="Arial" w:hAnsi="Arial" w:cs="Arial"/>
          <w:sz w:val="24"/>
          <w:szCs w:val="24"/>
        </w:rPr>
        <w:t xml:space="preserve">ne </w:t>
      </w:r>
      <w:r w:rsidRPr="00B77735">
        <w:rPr>
          <w:rFonts w:ascii="Arial" w:hAnsi="Arial" w:cs="Arial"/>
          <w:sz w:val="24"/>
          <w:szCs w:val="24"/>
        </w:rPr>
        <w:t xml:space="preserve">utvrdi međunarodnu odgovornost Albanije. Utvrditi međunarodnu odgovornost Albanije, </w:t>
      </w:r>
      <w:r w:rsidRPr="00B77735">
        <w:rPr>
          <w:rFonts w:ascii="Arial" w:hAnsi="Arial" w:cs="Arial"/>
          <w:sz w:val="24"/>
          <w:szCs w:val="24"/>
        </w:rPr>
        <w:lastRenderedPageBreak/>
        <w:t>značilo bi odlučiti u sporu između Italije i Albanije, što nije moguće bez albanskog pristanka na nadležnost Suda.</w:t>
      </w:r>
      <w:r w:rsidRPr="00B77735">
        <w:rPr>
          <w:rStyle w:val="Referencafusnote"/>
          <w:rFonts w:ascii="Arial" w:hAnsi="Arial" w:cs="Arial"/>
          <w:sz w:val="24"/>
          <w:szCs w:val="24"/>
        </w:rPr>
        <w:footnoteReference w:id="157"/>
      </w:r>
      <w:r w:rsidRPr="00B77735">
        <w:rPr>
          <w:rFonts w:ascii="Arial" w:hAnsi="Arial" w:cs="Arial"/>
          <w:sz w:val="24"/>
          <w:szCs w:val="24"/>
        </w:rPr>
        <w:t xml:space="preserve"> Sud je naglasio da bi odlučivanje o albanskoj međunarodnoj odgovornosti bilo protivno </w:t>
      </w:r>
      <w:r w:rsidR="00AB4763">
        <w:rPr>
          <w:rFonts w:ascii="Arial" w:hAnsi="Arial" w:cs="Arial"/>
          <w:sz w:val="24"/>
          <w:szCs w:val="24"/>
        </w:rPr>
        <w:t>temeljnom</w:t>
      </w:r>
      <w:r w:rsidRPr="00B77735">
        <w:rPr>
          <w:rFonts w:ascii="Arial" w:hAnsi="Arial" w:cs="Arial"/>
          <w:sz w:val="24"/>
          <w:szCs w:val="24"/>
        </w:rPr>
        <w:t xml:space="preserve"> načelu međunarodnog prava da Sud može </w:t>
      </w:r>
      <w:r w:rsidR="00CF619D">
        <w:rPr>
          <w:rFonts w:ascii="Arial" w:hAnsi="Arial" w:cs="Arial"/>
          <w:sz w:val="24"/>
          <w:szCs w:val="24"/>
        </w:rPr>
        <w:t>provoditi</w:t>
      </w:r>
      <w:r w:rsidRPr="00B77735">
        <w:rPr>
          <w:rFonts w:ascii="Arial" w:hAnsi="Arial" w:cs="Arial"/>
          <w:sz w:val="24"/>
          <w:szCs w:val="24"/>
        </w:rPr>
        <w:t xml:space="preserve"> </w:t>
      </w:r>
      <w:r w:rsidR="00AB4763">
        <w:rPr>
          <w:rFonts w:ascii="Arial" w:hAnsi="Arial" w:cs="Arial"/>
          <w:sz w:val="24"/>
          <w:szCs w:val="24"/>
        </w:rPr>
        <w:t>nadležnost</w:t>
      </w:r>
      <w:r w:rsidRPr="00B77735">
        <w:rPr>
          <w:rFonts w:ascii="Arial" w:hAnsi="Arial" w:cs="Arial"/>
          <w:sz w:val="24"/>
          <w:szCs w:val="24"/>
        </w:rPr>
        <w:t xml:space="preserve"> nad državom samo uz njezin pristanak. </w:t>
      </w:r>
      <w:r w:rsidR="00CF619D">
        <w:rPr>
          <w:rFonts w:ascii="Arial" w:hAnsi="Arial" w:cs="Arial"/>
          <w:sz w:val="24"/>
          <w:szCs w:val="24"/>
        </w:rPr>
        <w:t>Također</w:t>
      </w:r>
      <w:r w:rsidRPr="00B77735">
        <w:rPr>
          <w:rFonts w:ascii="Arial" w:hAnsi="Arial" w:cs="Arial"/>
          <w:sz w:val="24"/>
          <w:szCs w:val="24"/>
        </w:rPr>
        <w:t xml:space="preserve">, Sud je izrekao </w:t>
      </w:r>
      <w:r w:rsidR="00CF619D">
        <w:rPr>
          <w:rFonts w:ascii="Arial" w:hAnsi="Arial" w:cs="Arial"/>
          <w:sz w:val="24"/>
          <w:szCs w:val="24"/>
        </w:rPr>
        <w:t xml:space="preserve">da su upravo </w:t>
      </w:r>
      <w:r w:rsidRPr="00B77735">
        <w:rPr>
          <w:rFonts w:ascii="Arial" w:hAnsi="Arial" w:cs="Arial"/>
          <w:sz w:val="24"/>
          <w:szCs w:val="24"/>
        </w:rPr>
        <w:t xml:space="preserve">albanski pravni interesi </w:t>
      </w:r>
      <w:r w:rsidR="00CF619D">
        <w:rPr>
          <w:rFonts w:ascii="Arial" w:hAnsi="Arial" w:cs="Arial"/>
          <w:sz w:val="24"/>
          <w:szCs w:val="24"/>
        </w:rPr>
        <w:t>sami predmet spora između Italije te</w:t>
      </w:r>
      <w:r w:rsidRPr="00B77735">
        <w:rPr>
          <w:rFonts w:ascii="Arial" w:hAnsi="Arial" w:cs="Arial"/>
          <w:sz w:val="24"/>
          <w:szCs w:val="24"/>
        </w:rPr>
        <w:t xml:space="preserve"> Francuske, Ujedinjene Kraljevine i Sjedinjenih Američkih Država.</w:t>
      </w:r>
      <w:r w:rsidRPr="00B77735">
        <w:rPr>
          <w:rStyle w:val="Referencafusnote"/>
          <w:rFonts w:ascii="Arial" w:hAnsi="Arial" w:cs="Arial"/>
          <w:sz w:val="24"/>
          <w:szCs w:val="24"/>
        </w:rPr>
        <w:footnoteReference w:id="158"/>
      </w:r>
    </w:p>
    <w:p w14:paraId="66136B41" w14:textId="3157DD39"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 xml:space="preserve">Navedena argumentacija Suda uobličila se u </w:t>
      </w:r>
      <w:proofErr w:type="spellStart"/>
      <w:r w:rsidRPr="002640D1">
        <w:rPr>
          <w:rFonts w:ascii="Arial" w:hAnsi="Arial" w:cs="Arial"/>
          <w:i/>
          <w:sz w:val="24"/>
          <w:szCs w:val="24"/>
        </w:rPr>
        <w:t>monetary</w:t>
      </w:r>
      <w:proofErr w:type="spellEnd"/>
      <w:r w:rsidRPr="002640D1">
        <w:rPr>
          <w:rFonts w:ascii="Arial" w:hAnsi="Arial" w:cs="Arial"/>
          <w:i/>
          <w:sz w:val="24"/>
          <w:szCs w:val="24"/>
        </w:rPr>
        <w:t xml:space="preserve"> </w:t>
      </w:r>
      <w:proofErr w:type="spellStart"/>
      <w:r w:rsidRPr="002640D1">
        <w:rPr>
          <w:rFonts w:ascii="Arial" w:hAnsi="Arial" w:cs="Arial"/>
          <w:i/>
          <w:sz w:val="24"/>
          <w:szCs w:val="24"/>
        </w:rPr>
        <w:t>gold</w:t>
      </w:r>
      <w:proofErr w:type="spellEnd"/>
      <w:r w:rsidR="00CF619D">
        <w:rPr>
          <w:rFonts w:ascii="Arial" w:hAnsi="Arial" w:cs="Arial"/>
          <w:sz w:val="24"/>
          <w:szCs w:val="24"/>
        </w:rPr>
        <w:t xml:space="preserve"> načelo koje je naišlo </w:t>
      </w:r>
      <w:r w:rsidR="004F0754">
        <w:rPr>
          <w:rFonts w:ascii="Arial" w:hAnsi="Arial" w:cs="Arial"/>
          <w:sz w:val="24"/>
          <w:szCs w:val="24"/>
        </w:rPr>
        <w:t xml:space="preserve">na određenu </w:t>
      </w:r>
      <w:r>
        <w:rPr>
          <w:rFonts w:ascii="Arial" w:hAnsi="Arial" w:cs="Arial"/>
          <w:sz w:val="24"/>
          <w:szCs w:val="24"/>
        </w:rPr>
        <w:t>primjenu u praksi Međunarodnog suda.</w:t>
      </w:r>
    </w:p>
    <w:p w14:paraId="12067E53" w14:textId="7C3E10B7" w:rsidR="00964E43" w:rsidRDefault="00CF619D" w:rsidP="00F859CF">
      <w:pPr>
        <w:spacing w:before="240" w:line="360" w:lineRule="auto"/>
        <w:ind w:firstLine="708"/>
        <w:jc w:val="both"/>
        <w:rPr>
          <w:rFonts w:ascii="Arial" w:hAnsi="Arial" w:cs="Arial"/>
          <w:sz w:val="24"/>
          <w:szCs w:val="24"/>
        </w:rPr>
      </w:pPr>
      <w:r>
        <w:rPr>
          <w:rFonts w:ascii="Arial" w:hAnsi="Arial" w:cs="Arial"/>
          <w:sz w:val="24"/>
          <w:szCs w:val="24"/>
        </w:rPr>
        <w:t>Primjerice, u</w:t>
      </w:r>
      <w:r w:rsidR="00964E43">
        <w:rPr>
          <w:rFonts w:ascii="Arial" w:hAnsi="Arial" w:cs="Arial"/>
          <w:sz w:val="24"/>
          <w:szCs w:val="24"/>
        </w:rPr>
        <w:t xml:space="preserve"> sporu o Istočnom Timoru </w:t>
      </w:r>
      <w:r w:rsidR="00964E43" w:rsidRPr="007D7A30">
        <w:rPr>
          <w:rFonts w:ascii="Arial" w:hAnsi="Arial" w:cs="Arial"/>
          <w:sz w:val="24"/>
          <w:szCs w:val="24"/>
        </w:rPr>
        <w:t>između Portugala i Australije</w:t>
      </w:r>
      <w:r w:rsidR="00964E43">
        <w:rPr>
          <w:rFonts w:ascii="Arial" w:hAnsi="Arial" w:cs="Arial"/>
          <w:sz w:val="24"/>
          <w:szCs w:val="24"/>
        </w:rPr>
        <w:t xml:space="preserve"> iz 1995. godine</w:t>
      </w:r>
      <w:r w:rsidR="00964E43" w:rsidRPr="007D7A30">
        <w:rPr>
          <w:rFonts w:ascii="Arial" w:hAnsi="Arial" w:cs="Arial"/>
          <w:sz w:val="24"/>
          <w:szCs w:val="24"/>
        </w:rPr>
        <w:t>,</w:t>
      </w:r>
      <w:r w:rsidR="00964E43">
        <w:rPr>
          <w:rFonts w:ascii="Arial" w:hAnsi="Arial" w:cs="Arial"/>
          <w:sz w:val="24"/>
          <w:szCs w:val="24"/>
        </w:rPr>
        <w:t xml:space="preserve"> Međunarodni sud primijenio je </w:t>
      </w:r>
      <w:proofErr w:type="spellStart"/>
      <w:r w:rsidR="00964E43" w:rsidRPr="004B4AFD">
        <w:rPr>
          <w:rFonts w:ascii="Arial" w:hAnsi="Arial" w:cs="Arial"/>
          <w:i/>
          <w:sz w:val="24"/>
          <w:szCs w:val="24"/>
        </w:rPr>
        <w:t>monetary</w:t>
      </w:r>
      <w:proofErr w:type="spellEnd"/>
      <w:r w:rsidR="00964E43" w:rsidRPr="004B4AFD">
        <w:rPr>
          <w:rFonts w:ascii="Arial" w:hAnsi="Arial" w:cs="Arial"/>
          <w:i/>
          <w:sz w:val="24"/>
          <w:szCs w:val="24"/>
        </w:rPr>
        <w:t xml:space="preserve"> </w:t>
      </w:r>
      <w:proofErr w:type="spellStart"/>
      <w:r w:rsidR="00964E43" w:rsidRPr="004B4AFD">
        <w:rPr>
          <w:rFonts w:ascii="Arial" w:hAnsi="Arial" w:cs="Arial"/>
          <w:i/>
          <w:sz w:val="24"/>
          <w:szCs w:val="24"/>
        </w:rPr>
        <w:t>gold</w:t>
      </w:r>
      <w:proofErr w:type="spellEnd"/>
      <w:r w:rsidR="00964E43">
        <w:rPr>
          <w:rFonts w:ascii="Arial" w:hAnsi="Arial" w:cs="Arial"/>
          <w:sz w:val="24"/>
          <w:szCs w:val="24"/>
        </w:rPr>
        <w:t xml:space="preserve"> načelo i izrekao da </w:t>
      </w:r>
      <w:r>
        <w:rPr>
          <w:rFonts w:ascii="Arial" w:hAnsi="Arial" w:cs="Arial"/>
          <w:sz w:val="24"/>
          <w:szCs w:val="24"/>
        </w:rPr>
        <w:t>nije nadležan</w:t>
      </w:r>
      <w:r w:rsidR="00964E43">
        <w:rPr>
          <w:rFonts w:ascii="Arial" w:hAnsi="Arial" w:cs="Arial"/>
          <w:sz w:val="24"/>
          <w:szCs w:val="24"/>
        </w:rPr>
        <w:t xml:space="preserve"> u pogledu određenih portugalskih zahtjeva. Odlučiti o pitanju je li Indonezija imala pravo zaključivati ugovore u ime Istočnog Timora, dok je Portugal bio </w:t>
      </w:r>
      <w:r w:rsidR="00964E43" w:rsidRPr="00552734">
        <w:rPr>
          <w:rFonts w:ascii="Arial" w:hAnsi="Arial" w:cs="Arial"/>
          <w:i/>
          <w:sz w:val="24"/>
          <w:szCs w:val="24"/>
        </w:rPr>
        <w:t>de jure</w:t>
      </w:r>
      <w:r w:rsidR="00964E43">
        <w:rPr>
          <w:rFonts w:ascii="Arial" w:hAnsi="Arial" w:cs="Arial"/>
          <w:sz w:val="24"/>
          <w:szCs w:val="24"/>
        </w:rPr>
        <w:t xml:space="preserve"> </w:t>
      </w:r>
      <w:r w:rsidR="00647BF8">
        <w:rPr>
          <w:rFonts w:ascii="Arial" w:hAnsi="Arial" w:cs="Arial"/>
          <w:sz w:val="24"/>
          <w:szCs w:val="24"/>
        </w:rPr>
        <w:t xml:space="preserve">država </w:t>
      </w:r>
      <w:r w:rsidR="00647BF8" w:rsidRPr="00CF619D">
        <w:rPr>
          <w:rFonts w:ascii="Arial" w:hAnsi="Arial" w:cs="Arial"/>
          <w:sz w:val="24"/>
          <w:szCs w:val="24"/>
        </w:rPr>
        <w:t>upraviteljica</w:t>
      </w:r>
      <w:r w:rsidR="00964E43">
        <w:rPr>
          <w:rFonts w:ascii="Arial" w:hAnsi="Arial" w:cs="Arial"/>
          <w:sz w:val="24"/>
          <w:szCs w:val="24"/>
        </w:rPr>
        <w:t xml:space="preserve"> Istočnog Timora, značilo bi </w:t>
      </w:r>
      <w:r w:rsidR="00964E43" w:rsidRPr="00CF619D">
        <w:rPr>
          <w:rFonts w:ascii="Arial" w:hAnsi="Arial" w:cs="Arial"/>
          <w:sz w:val="24"/>
          <w:szCs w:val="24"/>
        </w:rPr>
        <w:t>provoditi</w:t>
      </w:r>
      <w:r w:rsidR="00964E43">
        <w:rPr>
          <w:rFonts w:ascii="Arial" w:hAnsi="Arial" w:cs="Arial"/>
          <w:sz w:val="24"/>
          <w:szCs w:val="24"/>
        </w:rPr>
        <w:t xml:space="preserve"> nadležnost nad Indonezijom koja u sporu između Portugala i Australije nije pristala na nadležnost Suda.</w:t>
      </w:r>
      <w:r w:rsidR="00964E43">
        <w:rPr>
          <w:rStyle w:val="Referencafusnote"/>
          <w:rFonts w:ascii="Arial" w:hAnsi="Arial" w:cs="Arial"/>
          <w:sz w:val="24"/>
          <w:szCs w:val="24"/>
        </w:rPr>
        <w:footnoteReference w:id="159"/>
      </w:r>
      <w:r w:rsidR="00964E43">
        <w:rPr>
          <w:rFonts w:ascii="Arial" w:hAnsi="Arial" w:cs="Arial"/>
          <w:sz w:val="24"/>
          <w:szCs w:val="24"/>
        </w:rPr>
        <w:t xml:space="preserve"> </w:t>
      </w:r>
      <w:r w:rsidR="00964E43" w:rsidRPr="00CF619D">
        <w:rPr>
          <w:rFonts w:ascii="Arial" w:hAnsi="Arial" w:cs="Arial"/>
          <w:sz w:val="24"/>
          <w:szCs w:val="24"/>
        </w:rPr>
        <w:t xml:space="preserve">Nadalje, Sud potvrđuje </w:t>
      </w:r>
      <w:proofErr w:type="spellStart"/>
      <w:r w:rsidR="00964E43" w:rsidRPr="00CF619D">
        <w:rPr>
          <w:rFonts w:ascii="Arial" w:hAnsi="Arial" w:cs="Arial"/>
          <w:i/>
          <w:sz w:val="24"/>
          <w:szCs w:val="24"/>
        </w:rPr>
        <w:t>monetary</w:t>
      </w:r>
      <w:proofErr w:type="spellEnd"/>
      <w:r w:rsidR="00964E43" w:rsidRPr="00CF619D">
        <w:rPr>
          <w:rFonts w:ascii="Arial" w:hAnsi="Arial" w:cs="Arial"/>
          <w:i/>
          <w:sz w:val="24"/>
          <w:szCs w:val="24"/>
        </w:rPr>
        <w:t xml:space="preserve"> </w:t>
      </w:r>
      <w:proofErr w:type="spellStart"/>
      <w:r w:rsidR="00964E43" w:rsidRPr="00CF619D">
        <w:rPr>
          <w:rFonts w:ascii="Arial" w:hAnsi="Arial" w:cs="Arial"/>
          <w:i/>
          <w:sz w:val="24"/>
          <w:szCs w:val="24"/>
        </w:rPr>
        <w:t>gold</w:t>
      </w:r>
      <w:proofErr w:type="spellEnd"/>
      <w:r w:rsidR="00964E43" w:rsidRPr="00CF619D">
        <w:rPr>
          <w:rFonts w:ascii="Arial" w:hAnsi="Arial" w:cs="Arial"/>
          <w:sz w:val="24"/>
          <w:szCs w:val="24"/>
        </w:rPr>
        <w:t xml:space="preserve"> načelo nazivajući ga fundamentalnim načelom svoga Statuta.</w:t>
      </w:r>
      <w:r w:rsidR="00964E43" w:rsidRPr="00CF619D">
        <w:rPr>
          <w:rStyle w:val="Referencafusnote"/>
          <w:rFonts w:ascii="Arial" w:hAnsi="Arial" w:cs="Arial"/>
          <w:sz w:val="24"/>
          <w:szCs w:val="24"/>
        </w:rPr>
        <w:footnoteReference w:id="160"/>
      </w:r>
      <w:r w:rsidR="00964E43">
        <w:rPr>
          <w:rFonts w:ascii="Arial" w:hAnsi="Arial" w:cs="Arial"/>
          <w:sz w:val="24"/>
          <w:szCs w:val="24"/>
        </w:rPr>
        <w:t xml:space="preserve"> Međutim, u paragrafu 34. presude, Međunarodni sud navodi da nije nužno spriječen donijeti presudu koja bi mogla imati određene posljedice na pravne interese država koje nisu stranke u sporu.</w:t>
      </w:r>
      <w:r w:rsidR="00964E43">
        <w:rPr>
          <w:rStyle w:val="Referencafusnote"/>
          <w:rFonts w:ascii="Arial" w:hAnsi="Arial" w:cs="Arial"/>
          <w:sz w:val="24"/>
          <w:szCs w:val="24"/>
        </w:rPr>
        <w:footnoteReference w:id="161"/>
      </w:r>
      <w:r w:rsidR="00964E43">
        <w:rPr>
          <w:rFonts w:ascii="Arial" w:hAnsi="Arial" w:cs="Arial"/>
          <w:sz w:val="24"/>
          <w:szCs w:val="24"/>
        </w:rPr>
        <w:t xml:space="preserve"> Navedena modifikacija </w:t>
      </w:r>
      <w:proofErr w:type="spellStart"/>
      <w:r w:rsidR="00964E43" w:rsidRPr="0032224A">
        <w:rPr>
          <w:rFonts w:ascii="Arial" w:hAnsi="Arial" w:cs="Arial"/>
          <w:i/>
          <w:sz w:val="24"/>
          <w:szCs w:val="24"/>
        </w:rPr>
        <w:t>monetary</w:t>
      </w:r>
      <w:proofErr w:type="spellEnd"/>
      <w:r w:rsidR="00964E43" w:rsidRPr="0032224A">
        <w:rPr>
          <w:rFonts w:ascii="Arial" w:hAnsi="Arial" w:cs="Arial"/>
          <w:i/>
          <w:sz w:val="24"/>
          <w:szCs w:val="24"/>
        </w:rPr>
        <w:t xml:space="preserve"> </w:t>
      </w:r>
      <w:proofErr w:type="spellStart"/>
      <w:r w:rsidR="00964E43" w:rsidRPr="0032224A">
        <w:rPr>
          <w:rFonts w:ascii="Arial" w:hAnsi="Arial" w:cs="Arial"/>
          <w:i/>
          <w:sz w:val="24"/>
          <w:szCs w:val="24"/>
        </w:rPr>
        <w:t>gold</w:t>
      </w:r>
      <w:proofErr w:type="spellEnd"/>
      <w:r w:rsidR="00964E43">
        <w:rPr>
          <w:rFonts w:ascii="Arial" w:hAnsi="Arial" w:cs="Arial"/>
          <w:sz w:val="24"/>
          <w:szCs w:val="24"/>
        </w:rPr>
        <w:t xml:space="preserve"> načela imat će značajnu ulogu u kasnijoj raspravi o primjenjivosti istog na pitanje nuklearnog razoružanja.</w:t>
      </w:r>
      <w:r w:rsidR="00964E43">
        <w:rPr>
          <w:rStyle w:val="Referencafusnote"/>
          <w:rFonts w:ascii="Arial" w:hAnsi="Arial" w:cs="Arial"/>
          <w:sz w:val="24"/>
          <w:szCs w:val="24"/>
        </w:rPr>
        <w:footnoteReference w:id="162"/>
      </w:r>
    </w:p>
    <w:p w14:paraId="1E28E43C" w14:textId="5206448A"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 xml:space="preserve">O primjenjivosti </w:t>
      </w:r>
      <w:proofErr w:type="spellStart"/>
      <w:r w:rsidRPr="00091537">
        <w:rPr>
          <w:rFonts w:ascii="Arial" w:hAnsi="Arial" w:cs="Arial"/>
          <w:i/>
          <w:sz w:val="24"/>
          <w:szCs w:val="24"/>
        </w:rPr>
        <w:t>monetary</w:t>
      </w:r>
      <w:proofErr w:type="spellEnd"/>
      <w:r w:rsidRPr="00091537">
        <w:rPr>
          <w:rFonts w:ascii="Arial" w:hAnsi="Arial" w:cs="Arial"/>
          <w:i/>
          <w:sz w:val="24"/>
          <w:szCs w:val="24"/>
        </w:rPr>
        <w:t xml:space="preserve"> </w:t>
      </w:r>
      <w:proofErr w:type="spellStart"/>
      <w:r w:rsidRPr="00091537">
        <w:rPr>
          <w:rFonts w:ascii="Arial" w:hAnsi="Arial" w:cs="Arial"/>
          <w:i/>
          <w:sz w:val="24"/>
          <w:szCs w:val="24"/>
        </w:rPr>
        <w:t>gold</w:t>
      </w:r>
      <w:proofErr w:type="spellEnd"/>
      <w:r>
        <w:rPr>
          <w:rFonts w:ascii="Arial" w:hAnsi="Arial" w:cs="Arial"/>
          <w:sz w:val="24"/>
          <w:szCs w:val="24"/>
        </w:rPr>
        <w:t xml:space="preserve"> načela, Međunarodni sud odlučivao je i u s</w:t>
      </w:r>
      <w:r w:rsidR="00D701C7">
        <w:rPr>
          <w:rFonts w:ascii="Arial" w:hAnsi="Arial" w:cs="Arial"/>
          <w:sz w:val="24"/>
          <w:szCs w:val="24"/>
        </w:rPr>
        <w:t>poru</w:t>
      </w:r>
      <w:r>
        <w:rPr>
          <w:rFonts w:ascii="Arial" w:hAnsi="Arial" w:cs="Arial"/>
          <w:sz w:val="24"/>
          <w:szCs w:val="24"/>
        </w:rPr>
        <w:t xml:space="preserve"> između Naurua i Australije iz 1992., poznatom pod nazivom Spor o određenim nalazištima fosfata u Nauru. Australija je istaknula </w:t>
      </w:r>
      <w:proofErr w:type="spellStart"/>
      <w:r w:rsidRPr="00FB4BAC">
        <w:rPr>
          <w:rFonts w:ascii="Arial" w:hAnsi="Arial" w:cs="Arial"/>
          <w:i/>
          <w:sz w:val="24"/>
          <w:szCs w:val="24"/>
        </w:rPr>
        <w:t>monetary</w:t>
      </w:r>
      <w:proofErr w:type="spellEnd"/>
      <w:r w:rsidRPr="00FB4BAC">
        <w:rPr>
          <w:rFonts w:ascii="Arial" w:hAnsi="Arial" w:cs="Arial"/>
          <w:i/>
          <w:sz w:val="24"/>
          <w:szCs w:val="24"/>
        </w:rPr>
        <w:t xml:space="preserve"> </w:t>
      </w:r>
      <w:proofErr w:type="spellStart"/>
      <w:r w:rsidRPr="00FB4BAC">
        <w:rPr>
          <w:rFonts w:ascii="Arial" w:hAnsi="Arial" w:cs="Arial"/>
          <w:i/>
          <w:sz w:val="24"/>
          <w:szCs w:val="24"/>
        </w:rPr>
        <w:t>gold</w:t>
      </w:r>
      <w:proofErr w:type="spellEnd"/>
      <w:r>
        <w:rPr>
          <w:rFonts w:ascii="Arial" w:hAnsi="Arial" w:cs="Arial"/>
          <w:sz w:val="24"/>
          <w:szCs w:val="24"/>
        </w:rPr>
        <w:t xml:space="preserve"> načelo kao prethodni prigovor na prihvatljivost tužbe Naurua. Australija je tvrdila da Sud ne može utvrđivati </w:t>
      </w:r>
      <w:r w:rsidR="00772F11">
        <w:rPr>
          <w:rFonts w:ascii="Arial" w:hAnsi="Arial" w:cs="Arial"/>
          <w:sz w:val="24"/>
          <w:szCs w:val="24"/>
        </w:rPr>
        <w:t>njezinu odgovornost</w:t>
      </w:r>
      <w:r>
        <w:rPr>
          <w:rFonts w:ascii="Arial" w:hAnsi="Arial" w:cs="Arial"/>
          <w:sz w:val="24"/>
          <w:szCs w:val="24"/>
        </w:rPr>
        <w:t xml:space="preserve"> za </w:t>
      </w:r>
      <w:r w:rsidRPr="005F3FD5">
        <w:rPr>
          <w:rFonts w:ascii="Arial" w:hAnsi="Arial" w:cs="Arial"/>
          <w:sz w:val="24"/>
          <w:szCs w:val="24"/>
        </w:rPr>
        <w:t>kršenje Sporazuma o starateljstvu bez da</w:t>
      </w:r>
      <w:r>
        <w:rPr>
          <w:rFonts w:ascii="Arial" w:hAnsi="Arial" w:cs="Arial"/>
          <w:sz w:val="24"/>
          <w:szCs w:val="24"/>
        </w:rPr>
        <w:t xml:space="preserve"> </w:t>
      </w:r>
      <w:r w:rsidR="00772F11">
        <w:rPr>
          <w:rFonts w:ascii="Arial" w:hAnsi="Arial" w:cs="Arial"/>
          <w:sz w:val="24"/>
          <w:szCs w:val="24"/>
        </w:rPr>
        <w:t xml:space="preserve">ujedno </w:t>
      </w:r>
      <w:r>
        <w:rPr>
          <w:rFonts w:ascii="Arial" w:hAnsi="Arial" w:cs="Arial"/>
          <w:sz w:val="24"/>
          <w:szCs w:val="24"/>
        </w:rPr>
        <w:lastRenderedPageBreak/>
        <w:t xml:space="preserve">utvrdi </w:t>
      </w:r>
      <w:r w:rsidR="00772F11">
        <w:rPr>
          <w:rFonts w:ascii="Arial" w:hAnsi="Arial" w:cs="Arial"/>
          <w:sz w:val="24"/>
          <w:szCs w:val="24"/>
        </w:rPr>
        <w:t xml:space="preserve">i </w:t>
      </w:r>
      <w:r>
        <w:rPr>
          <w:rFonts w:ascii="Arial" w:hAnsi="Arial" w:cs="Arial"/>
          <w:sz w:val="24"/>
          <w:szCs w:val="24"/>
        </w:rPr>
        <w:t>odgovornost Novog Zelanda i Ujedinjene Kraljevine za kršenje Sporazuma.</w:t>
      </w:r>
      <w:r>
        <w:rPr>
          <w:rStyle w:val="Referencafusnote"/>
          <w:rFonts w:ascii="Arial" w:hAnsi="Arial" w:cs="Arial"/>
          <w:sz w:val="24"/>
          <w:szCs w:val="24"/>
        </w:rPr>
        <w:footnoteReference w:id="163"/>
      </w:r>
      <w:r>
        <w:rPr>
          <w:rFonts w:ascii="Arial" w:hAnsi="Arial" w:cs="Arial"/>
          <w:sz w:val="24"/>
          <w:szCs w:val="24"/>
        </w:rPr>
        <w:t xml:space="preserve"> Međunarodni sud je izrekao da ne mora najprije utvrditi odgovornost Novog Zelanda i Ujedinjene Kraljevine da bi utvrdio odgovornost Australije i naglasio da bi utvrđivanje međunarodne odgovornosti Australije imalo određene posljedice na pravnu situaciju drugih država, ali da ga to ne sprječava da ipak donese presudu jer pravni interesi drugih država ne predstavljaju predmet spora između Naurua i Australije.</w:t>
      </w:r>
      <w:r>
        <w:rPr>
          <w:rStyle w:val="Referencafusnote"/>
          <w:rFonts w:ascii="Arial" w:hAnsi="Arial" w:cs="Arial"/>
          <w:sz w:val="24"/>
          <w:szCs w:val="24"/>
        </w:rPr>
        <w:footnoteReference w:id="164"/>
      </w:r>
      <w:r w:rsidR="00772F11">
        <w:rPr>
          <w:rFonts w:ascii="Arial" w:hAnsi="Arial" w:cs="Arial"/>
          <w:sz w:val="24"/>
          <w:szCs w:val="24"/>
        </w:rPr>
        <w:t xml:space="preserve"> Sud je n</w:t>
      </w:r>
      <w:r>
        <w:rPr>
          <w:rFonts w:ascii="Arial" w:hAnsi="Arial" w:cs="Arial"/>
          <w:sz w:val="24"/>
          <w:szCs w:val="24"/>
        </w:rPr>
        <w:t xml:space="preserve">aglasio da Novi Zeland i Ujedinjena Kraljevina imaju pravo na intervenciju u skladu sa čl. 62. Statuta </w:t>
      </w:r>
      <w:r w:rsidR="00D701C7">
        <w:rPr>
          <w:rFonts w:ascii="Arial" w:hAnsi="Arial" w:cs="Arial"/>
          <w:sz w:val="24"/>
          <w:szCs w:val="24"/>
        </w:rPr>
        <w:t>Međunarodnog s</w:t>
      </w:r>
      <w:r>
        <w:rPr>
          <w:rFonts w:ascii="Arial" w:hAnsi="Arial" w:cs="Arial"/>
          <w:sz w:val="24"/>
          <w:szCs w:val="24"/>
        </w:rPr>
        <w:t>uda koji propisuje: „</w:t>
      </w:r>
      <w:r w:rsidRPr="00CE5718">
        <w:rPr>
          <w:rFonts w:ascii="Arial" w:hAnsi="Arial" w:cs="Arial"/>
          <w:i/>
          <w:sz w:val="24"/>
          <w:szCs w:val="24"/>
        </w:rPr>
        <w:t>ako neka država smatra da je za nju u pitanju interes pravne prirode, ona može uputiti Sudu zahtjev za intervenciju</w:t>
      </w:r>
      <w:r w:rsidR="00772F11">
        <w:rPr>
          <w:rFonts w:ascii="Arial" w:hAnsi="Arial" w:cs="Arial"/>
          <w:sz w:val="24"/>
          <w:szCs w:val="24"/>
        </w:rPr>
        <w:t>“,</w:t>
      </w:r>
      <w:r>
        <w:rPr>
          <w:rStyle w:val="Referencafusnote"/>
          <w:rFonts w:ascii="Arial" w:hAnsi="Arial" w:cs="Arial"/>
          <w:sz w:val="24"/>
          <w:szCs w:val="24"/>
        </w:rPr>
        <w:footnoteReference w:id="165"/>
      </w:r>
      <w:r>
        <w:rPr>
          <w:rFonts w:ascii="Arial" w:hAnsi="Arial" w:cs="Arial"/>
          <w:sz w:val="24"/>
          <w:szCs w:val="24"/>
        </w:rPr>
        <w:t xml:space="preserve"> </w:t>
      </w:r>
      <w:r w:rsidR="00772F11">
        <w:rPr>
          <w:rFonts w:ascii="Arial" w:hAnsi="Arial" w:cs="Arial"/>
          <w:sz w:val="24"/>
          <w:szCs w:val="24"/>
        </w:rPr>
        <w:t xml:space="preserve">ujedno napomenuvši da </w:t>
      </w:r>
      <w:r>
        <w:rPr>
          <w:rFonts w:ascii="Arial" w:hAnsi="Arial" w:cs="Arial"/>
          <w:sz w:val="24"/>
          <w:szCs w:val="24"/>
        </w:rPr>
        <w:t>su interesi Novog Ze</w:t>
      </w:r>
      <w:r w:rsidR="00772F11">
        <w:rPr>
          <w:rFonts w:ascii="Arial" w:hAnsi="Arial" w:cs="Arial"/>
          <w:sz w:val="24"/>
          <w:szCs w:val="24"/>
        </w:rPr>
        <w:t>landa i Australije zaštićeni prema</w:t>
      </w:r>
      <w:r>
        <w:rPr>
          <w:rFonts w:ascii="Arial" w:hAnsi="Arial" w:cs="Arial"/>
          <w:sz w:val="24"/>
          <w:szCs w:val="24"/>
        </w:rPr>
        <w:t xml:space="preserve"> čl. 59. Statuta Međunarodnog suda koji propisuje da je presuda Suda obvezatna samo za stranke spora i za slučaj koji je riješila.</w:t>
      </w:r>
      <w:r>
        <w:rPr>
          <w:rStyle w:val="Referencafusnote"/>
          <w:rFonts w:ascii="Arial" w:hAnsi="Arial" w:cs="Arial"/>
          <w:sz w:val="24"/>
          <w:szCs w:val="24"/>
        </w:rPr>
        <w:footnoteReference w:id="166"/>
      </w:r>
      <w:r w:rsidR="00772F11">
        <w:rPr>
          <w:rFonts w:ascii="Arial" w:hAnsi="Arial" w:cs="Arial"/>
          <w:sz w:val="24"/>
          <w:szCs w:val="24"/>
        </w:rPr>
        <w:t xml:space="preserve"> Sud završava svoju analizu sa zaključkom da puka </w:t>
      </w:r>
      <w:r>
        <w:rPr>
          <w:rFonts w:ascii="Arial" w:hAnsi="Arial" w:cs="Arial"/>
          <w:sz w:val="24"/>
          <w:szCs w:val="24"/>
        </w:rPr>
        <w:t>činjenica da su Novi Zeland i Ujedinjena Kraljevina imale određenu obvezu (koju ima i Australija kao tužena st</w:t>
      </w:r>
      <w:r w:rsidR="00D701C7">
        <w:rPr>
          <w:rFonts w:ascii="Arial" w:hAnsi="Arial" w:cs="Arial"/>
          <w:sz w:val="24"/>
          <w:szCs w:val="24"/>
        </w:rPr>
        <w:t>ranka u sporu pred Sudom</w:t>
      </w:r>
      <w:r>
        <w:rPr>
          <w:rFonts w:ascii="Arial" w:hAnsi="Arial" w:cs="Arial"/>
          <w:sz w:val="24"/>
          <w:szCs w:val="24"/>
        </w:rPr>
        <w:t>) ne umanjuje činjenicu da je i Australija imala tu istu obvezu.</w:t>
      </w:r>
      <w:r>
        <w:rPr>
          <w:rStyle w:val="Referencafusnote"/>
          <w:rFonts w:ascii="Arial" w:hAnsi="Arial" w:cs="Arial"/>
          <w:sz w:val="24"/>
          <w:szCs w:val="24"/>
        </w:rPr>
        <w:footnoteReference w:id="167"/>
      </w:r>
      <w:r>
        <w:rPr>
          <w:rFonts w:ascii="Arial" w:hAnsi="Arial" w:cs="Arial"/>
          <w:sz w:val="24"/>
          <w:szCs w:val="24"/>
        </w:rPr>
        <w:t xml:space="preserve"> </w:t>
      </w:r>
      <w:r w:rsidR="00772F11">
        <w:rPr>
          <w:rFonts w:ascii="Arial" w:hAnsi="Arial" w:cs="Arial"/>
          <w:sz w:val="24"/>
          <w:szCs w:val="24"/>
        </w:rPr>
        <w:t>Drugim riječima</w:t>
      </w:r>
      <w:r>
        <w:rPr>
          <w:rFonts w:ascii="Arial" w:hAnsi="Arial" w:cs="Arial"/>
          <w:sz w:val="24"/>
          <w:szCs w:val="24"/>
        </w:rPr>
        <w:t>, jedna se država, kako bi opravdala vlastito nepoštivanje određene obveze, ne može pozvati na nepoštivanje drugih država te iste obveze. Navedeni pristup podržala je i pravna teorija.</w:t>
      </w:r>
      <w:r>
        <w:rPr>
          <w:rStyle w:val="Referencafusnote"/>
          <w:rFonts w:ascii="Arial" w:hAnsi="Arial" w:cs="Arial"/>
          <w:sz w:val="24"/>
          <w:szCs w:val="24"/>
        </w:rPr>
        <w:footnoteReference w:id="168"/>
      </w:r>
    </w:p>
    <w:p w14:paraId="21C8A079" w14:textId="2196FA70" w:rsidR="00964E43" w:rsidRDefault="00964E43" w:rsidP="00F859CF">
      <w:pPr>
        <w:spacing w:before="240" w:line="360" w:lineRule="auto"/>
        <w:ind w:firstLine="708"/>
        <w:jc w:val="both"/>
        <w:rPr>
          <w:rFonts w:ascii="Arial" w:hAnsi="Arial" w:cs="Arial"/>
          <w:sz w:val="24"/>
          <w:szCs w:val="24"/>
        </w:rPr>
      </w:pPr>
      <w:proofErr w:type="spellStart"/>
      <w:r w:rsidRPr="00360A07">
        <w:rPr>
          <w:rFonts w:ascii="Arial" w:hAnsi="Arial" w:cs="Arial"/>
          <w:i/>
          <w:sz w:val="24"/>
          <w:szCs w:val="24"/>
        </w:rPr>
        <w:t>Monetary</w:t>
      </w:r>
      <w:proofErr w:type="spellEnd"/>
      <w:r w:rsidRPr="00360A07">
        <w:rPr>
          <w:rFonts w:ascii="Arial" w:hAnsi="Arial" w:cs="Arial"/>
          <w:i/>
          <w:sz w:val="24"/>
          <w:szCs w:val="24"/>
        </w:rPr>
        <w:t xml:space="preserve"> </w:t>
      </w:r>
      <w:proofErr w:type="spellStart"/>
      <w:r w:rsidRPr="00360A07">
        <w:rPr>
          <w:rFonts w:ascii="Arial" w:hAnsi="Arial" w:cs="Arial"/>
          <w:i/>
          <w:sz w:val="24"/>
          <w:szCs w:val="24"/>
        </w:rPr>
        <w:t>gold</w:t>
      </w:r>
      <w:proofErr w:type="spellEnd"/>
      <w:r>
        <w:rPr>
          <w:rFonts w:ascii="Arial" w:hAnsi="Arial" w:cs="Arial"/>
          <w:sz w:val="24"/>
          <w:szCs w:val="24"/>
        </w:rPr>
        <w:t xml:space="preserve"> načelo </w:t>
      </w:r>
      <w:r w:rsidRPr="00D165E4">
        <w:rPr>
          <w:rFonts w:ascii="Arial" w:hAnsi="Arial" w:cs="Arial"/>
          <w:sz w:val="24"/>
          <w:szCs w:val="24"/>
        </w:rPr>
        <w:t xml:space="preserve">Međunarodni </w:t>
      </w:r>
      <w:r w:rsidR="00272801">
        <w:rPr>
          <w:rFonts w:ascii="Arial" w:hAnsi="Arial" w:cs="Arial"/>
          <w:sz w:val="24"/>
          <w:szCs w:val="24"/>
        </w:rPr>
        <w:t xml:space="preserve">je </w:t>
      </w:r>
      <w:r w:rsidRPr="00D165E4">
        <w:rPr>
          <w:rFonts w:ascii="Arial" w:hAnsi="Arial" w:cs="Arial"/>
          <w:sz w:val="24"/>
          <w:szCs w:val="24"/>
        </w:rPr>
        <w:t xml:space="preserve">sud </w:t>
      </w:r>
      <w:r w:rsidR="00486B98">
        <w:rPr>
          <w:rFonts w:ascii="Arial" w:hAnsi="Arial" w:cs="Arial"/>
          <w:sz w:val="24"/>
          <w:szCs w:val="24"/>
        </w:rPr>
        <w:t>spomenuo</w:t>
      </w:r>
      <w:r w:rsidRPr="00D165E4">
        <w:rPr>
          <w:rFonts w:ascii="Arial" w:hAnsi="Arial" w:cs="Arial"/>
          <w:sz w:val="24"/>
          <w:szCs w:val="24"/>
        </w:rPr>
        <w:t xml:space="preserve"> i u</w:t>
      </w:r>
      <w:r w:rsidR="00272801">
        <w:rPr>
          <w:rFonts w:ascii="Arial" w:hAnsi="Arial" w:cs="Arial"/>
          <w:sz w:val="24"/>
          <w:szCs w:val="24"/>
        </w:rPr>
        <w:t xml:space="preserve"> </w:t>
      </w:r>
      <w:r w:rsidR="00486B98">
        <w:rPr>
          <w:rFonts w:ascii="Arial" w:hAnsi="Arial" w:cs="Arial"/>
          <w:sz w:val="24"/>
          <w:szCs w:val="24"/>
        </w:rPr>
        <w:t>sporu</w:t>
      </w:r>
      <w:r w:rsidRPr="00D165E4">
        <w:rPr>
          <w:rFonts w:ascii="Arial" w:hAnsi="Arial" w:cs="Arial"/>
          <w:sz w:val="24"/>
          <w:szCs w:val="24"/>
        </w:rPr>
        <w:t xml:space="preserve"> između Hrvatske i Srbije iz </w:t>
      </w:r>
      <w:r w:rsidR="005F3FD5" w:rsidRPr="00D165E4">
        <w:rPr>
          <w:rFonts w:ascii="Arial" w:hAnsi="Arial" w:cs="Arial"/>
          <w:sz w:val="24"/>
          <w:szCs w:val="24"/>
        </w:rPr>
        <w:t>2015</w:t>
      </w:r>
      <w:r w:rsidRPr="00D165E4">
        <w:rPr>
          <w:rFonts w:ascii="Arial" w:hAnsi="Arial" w:cs="Arial"/>
          <w:sz w:val="24"/>
          <w:szCs w:val="24"/>
        </w:rPr>
        <w:t>.</w:t>
      </w:r>
      <w:r w:rsidR="005F3FD5" w:rsidRPr="00D165E4">
        <w:rPr>
          <w:rFonts w:ascii="Arial" w:hAnsi="Arial" w:cs="Arial"/>
          <w:sz w:val="24"/>
          <w:szCs w:val="24"/>
        </w:rPr>
        <w:t xml:space="preserve"> go</w:t>
      </w:r>
      <w:r w:rsidRPr="00D165E4">
        <w:rPr>
          <w:rFonts w:ascii="Arial" w:hAnsi="Arial" w:cs="Arial"/>
          <w:sz w:val="24"/>
          <w:szCs w:val="24"/>
        </w:rPr>
        <w:t xml:space="preserve">dine, </w:t>
      </w:r>
      <w:r w:rsidR="00B125C9">
        <w:rPr>
          <w:rFonts w:ascii="Arial" w:hAnsi="Arial" w:cs="Arial"/>
          <w:sz w:val="24"/>
          <w:szCs w:val="24"/>
        </w:rPr>
        <w:t>glede p</w:t>
      </w:r>
      <w:r>
        <w:rPr>
          <w:rFonts w:ascii="Arial" w:hAnsi="Arial" w:cs="Arial"/>
          <w:sz w:val="24"/>
          <w:szCs w:val="24"/>
        </w:rPr>
        <w:t>rimjen</w:t>
      </w:r>
      <w:r w:rsidR="00B125C9">
        <w:rPr>
          <w:rFonts w:ascii="Arial" w:hAnsi="Arial" w:cs="Arial"/>
          <w:sz w:val="24"/>
          <w:szCs w:val="24"/>
        </w:rPr>
        <w:t>e</w:t>
      </w:r>
      <w:r>
        <w:rPr>
          <w:rFonts w:ascii="Arial" w:hAnsi="Arial" w:cs="Arial"/>
          <w:sz w:val="24"/>
          <w:szCs w:val="24"/>
        </w:rPr>
        <w:t xml:space="preserve"> Konvencije o sprječavanju i kažnjavanju zločina genocida. Sud je zaključio da se načelo primjenjuje samo onda </w:t>
      </w:r>
      <w:r>
        <w:rPr>
          <w:rFonts w:ascii="Arial" w:hAnsi="Arial" w:cs="Arial"/>
          <w:sz w:val="24"/>
          <w:szCs w:val="24"/>
        </w:rPr>
        <w:lastRenderedPageBreak/>
        <w:t>kada utvrđivanje pravne pozicije treće države predstavlja nužni preduvjet za rješavanje slučaja pred Sudom.</w:t>
      </w:r>
      <w:r>
        <w:rPr>
          <w:rStyle w:val="Referencafusnote"/>
          <w:rFonts w:ascii="Arial" w:hAnsi="Arial" w:cs="Arial"/>
          <w:sz w:val="24"/>
          <w:szCs w:val="24"/>
        </w:rPr>
        <w:footnoteReference w:id="169"/>
      </w:r>
      <w:r>
        <w:rPr>
          <w:rFonts w:ascii="Arial" w:hAnsi="Arial" w:cs="Arial"/>
          <w:sz w:val="24"/>
          <w:szCs w:val="24"/>
        </w:rPr>
        <w:t xml:space="preserve"> </w:t>
      </w:r>
      <w:r w:rsidR="00272801">
        <w:rPr>
          <w:rFonts w:ascii="Arial" w:hAnsi="Arial" w:cs="Arial"/>
          <w:sz w:val="24"/>
          <w:szCs w:val="24"/>
        </w:rPr>
        <w:t>Konačno</w:t>
      </w:r>
      <w:r>
        <w:rPr>
          <w:rFonts w:ascii="Arial" w:hAnsi="Arial" w:cs="Arial"/>
          <w:sz w:val="24"/>
          <w:szCs w:val="24"/>
        </w:rPr>
        <w:t xml:space="preserve">, Sud je interpretirao </w:t>
      </w:r>
      <w:proofErr w:type="spellStart"/>
      <w:r w:rsidRPr="00D165E4">
        <w:rPr>
          <w:rFonts w:ascii="Arial" w:hAnsi="Arial" w:cs="Arial"/>
          <w:i/>
          <w:sz w:val="24"/>
          <w:szCs w:val="24"/>
        </w:rPr>
        <w:t>monetary</w:t>
      </w:r>
      <w:proofErr w:type="spellEnd"/>
      <w:r w:rsidRPr="00D165E4">
        <w:rPr>
          <w:rFonts w:ascii="Arial" w:hAnsi="Arial" w:cs="Arial"/>
          <w:i/>
          <w:sz w:val="24"/>
          <w:szCs w:val="24"/>
        </w:rPr>
        <w:t xml:space="preserve"> </w:t>
      </w:r>
      <w:proofErr w:type="spellStart"/>
      <w:r w:rsidRPr="00D165E4">
        <w:rPr>
          <w:rFonts w:ascii="Arial" w:hAnsi="Arial" w:cs="Arial"/>
          <w:i/>
          <w:sz w:val="24"/>
          <w:szCs w:val="24"/>
        </w:rPr>
        <w:t>gold</w:t>
      </w:r>
      <w:proofErr w:type="spellEnd"/>
      <w:r w:rsidRPr="00D165E4">
        <w:rPr>
          <w:rFonts w:ascii="Arial" w:hAnsi="Arial" w:cs="Arial"/>
          <w:sz w:val="24"/>
          <w:szCs w:val="24"/>
        </w:rPr>
        <w:t xml:space="preserve"> načelo i u sporu </w:t>
      </w:r>
      <w:r w:rsidR="00B125C9" w:rsidRPr="00D165E4">
        <w:rPr>
          <w:rFonts w:ascii="Arial" w:hAnsi="Arial" w:cs="Arial"/>
          <w:sz w:val="24"/>
          <w:szCs w:val="24"/>
        </w:rPr>
        <w:t xml:space="preserve">o graničnim prijeporima </w:t>
      </w:r>
      <w:r w:rsidRPr="00D165E4">
        <w:rPr>
          <w:rFonts w:ascii="Arial" w:hAnsi="Arial" w:cs="Arial"/>
          <w:sz w:val="24"/>
          <w:szCs w:val="24"/>
        </w:rPr>
        <w:t xml:space="preserve">između El Salvadora i Hondurasa iz </w:t>
      </w:r>
      <w:r w:rsidR="00D165E4" w:rsidRPr="00D165E4">
        <w:rPr>
          <w:rFonts w:ascii="Arial" w:hAnsi="Arial" w:cs="Arial"/>
          <w:sz w:val="24"/>
          <w:szCs w:val="24"/>
        </w:rPr>
        <w:t>1992</w:t>
      </w:r>
      <w:r w:rsidRPr="00D165E4">
        <w:rPr>
          <w:rFonts w:ascii="Arial" w:hAnsi="Arial" w:cs="Arial"/>
          <w:sz w:val="24"/>
          <w:szCs w:val="24"/>
        </w:rPr>
        <w:t>. godine, osvrnuvši</w:t>
      </w:r>
      <w:r w:rsidR="00272801">
        <w:rPr>
          <w:rFonts w:ascii="Arial" w:hAnsi="Arial" w:cs="Arial"/>
          <w:sz w:val="24"/>
          <w:szCs w:val="24"/>
        </w:rPr>
        <w:t xml:space="preserve"> se, kao i u sporu iz 1954. godine,</w:t>
      </w:r>
      <w:r w:rsidRPr="00D165E4">
        <w:rPr>
          <w:rFonts w:ascii="Arial" w:hAnsi="Arial" w:cs="Arial"/>
          <w:sz w:val="24"/>
          <w:szCs w:val="24"/>
        </w:rPr>
        <w:t xml:space="preserve"> na mogućnost treće države da intervenira u spor pred Sudom u</w:t>
      </w:r>
      <w:r>
        <w:rPr>
          <w:rFonts w:ascii="Arial" w:hAnsi="Arial" w:cs="Arial"/>
          <w:sz w:val="24"/>
          <w:szCs w:val="24"/>
        </w:rPr>
        <w:t xml:space="preserve"> kojemu ista nije stranka u skladu sa čl. 62. Statuta Međunarodnog suda.</w:t>
      </w:r>
      <w:r>
        <w:rPr>
          <w:rStyle w:val="Referencafusnote"/>
          <w:rFonts w:ascii="Arial" w:hAnsi="Arial" w:cs="Arial"/>
          <w:sz w:val="24"/>
          <w:szCs w:val="24"/>
        </w:rPr>
        <w:footnoteReference w:id="170"/>
      </w:r>
    </w:p>
    <w:p w14:paraId="28C11128" w14:textId="5C5C5AB6"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 xml:space="preserve">Primjena </w:t>
      </w:r>
      <w:proofErr w:type="spellStart"/>
      <w:r w:rsidRPr="004611E7">
        <w:rPr>
          <w:rFonts w:ascii="Arial" w:hAnsi="Arial" w:cs="Arial"/>
          <w:i/>
          <w:sz w:val="24"/>
          <w:szCs w:val="24"/>
        </w:rPr>
        <w:t>monetary</w:t>
      </w:r>
      <w:proofErr w:type="spellEnd"/>
      <w:r w:rsidRPr="004611E7">
        <w:rPr>
          <w:rFonts w:ascii="Arial" w:hAnsi="Arial" w:cs="Arial"/>
          <w:i/>
          <w:sz w:val="24"/>
          <w:szCs w:val="24"/>
        </w:rPr>
        <w:t xml:space="preserve"> </w:t>
      </w:r>
      <w:proofErr w:type="spellStart"/>
      <w:r w:rsidRPr="004611E7">
        <w:rPr>
          <w:rFonts w:ascii="Arial" w:hAnsi="Arial" w:cs="Arial"/>
          <w:i/>
          <w:sz w:val="24"/>
          <w:szCs w:val="24"/>
        </w:rPr>
        <w:t>gold</w:t>
      </w:r>
      <w:proofErr w:type="spellEnd"/>
      <w:r>
        <w:rPr>
          <w:rFonts w:ascii="Arial" w:hAnsi="Arial" w:cs="Arial"/>
          <w:sz w:val="24"/>
          <w:szCs w:val="24"/>
        </w:rPr>
        <w:t xml:space="preserve"> načela relevantna je u pitanju nuklearnog razoružanja s obzirom na to da predstavlja sredstvo kojim </w:t>
      </w:r>
      <w:r w:rsidR="00272801">
        <w:rPr>
          <w:rFonts w:ascii="Arial" w:hAnsi="Arial" w:cs="Arial"/>
          <w:sz w:val="24"/>
          <w:szCs w:val="24"/>
        </w:rPr>
        <w:t xml:space="preserve">su </w:t>
      </w:r>
      <w:r>
        <w:rPr>
          <w:rFonts w:ascii="Arial" w:hAnsi="Arial" w:cs="Arial"/>
          <w:sz w:val="24"/>
          <w:szCs w:val="24"/>
        </w:rPr>
        <w:t>se nuklearne države</w:t>
      </w:r>
      <w:r w:rsidR="00272801">
        <w:rPr>
          <w:rFonts w:ascii="Arial" w:hAnsi="Arial" w:cs="Arial"/>
          <w:sz w:val="24"/>
          <w:szCs w:val="24"/>
        </w:rPr>
        <w:t xml:space="preserve"> potencijalno</w:t>
      </w:r>
      <w:r>
        <w:rPr>
          <w:rFonts w:ascii="Arial" w:hAnsi="Arial" w:cs="Arial"/>
          <w:sz w:val="24"/>
          <w:szCs w:val="24"/>
        </w:rPr>
        <w:t xml:space="preserve"> </w:t>
      </w:r>
      <w:r w:rsidR="00272801">
        <w:rPr>
          <w:rFonts w:ascii="Arial" w:hAnsi="Arial" w:cs="Arial"/>
          <w:sz w:val="24"/>
          <w:szCs w:val="24"/>
        </w:rPr>
        <w:t>mogle</w:t>
      </w:r>
      <w:r>
        <w:rPr>
          <w:rFonts w:ascii="Arial" w:hAnsi="Arial" w:cs="Arial"/>
          <w:sz w:val="24"/>
          <w:szCs w:val="24"/>
        </w:rPr>
        <w:t xml:space="preserve"> obraniti od zahtjeva za razoružanjem nuklearnog arsenala.</w:t>
      </w:r>
      <w:r w:rsidR="00272801">
        <w:rPr>
          <w:rFonts w:ascii="Arial" w:hAnsi="Arial" w:cs="Arial"/>
          <w:sz w:val="24"/>
          <w:szCs w:val="24"/>
        </w:rPr>
        <w:t xml:space="preserve"> </w:t>
      </w:r>
    </w:p>
    <w:p w14:paraId="11BC0526" w14:textId="6884D5F2" w:rsidR="00964E43" w:rsidRPr="000510E0" w:rsidRDefault="00964E43" w:rsidP="000510E0">
      <w:pPr>
        <w:pStyle w:val="Naslov2"/>
      </w:pPr>
      <w:bookmarkStart w:id="29" w:name="_Toc513219441"/>
      <w:proofErr w:type="spellStart"/>
      <w:r w:rsidRPr="000510E0">
        <w:rPr>
          <w:rStyle w:val="Naslov2Char"/>
          <w:b/>
          <w:bCs/>
        </w:rPr>
        <w:t>Monetary</w:t>
      </w:r>
      <w:proofErr w:type="spellEnd"/>
      <w:r w:rsidRPr="000510E0">
        <w:rPr>
          <w:rStyle w:val="Naslov2Char"/>
          <w:b/>
          <w:bCs/>
        </w:rPr>
        <w:t xml:space="preserve"> </w:t>
      </w:r>
      <w:proofErr w:type="spellStart"/>
      <w:r w:rsidRPr="000510E0">
        <w:rPr>
          <w:rStyle w:val="Naslov2Char"/>
          <w:b/>
          <w:bCs/>
        </w:rPr>
        <w:t>gold</w:t>
      </w:r>
      <w:proofErr w:type="spellEnd"/>
      <w:r w:rsidRPr="000510E0">
        <w:rPr>
          <w:rStyle w:val="Naslov2Char"/>
          <w:b/>
          <w:bCs/>
        </w:rPr>
        <w:t xml:space="preserve"> načelo u sporu između Maršalovih Otoka i nuklearnih sila o nuklearnom oružju i razoružanju</w:t>
      </w:r>
      <w:bookmarkEnd w:id="29"/>
    </w:p>
    <w:p w14:paraId="426969D4" w14:textId="4D3C49E8" w:rsidR="00773A1F" w:rsidRDefault="00964E43" w:rsidP="00F859CF">
      <w:pPr>
        <w:spacing w:before="240" w:line="360" w:lineRule="auto"/>
        <w:ind w:firstLine="708"/>
        <w:jc w:val="both"/>
        <w:rPr>
          <w:rFonts w:ascii="Arial" w:hAnsi="Arial" w:cs="Arial"/>
          <w:sz w:val="24"/>
          <w:szCs w:val="24"/>
        </w:rPr>
      </w:pPr>
      <w:r>
        <w:rPr>
          <w:rFonts w:ascii="Arial" w:hAnsi="Arial" w:cs="Arial"/>
          <w:sz w:val="24"/>
          <w:szCs w:val="24"/>
        </w:rPr>
        <w:t xml:space="preserve">U recentnim postupcima iniciranima od strane Maršalovih Otoka, tri države koje su </w:t>
      </w:r>
      <w:r w:rsidR="00361852">
        <w:rPr>
          <w:rFonts w:ascii="Arial" w:hAnsi="Arial" w:cs="Arial"/>
          <w:sz w:val="24"/>
          <w:szCs w:val="24"/>
        </w:rPr>
        <w:t>prihvatile</w:t>
      </w:r>
      <w:r>
        <w:rPr>
          <w:rFonts w:ascii="Arial" w:hAnsi="Arial" w:cs="Arial"/>
          <w:sz w:val="24"/>
          <w:szCs w:val="24"/>
        </w:rPr>
        <w:t xml:space="preserve"> nadležnost Suda – Ujedinjena Kraljevina, Pakistan i Indija, </w:t>
      </w:r>
      <w:r w:rsidR="00361852">
        <w:rPr>
          <w:rFonts w:ascii="Arial" w:hAnsi="Arial" w:cs="Arial"/>
          <w:sz w:val="24"/>
          <w:szCs w:val="24"/>
        </w:rPr>
        <w:t xml:space="preserve">pozvale su se na </w:t>
      </w:r>
      <w:proofErr w:type="spellStart"/>
      <w:r w:rsidRPr="007C6381">
        <w:rPr>
          <w:rFonts w:ascii="Arial" w:hAnsi="Arial" w:cs="Arial"/>
          <w:i/>
          <w:sz w:val="24"/>
          <w:szCs w:val="24"/>
        </w:rPr>
        <w:t>monetary</w:t>
      </w:r>
      <w:proofErr w:type="spellEnd"/>
      <w:r w:rsidRPr="007C6381">
        <w:rPr>
          <w:rFonts w:ascii="Arial" w:hAnsi="Arial" w:cs="Arial"/>
          <w:i/>
          <w:sz w:val="24"/>
          <w:szCs w:val="24"/>
        </w:rPr>
        <w:t xml:space="preserve"> </w:t>
      </w:r>
      <w:proofErr w:type="spellStart"/>
      <w:r w:rsidRPr="007C6381">
        <w:rPr>
          <w:rFonts w:ascii="Arial" w:hAnsi="Arial" w:cs="Arial"/>
          <w:i/>
          <w:sz w:val="24"/>
          <w:szCs w:val="24"/>
        </w:rPr>
        <w:t>gold</w:t>
      </w:r>
      <w:proofErr w:type="spellEnd"/>
      <w:r>
        <w:rPr>
          <w:rFonts w:ascii="Arial" w:hAnsi="Arial" w:cs="Arial"/>
          <w:sz w:val="24"/>
          <w:szCs w:val="24"/>
        </w:rPr>
        <w:t xml:space="preserve"> načelo. Navedene države su </w:t>
      </w:r>
      <w:proofErr w:type="spellStart"/>
      <w:r w:rsidRPr="00794D32">
        <w:rPr>
          <w:rFonts w:ascii="Arial" w:hAnsi="Arial" w:cs="Arial"/>
          <w:i/>
          <w:sz w:val="24"/>
          <w:szCs w:val="24"/>
        </w:rPr>
        <w:t>monetary</w:t>
      </w:r>
      <w:proofErr w:type="spellEnd"/>
      <w:r w:rsidRPr="00794D32">
        <w:rPr>
          <w:rFonts w:ascii="Arial" w:hAnsi="Arial" w:cs="Arial"/>
          <w:i/>
          <w:sz w:val="24"/>
          <w:szCs w:val="24"/>
        </w:rPr>
        <w:t xml:space="preserve"> </w:t>
      </w:r>
      <w:proofErr w:type="spellStart"/>
      <w:r w:rsidRPr="00794D32">
        <w:rPr>
          <w:rFonts w:ascii="Arial" w:hAnsi="Arial" w:cs="Arial"/>
          <w:i/>
          <w:sz w:val="24"/>
          <w:szCs w:val="24"/>
        </w:rPr>
        <w:t>gold</w:t>
      </w:r>
      <w:proofErr w:type="spellEnd"/>
      <w:r>
        <w:rPr>
          <w:rFonts w:ascii="Arial" w:hAnsi="Arial" w:cs="Arial"/>
          <w:sz w:val="24"/>
          <w:szCs w:val="24"/>
        </w:rPr>
        <w:t xml:space="preserve"> načelo </w:t>
      </w:r>
      <w:r w:rsidR="00FE23DC">
        <w:rPr>
          <w:rFonts w:ascii="Arial" w:hAnsi="Arial" w:cs="Arial"/>
          <w:sz w:val="24"/>
          <w:szCs w:val="24"/>
        </w:rPr>
        <w:t>istaknule</w:t>
      </w:r>
      <w:r>
        <w:rPr>
          <w:rFonts w:ascii="Arial" w:hAnsi="Arial" w:cs="Arial"/>
          <w:sz w:val="24"/>
          <w:szCs w:val="24"/>
        </w:rPr>
        <w:t xml:space="preserve"> kao </w:t>
      </w:r>
      <w:proofErr w:type="spellStart"/>
      <w:r>
        <w:rPr>
          <w:rFonts w:ascii="Arial" w:hAnsi="Arial" w:cs="Arial"/>
          <w:sz w:val="24"/>
          <w:szCs w:val="24"/>
        </w:rPr>
        <w:t>podredni</w:t>
      </w:r>
      <w:proofErr w:type="spellEnd"/>
      <w:r>
        <w:rPr>
          <w:rFonts w:ascii="Arial" w:hAnsi="Arial" w:cs="Arial"/>
          <w:sz w:val="24"/>
          <w:szCs w:val="24"/>
        </w:rPr>
        <w:t xml:space="preserve"> argument kojim od Suda traže da se isti proglasi ne</w:t>
      </w:r>
      <w:r w:rsidR="00A31FD7">
        <w:rPr>
          <w:rFonts w:ascii="Arial" w:hAnsi="Arial" w:cs="Arial"/>
          <w:sz w:val="24"/>
          <w:szCs w:val="24"/>
        </w:rPr>
        <w:t>nadležnim jer je tužba</w:t>
      </w:r>
      <w:r>
        <w:rPr>
          <w:rFonts w:ascii="Arial" w:hAnsi="Arial" w:cs="Arial"/>
          <w:sz w:val="24"/>
          <w:szCs w:val="24"/>
        </w:rPr>
        <w:t xml:space="preserve"> Marša</w:t>
      </w:r>
      <w:r w:rsidR="00FE23DC">
        <w:rPr>
          <w:rFonts w:ascii="Arial" w:hAnsi="Arial" w:cs="Arial"/>
          <w:sz w:val="24"/>
          <w:szCs w:val="24"/>
        </w:rPr>
        <w:t>lovih Otoka neprihvatljiv</w:t>
      </w:r>
      <w:r w:rsidR="00A31FD7">
        <w:rPr>
          <w:rFonts w:ascii="Arial" w:hAnsi="Arial" w:cs="Arial"/>
          <w:sz w:val="24"/>
          <w:szCs w:val="24"/>
        </w:rPr>
        <w:t>a</w:t>
      </w:r>
      <w:r>
        <w:rPr>
          <w:rFonts w:ascii="Arial" w:hAnsi="Arial" w:cs="Arial"/>
          <w:sz w:val="24"/>
          <w:szCs w:val="24"/>
        </w:rPr>
        <w:t>.</w:t>
      </w:r>
      <w:r>
        <w:rPr>
          <w:rStyle w:val="Referencafusnote"/>
          <w:rFonts w:ascii="Arial" w:hAnsi="Arial" w:cs="Arial"/>
          <w:sz w:val="24"/>
          <w:szCs w:val="24"/>
        </w:rPr>
        <w:footnoteReference w:id="171"/>
      </w:r>
      <w:r w:rsidR="00773A1F">
        <w:rPr>
          <w:rFonts w:ascii="Arial" w:hAnsi="Arial" w:cs="Arial"/>
          <w:sz w:val="24"/>
          <w:szCs w:val="24"/>
        </w:rPr>
        <w:t xml:space="preserve"> </w:t>
      </w:r>
    </w:p>
    <w:p w14:paraId="751E3F92" w14:textId="695F68BB" w:rsidR="00964E43" w:rsidRDefault="00773A1F" w:rsidP="00F859CF">
      <w:pPr>
        <w:spacing w:before="240" w:line="360" w:lineRule="auto"/>
        <w:ind w:firstLine="708"/>
        <w:jc w:val="both"/>
        <w:rPr>
          <w:rFonts w:ascii="Arial" w:hAnsi="Arial" w:cs="Arial"/>
          <w:sz w:val="24"/>
          <w:szCs w:val="24"/>
        </w:rPr>
      </w:pPr>
      <w:r>
        <w:rPr>
          <w:rFonts w:ascii="Arial" w:hAnsi="Arial" w:cs="Arial"/>
          <w:sz w:val="24"/>
          <w:szCs w:val="24"/>
        </w:rPr>
        <w:t>P</w:t>
      </w:r>
      <w:r w:rsidR="00964E43">
        <w:rPr>
          <w:rFonts w:ascii="Arial" w:hAnsi="Arial" w:cs="Arial"/>
          <w:sz w:val="24"/>
          <w:szCs w:val="24"/>
        </w:rPr>
        <w:t xml:space="preserve">itanje primjenjivosti </w:t>
      </w:r>
      <w:proofErr w:type="spellStart"/>
      <w:r w:rsidR="00964E43" w:rsidRPr="004653E8">
        <w:rPr>
          <w:rFonts w:ascii="Arial" w:hAnsi="Arial" w:cs="Arial"/>
          <w:i/>
          <w:sz w:val="24"/>
          <w:szCs w:val="24"/>
        </w:rPr>
        <w:t>monetary</w:t>
      </w:r>
      <w:proofErr w:type="spellEnd"/>
      <w:r w:rsidR="00964E43" w:rsidRPr="004653E8">
        <w:rPr>
          <w:rFonts w:ascii="Arial" w:hAnsi="Arial" w:cs="Arial"/>
          <w:i/>
          <w:sz w:val="24"/>
          <w:szCs w:val="24"/>
        </w:rPr>
        <w:t xml:space="preserve"> </w:t>
      </w:r>
      <w:proofErr w:type="spellStart"/>
      <w:r w:rsidR="00964E43" w:rsidRPr="004653E8">
        <w:rPr>
          <w:rFonts w:ascii="Arial" w:hAnsi="Arial" w:cs="Arial"/>
          <w:i/>
          <w:sz w:val="24"/>
          <w:szCs w:val="24"/>
        </w:rPr>
        <w:t>gold</w:t>
      </w:r>
      <w:proofErr w:type="spellEnd"/>
      <w:r w:rsidR="00964E43">
        <w:rPr>
          <w:rFonts w:ascii="Arial" w:hAnsi="Arial" w:cs="Arial"/>
          <w:sz w:val="24"/>
          <w:szCs w:val="24"/>
        </w:rPr>
        <w:t xml:space="preserve"> načela glede ugovorne i običajnopravne obveze na nuklearno razoružanje postavili su suci Suda u svojim odvojenim i posebnim mišljenjima. Tako su sutkinja </w:t>
      </w:r>
      <w:proofErr w:type="spellStart"/>
      <w:r w:rsidR="00964E43">
        <w:rPr>
          <w:rFonts w:ascii="Arial" w:hAnsi="Arial" w:cs="Arial"/>
          <w:sz w:val="24"/>
          <w:szCs w:val="24"/>
        </w:rPr>
        <w:t>Xue</w:t>
      </w:r>
      <w:proofErr w:type="spellEnd"/>
      <w:r w:rsidR="00964E43">
        <w:rPr>
          <w:rFonts w:ascii="Arial" w:hAnsi="Arial" w:cs="Arial"/>
          <w:sz w:val="24"/>
          <w:szCs w:val="24"/>
        </w:rPr>
        <w:t xml:space="preserve"> u svojoj izjavi i suci </w:t>
      </w:r>
      <w:proofErr w:type="spellStart"/>
      <w:r w:rsidR="00964E43">
        <w:rPr>
          <w:rFonts w:ascii="Arial" w:hAnsi="Arial" w:cs="Arial"/>
          <w:sz w:val="24"/>
          <w:szCs w:val="24"/>
        </w:rPr>
        <w:t>Tomka</w:t>
      </w:r>
      <w:proofErr w:type="spellEnd"/>
      <w:r w:rsidR="00964E43">
        <w:rPr>
          <w:rFonts w:ascii="Arial" w:hAnsi="Arial" w:cs="Arial"/>
          <w:sz w:val="24"/>
          <w:szCs w:val="24"/>
        </w:rPr>
        <w:t xml:space="preserve"> i </w:t>
      </w:r>
      <w:proofErr w:type="spellStart"/>
      <w:r w:rsidR="00964E43">
        <w:rPr>
          <w:rFonts w:ascii="Arial" w:hAnsi="Arial" w:cs="Arial"/>
          <w:sz w:val="24"/>
          <w:szCs w:val="24"/>
        </w:rPr>
        <w:t>Bhandari</w:t>
      </w:r>
      <w:proofErr w:type="spellEnd"/>
      <w:r w:rsidR="00964E43">
        <w:rPr>
          <w:rFonts w:ascii="Arial" w:hAnsi="Arial" w:cs="Arial"/>
          <w:sz w:val="24"/>
          <w:szCs w:val="24"/>
        </w:rPr>
        <w:t xml:space="preserve"> u svojim posebnim mišljenjima u sporu između Maršalovih Otoka i Ujedinjene Kraljevine iz 2016. godine, tvrdili da je </w:t>
      </w:r>
      <w:proofErr w:type="spellStart"/>
      <w:r w:rsidR="00964E43" w:rsidRPr="004653E8">
        <w:rPr>
          <w:rFonts w:ascii="Arial" w:hAnsi="Arial" w:cs="Arial"/>
          <w:i/>
          <w:sz w:val="24"/>
          <w:szCs w:val="24"/>
        </w:rPr>
        <w:t>monetary</w:t>
      </w:r>
      <w:proofErr w:type="spellEnd"/>
      <w:r w:rsidR="00964E43" w:rsidRPr="004653E8">
        <w:rPr>
          <w:rFonts w:ascii="Arial" w:hAnsi="Arial" w:cs="Arial"/>
          <w:i/>
          <w:sz w:val="24"/>
          <w:szCs w:val="24"/>
        </w:rPr>
        <w:t xml:space="preserve"> </w:t>
      </w:r>
      <w:proofErr w:type="spellStart"/>
      <w:r w:rsidR="00964E43" w:rsidRPr="004653E8">
        <w:rPr>
          <w:rFonts w:ascii="Arial" w:hAnsi="Arial" w:cs="Arial"/>
          <w:i/>
          <w:sz w:val="24"/>
          <w:szCs w:val="24"/>
        </w:rPr>
        <w:t>gold</w:t>
      </w:r>
      <w:proofErr w:type="spellEnd"/>
      <w:r w:rsidR="00964E43">
        <w:rPr>
          <w:rFonts w:ascii="Arial" w:hAnsi="Arial" w:cs="Arial"/>
          <w:sz w:val="24"/>
          <w:szCs w:val="24"/>
        </w:rPr>
        <w:t xml:space="preserve"> načelo primjenjivo na spor o nuklearnom razoružanju.</w:t>
      </w:r>
      <w:r w:rsidR="00964E43">
        <w:rPr>
          <w:rStyle w:val="Referencafusnote"/>
          <w:rFonts w:ascii="Arial" w:hAnsi="Arial" w:cs="Arial"/>
          <w:sz w:val="24"/>
          <w:szCs w:val="24"/>
        </w:rPr>
        <w:footnoteReference w:id="172"/>
      </w:r>
    </w:p>
    <w:p w14:paraId="2479A9CB" w14:textId="1F66C191" w:rsidR="00964E43" w:rsidRDefault="00964E43" w:rsidP="00F859CF">
      <w:pPr>
        <w:spacing w:before="240" w:line="360" w:lineRule="auto"/>
        <w:ind w:firstLine="708"/>
        <w:jc w:val="both"/>
        <w:rPr>
          <w:rFonts w:ascii="Arial" w:hAnsi="Arial" w:cs="Arial"/>
          <w:sz w:val="24"/>
          <w:szCs w:val="24"/>
        </w:rPr>
      </w:pPr>
      <w:r w:rsidRPr="007814D3">
        <w:rPr>
          <w:rFonts w:ascii="Arial" w:hAnsi="Arial" w:cs="Arial"/>
          <w:sz w:val="24"/>
          <w:szCs w:val="24"/>
        </w:rPr>
        <w:lastRenderedPageBreak/>
        <w:t>U sporu</w:t>
      </w:r>
      <w:r>
        <w:rPr>
          <w:rFonts w:ascii="Arial" w:hAnsi="Arial" w:cs="Arial"/>
          <w:sz w:val="24"/>
          <w:szCs w:val="24"/>
        </w:rPr>
        <w:t xml:space="preserve"> o nuklearnom oružju i razoružanju između Maršalovih Otoka i Ujedinjene Kraljevine iz 2016. godine, Ujedinjena Kraljevina tvrdila je da Sud ne može u praktičnom smislu obvezati Ujedinjenu Kraljevinu </w:t>
      </w:r>
      <w:r w:rsidRPr="00FC04CE">
        <w:rPr>
          <w:rFonts w:ascii="Arial" w:hAnsi="Arial" w:cs="Arial"/>
          <w:sz w:val="24"/>
          <w:szCs w:val="24"/>
        </w:rPr>
        <w:t xml:space="preserve">da </w:t>
      </w:r>
      <w:r>
        <w:rPr>
          <w:rFonts w:ascii="Arial" w:hAnsi="Arial" w:cs="Arial"/>
          <w:sz w:val="24"/>
          <w:szCs w:val="24"/>
        </w:rPr>
        <w:t>pristupi</w:t>
      </w:r>
      <w:r w:rsidRPr="00FC04CE">
        <w:rPr>
          <w:rFonts w:ascii="Arial" w:hAnsi="Arial" w:cs="Arial"/>
          <w:sz w:val="24"/>
          <w:szCs w:val="24"/>
        </w:rPr>
        <w:t xml:space="preserve"> pregovorima o</w:t>
      </w:r>
      <w:r>
        <w:rPr>
          <w:rFonts w:ascii="Arial" w:hAnsi="Arial" w:cs="Arial"/>
          <w:sz w:val="24"/>
          <w:szCs w:val="24"/>
        </w:rPr>
        <w:t xml:space="preserve"> nuklearnom razoružanju jer bi takva odluka Suda u potpunosti </w:t>
      </w:r>
      <w:r w:rsidRPr="00FC04CE">
        <w:rPr>
          <w:rFonts w:ascii="Arial" w:hAnsi="Arial" w:cs="Arial"/>
          <w:sz w:val="24"/>
          <w:szCs w:val="24"/>
        </w:rPr>
        <w:t>ovisila</w:t>
      </w:r>
      <w:r>
        <w:rPr>
          <w:rFonts w:ascii="Arial" w:hAnsi="Arial" w:cs="Arial"/>
          <w:sz w:val="24"/>
          <w:szCs w:val="24"/>
        </w:rPr>
        <w:t xml:space="preserve"> o ponašanju drugih država.</w:t>
      </w:r>
      <w:r>
        <w:rPr>
          <w:rStyle w:val="Referencafusnote"/>
          <w:rFonts w:ascii="Arial" w:hAnsi="Arial" w:cs="Arial"/>
          <w:sz w:val="24"/>
          <w:szCs w:val="24"/>
        </w:rPr>
        <w:footnoteReference w:id="173"/>
      </w:r>
      <w:r>
        <w:rPr>
          <w:rFonts w:ascii="Arial" w:hAnsi="Arial" w:cs="Arial"/>
          <w:sz w:val="24"/>
          <w:szCs w:val="24"/>
        </w:rPr>
        <w:t xml:space="preserve"> </w:t>
      </w:r>
      <w:r w:rsidR="00773A1F">
        <w:rPr>
          <w:rFonts w:ascii="Arial" w:hAnsi="Arial" w:cs="Arial"/>
          <w:sz w:val="24"/>
          <w:szCs w:val="24"/>
        </w:rPr>
        <w:t xml:space="preserve">Ukoliko </w:t>
      </w:r>
      <w:r w:rsidRPr="00847D9C">
        <w:rPr>
          <w:rFonts w:ascii="Arial" w:hAnsi="Arial" w:cs="Arial"/>
          <w:sz w:val="24"/>
          <w:szCs w:val="24"/>
        </w:rPr>
        <w:t xml:space="preserve">bi Sud utvrdio da Ujedinjena Kraljevina nije ispunila obvezu sadržanu u čl. VI. Ugovora o neširenju nuklearnog oružja i odgovarajuću obvezu međunarodnog običajnog prava, </w:t>
      </w:r>
      <w:r w:rsidR="00773A1F">
        <w:rPr>
          <w:rFonts w:ascii="Arial" w:hAnsi="Arial" w:cs="Arial"/>
          <w:sz w:val="24"/>
          <w:szCs w:val="24"/>
        </w:rPr>
        <w:t xml:space="preserve">utoliko bi </w:t>
      </w:r>
      <w:r w:rsidRPr="00847D9C">
        <w:rPr>
          <w:rFonts w:ascii="Arial" w:hAnsi="Arial" w:cs="Arial"/>
          <w:sz w:val="24"/>
          <w:szCs w:val="24"/>
        </w:rPr>
        <w:t>takva odluka Suda imala implikacije za pravnu situaciju preostalih osam država koje posjeduju nuklearno oružje</w:t>
      </w:r>
      <w:r w:rsidR="00773A1F">
        <w:rPr>
          <w:rFonts w:ascii="Arial" w:hAnsi="Arial" w:cs="Arial"/>
          <w:sz w:val="24"/>
          <w:szCs w:val="24"/>
        </w:rPr>
        <w:t>. P</w:t>
      </w:r>
      <w:r>
        <w:rPr>
          <w:rFonts w:ascii="Arial" w:hAnsi="Arial" w:cs="Arial"/>
          <w:sz w:val="24"/>
          <w:szCs w:val="24"/>
        </w:rPr>
        <w:t xml:space="preserve">ostavlja se pitanje može li Sud uopće odlučiti o neispunjenju navedenih obveza od strane jedne države koja posjeduje nuklearno oružje, </w:t>
      </w:r>
      <w:r w:rsidR="00A86967">
        <w:rPr>
          <w:rFonts w:ascii="Arial" w:hAnsi="Arial" w:cs="Arial"/>
          <w:sz w:val="24"/>
          <w:szCs w:val="24"/>
        </w:rPr>
        <w:t xml:space="preserve">a </w:t>
      </w:r>
      <w:r>
        <w:rPr>
          <w:rFonts w:ascii="Arial" w:hAnsi="Arial" w:cs="Arial"/>
          <w:sz w:val="24"/>
          <w:szCs w:val="24"/>
        </w:rPr>
        <w:t>da</w:t>
      </w:r>
      <w:r w:rsidR="00A86967">
        <w:rPr>
          <w:rFonts w:ascii="Arial" w:hAnsi="Arial" w:cs="Arial"/>
          <w:sz w:val="24"/>
          <w:szCs w:val="24"/>
        </w:rPr>
        <w:t xml:space="preserve"> ne</w:t>
      </w:r>
      <w:r>
        <w:rPr>
          <w:rFonts w:ascii="Arial" w:hAnsi="Arial" w:cs="Arial"/>
          <w:sz w:val="24"/>
          <w:szCs w:val="24"/>
        </w:rPr>
        <w:t xml:space="preserve"> odluči da i ostale države koje posjeduju nuklearno oružje, a koje nisu dale pristanak na nadležnost Suda, nisu ispunile navedene obveze. Nadalje, ako bi Sud odlučio da Ujedinjena Kraljevina nije ispunila navedene obveze, može li ju Sud obvezati na vođenje pregov</w:t>
      </w:r>
      <w:r w:rsidR="003D3259">
        <w:rPr>
          <w:rFonts w:ascii="Arial" w:hAnsi="Arial" w:cs="Arial"/>
          <w:sz w:val="24"/>
          <w:szCs w:val="24"/>
        </w:rPr>
        <w:t>ora o nuklearnom razoružanju, a</w:t>
      </w:r>
      <w:r>
        <w:rPr>
          <w:rFonts w:ascii="Arial" w:hAnsi="Arial" w:cs="Arial"/>
          <w:sz w:val="24"/>
          <w:szCs w:val="24"/>
        </w:rPr>
        <w:t xml:space="preserve"> da na vođenje pregovora</w:t>
      </w:r>
      <w:r w:rsidR="003D3259">
        <w:rPr>
          <w:rFonts w:ascii="Arial" w:hAnsi="Arial" w:cs="Arial"/>
          <w:sz w:val="24"/>
          <w:szCs w:val="24"/>
        </w:rPr>
        <w:t xml:space="preserve"> ne</w:t>
      </w:r>
      <w:r>
        <w:rPr>
          <w:rFonts w:ascii="Arial" w:hAnsi="Arial" w:cs="Arial"/>
          <w:sz w:val="24"/>
          <w:szCs w:val="24"/>
        </w:rPr>
        <w:t xml:space="preserve"> obveže i druge države koje posjeduju nuklearno oružje? </w:t>
      </w:r>
      <w:r w:rsidR="00773A1F">
        <w:rPr>
          <w:rFonts w:ascii="Arial" w:hAnsi="Arial" w:cs="Arial"/>
          <w:sz w:val="24"/>
          <w:szCs w:val="24"/>
        </w:rPr>
        <w:t xml:space="preserve">Primjenu </w:t>
      </w:r>
      <w:proofErr w:type="spellStart"/>
      <w:r w:rsidR="00773A1F" w:rsidRPr="003D3259">
        <w:rPr>
          <w:rFonts w:ascii="Arial" w:hAnsi="Arial" w:cs="Arial"/>
          <w:i/>
          <w:sz w:val="24"/>
          <w:szCs w:val="24"/>
        </w:rPr>
        <w:t>monetary</w:t>
      </w:r>
      <w:proofErr w:type="spellEnd"/>
      <w:r w:rsidR="00773A1F" w:rsidRPr="003D3259">
        <w:rPr>
          <w:rFonts w:ascii="Arial" w:hAnsi="Arial" w:cs="Arial"/>
          <w:i/>
          <w:sz w:val="24"/>
          <w:szCs w:val="24"/>
        </w:rPr>
        <w:t xml:space="preserve"> </w:t>
      </w:r>
      <w:proofErr w:type="spellStart"/>
      <w:r w:rsidR="00773A1F" w:rsidRPr="003D3259">
        <w:rPr>
          <w:rFonts w:ascii="Arial" w:hAnsi="Arial" w:cs="Arial"/>
          <w:i/>
          <w:sz w:val="24"/>
          <w:szCs w:val="24"/>
        </w:rPr>
        <w:t>gold</w:t>
      </w:r>
      <w:proofErr w:type="spellEnd"/>
      <w:r w:rsidR="00773A1F">
        <w:rPr>
          <w:rFonts w:ascii="Arial" w:hAnsi="Arial" w:cs="Arial"/>
          <w:sz w:val="24"/>
          <w:szCs w:val="24"/>
        </w:rPr>
        <w:t xml:space="preserve"> načela ilustrativno je prikazao sudac </w:t>
      </w:r>
      <w:proofErr w:type="spellStart"/>
      <w:r w:rsidR="00773A1F">
        <w:rPr>
          <w:rFonts w:ascii="Arial" w:hAnsi="Arial" w:cs="Arial"/>
          <w:sz w:val="24"/>
          <w:szCs w:val="24"/>
        </w:rPr>
        <w:t>Crawford</w:t>
      </w:r>
      <w:proofErr w:type="spellEnd"/>
      <w:r>
        <w:rPr>
          <w:rFonts w:ascii="Arial" w:hAnsi="Arial" w:cs="Arial"/>
          <w:sz w:val="24"/>
          <w:szCs w:val="24"/>
        </w:rPr>
        <w:t xml:space="preserve">, </w:t>
      </w:r>
      <w:r w:rsidR="00773A1F">
        <w:rPr>
          <w:rFonts w:ascii="Arial" w:hAnsi="Arial" w:cs="Arial"/>
          <w:sz w:val="24"/>
          <w:szCs w:val="24"/>
        </w:rPr>
        <w:t xml:space="preserve">konstatirajući </w:t>
      </w:r>
      <w:r>
        <w:rPr>
          <w:rFonts w:ascii="Arial" w:hAnsi="Arial" w:cs="Arial"/>
          <w:sz w:val="24"/>
          <w:szCs w:val="24"/>
        </w:rPr>
        <w:t xml:space="preserve"> da Sud nema nadležnost </w:t>
      </w:r>
      <w:r w:rsidRPr="007814D3">
        <w:rPr>
          <w:rFonts w:ascii="Arial" w:hAnsi="Arial" w:cs="Arial"/>
          <w:sz w:val="24"/>
          <w:szCs w:val="24"/>
        </w:rPr>
        <w:t xml:space="preserve">u sporu između države A i države B </w:t>
      </w:r>
      <w:r>
        <w:rPr>
          <w:rFonts w:ascii="Arial" w:hAnsi="Arial" w:cs="Arial"/>
          <w:sz w:val="24"/>
          <w:szCs w:val="24"/>
        </w:rPr>
        <w:t>utvrditi</w:t>
      </w:r>
      <w:r w:rsidRPr="007814D3">
        <w:rPr>
          <w:rFonts w:ascii="Arial" w:hAnsi="Arial" w:cs="Arial"/>
          <w:sz w:val="24"/>
          <w:szCs w:val="24"/>
        </w:rPr>
        <w:t xml:space="preserve"> da je treća država C počinila međunarodno protupravni čin, ako država C nije dala pristanak </w:t>
      </w:r>
      <w:r>
        <w:rPr>
          <w:rFonts w:ascii="Arial" w:hAnsi="Arial" w:cs="Arial"/>
          <w:sz w:val="24"/>
          <w:szCs w:val="24"/>
        </w:rPr>
        <w:t>na nadležnost</w:t>
      </w:r>
      <w:r w:rsidRPr="007814D3">
        <w:rPr>
          <w:rFonts w:ascii="Arial" w:hAnsi="Arial" w:cs="Arial"/>
          <w:sz w:val="24"/>
          <w:szCs w:val="24"/>
        </w:rPr>
        <w:t xml:space="preserve"> Suda.</w:t>
      </w:r>
      <w:r>
        <w:rPr>
          <w:rStyle w:val="Referencafusnote"/>
          <w:rFonts w:ascii="Arial" w:hAnsi="Arial" w:cs="Arial"/>
          <w:sz w:val="24"/>
          <w:szCs w:val="24"/>
        </w:rPr>
        <w:footnoteReference w:id="174"/>
      </w:r>
    </w:p>
    <w:p w14:paraId="6A739DFF" w14:textId="7DD38A50"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Nadalje, u sporu između Maršalovih Otoka i Pakistana, Pakistan je pitanje nuklearnog razoružanja nazvao „</w:t>
      </w:r>
      <w:r w:rsidRPr="003D3259">
        <w:rPr>
          <w:rFonts w:ascii="Arial" w:hAnsi="Arial" w:cs="Arial"/>
          <w:i/>
          <w:sz w:val="24"/>
          <w:szCs w:val="24"/>
        </w:rPr>
        <w:t>kompleksnim, multilateralnim sporom</w:t>
      </w:r>
      <w:r>
        <w:rPr>
          <w:rFonts w:ascii="Arial" w:hAnsi="Arial" w:cs="Arial"/>
          <w:sz w:val="24"/>
          <w:szCs w:val="24"/>
        </w:rPr>
        <w:t>“.</w:t>
      </w:r>
      <w:r>
        <w:rPr>
          <w:rStyle w:val="Referencafusnote"/>
          <w:rFonts w:ascii="Arial" w:hAnsi="Arial" w:cs="Arial"/>
          <w:sz w:val="24"/>
          <w:szCs w:val="24"/>
        </w:rPr>
        <w:footnoteReference w:id="175"/>
      </w:r>
      <w:r w:rsidR="003D3259">
        <w:rPr>
          <w:rFonts w:ascii="Arial" w:hAnsi="Arial" w:cs="Arial"/>
          <w:sz w:val="24"/>
          <w:szCs w:val="24"/>
        </w:rPr>
        <w:t xml:space="preserve"> Pakistan tvrdi da S</w:t>
      </w:r>
      <w:r>
        <w:rPr>
          <w:rFonts w:ascii="Arial" w:hAnsi="Arial" w:cs="Arial"/>
          <w:sz w:val="24"/>
          <w:szCs w:val="24"/>
        </w:rPr>
        <w:t xml:space="preserve">ud, u odsutnosti ostalih država koje posjeduju nuklearno oružje, nije u mogućnosti provesti činjeničnu analizu na kojoj bi se potom temeljio ishod slučaja </w:t>
      </w:r>
      <w:r>
        <w:rPr>
          <w:rFonts w:ascii="Arial" w:hAnsi="Arial" w:cs="Arial"/>
          <w:sz w:val="24"/>
          <w:szCs w:val="24"/>
        </w:rPr>
        <w:lastRenderedPageBreak/>
        <w:t>pred Sudom.</w:t>
      </w:r>
      <w:r>
        <w:rPr>
          <w:rStyle w:val="Referencafusnote"/>
          <w:rFonts w:ascii="Arial" w:hAnsi="Arial" w:cs="Arial"/>
          <w:sz w:val="24"/>
          <w:szCs w:val="24"/>
        </w:rPr>
        <w:footnoteReference w:id="176"/>
      </w:r>
      <w:r>
        <w:rPr>
          <w:rFonts w:ascii="Arial" w:hAnsi="Arial" w:cs="Arial"/>
          <w:sz w:val="24"/>
          <w:szCs w:val="24"/>
        </w:rPr>
        <w:t xml:space="preserve"> Navedeni argument potkrijepljen je </w:t>
      </w:r>
      <w:r w:rsidR="00D53044">
        <w:rPr>
          <w:rFonts w:ascii="Arial" w:hAnsi="Arial" w:cs="Arial"/>
          <w:sz w:val="24"/>
          <w:szCs w:val="24"/>
        </w:rPr>
        <w:t>P</w:t>
      </w:r>
      <w:r w:rsidR="001006FA">
        <w:rPr>
          <w:rFonts w:ascii="Arial" w:hAnsi="Arial" w:cs="Arial"/>
          <w:sz w:val="24"/>
          <w:szCs w:val="24"/>
        </w:rPr>
        <w:t>resudom</w:t>
      </w:r>
      <w:r w:rsidR="00D53044">
        <w:rPr>
          <w:rFonts w:ascii="Arial" w:hAnsi="Arial" w:cs="Arial"/>
          <w:sz w:val="24"/>
          <w:szCs w:val="24"/>
        </w:rPr>
        <w:t xml:space="preserve"> u s</w:t>
      </w:r>
      <w:r>
        <w:rPr>
          <w:rFonts w:ascii="Arial" w:hAnsi="Arial" w:cs="Arial"/>
          <w:sz w:val="24"/>
          <w:szCs w:val="24"/>
        </w:rPr>
        <w:t xml:space="preserve">poru </w:t>
      </w:r>
      <w:r w:rsidR="001006FA">
        <w:rPr>
          <w:rFonts w:ascii="Arial" w:hAnsi="Arial" w:cs="Arial"/>
          <w:sz w:val="24"/>
          <w:szCs w:val="24"/>
        </w:rPr>
        <w:t xml:space="preserve">o vojnim i paravojnim djelatnostima u Nikaragvi i protiv Nikaragve između </w:t>
      </w:r>
      <w:r>
        <w:rPr>
          <w:rFonts w:ascii="Arial" w:hAnsi="Arial" w:cs="Arial"/>
          <w:sz w:val="24"/>
          <w:szCs w:val="24"/>
        </w:rPr>
        <w:t>Sjedinjenih Američkih Država i Nikaragve iz 1986. godine, gdje Sud ističe da nije u mogućnosti samostalno nadomjestiti odsutnost</w:t>
      </w:r>
      <w:r w:rsidR="001006FA">
        <w:rPr>
          <w:rFonts w:ascii="Arial" w:hAnsi="Arial" w:cs="Arial"/>
          <w:sz w:val="24"/>
          <w:szCs w:val="24"/>
        </w:rPr>
        <w:t xml:space="preserve"> neke od (zainteresiranih</w:t>
      </w:r>
      <w:r>
        <w:rPr>
          <w:rFonts w:ascii="Arial" w:hAnsi="Arial" w:cs="Arial"/>
          <w:sz w:val="24"/>
          <w:szCs w:val="24"/>
        </w:rPr>
        <w:t xml:space="preserve">) strana te da navedena konstelacija odnosa postavlja </w:t>
      </w:r>
      <w:r w:rsidR="007C7542">
        <w:rPr>
          <w:rFonts w:ascii="Arial" w:hAnsi="Arial" w:cs="Arial"/>
          <w:sz w:val="24"/>
          <w:szCs w:val="24"/>
        </w:rPr>
        <w:t>određene</w:t>
      </w:r>
      <w:r>
        <w:rPr>
          <w:rFonts w:ascii="Arial" w:hAnsi="Arial" w:cs="Arial"/>
          <w:sz w:val="24"/>
          <w:szCs w:val="24"/>
        </w:rPr>
        <w:t xml:space="preserve"> granice </w:t>
      </w:r>
      <w:r w:rsidR="00D53044">
        <w:rPr>
          <w:rFonts w:ascii="Arial" w:hAnsi="Arial" w:cs="Arial"/>
          <w:sz w:val="24"/>
          <w:szCs w:val="24"/>
        </w:rPr>
        <w:t>nadležnosti</w:t>
      </w:r>
      <w:r>
        <w:rPr>
          <w:rFonts w:ascii="Arial" w:hAnsi="Arial" w:cs="Arial"/>
          <w:sz w:val="24"/>
          <w:szCs w:val="24"/>
        </w:rPr>
        <w:t xml:space="preserve"> Suda.</w:t>
      </w:r>
      <w:r>
        <w:rPr>
          <w:rStyle w:val="Referencafusnote"/>
          <w:rFonts w:ascii="Arial" w:hAnsi="Arial" w:cs="Arial"/>
          <w:sz w:val="24"/>
          <w:szCs w:val="24"/>
        </w:rPr>
        <w:footnoteReference w:id="177"/>
      </w:r>
      <w:r>
        <w:rPr>
          <w:rFonts w:ascii="Arial" w:hAnsi="Arial" w:cs="Arial"/>
          <w:sz w:val="24"/>
          <w:szCs w:val="24"/>
        </w:rPr>
        <w:t xml:space="preserve"> Zaključno, Sud ističe da su odsutne strane u nemogućnosti pružiti vlastito viđenje činjenica slučaja te se obraniti od podignutih optužbi.</w:t>
      </w:r>
      <w:r>
        <w:rPr>
          <w:rStyle w:val="Referencafusnote"/>
          <w:rFonts w:ascii="Arial" w:hAnsi="Arial" w:cs="Arial"/>
          <w:sz w:val="24"/>
          <w:szCs w:val="24"/>
        </w:rPr>
        <w:footnoteReference w:id="178"/>
      </w:r>
      <w:r>
        <w:rPr>
          <w:rFonts w:ascii="Arial" w:hAnsi="Arial" w:cs="Arial"/>
          <w:sz w:val="24"/>
          <w:szCs w:val="24"/>
        </w:rPr>
        <w:t xml:space="preserve"> </w:t>
      </w:r>
      <w:r w:rsidR="00773A1F">
        <w:rPr>
          <w:rFonts w:ascii="Arial" w:hAnsi="Arial" w:cs="Arial"/>
          <w:sz w:val="24"/>
          <w:szCs w:val="24"/>
        </w:rPr>
        <w:t>Međutim</w:t>
      </w:r>
      <w:r>
        <w:rPr>
          <w:rFonts w:ascii="Arial" w:hAnsi="Arial" w:cs="Arial"/>
          <w:sz w:val="24"/>
          <w:szCs w:val="24"/>
        </w:rPr>
        <w:t xml:space="preserve">, mišljenje je autora </w:t>
      </w:r>
      <w:r w:rsidR="008630C9">
        <w:rPr>
          <w:rFonts w:ascii="Arial" w:hAnsi="Arial" w:cs="Arial"/>
          <w:sz w:val="24"/>
          <w:szCs w:val="24"/>
        </w:rPr>
        <w:t xml:space="preserve">ovog rada </w:t>
      </w:r>
      <w:r>
        <w:rPr>
          <w:rFonts w:ascii="Arial" w:hAnsi="Arial" w:cs="Arial"/>
          <w:sz w:val="24"/>
          <w:szCs w:val="24"/>
        </w:rPr>
        <w:t xml:space="preserve">da navedeni argument </w:t>
      </w:r>
      <w:r w:rsidR="008630C9">
        <w:rPr>
          <w:rFonts w:ascii="Arial" w:hAnsi="Arial" w:cs="Arial"/>
          <w:sz w:val="24"/>
          <w:szCs w:val="24"/>
        </w:rPr>
        <w:t>ne može služiti tvrdnji</w:t>
      </w:r>
      <w:r>
        <w:rPr>
          <w:rFonts w:ascii="Arial" w:hAnsi="Arial" w:cs="Arial"/>
          <w:sz w:val="24"/>
          <w:szCs w:val="24"/>
        </w:rPr>
        <w:t xml:space="preserve"> Pakistana s obzirom na to da se Međunarodni sud upravo u sporu između Nikaragve</w:t>
      </w:r>
      <w:r w:rsidR="00773A1F">
        <w:rPr>
          <w:rFonts w:ascii="Arial" w:hAnsi="Arial" w:cs="Arial"/>
          <w:sz w:val="24"/>
          <w:szCs w:val="24"/>
        </w:rPr>
        <w:t xml:space="preserve"> i Sjedinjenih Američkih Država</w:t>
      </w:r>
      <w:r>
        <w:rPr>
          <w:rFonts w:ascii="Arial" w:hAnsi="Arial" w:cs="Arial"/>
          <w:sz w:val="24"/>
          <w:szCs w:val="24"/>
        </w:rPr>
        <w:t xml:space="preserve"> osvrnuo na </w:t>
      </w:r>
      <w:proofErr w:type="spellStart"/>
      <w:r w:rsidRPr="00E27D7D">
        <w:rPr>
          <w:rFonts w:ascii="Arial" w:hAnsi="Arial" w:cs="Arial"/>
          <w:i/>
          <w:sz w:val="24"/>
          <w:szCs w:val="24"/>
        </w:rPr>
        <w:t>monetary</w:t>
      </w:r>
      <w:proofErr w:type="spellEnd"/>
      <w:r w:rsidRPr="00E27D7D">
        <w:rPr>
          <w:rFonts w:ascii="Arial" w:hAnsi="Arial" w:cs="Arial"/>
          <w:i/>
          <w:sz w:val="24"/>
          <w:szCs w:val="24"/>
        </w:rPr>
        <w:t xml:space="preserve"> </w:t>
      </w:r>
      <w:proofErr w:type="spellStart"/>
      <w:r w:rsidRPr="00E27D7D">
        <w:rPr>
          <w:rFonts w:ascii="Arial" w:hAnsi="Arial" w:cs="Arial"/>
          <w:i/>
          <w:sz w:val="24"/>
          <w:szCs w:val="24"/>
        </w:rPr>
        <w:t>gold</w:t>
      </w:r>
      <w:proofErr w:type="spellEnd"/>
      <w:r>
        <w:rPr>
          <w:rFonts w:ascii="Arial" w:hAnsi="Arial" w:cs="Arial"/>
          <w:sz w:val="24"/>
          <w:szCs w:val="24"/>
        </w:rPr>
        <w:t xml:space="preserve"> načelo, zaključivši da u konkretnom sporu ono nije primjenjivo.</w:t>
      </w:r>
      <w:r>
        <w:rPr>
          <w:rStyle w:val="Referencafusnote"/>
          <w:rFonts w:ascii="Arial" w:hAnsi="Arial" w:cs="Arial"/>
          <w:sz w:val="24"/>
          <w:szCs w:val="24"/>
        </w:rPr>
        <w:footnoteReference w:id="179"/>
      </w:r>
      <w:r>
        <w:rPr>
          <w:rFonts w:ascii="Arial" w:hAnsi="Arial" w:cs="Arial"/>
          <w:sz w:val="24"/>
          <w:szCs w:val="24"/>
        </w:rPr>
        <w:t xml:space="preserve"> </w:t>
      </w:r>
    </w:p>
    <w:p w14:paraId="708123E3" w14:textId="7AE33412"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Kao što je ranije navedeno, Maršal</w:t>
      </w:r>
      <w:r w:rsidR="00773A1F">
        <w:rPr>
          <w:rFonts w:ascii="Arial" w:hAnsi="Arial" w:cs="Arial"/>
          <w:sz w:val="24"/>
          <w:szCs w:val="24"/>
        </w:rPr>
        <w:t>ovi</w:t>
      </w:r>
      <w:r>
        <w:rPr>
          <w:rFonts w:ascii="Arial" w:hAnsi="Arial" w:cs="Arial"/>
          <w:sz w:val="24"/>
          <w:szCs w:val="24"/>
        </w:rPr>
        <w:t xml:space="preserve"> Otoci tužili</w:t>
      </w:r>
      <w:r w:rsidR="00773A1F">
        <w:rPr>
          <w:rFonts w:ascii="Arial" w:hAnsi="Arial" w:cs="Arial"/>
          <w:sz w:val="24"/>
          <w:szCs w:val="24"/>
        </w:rPr>
        <w:t xml:space="preserve"> su</w:t>
      </w:r>
      <w:r>
        <w:rPr>
          <w:rFonts w:ascii="Arial" w:hAnsi="Arial" w:cs="Arial"/>
          <w:sz w:val="24"/>
          <w:szCs w:val="24"/>
        </w:rPr>
        <w:t xml:space="preserve"> svih devet država koje posjeduju nuklearno oružje. U sporu s Indijom, Indija je objasnila prirodu svog spora s Maršalovim Otocima na način da je razlikovanje između navedenih devet slučajeva pokrenutih od strane Maršalovih Otoka artificijelno s obzirom na to da su navedene obveze, koje su navodno povrijeđene (i) od strane Indije, identične u svih devet slučajeva.</w:t>
      </w:r>
      <w:r>
        <w:rPr>
          <w:rStyle w:val="Referencafusnote"/>
          <w:rFonts w:ascii="Arial" w:hAnsi="Arial" w:cs="Arial"/>
          <w:sz w:val="24"/>
          <w:szCs w:val="24"/>
        </w:rPr>
        <w:footnoteReference w:id="180"/>
      </w:r>
      <w:r>
        <w:rPr>
          <w:rFonts w:ascii="Arial" w:hAnsi="Arial" w:cs="Arial"/>
          <w:sz w:val="24"/>
          <w:szCs w:val="24"/>
        </w:rPr>
        <w:t xml:space="preserve"> Indija, stoga, smatra da pravni interesi </w:t>
      </w:r>
      <w:r w:rsidR="00773A1F">
        <w:rPr>
          <w:rFonts w:ascii="Arial" w:hAnsi="Arial" w:cs="Arial"/>
          <w:sz w:val="24"/>
          <w:szCs w:val="24"/>
        </w:rPr>
        <w:t xml:space="preserve">svih </w:t>
      </w:r>
      <w:r>
        <w:rPr>
          <w:rFonts w:ascii="Arial" w:hAnsi="Arial" w:cs="Arial"/>
          <w:sz w:val="24"/>
          <w:szCs w:val="24"/>
        </w:rPr>
        <w:t>nuklearnih država čine predmet spora između</w:t>
      </w:r>
      <w:r w:rsidR="00773A1F">
        <w:rPr>
          <w:rFonts w:ascii="Arial" w:hAnsi="Arial" w:cs="Arial"/>
          <w:sz w:val="24"/>
          <w:szCs w:val="24"/>
        </w:rPr>
        <w:t xml:space="preserve"> nje i Maršalovih Otoka</w:t>
      </w:r>
      <w:r>
        <w:rPr>
          <w:rFonts w:ascii="Arial" w:hAnsi="Arial" w:cs="Arial"/>
          <w:sz w:val="24"/>
          <w:szCs w:val="24"/>
        </w:rPr>
        <w:t xml:space="preserve">. Indija je tvrdila da je </w:t>
      </w:r>
      <w:proofErr w:type="spellStart"/>
      <w:r w:rsidRPr="00C619B1">
        <w:rPr>
          <w:rFonts w:ascii="Arial" w:hAnsi="Arial" w:cs="Arial"/>
          <w:i/>
          <w:sz w:val="24"/>
          <w:szCs w:val="24"/>
        </w:rPr>
        <w:t>monetary</w:t>
      </w:r>
      <w:proofErr w:type="spellEnd"/>
      <w:r w:rsidRPr="00C619B1">
        <w:rPr>
          <w:rFonts w:ascii="Arial" w:hAnsi="Arial" w:cs="Arial"/>
          <w:i/>
          <w:sz w:val="24"/>
          <w:szCs w:val="24"/>
        </w:rPr>
        <w:t xml:space="preserve"> </w:t>
      </w:r>
      <w:proofErr w:type="spellStart"/>
      <w:r w:rsidRPr="00C619B1">
        <w:rPr>
          <w:rFonts w:ascii="Arial" w:hAnsi="Arial" w:cs="Arial"/>
          <w:i/>
          <w:sz w:val="24"/>
          <w:szCs w:val="24"/>
        </w:rPr>
        <w:t>gold</w:t>
      </w:r>
      <w:proofErr w:type="spellEnd"/>
      <w:r>
        <w:rPr>
          <w:rFonts w:ascii="Arial" w:hAnsi="Arial" w:cs="Arial"/>
          <w:sz w:val="24"/>
          <w:szCs w:val="24"/>
        </w:rPr>
        <w:t xml:space="preserve"> načelo primjenjivo u sporu i da Sud, </w:t>
      </w:r>
      <w:r w:rsidR="00251BD7">
        <w:rPr>
          <w:rFonts w:ascii="Arial" w:hAnsi="Arial" w:cs="Arial"/>
          <w:sz w:val="24"/>
          <w:szCs w:val="24"/>
        </w:rPr>
        <w:t>posljedično</w:t>
      </w:r>
      <w:r>
        <w:rPr>
          <w:rFonts w:ascii="Arial" w:hAnsi="Arial" w:cs="Arial"/>
          <w:sz w:val="24"/>
          <w:szCs w:val="24"/>
        </w:rPr>
        <w:t>, nema nadležnost.</w:t>
      </w:r>
    </w:p>
    <w:p w14:paraId="254ABD05" w14:textId="7C400601"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 xml:space="preserve">Glede nuklearnog razoružanja, Ujedinjena Kraljevina, Pakistan i Indija smatraju da Međunarodni sud nema nadležnost u pojedinačnim sporovima pokrenutih tužbom Maršalovih Otoka jer se radi o </w:t>
      </w:r>
      <w:r w:rsidR="00B74C10">
        <w:rPr>
          <w:rFonts w:ascii="Arial" w:hAnsi="Arial" w:cs="Arial"/>
          <w:sz w:val="24"/>
          <w:szCs w:val="24"/>
        </w:rPr>
        <w:t>provođenju</w:t>
      </w:r>
      <w:r>
        <w:rPr>
          <w:rFonts w:ascii="Arial" w:hAnsi="Arial" w:cs="Arial"/>
          <w:sz w:val="24"/>
          <w:szCs w:val="24"/>
        </w:rPr>
        <w:t xml:space="preserve"> nadležnosti Suda u sporu koji se uvelike tiče i drugih država nad kojima Sud nema nadležnost jer nisu dale pristanak na nadležnost Suda.</w:t>
      </w:r>
      <w:r>
        <w:rPr>
          <w:rStyle w:val="Referencafusnote"/>
          <w:rFonts w:ascii="Arial" w:hAnsi="Arial" w:cs="Arial"/>
          <w:sz w:val="24"/>
          <w:szCs w:val="24"/>
        </w:rPr>
        <w:footnoteReference w:id="181"/>
      </w:r>
      <w:r>
        <w:rPr>
          <w:rFonts w:ascii="Arial" w:hAnsi="Arial" w:cs="Arial"/>
          <w:sz w:val="24"/>
          <w:szCs w:val="24"/>
        </w:rPr>
        <w:t xml:space="preserve"> Posebice je zanimljiva</w:t>
      </w:r>
      <w:r w:rsidR="00773A1F">
        <w:rPr>
          <w:rFonts w:ascii="Arial" w:hAnsi="Arial" w:cs="Arial"/>
          <w:sz w:val="24"/>
          <w:szCs w:val="24"/>
        </w:rPr>
        <w:t xml:space="preserve"> spomenuta</w:t>
      </w:r>
      <w:r>
        <w:rPr>
          <w:rFonts w:ascii="Arial" w:hAnsi="Arial" w:cs="Arial"/>
          <w:sz w:val="24"/>
          <w:szCs w:val="24"/>
        </w:rPr>
        <w:t xml:space="preserve"> </w:t>
      </w:r>
      <w:r>
        <w:rPr>
          <w:rFonts w:ascii="Arial" w:hAnsi="Arial" w:cs="Arial"/>
          <w:sz w:val="24"/>
          <w:szCs w:val="24"/>
        </w:rPr>
        <w:lastRenderedPageBreak/>
        <w:t xml:space="preserve">argumentacija Indije o identičnosti zahtjeva protiv devet nuklearnih država. Međutim, </w:t>
      </w:r>
      <w:proofErr w:type="spellStart"/>
      <w:r w:rsidRPr="00654A03">
        <w:rPr>
          <w:rFonts w:ascii="Arial" w:hAnsi="Arial" w:cs="Arial"/>
          <w:i/>
          <w:sz w:val="24"/>
          <w:szCs w:val="24"/>
        </w:rPr>
        <w:t>monetary</w:t>
      </w:r>
      <w:proofErr w:type="spellEnd"/>
      <w:r w:rsidRPr="00654A03">
        <w:rPr>
          <w:rFonts w:ascii="Arial" w:hAnsi="Arial" w:cs="Arial"/>
          <w:i/>
          <w:sz w:val="24"/>
          <w:szCs w:val="24"/>
        </w:rPr>
        <w:t xml:space="preserve"> </w:t>
      </w:r>
      <w:proofErr w:type="spellStart"/>
      <w:r w:rsidRPr="00654A03">
        <w:rPr>
          <w:rFonts w:ascii="Arial" w:hAnsi="Arial" w:cs="Arial"/>
          <w:i/>
          <w:sz w:val="24"/>
          <w:szCs w:val="24"/>
        </w:rPr>
        <w:t>gold</w:t>
      </w:r>
      <w:proofErr w:type="spellEnd"/>
      <w:r>
        <w:rPr>
          <w:rFonts w:ascii="Arial" w:hAnsi="Arial" w:cs="Arial"/>
          <w:sz w:val="24"/>
          <w:szCs w:val="24"/>
        </w:rPr>
        <w:t xml:space="preserve"> test nije isključivo vezan za identičnost predmeta spora, već se dotiče i pitanja dolazi li do sudskog utvrđivanja odgovornosti države koja nije stranka u sporu.</w:t>
      </w:r>
      <w:r>
        <w:rPr>
          <w:rStyle w:val="Referencafusnote"/>
          <w:rFonts w:ascii="Arial" w:hAnsi="Arial" w:cs="Arial"/>
          <w:sz w:val="24"/>
          <w:szCs w:val="24"/>
        </w:rPr>
        <w:footnoteReference w:id="182"/>
      </w:r>
      <w:r>
        <w:rPr>
          <w:rFonts w:ascii="Arial" w:hAnsi="Arial" w:cs="Arial"/>
          <w:sz w:val="24"/>
          <w:szCs w:val="24"/>
        </w:rPr>
        <w:t xml:space="preserve"> Praksa Međunarodnog suda pokazuje da je </w:t>
      </w:r>
      <w:proofErr w:type="spellStart"/>
      <w:r w:rsidRPr="00A106DA">
        <w:rPr>
          <w:rFonts w:ascii="Arial" w:hAnsi="Arial" w:cs="Arial"/>
          <w:i/>
          <w:sz w:val="24"/>
          <w:szCs w:val="24"/>
        </w:rPr>
        <w:t>monetary</w:t>
      </w:r>
      <w:proofErr w:type="spellEnd"/>
      <w:r w:rsidRPr="00A106DA">
        <w:rPr>
          <w:rFonts w:ascii="Arial" w:hAnsi="Arial" w:cs="Arial"/>
          <w:i/>
          <w:sz w:val="24"/>
          <w:szCs w:val="24"/>
        </w:rPr>
        <w:t xml:space="preserve"> </w:t>
      </w:r>
      <w:proofErr w:type="spellStart"/>
      <w:r w:rsidRPr="00A106DA">
        <w:rPr>
          <w:rFonts w:ascii="Arial" w:hAnsi="Arial" w:cs="Arial"/>
          <w:i/>
          <w:sz w:val="24"/>
          <w:szCs w:val="24"/>
        </w:rPr>
        <w:t>gold</w:t>
      </w:r>
      <w:proofErr w:type="spellEnd"/>
      <w:r>
        <w:rPr>
          <w:rFonts w:ascii="Arial" w:hAnsi="Arial" w:cs="Arial"/>
          <w:sz w:val="24"/>
          <w:szCs w:val="24"/>
        </w:rPr>
        <w:t xml:space="preserve"> načelo primjenjivo samo u slučaju kada pravni interesi trećih država (koje nisu stranke konkretnog spora pred Sudom) tvore predmet spora.</w:t>
      </w:r>
      <w:r>
        <w:rPr>
          <w:rStyle w:val="Referencafusnote"/>
          <w:rFonts w:ascii="Arial" w:hAnsi="Arial" w:cs="Arial"/>
          <w:sz w:val="24"/>
          <w:szCs w:val="24"/>
        </w:rPr>
        <w:footnoteReference w:id="183"/>
      </w:r>
      <w:r w:rsidR="00926F39">
        <w:rPr>
          <w:rFonts w:ascii="Arial" w:hAnsi="Arial" w:cs="Arial"/>
          <w:sz w:val="24"/>
          <w:szCs w:val="24"/>
        </w:rPr>
        <w:t xml:space="preserve"> Nadalje, u Presudi u sporu o monetarnom zlatu uklonjenom iz Rima 194</w:t>
      </w:r>
      <w:r>
        <w:rPr>
          <w:rFonts w:ascii="Arial" w:hAnsi="Arial" w:cs="Arial"/>
          <w:sz w:val="24"/>
          <w:szCs w:val="24"/>
        </w:rPr>
        <w:t xml:space="preserve">3. godine, Sud postavlja strogi kriterij navodeći da se stranka u sporu pred Sudom može osloniti na </w:t>
      </w:r>
      <w:proofErr w:type="spellStart"/>
      <w:r w:rsidRPr="0042366E">
        <w:rPr>
          <w:rFonts w:ascii="Arial" w:hAnsi="Arial" w:cs="Arial"/>
          <w:i/>
          <w:sz w:val="24"/>
          <w:szCs w:val="24"/>
        </w:rPr>
        <w:t>monetary</w:t>
      </w:r>
      <w:proofErr w:type="spellEnd"/>
      <w:r w:rsidRPr="0042366E">
        <w:rPr>
          <w:rFonts w:ascii="Arial" w:hAnsi="Arial" w:cs="Arial"/>
          <w:i/>
          <w:sz w:val="24"/>
          <w:szCs w:val="24"/>
        </w:rPr>
        <w:t xml:space="preserve"> </w:t>
      </w:r>
      <w:proofErr w:type="spellStart"/>
      <w:r w:rsidRPr="0042366E">
        <w:rPr>
          <w:rFonts w:ascii="Arial" w:hAnsi="Arial" w:cs="Arial"/>
          <w:i/>
          <w:sz w:val="24"/>
          <w:szCs w:val="24"/>
        </w:rPr>
        <w:t>gold</w:t>
      </w:r>
      <w:proofErr w:type="spellEnd"/>
      <w:r>
        <w:rPr>
          <w:rFonts w:ascii="Arial" w:hAnsi="Arial" w:cs="Arial"/>
          <w:sz w:val="24"/>
          <w:szCs w:val="24"/>
        </w:rPr>
        <w:t xml:space="preserve"> načelo samo ako je utvrđivanje međunarodne odgovornosti treće države (koja nije stranka u konkretnom sporu pred Sudom) preduvjet da bi Sud mogao donijeti odluku.</w:t>
      </w:r>
      <w:r>
        <w:rPr>
          <w:rStyle w:val="Referencafusnote"/>
          <w:rFonts w:ascii="Arial" w:hAnsi="Arial" w:cs="Arial"/>
          <w:sz w:val="24"/>
          <w:szCs w:val="24"/>
        </w:rPr>
        <w:footnoteReference w:id="184"/>
      </w:r>
      <w:r>
        <w:rPr>
          <w:rFonts w:ascii="Arial" w:hAnsi="Arial" w:cs="Arial"/>
          <w:sz w:val="24"/>
          <w:szCs w:val="24"/>
        </w:rPr>
        <w:t xml:space="preserve"> </w:t>
      </w:r>
    </w:p>
    <w:p w14:paraId="3F421E8A" w14:textId="3F334714" w:rsidR="00964E43" w:rsidRDefault="00964E43" w:rsidP="00F859CF">
      <w:pPr>
        <w:spacing w:before="240" w:line="360" w:lineRule="auto"/>
        <w:ind w:firstLine="708"/>
        <w:jc w:val="both"/>
        <w:rPr>
          <w:rFonts w:ascii="Arial" w:hAnsi="Arial" w:cs="Arial"/>
          <w:sz w:val="24"/>
          <w:szCs w:val="24"/>
        </w:rPr>
      </w:pPr>
      <w:r>
        <w:rPr>
          <w:rFonts w:ascii="Arial" w:hAnsi="Arial" w:cs="Arial"/>
          <w:sz w:val="24"/>
          <w:szCs w:val="24"/>
        </w:rPr>
        <w:t>Prema mišljenju autora</w:t>
      </w:r>
      <w:r w:rsidR="00926F39">
        <w:rPr>
          <w:rFonts w:ascii="Arial" w:hAnsi="Arial" w:cs="Arial"/>
          <w:sz w:val="24"/>
          <w:szCs w:val="24"/>
        </w:rPr>
        <w:t xml:space="preserve"> ovog rada</w:t>
      </w:r>
      <w:r>
        <w:rPr>
          <w:rFonts w:ascii="Arial" w:hAnsi="Arial" w:cs="Arial"/>
          <w:sz w:val="24"/>
          <w:szCs w:val="24"/>
        </w:rPr>
        <w:t xml:space="preserve">, u slučajevima protiv Ujedinjene Kraljevine, Indije, i Pakistana, </w:t>
      </w:r>
      <w:proofErr w:type="spellStart"/>
      <w:r w:rsidRPr="00F41802">
        <w:rPr>
          <w:rFonts w:ascii="Arial" w:hAnsi="Arial" w:cs="Arial"/>
          <w:i/>
          <w:sz w:val="24"/>
          <w:szCs w:val="24"/>
        </w:rPr>
        <w:t>monetary</w:t>
      </w:r>
      <w:proofErr w:type="spellEnd"/>
      <w:r w:rsidRPr="00F41802">
        <w:rPr>
          <w:rFonts w:ascii="Arial" w:hAnsi="Arial" w:cs="Arial"/>
          <w:i/>
          <w:sz w:val="24"/>
          <w:szCs w:val="24"/>
        </w:rPr>
        <w:t xml:space="preserve"> </w:t>
      </w:r>
      <w:proofErr w:type="spellStart"/>
      <w:r w:rsidRPr="00F41802">
        <w:rPr>
          <w:rFonts w:ascii="Arial" w:hAnsi="Arial" w:cs="Arial"/>
          <w:i/>
          <w:sz w:val="24"/>
          <w:szCs w:val="24"/>
        </w:rPr>
        <w:t>gold</w:t>
      </w:r>
      <w:proofErr w:type="spellEnd"/>
      <w:r>
        <w:rPr>
          <w:rFonts w:ascii="Arial" w:hAnsi="Arial" w:cs="Arial"/>
          <w:sz w:val="24"/>
          <w:szCs w:val="24"/>
        </w:rPr>
        <w:t xml:space="preserve"> načelo nije primjenjivo. Međunarodni sud ne mora kao preduvjet utvrditi da je Indija povrijedila pravilo međunarodnog običajnog prava na nuklearno razoružanje da bi utvrdio odgovornost Ujedinjene Kraljevine za povredu istog pravila, i </w:t>
      </w:r>
      <w:r w:rsidRPr="00F41802">
        <w:rPr>
          <w:rFonts w:ascii="Arial" w:hAnsi="Arial" w:cs="Arial"/>
          <w:i/>
          <w:sz w:val="24"/>
          <w:szCs w:val="24"/>
        </w:rPr>
        <w:t xml:space="preserve">vice </w:t>
      </w:r>
      <w:proofErr w:type="spellStart"/>
      <w:r w:rsidRPr="00F41802">
        <w:rPr>
          <w:rFonts w:ascii="Arial" w:hAnsi="Arial" w:cs="Arial"/>
          <w:i/>
          <w:sz w:val="24"/>
          <w:szCs w:val="24"/>
        </w:rPr>
        <w:t>versa</w:t>
      </w:r>
      <w:proofErr w:type="spellEnd"/>
      <w:r>
        <w:rPr>
          <w:rFonts w:ascii="Arial" w:hAnsi="Arial" w:cs="Arial"/>
          <w:sz w:val="24"/>
          <w:szCs w:val="24"/>
        </w:rPr>
        <w:t xml:space="preserve">. Odnosno, Međunarodni sud ne mora utvrditi da je ikoja druga država koja posjeduje nuklearno oružje povrijedila čl. VI. Ugovora o neširenju nuklearnog oružja ili međunarodno običajno pravo na nuklearno razoružanje kako bi utvrdio da je tek jedna od njih, a koja se nalazi u sporu pred Sudom, povrijedila to isto pravilo. Praksa Suda uvedena presudom Suda u sporu između Naurua i Australije iz 1992. godine potvrđuje da Sud može donijeti presudu koja može imati implikacije za pravnu situaciju trećih država koje nisu pristale na nadležnost Suda. Naime, </w:t>
      </w:r>
      <w:r w:rsidR="00773A1F">
        <w:rPr>
          <w:rFonts w:ascii="Arial" w:hAnsi="Arial" w:cs="Arial"/>
          <w:sz w:val="24"/>
          <w:szCs w:val="24"/>
        </w:rPr>
        <w:t xml:space="preserve">interesi trećih država ionako su </w:t>
      </w:r>
      <w:r>
        <w:rPr>
          <w:rFonts w:ascii="Arial" w:hAnsi="Arial" w:cs="Arial"/>
          <w:sz w:val="24"/>
          <w:szCs w:val="24"/>
        </w:rPr>
        <w:t>zaštićeni čl. 59. Statuta Suda.</w:t>
      </w:r>
      <w:r>
        <w:rPr>
          <w:rStyle w:val="Referencafusnote"/>
          <w:rFonts w:ascii="Arial" w:hAnsi="Arial" w:cs="Arial"/>
          <w:sz w:val="24"/>
          <w:szCs w:val="24"/>
        </w:rPr>
        <w:footnoteReference w:id="185"/>
      </w:r>
      <w:r>
        <w:rPr>
          <w:rFonts w:ascii="Arial" w:hAnsi="Arial" w:cs="Arial"/>
          <w:sz w:val="24"/>
          <w:szCs w:val="24"/>
        </w:rPr>
        <w:t xml:space="preserve"> </w:t>
      </w:r>
      <w:r w:rsidRPr="006E37C3">
        <w:rPr>
          <w:rFonts w:ascii="Arial" w:hAnsi="Arial" w:cs="Arial"/>
          <w:sz w:val="24"/>
          <w:szCs w:val="24"/>
        </w:rPr>
        <w:t>Prema</w:t>
      </w:r>
      <w:r>
        <w:rPr>
          <w:rFonts w:ascii="Arial" w:hAnsi="Arial" w:cs="Arial"/>
          <w:sz w:val="24"/>
          <w:szCs w:val="24"/>
        </w:rPr>
        <w:t xml:space="preserve"> pravnoj teoriji, činjenica da će presuda Suda imati određene posljedice i za treće države koje u konkretnom sporu nisu stranke, ne lišava Sud prava (i dužnosti) da </w:t>
      </w:r>
      <w:r>
        <w:rPr>
          <w:rFonts w:ascii="Arial" w:hAnsi="Arial" w:cs="Arial"/>
          <w:sz w:val="24"/>
          <w:szCs w:val="24"/>
        </w:rPr>
        <w:lastRenderedPageBreak/>
        <w:t>odluči u sporu koji se pred njim nalazi.</w:t>
      </w:r>
      <w:r>
        <w:rPr>
          <w:rStyle w:val="Referencafusnote"/>
          <w:rFonts w:ascii="Arial" w:hAnsi="Arial" w:cs="Arial"/>
          <w:sz w:val="24"/>
          <w:szCs w:val="24"/>
        </w:rPr>
        <w:footnoteReference w:id="186"/>
      </w:r>
      <w:r>
        <w:rPr>
          <w:rFonts w:ascii="Arial" w:hAnsi="Arial" w:cs="Arial"/>
          <w:sz w:val="24"/>
          <w:szCs w:val="24"/>
        </w:rPr>
        <w:t xml:space="preserve"> Zaključno, </w:t>
      </w:r>
      <w:proofErr w:type="spellStart"/>
      <w:r w:rsidRPr="00C105BC">
        <w:rPr>
          <w:rFonts w:ascii="Arial" w:hAnsi="Arial" w:cs="Arial"/>
          <w:i/>
          <w:sz w:val="24"/>
          <w:szCs w:val="24"/>
        </w:rPr>
        <w:t>monetary</w:t>
      </w:r>
      <w:proofErr w:type="spellEnd"/>
      <w:r w:rsidRPr="00C105BC">
        <w:rPr>
          <w:rFonts w:ascii="Arial" w:hAnsi="Arial" w:cs="Arial"/>
          <w:i/>
          <w:sz w:val="24"/>
          <w:szCs w:val="24"/>
        </w:rPr>
        <w:t xml:space="preserve"> </w:t>
      </w:r>
      <w:proofErr w:type="spellStart"/>
      <w:r w:rsidRPr="00C105BC">
        <w:rPr>
          <w:rFonts w:ascii="Arial" w:hAnsi="Arial" w:cs="Arial"/>
          <w:i/>
          <w:sz w:val="24"/>
          <w:szCs w:val="24"/>
        </w:rPr>
        <w:t>gold</w:t>
      </w:r>
      <w:proofErr w:type="spellEnd"/>
      <w:r>
        <w:rPr>
          <w:rFonts w:ascii="Arial" w:hAnsi="Arial" w:cs="Arial"/>
          <w:sz w:val="24"/>
          <w:szCs w:val="24"/>
        </w:rPr>
        <w:t xml:space="preserve"> načelo trebalo bi tumačiti restriktivno te bi oslanjanje na načelo trebalo dopuštati tek u iznimnim slučajevima.</w:t>
      </w:r>
      <w:r>
        <w:rPr>
          <w:rStyle w:val="Referencafusnote"/>
          <w:rFonts w:ascii="Arial" w:hAnsi="Arial" w:cs="Arial"/>
          <w:sz w:val="24"/>
          <w:szCs w:val="24"/>
        </w:rPr>
        <w:footnoteReference w:id="187"/>
      </w:r>
      <w:r>
        <w:rPr>
          <w:rFonts w:ascii="Arial" w:hAnsi="Arial" w:cs="Arial"/>
          <w:sz w:val="24"/>
          <w:szCs w:val="24"/>
        </w:rPr>
        <w:t xml:space="preserve"> </w:t>
      </w:r>
    </w:p>
    <w:p w14:paraId="669A7709" w14:textId="6B4BFB89" w:rsidR="00493DC0" w:rsidRDefault="00964E43" w:rsidP="00926F39">
      <w:pPr>
        <w:spacing w:before="240" w:line="360" w:lineRule="auto"/>
        <w:ind w:firstLine="708"/>
        <w:jc w:val="both"/>
        <w:rPr>
          <w:rFonts w:ascii="Arial" w:hAnsi="Arial" w:cs="Arial"/>
          <w:sz w:val="24"/>
          <w:szCs w:val="24"/>
        </w:rPr>
      </w:pPr>
      <w:r w:rsidRPr="006E37C3">
        <w:rPr>
          <w:rFonts w:ascii="Arial" w:hAnsi="Arial" w:cs="Arial"/>
          <w:sz w:val="24"/>
          <w:szCs w:val="24"/>
        </w:rPr>
        <w:t>U pravnoj teoriji je prepoznata uloga</w:t>
      </w:r>
      <w:r>
        <w:rPr>
          <w:rFonts w:ascii="Arial" w:hAnsi="Arial" w:cs="Arial"/>
          <w:sz w:val="24"/>
          <w:szCs w:val="24"/>
        </w:rPr>
        <w:t xml:space="preserve"> Međunarodnog suda kao važnog čimbenika u rješavanju sporova između država koje pristanu na njegovu nadležnost. </w:t>
      </w:r>
      <w:r w:rsidR="006E37C3">
        <w:rPr>
          <w:rFonts w:ascii="Arial" w:hAnsi="Arial" w:cs="Arial"/>
          <w:sz w:val="24"/>
          <w:szCs w:val="24"/>
        </w:rPr>
        <w:t>Također</w:t>
      </w:r>
      <w:r>
        <w:rPr>
          <w:rFonts w:ascii="Arial" w:hAnsi="Arial" w:cs="Arial"/>
          <w:sz w:val="24"/>
          <w:szCs w:val="24"/>
        </w:rPr>
        <w:t>, prepoznat je i fleksibilan pristup Međunarodnog suda koji stroge procesne pretpostavke prilagođava konkretnim situacijama za</w:t>
      </w:r>
      <w:r w:rsidR="006E37C3">
        <w:rPr>
          <w:rFonts w:ascii="Arial" w:hAnsi="Arial" w:cs="Arial"/>
          <w:sz w:val="24"/>
          <w:szCs w:val="24"/>
        </w:rPr>
        <w:t xml:space="preserve"> postizanje višeg cilja </w:t>
      </w:r>
      <w:r>
        <w:rPr>
          <w:rFonts w:ascii="Arial" w:hAnsi="Arial" w:cs="Arial"/>
          <w:sz w:val="24"/>
          <w:szCs w:val="24"/>
        </w:rPr>
        <w:t xml:space="preserve"> –</w:t>
      </w:r>
      <w:r w:rsidR="006E37C3">
        <w:rPr>
          <w:rFonts w:ascii="Arial" w:hAnsi="Arial" w:cs="Arial"/>
          <w:sz w:val="24"/>
          <w:szCs w:val="24"/>
        </w:rPr>
        <w:t xml:space="preserve"> mirnog rješavanja </w:t>
      </w:r>
      <w:r>
        <w:rPr>
          <w:rFonts w:ascii="Arial" w:hAnsi="Arial" w:cs="Arial"/>
          <w:sz w:val="24"/>
          <w:szCs w:val="24"/>
        </w:rPr>
        <w:t>sporova između država u svrhu osiguranja mira u međunarodnoj zajednici.</w:t>
      </w:r>
      <w:r>
        <w:rPr>
          <w:rStyle w:val="Referencafusnote"/>
          <w:rFonts w:ascii="Arial" w:hAnsi="Arial" w:cs="Arial"/>
          <w:sz w:val="24"/>
          <w:szCs w:val="24"/>
        </w:rPr>
        <w:footnoteReference w:id="188"/>
      </w:r>
      <w:r>
        <w:rPr>
          <w:rFonts w:ascii="Arial" w:hAnsi="Arial" w:cs="Arial"/>
          <w:sz w:val="24"/>
          <w:szCs w:val="24"/>
        </w:rPr>
        <w:t xml:space="preserve"> </w:t>
      </w:r>
      <w:r w:rsidR="006E37C3">
        <w:rPr>
          <w:rFonts w:ascii="Arial" w:hAnsi="Arial" w:cs="Arial"/>
          <w:sz w:val="24"/>
          <w:szCs w:val="24"/>
        </w:rPr>
        <w:t xml:space="preserve">Sukladno tome, autori ovog rada mišljenja su </w:t>
      </w:r>
      <w:r>
        <w:rPr>
          <w:rFonts w:ascii="Arial" w:hAnsi="Arial" w:cs="Arial"/>
          <w:sz w:val="24"/>
          <w:szCs w:val="24"/>
        </w:rPr>
        <w:t xml:space="preserve">da bi primjena </w:t>
      </w:r>
      <w:proofErr w:type="spellStart"/>
      <w:r w:rsidRPr="00125D70">
        <w:rPr>
          <w:rFonts w:ascii="Arial" w:hAnsi="Arial" w:cs="Arial"/>
          <w:i/>
          <w:sz w:val="24"/>
          <w:szCs w:val="24"/>
        </w:rPr>
        <w:t>monetary</w:t>
      </w:r>
      <w:proofErr w:type="spellEnd"/>
      <w:r w:rsidRPr="00125D70">
        <w:rPr>
          <w:rFonts w:ascii="Arial" w:hAnsi="Arial" w:cs="Arial"/>
          <w:i/>
          <w:sz w:val="24"/>
          <w:szCs w:val="24"/>
        </w:rPr>
        <w:t xml:space="preserve"> </w:t>
      </w:r>
      <w:proofErr w:type="spellStart"/>
      <w:r w:rsidRPr="00125D70">
        <w:rPr>
          <w:rFonts w:ascii="Arial" w:hAnsi="Arial" w:cs="Arial"/>
          <w:i/>
          <w:sz w:val="24"/>
          <w:szCs w:val="24"/>
        </w:rPr>
        <w:t>gold</w:t>
      </w:r>
      <w:proofErr w:type="spellEnd"/>
      <w:r>
        <w:rPr>
          <w:rFonts w:ascii="Arial" w:hAnsi="Arial" w:cs="Arial"/>
          <w:sz w:val="24"/>
          <w:szCs w:val="24"/>
        </w:rPr>
        <w:t xml:space="preserve"> načela </w:t>
      </w:r>
      <w:r w:rsidR="006E37C3">
        <w:rPr>
          <w:rFonts w:ascii="Arial" w:hAnsi="Arial" w:cs="Arial"/>
          <w:sz w:val="24"/>
          <w:szCs w:val="24"/>
        </w:rPr>
        <w:t xml:space="preserve">u sporu o nuklearnom oružju i razoružanju </w:t>
      </w:r>
      <w:r>
        <w:rPr>
          <w:rFonts w:ascii="Arial" w:hAnsi="Arial" w:cs="Arial"/>
          <w:sz w:val="24"/>
          <w:szCs w:val="24"/>
        </w:rPr>
        <w:t xml:space="preserve">predstavljala zloupotrebu procesnih pretpostavki u svrhu izbjegavanja donošenja presude u politički i pravno </w:t>
      </w:r>
      <w:r w:rsidRPr="007468C9">
        <w:rPr>
          <w:rFonts w:ascii="Arial" w:hAnsi="Arial" w:cs="Arial"/>
          <w:sz w:val="24"/>
          <w:szCs w:val="24"/>
        </w:rPr>
        <w:t>osjetljivom geopolitičkom</w:t>
      </w:r>
      <w:r>
        <w:rPr>
          <w:rFonts w:ascii="Arial" w:hAnsi="Arial" w:cs="Arial"/>
          <w:sz w:val="24"/>
          <w:szCs w:val="24"/>
        </w:rPr>
        <w:t xml:space="preserve"> pitanju.</w:t>
      </w:r>
    </w:p>
    <w:p w14:paraId="5CFD9CE5" w14:textId="77777777" w:rsidR="00493DC0" w:rsidRDefault="00493DC0" w:rsidP="00F859CF">
      <w:pPr>
        <w:spacing w:before="240" w:line="360" w:lineRule="auto"/>
        <w:rPr>
          <w:rFonts w:ascii="Arial" w:hAnsi="Arial" w:cs="Arial"/>
          <w:sz w:val="24"/>
          <w:szCs w:val="24"/>
        </w:rPr>
      </w:pPr>
      <w:r>
        <w:rPr>
          <w:rFonts w:ascii="Arial" w:hAnsi="Arial" w:cs="Arial"/>
          <w:sz w:val="24"/>
          <w:szCs w:val="24"/>
        </w:rPr>
        <w:br w:type="page"/>
      </w:r>
    </w:p>
    <w:p w14:paraId="006467EF" w14:textId="77777777" w:rsidR="00A07B77" w:rsidRPr="00235005" w:rsidRDefault="00A07B77" w:rsidP="00B33F1D">
      <w:pPr>
        <w:pStyle w:val="Naslov1"/>
      </w:pPr>
      <w:bookmarkStart w:id="30" w:name="_Toc513219442"/>
      <w:r w:rsidRPr="00235005">
        <w:lastRenderedPageBreak/>
        <w:t>Z</w:t>
      </w:r>
      <w:r>
        <w:t>aključak</w:t>
      </w:r>
      <w:bookmarkEnd w:id="30"/>
    </w:p>
    <w:p w14:paraId="26F3F658" w14:textId="77777777" w:rsidR="00A07B77" w:rsidRPr="00235005" w:rsidRDefault="00A07B77" w:rsidP="00A07B77">
      <w:pPr>
        <w:spacing w:line="360" w:lineRule="auto"/>
        <w:jc w:val="both"/>
        <w:rPr>
          <w:rFonts w:ascii="Arial" w:hAnsi="Arial" w:cs="Arial"/>
          <w:sz w:val="24"/>
          <w:szCs w:val="24"/>
        </w:rPr>
      </w:pPr>
      <w:r w:rsidRPr="00235005">
        <w:rPr>
          <w:rFonts w:ascii="Arial" w:hAnsi="Arial" w:cs="Arial"/>
          <w:sz w:val="24"/>
          <w:szCs w:val="24"/>
        </w:rPr>
        <w:t xml:space="preserve">Tri presude Međunarodnog suda u postupcima između Maršalovih Otoka te Ujedinjene Kraljevine, Indije i Pakistana, omogućile su Međunarodnom sudu da se po peti put u svojoj bogatoj </w:t>
      </w:r>
      <w:proofErr w:type="spellStart"/>
      <w:r w:rsidRPr="00235005">
        <w:rPr>
          <w:rFonts w:ascii="Arial" w:hAnsi="Arial" w:cs="Arial"/>
          <w:sz w:val="24"/>
          <w:szCs w:val="24"/>
        </w:rPr>
        <w:t>jurisprudenciji</w:t>
      </w:r>
      <w:proofErr w:type="spellEnd"/>
      <w:r w:rsidRPr="00235005">
        <w:rPr>
          <w:rFonts w:ascii="Arial" w:hAnsi="Arial" w:cs="Arial"/>
          <w:sz w:val="24"/>
          <w:szCs w:val="24"/>
        </w:rPr>
        <w:t xml:space="preserve"> bavi pitanjem nuklearnog razoružanja. Međutim, kao i u ostalim slučajevima u kojima je Sud imao priliku utjecati na razvoj međunarodnog prava u pitanjima zakonitosti prijetnje, upotrebe ili posjedovanja nuklearnog oružja, čiju smo razornu moć mogli vidjeti još davne 1945. godine prilikom napada na japanske gradove Hirošimu i Nagasaki, ostajemo bez konkretnog odgovora Suda na postavljeno pitanje.</w:t>
      </w:r>
    </w:p>
    <w:p w14:paraId="783E627C" w14:textId="77777777" w:rsidR="00A07B77" w:rsidRPr="00235005" w:rsidRDefault="00A07B77" w:rsidP="00A07B77">
      <w:pPr>
        <w:spacing w:line="360" w:lineRule="auto"/>
        <w:jc w:val="both"/>
        <w:rPr>
          <w:rFonts w:ascii="Arial" w:hAnsi="Arial" w:cs="Arial"/>
          <w:sz w:val="24"/>
          <w:szCs w:val="24"/>
        </w:rPr>
      </w:pPr>
      <w:r w:rsidRPr="00235005">
        <w:rPr>
          <w:rFonts w:ascii="Arial" w:hAnsi="Arial" w:cs="Arial"/>
          <w:sz w:val="24"/>
          <w:szCs w:val="24"/>
        </w:rPr>
        <w:t xml:space="preserve">Ipak, činjenica da su ovi postupci barem saslušani pred Sudom, unatoč tome što su okončani već u preliminarnoj fazi postupka, s mrtve je točke pokrenula raspravu o nuklearnom razoružanju i imala brojne pozitivne učinke. Prije svega, potaknula je raspravu u međunarodnoj zajednici o tome postoji li, osim obveze sadržane u čl. VI. Ugovora o neširenju nuklearnog oružja, i odgovarajuća obveza koja bi nalagala nuklearno razoružanje u općem običajnom međunarodnom pravu. Na to, veoma važno pitanje, autori ovog rada daju pozitivan odgovor. S obzirom na gotovo univerzalnu prihvaćenost Ugovora o neširenju nuklearnog oružja te niz rezolucija Opće skupštine i Vijeća sigurnosti o nuklearnom razoružanju, za koje glasaju čak i nekolicina država izvan sustava spomenutog Ugovora, autori smatraju da nesumnjivo postoji i više nego dovoljno dokaza prakse država i kao i </w:t>
      </w:r>
      <w:proofErr w:type="spellStart"/>
      <w:r w:rsidRPr="00235005">
        <w:rPr>
          <w:rFonts w:ascii="Arial" w:hAnsi="Arial" w:cs="Arial"/>
          <w:i/>
          <w:sz w:val="24"/>
          <w:szCs w:val="24"/>
        </w:rPr>
        <w:t>opinio</w:t>
      </w:r>
      <w:proofErr w:type="spellEnd"/>
      <w:r w:rsidRPr="00235005">
        <w:rPr>
          <w:rFonts w:ascii="Arial" w:hAnsi="Arial" w:cs="Arial"/>
          <w:i/>
          <w:sz w:val="24"/>
          <w:szCs w:val="24"/>
        </w:rPr>
        <w:t xml:space="preserve"> </w:t>
      </w:r>
      <w:proofErr w:type="spellStart"/>
      <w:r w:rsidRPr="00235005">
        <w:rPr>
          <w:rFonts w:ascii="Arial" w:hAnsi="Arial" w:cs="Arial"/>
          <w:i/>
          <w:sz w:val="24"/>
          <w:szCs w:val="24"/>
        </w:rPr>
        <w:t>juris</w:t>
      </w:r>
      <w:proofErr w:type="spellEnd"/>
      <w:r w:rsidRPr="00235005">
        <w:rPr>
          <w:rFonts w:ascii="Arial" w:hAnsi="Arial" w:cs="Arial"/>
          <w:i/>
          <w:sz w:val="24"/>
          <w:szCs w:val="24"/>
        </w:rPr>
        <w:t xml:space="preserve"> </w:t>
      </w:r>
      <w:r w:rsidRPr="00235005">
        <w:rPr>
          <w:rFonts w:ascii="Arial" w:hAnsi="Arial" w:cs="Arial"/>
          <w:sz w:val="24"/>
          <w:szCs w:val="24"/>
        </w:rPr>
        <w:t xml:space="preserve">u prilog toj tezi. Štoviše, držimo da običajnopravna obveza na nuklearno razoružanje ima karakter </w:t>
      </w:r>
      <w:r w:rsidRPr="00235005">
        <w:rPr>
          <w:rFonts w:ascii="Arial" w:hAnsi="Arial" w:cs="Arial"/>
          <w:i/>
          <w:sz w:val="24"/>
          <w:szCs w:val="24"/>
        </w:rPr>
        <w:t xml:space="preserve">erga </w:t>
      </w:r>
      <w:proofErr w:type="spellStart"/>
      <w:r w:rsidRPr="00235005">
        <w:rPr>
          <w:rFonts w:ascii="Arial" w:hAnsi="Arial" w:cs="Arial"/>
          <w:i/>
          <w:sz w:val="24"/>
          <w:szCs w:val="24"/>
        </w:rPr>
        <w:t>omnes</w:t>
      </w:r>
      <w:proofErr w:type="spellEnd"/>
      <w:r w:rsidRPr="00235005">
        <w:rPr>
          <w:rFonts w:ascii="Arial" w:hAnsi="Arial" w:cs="Arial"/>
          <w:sz w:val="24"/>
          <w:szCs w:val="24"/>
        </w:rPr>
        <w:t xml:space="preserve"> obveze čije poštivanje pred Međunarodnim sudom može zahtijevati svaka država stranka  Statuta Međunarodnog suda.</w:t>
      </w:r>
    </w:p>
    <w:p w14:paraId="0C553971" w14:textId="77777777" w:rsidR="00A07B77" w:rsidRPr="00235005" w:rsidRDefault="00A07B77" w:rsidP="00A07B77">
      <w:pPr>
        <w:spacing w:line="360" w:lineRule="auto"/>
        <w:jc w:val="both"/>
        <w:rPr>
          <w:rFonts w:ascii="Arial" w:hAnsi="Arial" w:cs="Arial"/>
          <w:sz w:val="24"/>
          <w:szCs w:val="24"/>
        </w:rPr>
      </w:pPr>
      <w:r w:rsidRPr="00235005">
        <w:rPr>
          <w:rFonts w:ascii="Arial" w:hAnsi="Arial" w:cs="Arial"/>
          <w:sz w:val="24"/>
          <w:szCs w:val="24"/>
        </w:rPr>
        <w:t xml:space="preserve">Također, presude u sporovima između Maršalovih Otoka i nuklearnih sila zasigurno su utjecale i na usvajanje novog Ugovora o zabrani nuklearnog oružja u srpnju 2017. godine, koji predstavlja značajan uspjeh velikog dijela međunarodne zajednice u postizanju konačnog cilja – potpune eliminacije nuklearnog oružja. </w:t>
      </w:r>
    </w:p>
    <w:p w14:paraId="3C896A69" w14:textId="77777777" w:rsidR="00A07B77" w:rsidRPr="00235005" w:rsidRDefault="00A07B77" w:rsidP="00A07B77">
      <w:pPr>
        <w:spacing w:line="360" w:lineRule="auto"/>
        <w:jc w:val="both"/>
        <w:rPr>
          <w:rFonts w:ascii="Arial" w:hAnsi="Arial" w:cs="Arial"/>
          <w:sz w:val="24"/>
          <w:szCs w:val="24"/>
        </w:rPr>
      </w:pPr>
      <w:r w:rsidRPr="00235005">
        <w:rPr>
          <w:rFonts w:ascii="Arial" w:hAnsi="Arial" w:cs="Arial"/>
          <w:sz w:val="24"/>
          <w:szCs w:val="24"/>
        </w:rPr>
        <w:t xml:space="preserve">Konačno, tri presude Međunarodnog suda imat će značajne učinke i na različita </w:t>
      </w:r>
      <w:proofErr w:type="spellStart"/>
      <w:r w:rsidRPr="00235005">
        <w:rPr>
          <w:rFonts w:ascii="Arial" w:hAnsi="Arial" w:cs="Arial"/>
          <w:sz w:val="24"/>
          <w:szCs w:val="24"/>
        </w:rPr>
        <w:t>procesnopravna</w:t>
      </w:r>
      <w:proofErr w:type="spellEnd"/>
      <w:r w:rsidRPr="00235005">
        <w:rPr>
          <w:rFonts w:ascii="Arial" w:hAnsi="Arial" w:cs="Arial"/>
          <w:sz w:val="24"/>
          <w:szCs w:val="24"/>
        </w:rPr>
        <w:t xml:space="preserve"> pitanja u njegovoj budućoj praksi, posebice u fazi odlučivanja o prethodnim prigovorima tuženih stranaka. Osim što su uvedene neke nove, te modificirane postojeće pretpostavke koje moraju biti zadovoljene da bi postojao ''spor'', odvojena i posebna mišljenja sudaca priložena uz presude, dodatno su </w:t>
      </w:r>
      <w:r w:rsidRPr="00235005">
        <w:rPr>
          <w:rFonts w:ascii="Arial" w:hAnsi="Arial" w:cs="Arial"/>
          <w:sz w:val="24"/>
          <w:szCs w:val="24"/>
        </w:rPr>
        <w:lastRenderedPageBreak/>
        <w:t xml:space="preserve">pojasnila dosege i mogućnosti primjene </w:t>
      </w:r>
      <w:proofErr w:type="spellStart"/>
      <w:r w:rsidRPr="00235005">
        <w:rPr>
          <w:rFonts w:ascii="Arial" w:hAnsi="Arial" w:cs="Arial"/>
          <w:i/>
          <w:sz w:val="24"/>
          <w:szCs w:val="24"/>
        </w:rPr>
        <w:t>monetary</w:t>
      </w:r>
      <w:proofErr w:type="spellEnd"/>
      <w:r w:rsidRPr="00235005">
        <w:rPr>
          <w:rFonts w:ascii="Arial" w:hAnsi="Arial" w:cs="Arial"/>
          <w:i/>
          <w:sz w:val="24"/>
          <w:szCs w:val="24"/>
        </w:rPr>
        <w:t xml:space="preserve"> </w:t>
      </w:r>
      <w:proofErr w:type="spellStart"/>
      <w:r w:rsidRPr="00235005">
        <w:rPr>
          <w:rFonts w:ascii="Arial" w:hAnsi="Arial" w:cs="Arial"/>
          <w:i/>
          <w:sz w:val="24"/>
          <w:szCs w:val="24"/>
        </w:rPr>
        <w:t>gold</w:t>
      </w:r>
      <w:proofErr w:type="spellEnd"/>
      <w:r w:rsidRPr="00235005">
        <w:rPr>
          <w:rFonts w:ascii="Arial" w:hAnsi="Arial" w:cs="Arial"/>
          <w:sz w:val="24"/>
          <w:szCs w:val="24"/>
        </w:rPr>
        <w:t xml:space="preserve"> načela. Ostaje nam samo vidjeti je li Sud novim zaokretom prema formalizmu pozitivno ili negativno utjecao na svoj ugled i sklonost država da mu povjeravaju rješavanje sporova. </w:t>
      </w:r>
    </w:p>
    <w:p w14:paraId="661F49BB" w14:textId="77777777" w:rsidR="00A07B77" w:rsidRDefault="00A07B77" w:rsidP="00B33F1D">
      <w:pPr>
        <w:pStyle w:val="Naslov1"/>
      </w:pPr>
      <w:r>
        <w:br w:type="page"/>
      </w:r>
    </w:p>
    <w:p w14:paraId="1163E98D" w14:textId="7B3CCA06" w:rsidR="005C59A2" w:rsidRPr="003376A4" w:rsidRDefault="003376A4" w:rsidP="00B33F1D">
      <w:pPr>
        <w:pStyle w:val="Naslov1"/>
      </w:pPr>
      <w:bookmarkStart w:id="31" w:name="_Toc513219443"/>
      <w:r>
        <w:lastRenderedPageBreak/>
        <w:t>Zahvale</w:t>
      </w:r>
      <w:bookmarkEnd w:id="31"/>
    </w:p>
    <w:p w14:paraId="4103768D" w14:textId="4133EC10" w:rsidR="005C59A2" w:rsidRDefault="005C59A2" w:rsidP="00F859CF">
      <w:pPr>
        <w:spacing w:before="240" w:line="360" w:lineRule="auto"/>
        <w:jc w:val="both"/>
        <w:rPr>
          <w:rFonts w:ascii="Arial" w:hAnsi="Arial" w:cs="Arial"/>
          <w:sz w:val="24"/>
          <w:szCs w:val="24"/>
        </w:rPr>
      </w:pPr>
      <w:r>
        <w:rPr>
          <w:rFonts w:ascii="Arial" w:hAnsi="Arial" w:cs="Arial"/>
          <w:sz w:val="24"/>
          <w:szCs w:val="24"/>
        </w:rPr>
        <w:t xml:space="preserve">Najveću zahvalu dugujemo Katedri za međunarodno pravo Pravnog Fakulteta </w:t>
      </w:r>
      <w:r w:rsidR="001A268A">
        <w:rPr>
          <w:rFonts w:ascii="Arial" w:hAnsi="Arial" w:cs="Arial"/>
          <w:sz w:val="24"/>
          <w:szCs w:val="24"/>
        </w:rPr>
        <w:t xml:space="preserve">Sveučilišta </w:t>
      </w:r>
      <w:r>
        <w:rPr>
          <w:rFonts w:ascii="Arial" w:hAnsi="Arial" w:cs="Arial"/>
          <w:sz w:val="24"/>
          <w:szCs w:val="24"/>
        </w:rPr>
        <w:t xml:space="preserve">u Zagrebu. Kroz proteklu akademsku godinu imali smo priliku i čast biti dio studentskog tima koji je predstavljao Pravni fakultet u Zagrebu, a time i Republiku Hrvatsku, na studentskom natjecanju iz međunarodnog prava </w:t>
      </w:r>
      <w:r w:rsidRPr="001A268A">
        <w:rPr>
          <w:rFonts w:ascii="Arial" w:hAnsi="Arial" w:cs="Arial"/>
          <w:i/>
          <w:sz w:val="24"/>
          <w:szCs w:val="24"/>
        </w:rPr>
        <w:t xml:space="preserve">Philip C. </w:t>
      </w:r>
      <w:proofErr w:type="spellStart"/>
      <w:r w:rsidRPr="001A268A">
        <w:rPr>
          <w:rFonts w:ascii="Arial" w:hAnsi="Arial" w:cs="Arial"/>
          <w:i/>
          <w:sz w:val="24"/>
          <w:szCs w:val="24"/>
        </w:rPr>
        <w:t>Jessup</w:t>
      </w:r>
      <w:proofErr w:type="spellEnd"/>
      <w:r w:rsidRPr="001A268A">
        <w:rPr>
          <w:rFonts w:ascii="Arial" w:hAnsi="Arial" w:cs="Arial"/>
          <w:i/>
          <w:sz w:val="24"/>
          <w:szCs w:val="24"/>
        </w:rPr>
        <w:t xml:space="preserve"> </w:t>
      </w:r>
      <w:proofErr w:type="spellStart"/>
      <w:r w:rsidRPr="001A268A">
        <w:rPr>
          <w:rFonts w:ascii="Arial" w:hAnsi="Arial" w:cs="Arial"/>
          <w:i/>
          <w:sz w:val="24"/>
          <w:szCs w:val="24"/>
        </w:rPr>
        <w:t>Moot</w:t>
      </w:r>
      <w:proofErr w:type="spellEnd"/>
      <w:r w:rsidRPr="001A268A">
        <w:rPr>
          <w:rFonts w:ascii="Arial" w:hAnsi="Arial" w:cs="Arial"/>
          <w:i/>
          <w:sz w:val="24"/>
          <w:szCs w:val="24"/>
        </w:rPr>
        <w:t xml:space="preserve"> Court </w:t>
      </w:r>
      <w:proofErr w:type="spellStart"/>
      <w:r w:rsidRPr="001A268A">
        <w:rPr>
          <w:rFonts w:ascii="Arial" w:hAnsi="Arial" w:cs="Arial"/>
          <w:i/>
          <w:sz w:val="24"/>
          <w:szCs w:val="24"/>
        </w:rPr>
        <w:t>Competition</w:t>
      </w:r>
      <w:proofErr w:type="spellEnd"/>
      <w:r w:rsidRPr="001A268A">
        <w:rPr>
          <w:rFonts w:ascii="Arial" w:hAnsi="Arial" w:cs="Arial"/>
          <w:i/>
          <w:sz w:val="24"/>
          <w:szCs w:val="24"/>
        </w:rPr>
        <w:t xml:space="preserve"> 2018</w:t>
      </w:r>
      <w:r>
        <w:rPr>
          <w:rFonts w:ascii="Arial" w:hAnsi="Arial" w:cs="Arial"/>
          <w:sz w:val="24"/>
          <w:szCs w:val="24"/>
        </w:rPr>
        <w:t xml:space="preserve">. Sudjelovanje na tom natjecanju nesumnjivo je bio najveći i najteži izazov s kojim smo se suočili </w:t>
      </w:r>
      <w:r w:rsidR="001A268A">
        <w:rPr>
          <w:rFonts w:ascii="Arial" w:hAnsi="Arial" w:cs="Arial"/>
          <w:sz w:val="24"/>
          <w:szCs w:val="24"/>
        </w:rPr>
        <w:t>tijekom</w:t>
      </w:r>
      <w:r>
        <w:rPr>
          <w:rFonts w:ascii="Arial" w:hAnsi="Arial" w:cs="Arial"/>
          <w:sz w:val="24"/>
          <w:szCs w:val="24"/>
        </w:rPr>
        <w:t xml:space="preserve"> našeg studiranja. Natjecanje predstavlja simulaciju suđenja pred Međunarodnim sudom, a nastupajući u ulozi agenata država</w:t>
      </w:r>
      <w:r w:rsidR="001A268A">
        <w:rPr>
          <w:rFonts w:ascii="Arial" w:hAnsi="Arial" w:cs="Arial"/>
          <w:sz w:val="24"/>
          <w:szCs w:val="24"/>
        </w:rPr>
        <w:t>,</w:t>
      </w:r>
      <w:r>
        <w:rPr>
          <w:rFonts w:ascii="Arial" w:hAnsi="Arial" w:cs="Arial"/>
          <w:sz w:val="24"/>
          <w:szCs w:val="24"/>
        </w:rPr>
        <w:t xml:space="preserve"> imali smo priliku tijekom šestomjesečnih priprema proučavati najaktualnije teme iz međunarodnog prava, upoznati se sa bogatom </w:t>
      </w:r>
      <w:proofErr w:type="spellStart"/>
      <w:r>
        <w:rPr>
          <w:rFonts w:ascii="Arial" w:hAnsi="Arial" w:cs="Arial"/>
          <w:sz w:val="24"/>
          <w:szCs w:val="24"/>
        </w:rPr>
        <w:t>jurisprudencijom</w:t>
      </w:r>
      <w:proofErr w:type="spellEnd"/>
      <w:r>
        <w:rPr>
          <w:rFonts w:ascii="Arial" w:hAnsi="Arial" w:cs="Arial"/>
          <w:sz w:val="24"/>
          <w:szCs w:val="24"/>
        </w:rPr>
        <w:t xml:space="preserve"> Međunarodnog suda, pravnom doktrinom, razvijati vještine pravnog pisanja kao i govorničke sposobnosti. Upravo  nas je sudjelovanje na tom natjecanju te bogato i neprocjenjivo iskustvo koje smo stekli pripremajući se za njega, potaknulo na pisanje ovog rada kojim smo htjeli podijeliti barem dio onoga što smo imali priliku naučiti. Znanje koje smo na tom putu stekli, ljude koje smo upoznali, kao i uspomene koje ćemo još dugo čuvati nesumnjivo čine najljepši dio našeg </w:t>
      </w:r>
      <w:r w:rsidR="001A268A">
        <w:rPr>
          <w:rFonts w:ascii="Arial" w:hAnsi="Arial" w:cs="Arial"/>
          <w:sz w:val="24"/>
          <w:szCs w:val="24"/>
        </w:rPr>
        <w:t>studiranja. Upravo je Katedra za</w:t>
      </w:r>
      <w:r>
        <w:rPr>
          <w:rFonts w:ascii="Arial" w:hAnsi="Arial" w:cs="Arial"/>
          <w:sz w:val="24"/>
          <w:szCs w:val="24"/>
        </w:rPr>
        <w:t xml:space="preserve"> međunarodno prav</w:t>
      </w:r>
      <w:r w:rsidR="001A268A">
        <w:rPr>
          <w:rFonts w:ascii="Arial" w:hAnsi="Arial" w:cs="Arial"/>
          <w:sz w:val="24"/>
          <w:szCs w:val="24"/>
        </w:rPr>
        <w:t>o ta</w:t>
      </w:r>
      <w:r>
        <w:rPr>
          <w:rFonts w:ascii="Arial" w:hAnsi="Arial" w:cs="Arial"/>
          <w:sz w:val="24"/>
          <w:szCs w:val="24"/>
        </w:rPr>
        <w:t>, koja nas je svojim odabirom za studentski tim koji će predstavljati naš fakultet na ovoj tzv. o</w:t>
      </w:r>
      <w:r w:rsidR="001A268A">
        <w:rPr>
          <w:rFonts w:ascii="Arial" w:hAnsi="Arial" w:cs="Arial"/>
          <w:sz w:val="24"/>
          <w:szCs w:val="24"/>
        </w:rPr>
        <w:t>limpijadi međunarodnoj prava</w:t>
      </w:r>
      <w:r>
        <w:rPr>
          <w:rFonts w:ascii="Arial" w:hAnsi="Arial" w:cs="Arial"/>
          <w:sz w:val="24"/>
          <w:szCs w:val="24"/>
        </w:rPr>
        <w:t xml:space="preserve"> pružila priliku biti dio tog natjecanja, a za to riječ hvala nikako nije dovoljna.</w:t>
      </w:r>
    </w:p>
    <w:p w14:paraId="3CE7DF22" w14:textId="77777777" w:rsidR="005C59A2" w:rsidRDefault="005C59A2" w:rsidP="00F859CF">
      <w:pPr>
        <w:spacing w:before="240" w:line="360" w:lineRule="auto"/>
        <w:jc w:val="both"/>
        <w:rPr>
          <w:rFonts w:ascii="Arial" w:hAnsi="Arial" w:cs="Arial"/>
          <w:sz w:val="24"/>
          <w:szCs w:val="24"/>
        </w:rPr>
      </w:pPr>
      <w:r>
        <w:rPr>
          <w:rFonts w:ascii="Arial" w:hAnsi="Arial" w:cs="Arial"/>
          <w:sz w:val="24"/>
          <w:szCs w:val="24"/>
        </w:rPr>
        <w:t>Poimence, zahvaljujemo se:</w:t>
      </w:r>
    </w:p>
    <w:p w14:paraId="2667E203" w14:textId="77777777" w:rsidR="005C59A2" w:rsidRDefault="005C59A2" w:rsidP="00F859CF">
      <w:pPr>
        <w:spacing w:before="240" w:line="360" w:lineRule="auto"/>
        <w:jc w:val="both"/>
        <w:rPr>
          <w:rFonts w:ascii="Arial" w:hAnsi="Arial" w:cs="Arial"/>
          <w:sz w:val="24"/>
          <w:szCs w:val="24"/>
        </w:rPr>
      </w:pPr>
      <w:r>
        <w:rPr>
          <w:rFonts w:ascii="Arial" w:hAnsi="Arial" w:cs="Arial"/>
          <w:sz w:val="24"/>
          <w:szCs w:val="24"/>
        </w:rPr>
        <w:t xml:space="preserve">Prof.dr.sc. Davorinu </w:t>
      </w:r>
      <w:proofErr w:type="spellStart"/>
      <w:r>
        <w:rPr>
          <w:rFonts w:ascii="Arial" w:hAnsi="Arial" w:cs="Arial"/>
          <w:sz w:val="24"/>
          <w:szCs w:val="24"/>
        </w:rPr>
        <w:t>Lapašu</w:t>
      </w:r>
      <w:proofErr w:type="spellEnd"/>
      <w:r>
        <w:rPr>
          <w:rFonts w:ascii="Arial" w:hAnsi="Arial" w:cs="Arial"/>
          <w:sz w:val="24"/>
          <w:szCs w:val="24"/>
        </w:rPr>
        <w:t xml:space="preserve"> na trudu, izdvojenom vremenu te savjetima. U mnogim razgovorima strpljivo je odgovarao na sva naša pitanja, davao savjete i bio spreman prodiskutirati o mnogim temama. Time nam je uvelike olakšao i pomogao pri pisanju ovog rada. </w:t>
      </w:r>
    </w:p>
    <w:p w14:paraId="7A564B94" w14:textId="4A3CBD9F" w:rsidR="005C59A2" w:rsidRDefault="005C59A2" w:rsidP="00F859CF">
      <w:pPr>
        <w:spacing w:before="240" w:line="360" w:lineRule="auto"/>
        <w:jc w:val="both"/>
        <w:rPr>
          <w:rFonts w:ascii="Arial" w:hAnsi="Arial" w:cs="Arial"/>
          <w:sz w:val="24"/>
          <w:szCs w:val="24"/>
        </w:rPr>
      </w:pPr>
      <w:r>
        <w:rPr>
          <w:rFonts w:ascii="Arial" w:hAnsi="Arial" w:cs="Arial"/>
          <w:sz w:val="24"/>
          <w:szCs w:val="24"/>
        </w:rPr>
        <w:t xml:space="preserve">Doc.dr.sc. Trpimiru Mihaelu </w:t>
      </w:r>
      <w:proofErr w:type="spellStart"/>
      <w:r>
        <w:rPr>
          <w:rFonts w:ascii="Arial" w:hAnsi="Arial" w:cs="Arial"/>
          <w:sz w:val="24"/>
          <w:szCs w:val="24"/>
        </w:rPr>
        <w:t>Šošiću</w:t>
      </w:r>
      <w:proofErr w:type="spellEnd"/>
      <w:r>
        <w:rPr>
          <w:rFonts w:ascii="Arial" w:hAnsi="Arial" w:cs="Arial"/>
          <w:sz w:val="24"/>
          <w:szCs w:val="24"/>
        </w:rPr>
        <w:t xml:space="preserve"> na prijedlozima, strpljenju i susretljivosti. Uvijek je spremno odgovarao na sve naše upite te nas savjetovao o daljnjem radu i istraživanju. Zahvalni smo mu na svim idejama kojima nas je uputio u daljnje istraživanje i time obogatio naše znanje i razumijevanje kako ove tako i drugih tema.</w:t>
      </w:r>
    </w:p>
    <w:p w14:paraId="64D619B9" w14:textId="7FF3EF6F" w:rsidR="005C59A2" w:rsidRDefault="005C59A2" w:rsidP="00F859CF">
      <w:pPr>
        <w:spacing w:before="240" w:line="360" w:lineRule="auto"/>
        <w:jc w:val="both"/>
        <w:rPr>
          <w:rFonts w:ascii="Arial" w:hAnsi="Arial" w:cs="Arial"/>
          <w:sz w:val="24"/>
          <w:szCs w:val="24"/>
        </w:rPr>
      </w:pPr>
      <w:r>
        <w:rPr>
          <w:rFonts w:ascii="Arial" w:hAnsi="Arial" w:cs="Arial"/>
          <w:sz w:val="24"/>
          <w:szCs w:val="24"/>
        </w:rPr>
        <w:t xml:space="preserve">Dr.sc. </w:t>
      </w:r>
      <w:proofErr w:type="spellStart"/>
      <w:r>
        <w:rPr>
          <w:rFonts w:ascii="Arial" w:hAnsi="Arial" w:cs="Arial"/>
          <w:sz w:val="24"/>
          <w:szCs w:val="24"/>
        </w:rPr>
        <w:t>Rutvici</w:t>
      </w:r>
      <w:proofErr w:type="spellEnd"/>
      <w:r>
        <w:rPr>
          <w:rFonts w:ascii="Arial" w:hAnsi="Arial" w:cs="Arial"/>
          <w:sz w:val="24"/>
          <w:szCs w:val="24"/>
        </w:rPr>
        <w:t xml:space="preserve"> Rusan </w:t>
      </w:r>
      <w:proofErr w:type="spellStart"/>
      <w:r>
        <w:rPr>
          <w:rFonts w:ascii="Arial" w:hAnsi="Arial" w:cs="Arial"/>
          <w:sz w:val="24"/>
          <w:szCs w:val="24"/>
        </w:rPr>
        <w:t>Novokmet</w:t>
      </w:r>
      <w:proofErr w:type="spellEnd"/>
      <w:r>
        <w:rPr>
          <w:rFonts w:ascii="Arial" w:hAnsi="Arial" w:cs="Arial"/>
          <w:sz w:val="24"/>
          <w:szCs w:val="24"/>
        </w:rPr>
        <w:t xml:space="preserve">. Iznimno nam je zadovoljstvo i čast što smo šest mjeseci imali priliku učiti od nje kao stručne-voditeljice mentorice tijekom naših priprema za natjecanje iz međunarodnog prava </w:t>
      </w:r>
      <w:r w:rsidRPr="00E606B1">
        <w:rPr>
          <w:rFonts w:ascii="Arial" w:hAnsi="Arial" w:cs="Arial"/>
          <w:i/>
          <w:sz w:val="24"/>
          <w:szCs w:val="24"/>
        </w:rPr>
        <w:t xml:space="preserve">Philip C. </w:t>
      </w:r>
      <w:proofErr w:type="spellStart"/>
      <w:r w:rsidRPr="00E606B1">
        <w:rPr>
          <w:rFonts w:ascii="Arial" w:hAnsi="Arial" w:cs="Arial"/>
          <w:i/>
          <w:sz w:val="24"/>
          <w:szCs w:val="24"/>
        </w:rPr>
        <w:t>Jessup</w:t>
      </w:r>
      <w:proofErr w:type="spellEnd"/>
      <w:r w:rsidRPr="00E606B1">
        <w:rPr>
          <w:rFonts w:ascii="Arial" w:hAnsi="Arial" w:cs="Arial"/>
          <w:i/>
          <w:sz w:val="24"/>
          <w:szCs w:val="24"/>
        </w:rPr>
        <w:t xml:space="preserve"> </w:t>
      </w:r>
      <w:proofErr w:type="spellStart"/>
      <w:r w:rsidRPr="00E606B1">
        <w:rPr>
          <w:rFonts w:ascii="Arial" w:hAnsi="Arial" w:cs="Arial"/>
          <w:i/>
          <w:sz w:val="24"/>
          <w:szCs w:val="24"/>
        </w:rPr>
        <w:t>Moot</w:t>
      </w:r>
      <w:proofErr w:type="spellEnd"/>
      <w:r w:rsidRPr="00E606B1">
        <w:rPr>
          <w:rFonts w:ascii="Arial" w:hAnsi="Arial" w:cs="Arial"/>
          <w:i/>
          <w:sz w:val="24"/>
          <w:szCs w:val="24"/>
        </w:rPr>
        <w:t xml:space="preserve"> Court </w:t>
      </w:r>
      <w:proofErr w:type="spellStart"/>
      <w:r w:rsidRPr="00E606B1">
        <w:rPr>
          <w:rFonts w:ascii="Arial" w:hAnsi="Arial" w:cs="Arial"/>
          <w:i/>
          <w:sz w:val="24"/>
          <w:szCs w:val="24"/>
        </w:rPr>
        <w:lastRenderedPageBreak/>
        <w:t>Competition</w:t>
      </w:r>
      <w:proofErr w:type="spellEnd"/>
      <w:r w:rsidRPr="00E606B1">
        <w:rPr>
          <w:rFonts w:ascii="Arial" w:hAnsi="Arial" w:cs="Arial"/>
          <w:i/>
          <w:sz w:val="24"/>
          <w:szCs w:val="24"/>
        </w:rPr>
        <w:t xml:space="preserve"> 2018</w:t>
      </w:r>
      <w:r>
        <w:rPr>
          <w:rFonts w:ascii="Arial" w:hAnsi="Arial" w:cs="Arial"/>
          <w:sz w:val="24"/>
          <w:szCs w:val="24"/>
        </w:rPr>
        <w:t>. Kao članovi tima neizmjerno smo joj zahvalni na potpori, vodstvu, povjerenju, vedrini i strpljivost</w:t>
      </w:r>
      <w:r w:rsidR="00B33F1D">
        <w:rPr>
          <w:rFonts w:ascii="Arial" w:hAnsi="Arial" w:cs="Arial"/>
          <w:sz w:val="24"/>
          <w:szCs w:val="24"/>
        </w:rPr>
        <w:t>i</w:t>
      </w:r>
      <w:bookmarkStart w:id="32" w:name="_GoBack"/>
      <w:bookmarkEnd w:id="32"/>
      <w:r>
        <w:rPr>
          <w:rFonts w:ascii="Arial" w:hAnsi="Arial" w:cs="Arial"/>
          <w:sz w:val="24"/>
          <w:szCs w:val="24"/>
        </w:rPr>
        <w:t xml:space="preserve"> koju nam je pružila na tom putu. Sudjelovanje na tom natjecanju za nas je bio jedan veliki i zahtjevan izazov koji je u konačnici rezultirao najljepšim razdobljem u našim životima, za što je ona uvelike zaslužna.</w:t>
      </w:r>
    </w:p>
    <w:p w14:paraId="04A5B41D" w14:textId="77777777" w:rsidR="005C59A2" w:rsidRPr="00C4246A" w:rsidRDefault="005C59A2" w:rsidP="00F859CF">
      <w:pPr>
        <w:spacing w:before="240" w:line="360" w:lineRule="auto"/>
        <w:jc w:val="both"/>
        <w:rPr>
          <w:rFonts w:ascii="Arial" w:hAnsi="Arial" w:cs="Arial"/>
          <w:sz w:val="24"/>
          <w:szCs w:val="24"/>
        </w:rPr>
      </w:pPr>
      <w:r>
        <w:rPr>
          <w:rFonts w:ascii="Arial" w:hAnsi="Arial" w:cs="Arial"/>
          <w:sz w:val="24"/>
          <w:szCs w:val="24"/>
        </w:rPr>
        <w:t xml:space="preserve">I konačno, najveća zahvala ide našoj mentorici prof.dr.sc. Maji </w:t>
      </w:r>
      <w:proofErr w:type="spellStart"/>
      <w:r>
        <w:rPr>
          <w:rFonts w:ascii="Arial" w:hAnsi="Arial" w:cs="Arial"/>
          <w:sz w:val="24"/>
          <w:szCs w:val="24"/>
        </w:rPr>
        <w:t>Seršić</w:t>
      </w:r>
      <w:proofErr w:type="spellEnd"/>
      <w:r>
        <w:rPr>
          <w:rFonts w:ascii="Arial" w:hAnsi="Arial" w:cs="Arial"/>
          <w:sz w:val="24"/>
          <w:szCs w:val="24"/>
        </w:rPr>
        <w:t>. Njezina susretljivost i pristupačnost najveći je razlog zašto smo se odlučili na pisanje ovog rada. Zahvalni smo joj na svim savjetima, razgovorima i diskusijama u kojima nam je pomogla da pristupimo ovoj temi na razborit i ozbiljan način. Uvijek je bila spremna izdvojiti svoje vrijeme za nas i naše ideje te je pozorno slušala svaki naš prijedlog. Bila je spremna prenijeti nam znanje koje je uistinu beskonačno te smo joj na tome beskrajno zahvalni.</w:t>
      </w:r>
    </w:p>
    <w:p w14:paraId="7C83E743" w14:textId="438F4ECF" w:rsidR="00493DC0" w:rsidRDefault="00493DC0" w:rsidP="00F859CF">
      <w:pPr>
        <w:spacing w:before="240" w:line="360" w:lineRule="auto"/>
        <w:jc w:val="both"/>
        <w:rPr>
          <w:rFonts w:ascii="Arial" w:hAnsi="Arial" w:cs="Arial"/>
          <w:sz w:val="24"/>
          <w:szCs w:val="24"/>
        </w:rPr>
      </w:pPr>
    </w:p>
    <w:p w14:paraId="1B3E6402" w14:textId="63FB7135" w:rsidR="00964E43" w:rsidRPr="00A20889" w:rsidRDefault="00493DC0" w:rsidP="00F859CF">
      <w:pPr>
        <w:spacing w:before="240" w:line="360" w:lineRule="auto"/>
        <w:rPr>
          <w:rFonts w:ascii="Arial" w:hAnsi="Arial" w:cs="Arial"/>
          <w:sz w:val="24"/>
          <w:szCs w:val="24"/>
        </w:rPr>
      </w:pPr>
      <w:r>
        <w:rPr>
          <w:rFonts w:ascii="Arial" w:hAnsi="Arial" w:cs="Arial"/>
          <w:sz w:val="24"/>
          <w:szCs w:val="24"/>
        </w:rPr>
        <w:br w:type="page"/>
      </w:r>
    </w:p>
    <w:p w14:paraId="4C7F1994" w14:textId="0B75CEA0" w:rsidR="00964E43" w:rsidRPr="00DA58B5" w:rsidRDefault="00E870CF" w:rsidP="00B33F1D">
      <w:pPr>
        <w:pStyle w:val="Naslov1"/>
      </w:pPr>
      <w:bookmarkStart w:id="33" w:name="_Toc513219444"/>
      <w:r>
        <w:lastRenderedPageBreak/>
        <w:t>Literatura</w:t>
      </w:r>
      <w:bookmarkEnd w:id="33"/>
    </w:p>
    <w:p w14:paraId="360798EF" w14:textId="77777777" w:rsidR="00AE3DA1" w:rsidRPr="00AE3DA1" w:rsidRDefault="000012CA" w:rsidP="00F859CF">
      <w:pPr>
        <w:pStyle w:val="Naslovtabliceizvora"/>
        <w:tabs>
          <w:tab w:val="right" w:leader="dot" w:pos="9062"/>
        </w:tabs>
        <w:spacing w:before="240" w:line="360" w:lineRule="auto"/>
        <w:rPr>
          <w:rFonts w:ascii="Arial" w:eastAsiaTheme="minorEastAsia" w:hAnsi="Arial" w:cs="Arial"/>
          <w:b w:val="0"/>
          <w:bCs w:val="0"/>
          <w:noProof/>
        </w:rPr>
      </w:pPr>
      <w:r w:rsidRPr="00941427">
        <w:rPr>
          <w:rFonts w:ascii="Arial" w:eastAsia="Times New Roman" w:hAnsi="Arial" w:cs="Arial"/>
          <w:color w:val="222222"/>
          <w:lang w:eastAsia="hr-HR"/>
        </w:rPr>
        <w:fldChar w:fldCharType="begin"/>
      </w:r>
      <w:r w:rsidRPr="00AE3DA1">
        <w:rPr>
          <w:rFonts w:ascii="Arial" w:eastAsia="Times New Roman" w:hAnsi="Arial" w:cs="Arial"/>
          <w:color w:val="222222"/>
          <w:lang w:eastAsia="hr-HR"/>
        </w:rPr>
        <w:instrText xml:space="preserve"> TOA \h \c "1" </w:instrText>
      </w:r>
      <w:r w:rsidRPr="00941427">
        <w:rPr>
          <w:rFonts w:ascii="Arial" w:eastAsia="Times New Roman" w:hAnsi="Arial" w:cs="Arial"/>
          <w:color w:val="222222"/>
          <w:lang w:eastAsia="hr-HR"/>
        </w:rPr>
        <w:fldChar w:fldCharType="separate"/>
      </w:r>
      <w:r w:rsidR="00AE3DA1" w:rsidRPr="00AE3DA1">
        <w:rPr>
          <w:rFonts w:ascii="Arial" w:hAnsi="Arial" w:cs="Arial"/>
          <w:noProof/>
        </w:rPr>
        <w:t>Akademski članci i knjige</w:t>
      </w:r>
    </w:p>
    <w:p w14:paraId="5C82CE5B"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Ajibola, Bola, „The International Court of Justice and Absend Third States“, African Yearbook of International Law, 1996:4</w:t>
      </w:r>
      <w:r w:rsidRPr="00AE3DA1">
        <w:rPr>
          <w:rFonts w:ascii="Arial" w:hAnsi="Arial" w:cs="Arial"/>
          <w:noProof/>
          <w:sz w:val="24"/>
          <w:szCs w:val="24"/>
        </w:rPr>
        <w:tab/>
        <w:t>46</w:t>
      </w:r>
    </w:p>
    <w:p w14:paraId="2133687B"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Andrassy, Juraj; Bakotić, Božidar; Seršić, Maja, Vukas, Budislav, Međunarodno pravo 1, Zagreb, 2010</w:t>
      </w:r>
      <w:r w:rsidRPr="00AE3DA1">
        <w:rPr>
          <w:rFonts w:ascii="Arial" w:hAnsi="Arial" w:cs="Arial"/>
          <w:noProof/>
          <w:sz w:val="24"/>
          <w:szCs w:val="24"/>
        </w:rPr>
        <w:tab/>
        <w:t>7</w:t>
      </w:r>
    </w:p>
    <w:p w14:paraId="4C3BEDFB"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Joyner, Daniel H., Interpreting the Nuclear Non-Proliferation Treaty, Oxford, 2011</w:t>
      </w:r>
      <w:r w:rsidRPr="00AE3DA1">
        <w:rPr>
          <w:rFonts w:ascii="Arial" w:hAnsi="Arial" w:cs="Arial"/>
          <w:noProof/>
          <w:sz w:val="24"/>
          <w:szCs w:val="24"/>
        </w:rPr>
        <w:tab/>
        <w:t>5</w:t>
      </w:r>
    </w:p>
    <w:p w14:paraId="322591F9"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Villiger, Mark E., Commentary on the 1969 Vienna Convention on the Law of Treaties, Leiden, 2009</w:t>
      </w:r>
      <w:r w:rsidRPr="00AE3DA1">
        <w:rPr>
          <w:rFonts w:ascii="Arial" w:hAnsi="Arial" w:cs="Arial"/>
          <w:noProof/>
          <w:sz w:val="24"/>
          <w:szCs w:val="24"/>
        </w:rPr>
        <w:tab/>
        <w:t>22</w:t>
      </w:r>
    </w:p>
    <w:p w14:paraId="665DC47D"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 xml:space="preserve">Wolfrum, Rüdiger (ed.), </w:t>
      </w:r>
      <w:r w:rsidRPr="00AE3DA1">
        <w:rPr>
          <w:rFonts w:ascii="Arial" w:hAnsi="Arial" w:cs="Arial"/>
          <w:i/>
          <w:noProof/>
          <w:sz w:val="24"/>
          <w:szCs w:val="24"/>
        </w:rPr>
        <w:t>Max Planck Encyclopedia of Public International Law</w:t>
      </w:r>
      <w:r w:rsidRPr="00AE3DA1">
        <w:rPr>
          <w:rFonts w:ascii="Arial" w:hAnsi="Arial" w:cs="Arial"/>
          <w:noProof/>
          <w:sz w:val="24"/>
          <w:szCs w:val="24"/>
        </w:rPr>
        <w:t>, 2004</w:t>
      </w:r>
      <w:r w:rsidRPr="00AE3DA1">
        <w:rPr>
          <w:rFonts w:ascii="Arial" w:hAnsi="Arial" w:cs="Arial"/>
          <w:noProof/>
          <w:sz w:val="24"/>
          <w:szCs w:val="24"/>
        </w:rPr>
        <w:tab/>
        <w:t>4</w:t>
      </w:r>
    </w:p>
    <w:p w14:paraId="3647D0BE"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Wolfrum, Rüdiger (ed.)</w:t>
      </w:r>
      <w:r w:rsidRPr="00AE3DA1">
        <w:rPr>
          <w:rFonts w:ascii="Arial" w:hAnsi="Arial" w:cs="Arial"/>
          <w:i/>
          <w:noProof/>
          <w:sz w:val="24"/>
          <w:szCs w:val="24"/>
        </w:rPr>
        <w:t>, Max Planck Encyclopedia of Public International Law</w:t>
      </w:r>
      <w:r w:rsidRPr="00AE3DA1">
        <w:rPr>
          <w:rFonts w:ascii="Arial" w:hAnsi="Arial" w:cs="Arial"/>
          <w:noProof/>
          <w:sz w:val="24"/>
          <w:szCs w:val="24"/>
        </w:rPr>
        <w:t>, 2007</w:t>
      </w:r>
      <w:r w:rsidRPr="00AE3DA1">
        <w:rPr>
          <w:rFonts w:ascii="Arial" w:hAnsi="Arial" w:cs="Arial"/>
          <w:noProof/>
          <w:sz w:val="24"/>
          <w:szCs w:val="24"/>
        </w:rPr>
        <w:tab/>
        <w:t>23</w:t>
      </w:r>
    </w:p>
    <w:p w14:paraId="7C1FE0FC"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 xml:space="preserve">Wolfrum, Rüdiger (ed.), </w:t>
      </w:r>
      <w:r w:rsidRPr="00AE3DA1">
        <w:rPr>
          <w:rFonts w:ascii="Arial" w:hAnsi="Arial" w:cs="Arial"/>
          <w:i/>
          <w:noProof/>
          <w:sz w:val="24"/>
          <w:szCs w:val="24"/>
        </w:rPr>
        <w:t>Max Planck Encyclopedia of Public International Law</w:t>
      </w:r>
      <w:r w:rsidRPr="00AE3DA1">
        <w:rPr>
          <w:rFonts w:ascii="Arial" w:hAnsi="Arial" w:cs="Arial"/>
          <w:noProof/>
          <w:sz w:val="24"/>
          <w:szCs w:val="24"/>
        </w:rPr>
        <w:t>, 2008.</w:t>
      </w:r>
      <w:r w:rsidRPr="00AE3DA1">
        <w:rPr>
          <w:rFonts w:ascii="Arial" w:hAnsi="Arial" w:cs="Arial"/>
          <w:noProof/>
          <w:sz w:val="24"/>
          <w:szCs w:val="24"/>
        </w:rPr>
        <w:tab/>
        <w:t>40</w:t>
      </w:r>
    </w:p>
    <w:p w14:paraId="6E072D30"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lang w:val="en-US"/>
        </w:rPr>
        <w:t>Zamir, Noam, „The applicability of the Monetary Gold principle in international arbitration“, Arbitration International, 2017</w:t>
      </w:r>
      <w:r w:rsidRPr="00AE3DA1">
        <w:rPr>
          <w:rFonts w:ascii="Arial" w:hAnsi="Arial" w:cs="Arial"/>
          <w:noProof/>
          <w:sz w:val="24"/>
          <w:szCs w:val="24"/>
        </w:rPr>
        <w:tab/>
        <w:t>42</w:t>
      </w:r>
    </w:p>
    <w:p w14:paraId="245D7E34" w14:textId="77777777" w:rsidR="00AE3DA1" w:rsidRPr="00AE3DA1" w:rsidRDefault="00AE3DA1" w:rsidP="00F859CF">
      <w:pPr>
        <w:pStyle w:val="Tablicaizvora"/>
        <w:tabs>
          <w:tab w:val="right" w:leader="dot" w:pos="9062"/>
        </w:tabs>
        <w:spacing w:before="240" w:after="200" w:line="360" w:lineRule="auto"/>
        <w:rPr>
          <w:rFonts w:ascii="Arial" w:hAnsi="Arial" w:cs="Arial"/>
          <w:noProof/>
          <w:sz w:val="24"/>
          <w:szCs w:val="24"/>
        </w:rPr>
      </w:pPr>
      <w:r w:rsidRPr="00AE3DA1">
        <w:rPr>
          <w:rFonts w:ascii="Arial" w:hAnsi="Arial" w:cs="Arial"/>
          <w:noProof/>
          <w:sz w:val="24"/>
          <w:szCs w:val="24"/>
        </w:rPr>
        <w:t xml:space="preserve">Zimmerman, Andreas, Tomuschat, Christian, Oellers-Frahm, Karin, </w:t>
      </w:r>
      <w:r w:rsidRPr="00AE3DA1">
        <w:rPr>
          <w:rFonts w:ascii="Arial" w:hAnsi="Arial" w:cs="Arial"/>
          <w:i/>
          <w:noProof/>
          <w:sz w:val="24"/>
          <w:szCs w:val="24"/>
        </w:rPr>
        <w:t>The Statute of the International Court of Justice: A Commentary</w:t>
      </w:r>
      <w:r w:rsidRPr="00AE3DA1">
        <w:rPr>
          <w:rFonts w:ascii="Arial" w:hAnsi="Arial" w:cs="Arial"/>
          <w:noProof/>
          <w:sz w:val="24"/>
          <w:szCs w:val="24"/>
        </w:rPr>
        <w:t>, Oxford, 2006</w:t>
      </w:r>
      <w:r w:rsidRPr="00AE3DA1">
        <w:rPr>
          <w:rFonts w:ascii="Arial" w:hAnsi="Arial" w:cs="Arial"/>
          <w:noProof/>
          <w:sz w:val="24"/>
          <w:szCs w:val="24"/>
        </w:rPr>
        <w:tab/>
        <w:t>9, 11, 21</w:t>
      </w:r>
    </w:p>
    <w:p w14:paraId="7C5FDE51" w14:textId="447E22BD" w:rsidR="000012CA" w:rsidRPr="00941427" w:rsidRDefault="000012CA" w:rsidP="00F859CF">
      <w:pPr>
        <w:pStyle w:val="Naslovtabliceizvora"/>
        <w:tabs>
          <w:tab w:val="right" w:leader="dot" w:pos="9062"/>
        </w:tabs>
        <w:spacing w:before="240" w:line="360" w:lineRule="auto"/>
        <w:rPr>
          <w:rFonts w:ascii="Arial" w:eastAsiaTheme="minorEastAsia" w:hAnsi="Arial" w:cs="Arial"/>
          <w:b w:val="0"/>
          <w:bCs w:val="0"/>
          <w:noProof/>
        </w:rPr>
      </w:pPr>
      <w:r w:rsidRPr="00941427">
        <w:rPr>
          <w:rFonts w:ascii="Arial" w:eastAsia="Times New Roman" w:hAnsi="Arial" w:cs="Arial"/>
          <w:color w:val="222222"/>
          <w:lang w:eastAsia="hr-HR"/>
        </w:rPr>
        <w:fldChar w:fldCharType="end"/>
      </w:r>
      <w:r w:rsidRPr="00941427">
        <w:rPr>
          <w:rFonts w:ascii="Arial" w:eastAsia="Times New Roman" w:hAnsi="Arial" w:cs="Arial"/>
          <w:color w:val="222222"/>
          <w:lang w:eastAsia="hr-HR"/>
        </w:rPr>
        <w:fldChar w:fldCharType="begin"/>
      </w:r>
      <w:r w:rsidRPr="00941427">
        <w:rPr>
          <w:rFonts w:ascii="Arial" w:eastAsia="Times New Roman" w:hAnsi="Arial" w:cs="Arial"/>
          <w:color w:val="222222"/>
          <w:lang w:eastAsia="hr-HR"/>
        </w:rPr>
        <w:instrText xml:space="preserve"> TOA \h \c "2" </w:instrText>
      </w:r>
      <w:r w:rsidRPr="00941427">
        <w:rPr>
          <w:rFonts w:ascii="Arial" w:eastAsia="Times New Roman" w:hAnsi="Arial" w:cs="Arial"/>
          <w:color w:val="222222"/>
          <w:lang w:eastAsia="hr-HR"/>
        </w:rPr>
        <w:fldChar w:fldCharType="separate"/>
      </w:r>
      <w:r w:rsidRPr="00941427">
        <w:rPr>
          <w:rFonts w:ascii="Arial" w:hAnsi="Arial" w:cs="Arial"/>
          <w:noProof/>
        </w:rPr>
        <w:t>Pravni izvori</w:t>
      </w:r>
    </w:p>
    <w:p w14:paraId="04E0C12A"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Bečka konvencija o pravu međunarodnih ugovora, 23. svibnja 1969., 1155 UNTS 331</w:t>
      </w:r>
      <w:r w:rsidRPr="00941427">
        <w:rPr>
          <w:rFonts w:ascii="Arial" w:hAnsi="Arial" w:cs="Arial"/>
          <w:noProof/>
          <w:sz w:val="24"/>
          <w:szCs w:val="24"/>
        </w:rPr>
        <w:tab/>
        <w:t>6, 22</w:t>
      </w:r>
    </w:p>
    <w:p w14:paraId="3D5F25ED"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eastAsia="Times New Roman" w:hAnsi="Arial" w:cs="Arial"/>
          <w:noProof/>
          <w:color w:val="222222"/>
          <w:sz w:val="24"/>
          <w:szCs w:val="24"/>
        </w:rPr>
        <w:t>Konvencija protiv mučenja i drugih okrutnih, nečovječnih ili ponižavajućih postupaka ili kazni, 10. prosinca 1984., 1465 UNTS 85</w:t>
      </w:r>
      <w:r w:rsidRPr="00941427">
        <w:rPr>
          <w:rFonts w:ascii="Arial" w:hAnsi="Arial" w:cs="Arial"/>
          <w:noProof/>
          <w:sz w:val="24"/>
          <w:szCs w:val="24"/>
        </w:rPr>
        <w:tab/>
        <w:t>23</w:t>
      </w:r>
    </w:p>
    <w:p w14:paraId="063EBB62"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Povelja Ujedinjenih Naroda i Statut Međunarodnog suda pravde, 24. Listopada 1945., Can. TS 1945 No. 7</w:t>
      </w:r>
      <w:r w:rsidRPr="00941427">
        <w:rPr>
          <w:rFonts w:ascii="Arial" w:hAnsi="Arial" w:cs="Arial"/>
          <w:noProof/>
          <w:sz w:val="24"/>
          <w:szCs w:val="24"/>
        </w:rPr>
        <w:tab/>
        <w:t>7, 21, 41</w:t>
      </w:r>
    </w:p>
    <w:p w14:paraId="2FA7609D"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lastRenderedPageBreak/>
        <w:t>Rezolucija 53/101 Opće skupštine Ujedinjenih naroda, Načela i smjernice za međunarodne pregovore, A/RES/53/101</w:t>
      </w:r>
      <w:r w:rsidRPr="00941427">
        <w:rPr>
          <w:rFonts w:ascii="Arial" w:hAnsi="Arial" w:cs="Arial"/>
          <w:noProof/>
          <w:sz w:val="24"/>
          <w:szCs w:val="24"/>
        </w:rPr>
        <w:tab/>
        <w:t>5</w:t>
      </w:r>
    </w:p>
    <w:p w14:paraId="433241D9"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SC Res. 1887, S/RES/1887 (24. rujna 2009.)</w:t>
      </w:r>
      <w:r w:rsidRPr="00941427">
        <w:rPr>
          <w:rFonts w:ascii="Arial" w:hAnsi="Arial" w:cs="Arial"/>
          <w:noProof/>
          <w:sz w:val="24"/>
          <w:szCs w:val="24"/>
        </w:rPr>
        <w:tab/>
        <w:t>13</w:t>
      </w:r>
    </w:p>
    <w:p w14:paraId="7A15015D"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SC Res. 984, S/RES/984 (11. travanj 1995.)</w:t>
      </w:r>
      <w:r w:rsidRPr="00941427">
        <w:rPr>
          <w:rFonts w:ascii="Arial" w:hAnsi="Arial" w:cs="Arial"/>
          <w:noProof/>
          <w:sz w:val="24"/>
          <w:szCs w:val="24"/>
        </w:rPr>
        <w:tab/>
        <w:t>13</w:t>
      </w:r>
    </w:p>
    <w:p w14:paraId="12E23D55"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Ugovor o neširenju nuklearnog oružja, 1. srpnja 1968., 729 UNTS 161</w:t>
      </w:r>
      <w:r w:rsidRPr="00941427">
        <w:rPr>
          <w:rFonts w:ascii="Arial" w:hAnsi="Arial" w:cs="Arial"/>
          <w:noProof/>
          <w:sz w:val="24"/>
          <w:szCs w:val="24"/>
        </w:rPr>
        <w:tab/>
        <w:t>3, 4</w:t>
      </w:r>
    </w:p>
    <w:p w14:paraId="0C5792C4"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Ugovor o zabrani nuklearnog oružja, 7. srpnja 2017., 634 UNTS 281</w:t>
      </w:r>
      <w:r w:rsidRPr="00941427">
        <w:rPr>
          <w:rFonts w:ascii="Arial" w:hAnsi="Arial" w:cs="Arial"/>
          <w:noProof/>
          <w:sz w:val="24"/>
          <w:szCs w:val="24"/>
        </w:rPr>
        <w:tab/>
        <w:t>15</w:t>
      </w:r>
    </w:p>
    <w:p w14:paraId="49BE456E" w14:textId="29648F95" w:rsidR="000012CA" w:rsidRPr="00941427" w:rsidRDefault="000012CA" w:rsidP="00F859CF">
      <w:pPr>
        <w:pStyle w:val="Naslovtabliceizvora"/>
        <w:tabs>
          <w:tab w:val="right" w:leader="dot" w:pos="9062"/>
        </w:tabs>
        <w:spacing w:before="240" w:line="360" w:lineRule="auto"/>
        <w:rPr>
          <w:rFonts w:ascii="Arial" w:hAnsi="Arial" w:cs="Arial"/>
          <w:noProof/>
        </w:rPr>
      </w:pPr>
      <w:r w:rsidRPr="00941427">
        <w:rPr>
          <w:rFonts w:ascii="Arial" w:eastAsia="Times New Roman" w:hAnsi="Arial" w:cs="Arial"/>
          <w:color w:val="222222"/>
          <w:lang w:eastAsia="hr-HR"/>
        </w:rPr>
        <w:fldChar w:fldCharType="end"/>
      </w:r>
      <w:r w:rsidRPr="00941427">
        <w:rPr>
          <w:rFonts w:ascii="Arial" w:eastAsia="Times New Roman" w:hAnsi="Arial" w:cs="Arial"/>
          <w:color w:val="222222"/>
          <w:lang w:eastAsia="hr-HR"/>
        </w:rPr>
        <w:fldChar w:fldCharType="begin"/>
      </w:r>
      <w:r w:rsidRPr="00941427">
        <w:rPr>
          <w:rFonts w:ascii="Arial" w:eastAsia="Times New Roman" w:hAnsi="Arial" w:cs="Arial"/>
          <w:color w:val="222222"/>
          <w:lang w:eastAsia="hr-HR"/>
        </w:rPr>
        <w:instrText xml:space="preserve"> TOA \h \c "3" </w:instrText>
      </w:r>
      <w:r w:rsidRPr="00941427">
        <w:rPr>
          <w:rFonts w:ascii="Arial" w:eastAsia="Times New Roman" w:hAnsi="Arial" w:cs="Arial"/>
          <w:color w:val="222222"/>
          <w:lang w:eastAsia="hr-HR"/>
        </w:rPr>
        <w:fldChar w:fldCharType="separate"/>
      </w:r>
    </w:p>
    <w:p w14:paraId="68B00FDC" w14:textId="77777777" w:rsidR="000012CA" w:rsidRPr="00941427" w:rsidRDefault="000012CA" w:rsidP="00F859CF">
      <w:pPr>
        <w:pStyle w:val="Naslovtabliceizvora"/>
        <w:tabs>
          <w:tab w:val="right" w:leader="dot" w:pos="9062"/>
        </w:tabs>
        <w:spacing w:before="240" w:line="360" w:lineRule="auto"/>
        <w:rPr>
          <w:rFonts w:ascii="Arial" w:eastAsiaTheme="minorEastAsia" w:hAnsi="Arial" w:cs="Arial"/>
          <w:b w:val="0"/>
          <w:bCs w:val="0"/>
          <w:noProof/>
        </w:rPr>
      </w:pPr>
      <w:r w:rsidRPr="00941427">
        <w:rPr>
          <w:rFonts w:ascii="Arial" w:eastAsia="Times New Roman" w:hAnsi="Arial" w:cs="Arial"/>
          <w:color w:val="222222"/>
          <w:lang w:eastAsia="hr-HR"/>
        </w:rPr>
        <w:fldChar w:fldCharType="end"/>
      </w:r>
      <w:r w:rsidRPr="00941427">
        <w:rPr>
          <w:rFonts w:ascii="Arial" w:eastAsia="Times New Roman" w:hAnsi="Arial" w:cs="Arial"/>
          <w:color w:val="222222"/>
          <w:lang w:eastAsia="hr-HR"/>
        </w:rPr>
        <w:fldChar w:fldCharType="begin"/>
      </w:r>
      <w:r w:rsidRPr="00941427">
        <w:rPr>
          <w:rFonts w:ascii="Arial" w:eastAsia="Times New Roman" w:hAnsi="Arial" w:cs="Arial"/>
          <w:color w:val="222222"/>
          <w:lang w:eastAsia="hr-HR"/>
        </w:rPr>
        <w:instrText xml:space="preserve"> TOA \h \c "4" </w:instrText>
      </w:r>
      <w:r w:rsidRPr="00941427">
        <w:rPr>
          <w:rFonts w:ascii="Arial" w:eastAsia="Times New Roman" w:hAnsi="Arial" w:cs="Arial"/>
          <w:color w:val="222222"/>
          <w:lang w:eastAsia="hr-HR"/>
        </w:rPr>
        <w:fldChar w:fldCharType="separate"/>
      </w:r>
      <w:r w:rsidRPr="00941427">
        <w:rPr>
          <w:rFonts w:ascii="Arial" w:hAnsi="Arial" w:cs="Arial"/>
          <w:noProof/>
        </w:rPr>
        <w:t>Presude Međunarodnog suda i Stalnog suda međunarodne pravde</w:t>
      </w:r>
    </w:p>
    <w:p w14:paraId="455D5086"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pravu prolaska preko indijskog područja (Goa) između Portugala i Indije, CIJ Recueil 1960</w:t>
      </w:r>
      <w:r w:rsidRPr="00941427">
        <w:rPr>
          <w:rFonts w:ascii="Arial" w:hAnsi="Arial" w:cs="Arial"/>
          <w:noProof/>
          <w:sz w:val="24"/>
          <w:szCs w:val="24"/>
        </w:rPr>
        <w:tab/>
        <w:t>9, 10</w:t>
      </w:r>
    </w:p>
    <w:p w14:paraId="27E70A36"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glede preliminarnih prigovora u sporu o primjeni Konvencije o sprječavanju i kažnjavanju zločina genocida između Bosne i Hercegovine i Jugoslavije, CIJ Recueil 1996</w:t>
      </w:r>
      <w:r w:rsidRPr="00941427">
        <w:rPr>
          <w:rFonts w:ascii="Arial" w:hAnsi="Arial" w:cs="Arial"/>
          <w:noProof/>
          <w:sz w:val="24"/>
          <w:szCs w:val="24"/>
        </w:rPr>
        <w:tab/>
        <w:t>19, 30, 31, 35, 40, 42</w:t>
      </w:r>
    </w:p>
    <w:p w14:paraId="657F71D0"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glede prethodnih prigovora u sporu o monetarnom zlatu uklonjenom iz Rima 1943. godine između Italije i Francuske, Ujedinjene Kraljevine, i Sjedinjenih Američkih Država, CIJ Recueil 1954</w:t>
      </w:r>
      <w:r w:rsidRPr="00941427">
        <w:rPr>
          <w:rFonts w:ascii="Arial" w:hAnsi="Arial" w:cs="Arial"/>
          <w:noProof/>
          <w:sz w:val="24"/>
          <w:szCs w:val="24"/>
        </w:rPr>
        <w:tab/>
        <w:t>39, 40</w:t>
      </w:r>
    </w:p>
    <w:p w14:paraId="653E1B3E"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glede prethodnih prigovora u sporu o određenim zemljištima fosfata u Nauru između Naurua i Australije, CIJ Recueil 1992</w:t>
      </w:r>
      <w:r w:rsidRPr="00941427">
        <w:rPr>
          <w:rFonts w:ascii="Arial" w:hAnsi="Arial" w:cs="Arial"/>
          <w:noProof/>
          <w:sz w:val="24"/>
          <w:szCs w:val="24"/>
        </w:rPr>
        <w:tab/>
        <w:t>40, 41, 46</w:t>
      </w:r>
    </w:p>
    <w:p w14:paraId="1AA7FBD5"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glede prethodnih prigovora u sporu o vojnim i paravojnim djelatnostima u Nikaragvi i protiv Nikaragve između Nikaragve i Sjedinjenih Američkih Država, CIJ Recueil 1984.</w:t>
      </w:r>
      <w:r w:rsidRPr="00941427">
        <w:rPr>
          <w:rFonts w:ascii="Arial" w:hAnsi="Arial" w:cs="Arial"/>
          <w:noProof/>
          <w:sz w:val="24"/>
          <w:szCs w:val="24"/>
        </w:rPr>
        <w:tab/>
        <w:t>37, 39</w:t>
      </w:r>
    </w:p>
    <w:p w14:paraId="3974D9D8"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glede zahtjeva za intervencijom u sporu o kopnenoj, otočnoj i morskoj granici između El Salvadora i Hondurasa, CIJ Recueil 1990</w:t>
      </w:r>
      <w:r w:rsidRPr="00941427">
        <w:rPr>
          <w:rFonts w:ascii="Arial" w:hAnsi="Arial" w:cs="Arial"/>
          <w:noProof/>
          <w:sz w:val="24"/>
          <w:szCs w:val="24"/>
        </w:rPr>
        <w:tab/>
        <w:t>39, 42</w:t>
      </w:r>
    </w:p>
    <w:p w14:paraId="52D6078A"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o pravu azila između Kolumbije i Perua, CIJ Recueil 1950</w:t>
      </w:r>
      <w:r w:rsidRPr="00941427">
        <w:rPr>
          <w:rFonts w:ascii="Arial" w:hAnsi="Arial" w:cs="Arial"/>
          <w:noProof/>
          <w:sz w:val="24"/>
          <w:szCs w:val="24"/>
        </w:rPr>
        <w:tab/>
        <w:t>10</w:t>
      </w:r>
    </w:p>
    <w:p w14:paraId="77EC0B53"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Presuda Suda u sporu </w:t>
      </w:r>
      <w:r w:rsidRPr="00941427">
        <w:rPr>
          <w:rFonts w:ascii="Arial" w:hAnsi="Arial" w:cs="Arial"/>
          <w:i/>
          <w:noProof/>
          <w:sz w:val="24"/>
          <w:szCs w:val="24"/>
        </w:rPr>
        <w:t>Barcelona Traction</w:t>
      </w:r>
      <w:r w:rsidRPr="00941427">
        <w:rPr>
          <w:rFonts w:ascii="Arial" w:hAnsi="Arial" w:cs="Arial"/>
          <w:noProof/>
          <w:sz w:val="24"/>
          <w:szCs w:val="24"/>
        </w:rPr>
        <w:t xml:space="preserve"> između Belgije i Španjolske, CIJ Recueil 1970</w:t>
      </w:r>
      <w:r w:rsidRPr="00941427">
        <w:rPr>
          <w:rFonts w:ascii="Arial" w:hAnsi="Arial" w:cs="Arial"/>
          <w:noProof/>
          <w:sz w:val="24"/>
          <w:szCs w:val="24"/>
        </w:rPr>
        <w:tab/>
        <w:t>9, 19, 22</w:t>
      </w:r>
    </w:p>
    <w:p w14:paraId="357B7952"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lastRenderedPageBreak/>
        <w:t xml:space="preserve">Presuda Suda u sporu </w:t>
      </w:r>
      <w:r w:rsidRPr="00941427">
        <w:rPr>
          <w:rFonts w:ascii="Arial" w:hAnsi="Arial" w:cs="Arial"/>
          <w:i/>
          <w:noProof/>
          <w:sz w:val="24"/>
          <w:szCs w:val="24"/>
        </w:rPr>
        <w:t xml:space="preserve">Factory at Chorzow </w:t>
      </w:r>
      <w:r w:rsidRPr="00941427">
        <w:rPr>
          <w:rFonts w:ascii="Arial" w:hAnsi="Arial" w:cs="Arial"/>
          <w:noProof/>
          <w:sz w:val="24"/>
          <w:szCs w:val="24"/>
        </w:rPr>
        <w:t>između Njemačke i Poljske, CPIJ series A 9</w:t>
      </w:r>
      <w:r w:rsidRPr="00941427">
        <w:rPr>
          <w:rFonts w:ascii="Arial" w:hAnsi="Arial" w:cs="Arial"/>
          <w:noProof/>
          <w:sz w:val="24"/>
          <w:szCs w:val="24"/>
        </w:rPr>
        <w:tab/>
        <w:t>27</w:t>
      </w:r>
    </w:p>
    <w:p w14:paraId="5CEA1687"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Presuda Suda u sporu </w:t>
      </w:r>
      <w:r w:rsidRPr="00941427">
        <w:rPr>
          <w:rFonts w:ascii="Arial" w:hAnsi="Arial" w:cs="Arial"/>
          <w:i/>
          <w:noProof/>
          <w:sz w:val="24"/>
          <w:szCs w:val="24"/>
        </w:rPr>
        <w:t>Mavrommatis</w:t>
      </w:r>
      <w:r w:rsidRPr="00941427">
        <w:rPr>
          <w:rFonts w:ascii="Arial" w:hAnsi="Arial" w:cs="Arial"/>
          <w:noProof/>
          <w:sz w:val="24"/>
          <w:szCs w:val="24"/>
        </w:rPr>
        <w:t>, CPIJ, series A., 1924</w:t>
      </w:r>
      <w:r w:rsidRPr="00941427">
        <w:rPr>
          <w:rFonts w:ascii="Arial" w:hAnsi="Arial" w:cs="Arial"/>
          <w:noProof/>
          <w:sz w:val="24"/>
          <w:szCs w:val="24"/>
        </w:rPr>
        <w:tab/>
        <w:t>26, 36</w:t>
      </w:r>
    </w:p>
    <w:p w14:paraId="1B6F2DC9"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električnoj kompaniji Sofije i Bugarske između Belgije i Bugarske, CPJI, Series A./B</w:t>
      </w:r>
      <w:r w:rsidRPr="00941427">
        <w:rPr>
          <w:rFonts w:ascii="Arial" w:hAnsi="Arial" w:cs="Arial"/>
          <w:noProof/>
          <w:sz w:val="24"/>
          <w:szCs w:val="24"/>
        </w:rPr>
        <w:tab/>
        <w:t>25</w:t>
      </w:r>
    </w:p>
    <w:p w14:paraId="133C2B59"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epikontinentalnom pojasu između Libije i Malte, CIJ Recueil 1985</w:t>
      </w:r>
      <w:r w:rsidRPr="00941427">
        <w:rPr>
          <w:rFonts w:ascii="Arial" w:hAnsi="Arial" w:cs="Arial"/>
          <w:noProof/>
          <w:sz w:val="24"/>
          <w:szCs w:val="24"/>
        </w:rPr>
        <w:tab/>
        <w:t>7, 8, 9</w:t>
      </w:r>
    </w:p>
    <w:p w14:paraId="0657B912" w14:textId="3DF29675"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imunitetu države od sudskih postupaka sudova druge države između Njemačke i Italije (s Grčkom koja intervenira), CIJ Recueil 2012</w:t>
      </w:r>
      <w:r w:rsidRPr="00941427">
        <w:rPr>
          <w:rFonts w:ascii="Arial" w:hAnsi="Arial" w:cs="Arial"/>
          <w:noProof/>
          <w:sz w:val="24"/>
          <w:szCs w:val="24"/>
        </w:rPr>
        <w:tab/>
        <w:t xml:space="preserve">7, </w:t>
      </w:r>
      <w:r w:rsidR="00DA5541">
        <w:rPr>
          <w:rFonts w:ascii="Arial" w:hAnsi="Arial" w:cs="Arial"/>
          <w:noProof/>
          <w:sz w:val="24"/>
          <w:szCs w:val="24"/>
        </w:rPr>
        <w:t xml:space="preserve"> </w:t>
      </w:r>
      <w:r w:rsidRPr="00941427">
        <w:rPr>
          <w:rFonts w:ascii="Arial" w:hAnsi="Arial" w:cs="Arial"/>
          <w:noProof/>
          <w:sz w:val="24"/>
          <w:szCs w:val="24"/>
        </w:rPr>
        <w:t>9, 10</w:t>
      </w:r>
    </w:p>
    <w:p w14:paraId="6E63A2CE"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Istočnom Timoru između Portugala i Australije, CIJ Recueil 1995</w:t>
      </w:r>
      <w:r w:rsidRPr="00941427">
        <w:rPr>
          <w:rFonts w:ascii="Arial" w:hAnsi="Arial" w:cs="Arial"/>
          <w:noProof/>
          <w:sz w:val="24"/>
          <w:szCs w:val="24"/>
        </w:rPr>
        <w:tab/>
        <w:t>19, 40, 41</w:t>
      </w:r>
    </w:p>
    <w:p w14:paraId="7F69ACAC"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kaznenom progonu ili izručenju između Belgije i Senegala, CIJ Recueil 2012</w:t>
      </w:r>
      <w:r w:rsidRPr="00941427">
        <w:rPr>
          <w:rFonts w:ascii="Arial" w:hAnsi="Arial" w:cs="Arial"/>
          <w:noProof/>
          <w:sz w:val="24"/>
          <w:szCs w:val="24"/>
        </w:rPr>
        <w:tab/>
        <w:t>22, 23, 25, 27</w:t>
      </w:r>
    </w:p>
    <w:p w14:paraId="14123BCC"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kopnenoj i morskoj granici između Kameruna i Nigerije, CIJ Recueil 2002</w:t>
      </w:r>
      <w:r w:rsidRPr="00941427">
        <w:rPr>
          <w:rFonts w:ascii="Arial" w:hAnsi="Arial" w:cs="Arial"/>
          <w:noProof/>
          <w:sz w:val="24"/>
          <w:szCs w:val="24"/>
        </w:rPr>
        <w:tab/>
        <w:t>28, 30, 35</w:t>
      </w:r>
    </w:p>
    <w:p w14:paraId="1A8CB796"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navodnim povredama suverenih prava i morskih područja u Karipskom moru između Nikaragve i Kolumbije, CIJ Recueil 2016</w:t>
      </w:r>
      <w:r w:rsidRPr="00941427">
        <w:rPr>
          <w:rFonts w:ascii="Arial" w:hAnsi="Arial" w:cs="Arial"/>
          <w:noProof/>
          <w:sz w:val="24"/>
          <w:szCs w:val="24"/>
        </w:rPr>
        <w:tab/>
        <w:t>25, 27, 28</w:t>
      </w:r>
    </w:p>
    <w:p w14:paraId="236BAAFE"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nuklearnim testovima između Australije i Francuske, CIJ Recueil 1974</w:t>
      </w:r>
      <w:r w:rsidRPr="00941427">
        <w:rPr>
          <w:rFonts w:ascii="Arial" w:hAnsi="Arial" w:cs="Arial"/>
          <w:noProof/>
          <w:sz w:val="24"/>
          <w:szCs w:val="24"/>
        </w:rPr>
        <w:tab/>
        <w:t>9, 24</w:t>
      </w:r>
    </w:p>
    <w:p w14:paraId="748BA045"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nuklearnom oružju i razoružanju između Maršalovih Otoka i Ujedinjene Kraljevine, CIJ Recueil 2016</w:t>
      </w:r>
      <w:r w:rsidRPr="00941427">
        <w:rPr>
          <w:rFonts w:ascii="Arial" w:hAnsi="Arial" w:cs="Arial"/>
          <w:noProof/>
          <w:sz w:val="24"/>
          <w:szCs w:val="24"/>
        </w:rPr>
        <w:tab/>
        <w:t>26, 27, 28, 29, 30, 31, 32</w:t>
      </w:r>
    </w:p>
    <w:p w14:paraId="2B907AA4"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određenoj imovini između Lihtenštajna i Njemačke, CIJ Recueil 2005</w:t>
      </w:r>
      <w:r w:rsidRPr="00941427">
        <w:rPr>
          <w:rFonts w:ascii="Arial" w:hAnsi="Arial" w:cs="Arial"/>
          <w:noProof/>
          <w:sz w:val="24"/>
          <w:szCs w:val="24"/>
        </w:rPr>
        <w:tab/>
        <w:t>30, 35</w:t>
      </w:r>
    </w:p>
    <w:p w14:paraId="60BDBDEB"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rasnoj diskriminaciji između Gruzije i Rusije, CIJ Recueil 2011</w:t>
      </w:r>
      <w:r w:rsidRPr="00941427">
        <w:rPr>
          <w:rFonts w:ascii="Arial" w:hAnsi="Arial" w:cs="Arial"/>
          <w:noProof/>
          <w:sz w:val="24"/>
          <w:szCs w:val="24"/>
        </w:rPr>
        <w:tab/>
        <w:t>27, 28, 33</w:t>
      </w:r>
    </w:p>
    <w:p w14:paraId="6A2BC021"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lastRenderedPageBreak/>
        <w:t>Presuda Suda u sporu o razgraničenju epikontinentalnog pojasa Sjevernog mora, CIJ Recueil 1969</w:t>
      </w:r>
      <w:r w:rsidRPr="00941427">
        <w:rPr>
          <w:rFonts w:ascii="Arial" w:hAnsi="Arial" w:cs="Arial"/>
          <w:noProof/>
          <w:sz w:val="24"/>
          <w:szCs w:val="24"/>
        </w:rPr>
        <w:tab/>
        <w:t>5, 7, 9, 10, 12, 14</w:t>
      </w:r>
    </w:p>
    <w:p w14:paraId="2B769113" w14:textId="1E82D4A8"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Presuda Suda u sporu o vojnim i paravojnim djelatnostima u Nikaragvi i protiv Nikaragve između Nikaragve i Sjedinjenih Američkih Država, CIJ Recueil 1986</w:t>
      </w:r>
      <w:r w:rsidRPr="00941427">
        <w:rPr>
          <w:rFonts w:ascii="Arial" w:hAnsi="Arial" w:cs="Arial"/>
          <w:noProof/>
          <w:sz w:val="24"/>
          <w:szCs w:val="24"/>
        </w:rPr>
        <w:tab/>
      </w:r>
      <w:r w:rsidR="00DA5541">
        <w:rPr>
          <w:rFonts w:ascii="Arial" w:hAnsi="Arial" w:cs="Arial"/>
          <w:noProof/>
          <w:sz w:val="24"/>
          <w:szCs w:val="24"/>
        </w:rPr>
        <w:tab/>
      </w:r>
      <w:r w:rsidRPr="00941427">
        <w:rPr>
          <w:rFonts w:ascii="Arial" w:hAnsi="Arial" w:cs="Arial"/>
          <w:noProof/>
          <w:sz w:val="24"/>
          <w:szCs w:val="24"/>
        </w:rPr>
        <w:t>7, 8, 11, 15, 44</w:t>
      </w:r>
    </w:p>
    <w:p w14:paraId="7EA84CA2"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Presude Suda u sporovima o Jugozapadnoj Africi između Etiopije i Južne Afrike te Liberije i Južne Afrike, CIJ Recueil 1966</w:t>
      </w:r>
      <w:r w:rsidRPr="00941427">
        <w:rPr>
          <w:rFonts w:ascii="Arial" w:hAnsi="Arial" w:cs="Arial"/>
          <w:noProof/>
          <w:sz w:val="24"/>
          <w:szCs w:val="24"/>
        </w:rPr>
        <w:tab/>
        <w:t>23, 27</w:t>
      </w:r>
    </w:p>
    <w:p w14:paraId="1990CEAD"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Savjetodavno mišljenje o dopustivosti upotrebe nuklearnog oružja u oružanom sukobu od države, CIJ Recueil 1996</w:t>
      </w:r>
      <w:r w:rsidRPr="00941427">
        <w:rPr>
          <w:rFonts w:ascii="Arial" w:hAnsi="Arial" w:cs="Arial"/>
          <w:noProof/>
          <w:sz w:val="24"/>
          <w:szCs w:val="24"/>
        </w:rPr>
        <w:tab/>
        <w:t>24</w:t>
      </w:r>
    </w:p>
    <w:p w14:paraId="63558502"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Savjetodavno mišljenje Suda o dopustivosti upotrebe nuklearnog oružja u oružanom sukobu, CIJ Recueil 1996</w:t>
      </w:r>
      <w:r w:rsidRPr="00941427">
        <w:rPr>
          <w:rFonts w:ascii="Arial" w:hAnsi="Arial" w:cs="Arial"/>
          <w:noProof/>
          <w:sz w:val="24"/>
          <w:szCs w:val="24"/>
        </w:rPr>
        <w:tab/>
        <w:t>4, 9, 11, 12, 16, 20, 24</w:t>
      </w:r>
    </w:p>
    <w:p w14:paraId="62DC8679"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Savjetodavno mišljenje Suda o interpretaciji mirovnih ugovora, CIJ Recueil 1950</w:t>
      </w:r>
      <w:r w:rsidRPr="00941427">
        <w:rPr>
          <w:rFonts w:ascii="Arial" w:hAnsi="Arial" w:cs="Arial"/>
          <w:noProof/>
          <w:sz w:val="24"/>
          <w:szCs w:val="24"/>
        </w:rPr>
        <w:tab/>
        <w:t>27</w:t>
      </w:r>
    </w:p>
    <w:p w14:paraId="411FCD9D"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Savjetodavno mišljenje Suda o posljedicama izgradnje zida u okupiranim palestinskim područjima, CIJ Recueil 2004</w:t>
      </w:r>
      <w:r w:rsidRPr="00941427">
        <w:rPr>
          <w:rFonts w:ascii="Arial" w:hAnsi="Arial" w:cs="Arial"/>
          <w:noProof/>
          <w:sz w:val="24"/>
          <w:szCs w:val="24"/>
        </w:rPr>
        <w:tab/>
        <w:t>19</w:t>
      </w:r>
    </w:p>
    <w:p w14:paraId="1D6B2490" w14:textId="77777777" w:rsidR="00D3327B" w:rsidRDefault="000012CA" w:rsidP="00F859CF">
      <w:pPr>
        <w:pStyle w:val="Naslovtabliceizvora"/>
        <w:tabs>
          <w:tab w:val="right" w:leader="dot" w:pos="9062"/>
        </w:tabs>
        <w:spacing w:before="240" w:line="360" w:lineRule="auto"/>
        <w:rPr>
          <w:rFonts w:ascii="Arial" w:eastAsia="Times New Roman" w:hAnsi="Arial" w:cs="Arial"/>
          <w:color w:val="222222"/>
          <w:lang w:eastAsia="hr-HR"/>
        </w:rPr>
      </w:pPr>
      <w:r w:rsidRPr="00941427">
        <w:rPr>
          <w:rFonts w:ascii="Arial" w:eastAsia="Times New Roman" w:hAnsi="Arial" w:cs="Arial"/>
          <w:color w:val="222222"/>
          <w:lang w:eastAsia="hr-HR"/>
        </w:rPr>
        <w:fldChar w:fldCharType="end"/>
      </w:r>
    </w:p>
    <w:p w14:paraId="0EF60E7C" w14:textId="11E51BE0" w:rsidR="00941427" w:rsidRPr="00941427" w:rsidRDefault="000012CA" w:rsidP="00F859CF">
      <w:pPr>
        <w:pStyle w:val="Naslovtabliceizvora"/>
        <w:tabs>
          <w:tab w:val="right" w:leader="dot" w:pos="9062"/>
        </w:tabs>
        <w:spacing w:before="240" w:line="360" w:lineRule="auto"/>
        <w:rPr>
          <w:rFonts w:ascii="Arial" w:eastAsiaTheme="minorEastAsia" w:hAnsi="Arial" w:cs="Arial"/>
          <w:b w:val="0"/>
          <w:bCs w:val="0"/>
          <w:noProof/>
        </w:rPr>
      </w:pPr>
      <w:r w:rsidRPr="00941427">
        <w:rPr>
          <w:rFonts w:ascii="Arial" w:eastAsia="Times New Roman" w:hAnsi="Arial" w:cs="Arial"/>
          <w:color w:val="222222"/>
          <w:lang w:eastAsia="hr-HR"/>
        </w:rPr>
        <w:fldChar w:fldCharType="begin"/>
      </w:r>
      <w:r w:rsidRPr="00941427">
        <w:rPr>
          <w:rFonts w:ascii="Arial" w:eastAsia="Times New Roman" w:hAnsi="Arial" w:cs="Arial"/>
          <w:color w:val="222222"/>
          <w:lang w:eastAsia="hr-HR"/>
        </w:rPr>
        <w:instrText xml:space="preserve"> TOA \h \c "5" </w:instrText>
      </w:r>
      <w:r w:rsidRPr="00941427">
        <w:rPr>
          <w:rFonts w:ascii="Arial" w:eastAsia="Times New Roman" w:hAnsi="Arial" w:cs="Arial"/>
          <w:color w:val="222222"/>
          <w:lang w:eastAsia="hr-HR"/>
        </w:rPr>
        <w:fldChar w:fldCharType="separate"/>
      </w:r>
      <w:r w:rsidR="00941427" w:rsidRPr="00941427">
        <w:rPr>
          <w:rFonts w:ascii="Arial" w:hAnsi="Arial" w:cs="Arial"/>
          <w:noProof/>
        </w:rPr>
        <w:t>Izjave, posebna i odvojena mišljenja sudaca Međunarodnog suda</w:t>
      </w:r>
    </w:p>
    <w:p w14:paraId="1096554F"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Izjava predsjednika Suda Bedjaouija uz Savjetodavno mišljenje Suda o dopustivosti upotrebe nuklearnog oružja u oružanom sukobu, CIJ Recueil 1996</w:t>
      </w:r>
      <w:r w:rsidRPr="00941427">
        <w:rPr>
          <w:rFonts w:ascii="Arial" w:hAnsi="Arial" w:cs="Arial"/>
          <w:noProof/>
          <w:sz w:val="24"/>
          <w:szCs w:val="24"/>
        </w:rPr>
        <w:tab/>
        <w:t>12, 20</w:t>
      </w:r>
    </w:p>
    <w:p w14:paraId="72537C42"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Izjava sutkinje Xue uz Presudu Suda u sporo o nuklearnom oružju i razoružanju između Maršalovih Otoka i Ujedinjene Kraljevine, CIJ Recueil 2016</w:t>
      </w:r>
      <w:r w:rsidRPr="00941427">
        <w:rPr>
          <w:rFonts w:ascii="Arial" w:hAnsi="Arial" w:cs="Arial"/>
          <w:noProof/>
          <w:sz w:val="24"/>
          <w:szCs w:val="24"/>
        </w:rPr>
        <w:tab/>
        <w:t>43</w:t>
      </w:r>
    </w:p>
    <w:p w14:paraId="07D2D189"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Odvojeno mišljenje </w:t>
      </w:r>
      <w:r w:rsidRPr="00941427">
        <w:rPr>
          <w:rFonts w:ascii="Arial" w:hAnsi="Arial" w:cs="Arial"/>
          <w:i/>
          <w:noProof/>
          <w:sz w:val="24"/>
          <w:szCs w:val="24"/>
        </w:rPr>
        <w:t>ad hoc</w:t>
      </w:r>
      <w:r w:rsidRPr="00941427">
        <w:rPr>
          <w:rFonts w:ascii="Arial" w:hAnsi="Arial" w:cs="Arial"/>
          <w:noProof/>
          <w:sz w:val="24"/>
          <w:szCs w:val="24"/>
        </w:rPr>
        <w:t xml:space="preserve"> suca Gaje uz Presudu Suda u sporu o imunitetu države od sudskih postupaka sudova druge države, CIJ Recueil 2012</w:t>
      </w:r>
      <w:r w:rsidRPr="00941427">
        <w:rPr>
          <w:rFonts w:ascii="Arial" w:hAnsi="Arial" w:cs="Arial"/>
          <w:noProof/>
          <w:sz w:val="24"/>
          <w:szCs w:val="24"/>
        </w:rPr>
        <w:tab/>
        <w:t>9</w:t>
      </w:r>
    </w:p>
    <w:p w14:paraId="3DBD3B6D"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Bedjaouija uz Presudu Suda u sporu o nuklearnom oružju i razoružanju, CIJ Recueil 2016</w:t>
      </w:r>
      <w:r w:rsidRPr="00941427">
        <w:rPr>
          <w:rFonts w:ascii="Arial" w:hAnsi="Arial" w:cs="Arial"/>
          <w:noProof/>
          <w:sz w:val="24"/>
          <w:szCs w:val="24"/>
        </w:rPr>
        <w:tab/>
        <w:t>34, 38</w:t>
      </w:r>
    </w:p>
    <w:p w14:paraId="1F9DA974"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Bennouna uz Presudu Suda u sporu o nuklearnom oružju i razoružanju, CIJ Recueil 2016</w:t>
      </w:r>
      <w:r w:rsidRPr="00941427">
        <w:rPr>
          <w:rFonts w:ascii="Arial" w:hAnsi="Arial" w:cs="Arial"/>
          <w:noProof/>
          <w:sz w:val="24"/>
          <w:szCs w:val="24"/>
        </w:rPr>
        <w:tab/>
        <w:t>34, 36</w:t>
      </w:r>
    </w:p>
    <w:p w14:paraId="7E7A8D58"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lastRenderedPageBreak/>
        <w:t>Odvojeno mišljenje suca Bennouna uz Presudu Suda u sporu o nuklearnom oružju i razoružanju, između Maršalovih Otoka i Ujedinjene Kraljevine, CIJ Recueil 2016</w:t>
      </w:r>
      <w:r w:rsidRPr="00941427">
        <w:rPr>
          <w:rFonts w:ascii="Arial" w:hAnsi="Arial" w:cs="Arial"/>
          <w:noProof/>
          <w:sz w:val="24"/>
          <w:szCs w:val="24"/>
        </w:rPr>
        <w:tab/>
        <w:t>25</w:t>
      </w:r>
    </w:p>
    <w:p w14:paraId="3E8D70BD"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Cançado Trindadea uz Presudu Suda glede prethodnih prigovora u sporu o nuklearnom oružju i razoružanju između Maršalovih Otoka i Ujedinjene Kraljevine, ICJ Recueil 2016</w:t>
      </w:r>
      <w:r w:rsidRPr="00941427">
        <w:rPr>
          <w:rFonts w:ascii="Arial" w:hAnsi="Arial" w:cs="Arial"/>
          <w:noProof/>
          <w:sz w:val="24"/>
          <w:szCs w:val="24"/>
        </w:rPr>
        <w:tab/>
        <w:t>13, 18, 21</w:t>
      </w:r>
    </w:p>
    <w:p w14:paraId="532AE198" w14:textId="1C24F5D1"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Crawforda uz Presudu Suda u sporu o nuklearnom oružju i razoružanju, između Maršalovih Otoka i Ujedinjene Kraljevine, CIJ Recueil 2016</w:t>
      </w:r>
      <w:r w:rsidRPr="00941427">
        <w:rPr>
          <w:rFonts w:ascii="Arial" w:hAnsi="Arial" w:cs="Arial"/>
          <w:noProof/>
          <w:sz w:val="24"/>
          <w:szCs w:val="24"/>
        </w:rPr>
        <w:tab/>
      </w:r>
      <w:r w:rsidR="00DA5541">
        <w:rPr>
          <w:rFonts w:ascii="Arial" w:hAnsi="Arial" w:cs="Arial"/>
          <w:noProof/>
          <w:sz w:val="24"/>
          <w:szCs w:val="24"/>
        </w:rPr>
        <w:tab/>
      </w:r>
      <w:r w:rsidRPr="00941427">
        <w:rPr>
          <w:rFonts w:ascii="Arial" w:hAnsi="Arial" w:cs="Arial"/>
          <w:noProof/>
          <w:sz w:val="24"/>
          <w:szCs w:val="24"/>
        </w:rPr>
        <w:t>25, 33, 37, 39, 44</w:t>
      </w:r>
    </w:p>
    <w:p w14:paraId="2F1D6361"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Robinsona uz Presudu Suda u sporu o nuklearnom oružju i razoružanju, CIJ Recueil 2016</w:t>
      </w:r>
      <w:r w:rsidRPr="00941427">
        <w:rPr>
          <w:rFonts w:ascii="Arial" w:hAnsi="Arial" w:cs="Arial"/>
          <w:noProof/>
          <w:sz w:val="24"/>
          <w:szCs w:val="24"/>
        </w:rPr>
        <w:tab/>
        <w:t>33, 34, 35</w:t>
      </w:r>
    </w:p>
    <w:p w14:paraId="157A4DF1"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Weeramantryija uz Presudu Suda u sporu o Istočnom Timoru, CIJ Recueil 1995</w:t>
      </w:r>
      <w:r w:rsidRPr="00941427">
        <w:rPr>
          <w:rFonts w:ascii="Arial" w:hAnsi="Arial" w:cs="Arial"/>
          <w:noProof/>
          <w:sz w:val="24"/>
          <w:szCs w:val="24"/>
        </w:rPr>
        <w:tab/>
        <w:t>46</w:t>
      </w:r>
    </w:p>
    <w:p w14:paraId="100CD7E4"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Odvojeno mišljenje suca Yussufa uz Presudu Suda u sporu o nuklearnom oružju i razoružanju, CIJ Recueil 2016</w:t>
      </w:r>
      <w:r w:rsidRPr="00941427">
        <w:rPr>
          <w:rFonts w:ascii="Arial" w:hAnsi="Arial" w:cs="Arial"/>
          <w:noProof/>
          <w:sz w:val="24"/>
          <w:szCs w:val="24"/>
        </w:rPr>
        <w:tab/>
        <w:t>32, 34, 35</w:t>
      </w:r>
    </w:p>
    <w:p w14:paraId="57C3084A"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Posebno mišljenje suca Ammouna uz Presudu Suda u  sporu  o razgraničenju epikontinentalnog pojasa Sjevernog Mora, CIJ Recueil 1969</w:t>
      </w:r>
      <w:r w:rsidRPr="00941427">
        <w:rPr>
          <w:rFonts w:ascii="Arial" w:hAnsi="Arial" w:cs="Arial"/>
          <w:noProof/>
          <w:sz w:val="24"/>
          <w:szCs w:val="24"/>
        </w:rPr>
        <w:tab/>
        <w:t>9</w:t>
      </w:r>
    </w:p>
    <w:p w14:paraId="7021DD24"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Posebno mišljenje suca Ammouna uz Presudu u slučaju </w:t>
      </w:r>
      <w:r w:rsidRPr="00941427">
        <w:rPr>
          <w:rFonts w:ascii="Arial" w:hAnsi="Arial" w:cs="Arial"/>
          <w:i/>
          <w:noProof/>
          <w:sz w:val="24"/>
          <w:szCs w:val="24"/>
        </w:rPr>
        <w:t>Barcelona Traction</w:t>
      </w:r>
      <w:r w:rsidRPr="00941427">
        <w:rPr>
          <w:rFonts w:ascii="Arial" w:hAnsi="Arial" w:cs="Arial"/>
          <w:noProof/>
          <w:sz w:val="24"/>
          <w:szCs w:val="24"/>
        </w:rPr>
        <w:t>, CIJ Recueil 1970</w:t>
      </w:r>
      <w:r w:rsidRPr="00941427">
        <w:rPr>
          <w:rFonts w:ascii="Arial" w:hAnsi="Arial" w:cs="Arial"/>
          <w:noProof/>
          <w:sz w:val="24"/>
          <w:szCs w:val="24"/>
        </w:rPr>
        <w:tab/>
        <w:t>9, 10</w:t>
      </w:r>
    </w:p>
    <w:p w14:paraId="5E2D9B3F" w14:textId="50F72306"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Posebno mišljenje suca Bhandarija uz Presudu Suda u sporu o nuklearnom oružju i razoružanju između Maršalovih Otoka i Ujedinjene Kraljevine, CIJ Recueil 2016</w:t>
      </w:r>
      <w:r w:rsidRPr="00941427">
        <w:rPr>
          <w:rFonts w:ascii="Arial" w:hAnsi="Arial" w:cs="Arial"/>
          <w:noProof/>
          <w:sz w:val="24"/>
          <w:szCs w:val="24"/>
        </w:rPr>
        <w:tab/>
      </w:r>
      <w:r w:rsidR="00DA5541">
        <w:rPr>
          <w:rFonts w:ascii="Arial" w:hAnsi="Arial" w:cs="Arial"/>
          <w:noProof/>
          <w:sz w:val="24"/>
          <w:szCs w:val="24"/>
        </w:rPr>
        <w:tab/>
      </w:r>
      <w:r w:rsidRPr="00941427">
        <w:rPr>
          <w:rFonts w:ascii="Arial" w:hAnsi="Arial" w:cs="Arial"/>
          <w:noProof/>
          <w:sz w:val="24"/>
          <w:szCs w:val="24"/>
        </w:rPr>
        <w:t>43</w:t>
      </w:r>
    </w:p>
    <w:p w14:paraId="16A9B2C1"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Posebno mišljenje suca Jessupa uz Presudu Suda u slučaju </w:t>
      </w:r>
      <w:r w:rsidRPr="00941427">
        <w:rPr>
          <w:rFonts w:ascii="Arial" w:hAnsi="Arial" w:cs="Arial"/>
          <w:i/>
          <w:noProof/>
          <w:sz w:val="24"/>
          <w:szCs w:val="24"/>
        </w:rPr>
        <w:t>Barcelona Traction</w:t>
      </w:r>
      <w:r w:rsidRPr="00941427">
        <w:rPr>
          <w:rFonts w:ascii="Arial" w:hAnsi="Arial" w:cs="Arial"/>
          <w:noProof/>
          <w:sz w:val="24"/>
          <w:szCs w:val="24"/>
        </w:rPr>
        <w:t>, CIJ Recueil 1970</w:t>
      </w:r>
      <w:r w:rsidRPr="00941427">
        <w:rPr>
          <w:rFonts w:ascii="Arial" w:hAnsi="Arial" w:cs="Arial"/>
          <w:noProof/>
          <w:sz w:val="24"/>
          <w:szCs w:val="24"/>
        </w:rPr>
        <w:tab/>
        <w:t>9</w:t>
      </w:r>
    </w:p>
    <w:p w14:paraId="073B5B0D"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Posebno mišljenje suca Ranjeva uz Savjetodavno mišljenje o dopustivost upotrebe nuklearnog oružja u oružanom sukobu, CIJ Recueil 1996</w:t>
      </w:r>
      <w:r w:rsidRPr="00941427">
        <w:rPr>
          <w:rFonts w:ascii="Arial" w:hAnsi="Arial" w:cs="Arial"/>
          <w:noProof/>
          <w:sz w:val="24"/>
          <w:szCs w:val="24"/>
        </w:rPr>
        <w:tab/>
        <w:t>9</w:t>
      </w:r>
    </w:p>
    <w:p w14:paraId="0B20B966" w14:textId="77777777"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Posebno mišljenje Suca Shahabuddeena uz Presudu Suda u sporu o određenim nalazištima fosfata u </w:t>
      </w:r>
      <w:r w:rsidRPr="00941427">
        <w:rPr>
          <w:rFonts w:ascii="Arial" w:hAnsi="Arial" w:cs="Arial"/>
          <w:noProof/>
          <w:sz w:val="24"/>
          <w:szCs w:val="24"/>
          <w:lang w:val="en-US"/>
        </w:rPr>
        <w:t>Nauru, CIJ Recueil 1992</w:t>
      </w:r>
      <w:r w:rsidRPr="00941427">
        <w:rPr>
          <w:rFonts w:ascii="Arial" w:hAnsi="Arial" w:cs="Arial"/>
          <w:noProof/>
          <w:sz w:val="24"/>
          <w:szCs w:val="24"/>
        </w:rPr>
        <w:tab/>
        <w:t>42, 45</w:t>
      </w:r>
    </w:p>
    <w:p w14:paraId="01752FF6" w14:textId="34077DB0" w:rsidR="00941427" w:rsidRPr="00941427" w:rsidRDefault="00941427"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lastRenderedPageBreak/>
        <w:t>Posebno mišljenje suca Tomke uz Presudu Suda u sporu o nuklearnom oružju i razoružanju između Maršalovih Otoka i Ujedinjene Kraljevine, CIJ Recueil 2016</w:t>
      </w:r>
      <w:r w:rsidRPr="00941427">
        <w:rPr>
          <w:rFonts w:ascii="Arial" w:hAnsi="Arial" w:cs="Arial"/>
          <w:noProof/>
          <w:sz w:val="24"/>
          <w:szCs w:val="24"/>
        </w:rPr>
        <w:tab/>
      </w:r>
      <w:r w:rsidR="00DA5541">
        <w:rPr>
          <w:rFonts w:ascii="Arial" w:hAnsi="Arial" w:cs="Arial"/>
          <w:noProof/>
          <w:sz w:val="24"/>
          <w:szCs w:val="24"/>
        </w:rPr>
        <w:tab/>
      </w:r>
      <w:r w:rsidRPr="00941427">
        <w:rPr>
          <w:rFonts w:ascii="Arial" w:hAnsi="Arial" w:cs="Arial"/>
          <w:noProof/>
          <w:sz w:val="24"/>
          <w:szCs w:val="24"/>
        </w:rPr>
        <w:t>43</w:t>
      </w:r>
    </w:p>
    <w:p w14:paraId="20B8D6EC" w14:textId="4479C7E2" w:rsidR="000012CA" w:rsidRPr="00941427" w:rsidRDefault="000012CA" w:rsidP="00F859CF">
      <w:pPr>
        <w:pStyle w:val="Naslovtabliceizvora"/>
        <w:tabs>
          <w:tab w:val="right" w:leader="dot" w:pos="9062"/>
        </w:tabs>
        <w:spacing w:before="240" w:line="360" w:lineRule="auto"/>
        <w:rPr>
          <w:rFonts w:ascii="Arial" w:eastAsiaTheme="minorEastAsia" w:hAnsi="Arial" w:cs="Arial"/>
          <w:b w:val="0"/>
          <w:bCs w:val="0"/>
          <w:noProof/>
        </w:rPr>
      </w:pPr>
      <w:r w:rsidRPr="00941427">
        <w:rPr>
          <w:rFonts w:ascii="Arial" w:eastAsia="Times New Roman" w:hAnsi="Arial" w:cs="Arial"/>
          <w:color w:val="222222"/>
          <w:lang w:eastAsia="hr-HR"/>
        </w:rPr>
        <w:fldChar w:fldCharType="end"/>
      </w:r>
      <w:r w:rsidRPr="00941427">
        <w:rPr>
          <w:rFonts w:ascii="Arial" w:eastAsia="Times New Roman" w:hAnsi="Arial" w:cs="Arial"/>
          <w:color w:val="222222"/>
          <w:lang w:eastAsia="hr-HR"/>
        </w:rPr>
        <w:fldChar w:fldCharType="begin"/>
      </w:r>
      <w:r w:rsidRPr="00941427">
        <w:rPr>
          <w:rFonts w:ascii="Arial" w:eastAsia="Times New Roman" w:hAnsi="Arial" w:cs="Arial"/>
          <w:color w:val="222222"/>
          <w:lang w:eastAsia="hr-HR"/>
        </w:rPr>
        <w:instrText xml:space="preserve"> TOA \h \c "6" </w:instrText>
      </w:r>
      <w:r w:rsidRPr="00941427">
        <w:rPr>
          <w:rFonts w:ascii="Arial" w:eastAsia="Times New Roman" w:hAnsi="Arial" w:cs="Arial"/>
          <w:color w:val="222222"/>
          <w:lang w:eastAsia="hr-HR"/>
        </w:rPr>
        <w:fldChar w:fldCharType="separate"/>
      </w:r>
      <w:r w:rsidRPr="00941427">
        <w:rPr>
          <w:rFonts w:ascii="Arial" w:hAnsi="Arial" w:cs="Arial"/>
          <w:noProof/>
        </w:rPr>
        <w:t>Podnesci i drugi materijali stranaka u sporu pred Međunarodnim sudom</w:t>
      </w:r>
    </w:p>
    <w:p w14:paraId="6E19D281"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Odgovor Indije na podnesak Maršalovih otoka u sporu o nuklearnom oružju i razoružanju između Maršalovih Otoka i Indije, 2015</w:t>
      </w:r>
      <w:r w:rsidRPr="00941427">
        <w:rPr>
          <w:rFonts w:ascii="Arial" w:hAnsi="Arial" w:cs="Arial"/>
          <w:noProof/>
          <w:sz w:val="24"/>
          <w:szCs w:val="24"/>
        </w:rPr>
        <w:tab/>
        <w:t>14, 43, 45</w:t>
      </w:r>
    </w:p>
    <w:p w14:paraId="6FAD9699"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Odgovor Pakistana na Podnesak Maršalovih Otoka u sporu o nuklearnom oružju i razoružanju između Maršalovih Otoka i Pakistana, 2015</w:t>
      </w:r>
      <w:r w:rsidRPr="00941427">
        <w:rPr>
          <w:rFonts w:ascii="Arial" w:hAnsi="Arial" w:cs="Arial"/>
          <w:noProof/>
          <w:sz w:val="24"/>
          <w:szCs w:val="24"/>
        </w:rPr>
        <w:tab/>
        <w:t>44</w:t>
      </w:r>
    </w:p>
    <w:p w14:paraId="71774F9C"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Podnesak Maršalovih Otoka u sporu o nuklearnom oružju i razoružanju između Maršalovih Otoka i Ujedinjene Kraljevine, 2014</w:t>
      </w:r>
      <w:r w:rsidRPr="00941427">
        <w:rPr>
          <w:rFonts w:ascii="Arial" w:hAnsi="Arial" w:cs="Arial"/>
          <w:noProof/>
          <w:sz w:val="24"/>
          <w:szCs w:val="24"/>
        </w:rPr>
        <w:tab/>
        <w:t>16, 18, 19</w:t>
      </w:r>
    </w:p>
    <w:p w14:paraId="09360066" w14:textId="77777777" w:rsidR="000012CA" w:rsidRPr="00941427" w:rsidRDefault="000012CA"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Prigovor nadležnosti Ujedinjene Kraljevine na Podnesak Maršalovih Otoka u sporu o nuklearnom oružju i razoružanju između Maršalovih Otoka i Ujedinjene Kraljevine, 2015</w:t>
      </w:r>
      <w:r w:rsidRPr="00941427">
        <w:rPr>
          <w:rFonts w:ascii="Arial" w:hAnsi="Arial" w:cs="Arial"/>
          <w:noProof/>
          <w:sz w:val="24"/>
          <w:szCs w:val="24"/>
        </w:rPr>
        <w:tab/>
        <w:t>43</w:t>
      </w:r>
    </w:p>
    <w:p w14:paraId="0155CB3B" w14:textId="77777777" w:rsidR="00D3327B" w:rsidRPr="00941427" w:rsidRDefault="000012CA" w:rsidP="00F859CF">
      <w:pPr>
        <w:pStyle w:val="Naslovtabliceizvora"/>
        <w:tabs>
          <w:tab w:val="right" w:leader="dot" w:pos="9062"/>
        </w:tabs>
        <w:spacing w:before="240" w:line="360" w:lineRule="auto"/>
        <w:rPr>
          <w:rFonts w:ascii="Arial" w:eastAsiaTheme="minorEastAsia" w:hAnsi="Arial" w:cs="Arial"/>
          <w:b w:val="0"/>
          <w:bCs w:val="0"/>
          <w:noProof/>
        </w:rPr>
      </w:pPr>
      <w:r w:rsidRPr="00941427">
        <w:rPr>
          <w:rFonts w:ascii="Arial" w:eastAsia="Times New Roman" w:hAnsi="Arial" w:cs="Arial"/>
          <w:color w:val="222222"/>
          <w:lang w:eastAsia="hr-HR"/>
        </w:rPr>
        <w:fldChar w:fldCharType="end"/>
      </w:r>
      <w:r w:rsidR="00D3327B" w:rsidRPr="00941427">
        <w:rPr>
          <w:rFonts w:ascii="Arial" w:eastAsia="Times New Roman" w:hAnsi="Arial" w:cs="Arial"/>
          <w:color w:val="222222"/>
          <w:lang w:eastAsia="hr-HR"/>
        </w:rPr>
        <w:fldChar w:fldCharType="begin"/>
      </w:r>
      <w:r w:rsidR="00D3327B" w:rsidRPr="00941427">
        <w:rPr>
          <w:rFonts w:ascii="Arial" w:eastAsia="Times New Roman" w:hAnsi="Arial" w:cs="Arial"/>
          <w:color w:val="222222"/>
          <w:lang w:eastAsia="hr-HR"/>
        </w:rPr>
        <w:instrText xml:space="preserve"> TOA \h \c "3" </w:instrText>
      </w:r>
      <w:r w:rsidR="00D3327B" w:rsidRPr="00941427">
        <w:rPr>
          <w:rFonts w:ascii="Arial" w:eastAsia="Times New Roman" w:hAnsi="Arial" w:cs="Arial"/>
          <w:color w:val="222222"/>
          <w:lang w:eastAsia="hr-HR"/>
        </w:rPr>
        <w:fldChar w:fldCharType="separate"/>
      </w:r>
      <w:r w:rsidR="00D3327B" w:rsidRPr="00941427">
        <w:rPr>
          <w:rFonts w:ascii="Arial" w:hAnsi="Arial" w:cs="Arial"/>
          <w:noProof/>
        </w:rPr>
        <w:t>Ostalo</w:t>
      </w:r>
    </w:p>
    <w:p w14:paraId="536247E3"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Decision of the International Court of Justice in the Nuclear Arms Race Case, http://www.harvardilj.org/2016/11/decision-of-the-international-court-of-justice-in-the-nuclear-arms-race-case/</w:t>
      </w:r>
      <w:r w:rsidRPr="00941427">
        <w:rPr>
          <w:rFonts w:ascii="Arial" w:hAnsi="Arial" w:cs="Arial"/>
          <w:noProof/>
          <w:sz w:val="24"/>
          <w:szCs w:val="24"/>
        </w:rPr>
        <w:tab/>
        <w:t>3</w:t>
      </w:r>
    </w:p>
    <w:p w14:paraId="7C6CA4CE"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Declarations recognizing the jurisdiction of the Court as compulsory, http://www.icj-cij.org/en/declarations/gb</w:t>
      </w:r>
      <w:r w:rsidRPr="00941427">
        <w:rPr>
          <w:rFonts w:ascii="Arial" w:hAnsi="Arial" w:cs="Arial"/>
          <w:noProof/>
          <w:sz w:val="24"/>
          <w:szCs w:val="24"/>
        </w:rPr>
        <w:tab/>
        <w:t>38</w:t>
      </w:r>
    </w:p>
    <w:p w14:paraId="6EFB7A3B"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lang w:val="en-US"/>
        </w:rPr>
        <w:t>Mohapatra, Archita, „Marshall Islands Case: Analysis of the New Pre-Requisite of 'Legal Dispute' and Considering the Unconsidered Objections“, https://silpnujs.wordpress.com/2017/10/04/marshall-islands-case</w:t>
      </w:r>
      <w:r w:rsidRPr="00941427">
        <w:rPr>
          <w:rFonts w:ascii="Arial" w:hAnsi="Arial" w:cs="Arial"/>
          <w:noProof/>
          <w:sz w:val="24"/>
          <w:szCs w:val="24"/>
        </w:rPr>
        <w:t>/</w:t>
      </w:r>
      <w:r w:rsidRPr="00941427">
        <w:rPr>
          <w:rFonts w:ascii="Arial" w:hAnsi="Arial" w:cs="Arial"/>
          <w:noProof/>
          <w:sz w:val="24"/>
          <w:szCs w:val="24"/>
        </w:rPr>
        <w:tab/>
        <w:t>46</w:t>
      </w:r>
    </w:p>
    <w:p w14:paraId="408D0BF7"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Proulx, Vincent-Joel, „The World Court's Jurisdictional Formalism and its Lost Market Share: The </w:t>
      </w:r>
      <w:r w:rsidRPr="00941427">
        <w:rPr>
          <w:rFonts w:ascii="Arial" w:hAnsi="Arial" w:cs="Arial"/>
          <w:i/>
          <w:iCs/>
          <w:noProof/>
          <w:sz w:val="24"/>
          <w:szCs w:val="24"/>
        </w:rPr>
        <w:t xml:space="preserve">Marshall Islands </w:t>
      </w:r>
      <w:r w:rsidRPr="00941427">
        <w:rPr>
          <w:rFonts w:ascii="Arial" w:hAnsi="Arial" w:cs="Arial"/>
          <w:noProof/>
          <w:sz w:val="24"/>
          <w:szCs w:val="24"/>
        </w:rPr>
        <w:t>Decisions and the Quest for a Suitable Dispute Settlement Forum for Multilateral Disputes“, https://law.nus.edu.sg/wps/pdfs/007_2017_Vin-Jo.pdf</w:t>
      </w:r>
      <w:r w:rsidRPr="00941427">
        <w:rPr>
          <w:rFonts w:ascii="Arial" w:hAnsi="Arial" w:cs="Arial"/>
          <w:noProof/>
          <w:sz w:val="24"/>
          <w:szCs w:val="24"/>
        </w:rPr>
        <w:tab/>
        <w:t>38</w:t>
      </w:r>
    </w:p>
    <w:p w14:paraId="7E10D72C"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lastRenderedPageBreak/>
        <w:t xml:space="preserve">Report of the International Law Commission on the work of its Fifty-third session, 23 April – 1 June, 2 July – 10 August 2001, </w:t>
      </w:r>
      <w:r w:rsidRPr="00941427">
        <w:rPr>
          <w:rFonts w:ascii="Arial" w:hAnsi="Arial" w:cs="Arial"/>
          <w:i/>
          <w:noProof/>
          <w:sz w:val="24"/>
          <w:szCs w:val="24"/>
        </w:rPr>
        <w:t>General Assembly</w:t>
      </w:r>
      <w:r w:rsidRPr="00941427">
        <w:rPr>
          <w:rFonts w:ascii="Arial" w:hAnsi="Arial" w:cs="Arial"/>
          <w:noProof/>
          <w:sz w:val="24"/>
          <w:szCs w:val="24"/>
        </w:rPr>
        <w:t>,</w:t>
      </w:r>
      <w:r w:rsidRPr="00941427">
        <w:rPr>
          <w:rFonts w:ascii="Arial" w:hAnsi="Arial" w:cs="Arial"/>
          <w:i/>
          <w:noProof/>
          <w:sz w:val="24"/>
          <w:szCs w:val="24"/>
        </w:rPr>
        <w:t xml:space="preserve"> Official Records</w:t>
      </w:r>
      <w:r w:rsidRPr="00941427">
        <w:rPr>
          <w:rFonts w:ascii="Arial" w:hAnsi="Arial" w:cs="Arial"/>
          <w:noProof/>
          <w:sz w:val="24"/>
          <w:szCs w:val="24"/>
        </w:rPr>
        <w:t>, Fifty-six session, Supplement No. 10 (A/56/10)</w:t>
      </w:r>
      <w:r w:rsidRPr="00941427">
        <w:rPr>
          <w:rFonts w:ascii="Arial" w:hAnsi="Arial" w:cs="Arial"/>
          <w:noProof/>
          <w:sz w:val="24"/>
          <w:szCs w:val="24"/>
        </w:rPr>
        <w:tab/>
        <w:t>8, 22, 23</w:t>
      </w:r>
    </w:p>
    <w:p w14:paraId="671BA805"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 xml:space="preserve">Report of the International Law Commission on the work of its Sixty-fifth session, 6 May – 7 June, 8 July – 9 August 2013, </w:t>
      </w:r>
      <w:r w:rsidRPr="00941427">
        <w:rPr>
          <w:rFonts w:ascii="Arial" w:hAnsi="Arial" w:cs="Arial"/>
          <w:i/>
          <w:noProof/>
          <w:sz w:val="24"/>
          <w:szCs w:val="24"/>
        </w:rPr>
        <w:t>General Assembly</w:t>
      </w:r>
      <w:r w:rsidRPr="00941427">
        <w:rPr>
          <w:rFonts w:ascii="Arial" w:hAnsi="Arial" w:cs="Arial"/>
          <w:noProof/>
          <w:sz w:val="24"/>
          <w:szCs w:val="24"/>
        </w:rPr>
        <w:t>,</w:t>
      </w:r>
      <w:r w:rsidRPr="00941427">
        <w:rPr>
          <w:rFonts w:ascii="Arial" w:hAnsi="Arial" w:cs="Arial"/>
          <w:i/>
          <w:noProof/>
          <w:sz w:val="24"/>
          <w:szCs w:val="24"/>
        </w:rPr>
        <w:t xml:space="preserve"> Official Records</w:t>
      </w:r>
      <w:r w:rsidRPr="00941427">
        <w:rPr>
          <w:rFonts w:ascii="Arial" w:hAnsi="Arial" w:cs="Arial"/>
          <w:noProof/>
          <w:sz w:val="24"/>
          <w:szCs w:val="24"/>
        </w:rPr>
        <w:t>, Sixty-fifth session, A/CN.4/663</w:t>
      </w:r>
      <w:r w:rsidRPr="00941427">
        <w:rPr>
          <w:rFonts w:ascii="Arial" w:hAnsi="Arial" w:cs="Arial"/>
          <w:noProof/>
          <w:sz w:val="24"/>
          <w:szCs w:val="24"/>
        </w:rPr>
        <w:tab/>
        <w:t>6</w:t>
      </w:r>
    </w:p>
    <w:p w14:paraId="2B09BD88"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Report of the International Law Commission on the work of its Sixty-sixth session, 5 May – 6 June, 7 July – 8 August 2014, General Assembly, Official Records, Sixty-sixth session, A/CN.4/672</w:t>
      </w:r>
      <w:r w:rsidRPr="00941427">
        <w:rPr>
          <w:rFonts w:ascii="Arial" w:hAnsi="Arial" w:cs="Arial"/>
          <w:noProof/>
          <w:sz w:val="24"/>
          <w:szCs w:val="24"/>
        </w:rPr>
        <w:tab/>
        <w:t>8, 9, 10, 11, 12</w:t>
      </w:r>
    </w:p>
    <w:p w14:paraId="2FB8CB98"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The Meeting of Kim Jong-un and Moon Jae-in, https://www.nytimes.com/2018/04/27/opinion/kim-jong-un-moon-jae-in-talks.html</w:t>
      </w:r>
      <w:r w:rsidRPr="00941427">
        <w:rPr>
          <w:rFonts w:ascii="Arial" w:hAnsi="Arial" w:cs="Arial"/>
          <w:noProof/>
          <w:sz w:val="24"/>
          <w:szCs w:val="24"/>
        </w:rPr>
        <w:tab/>
        <w:t>15</w:t>
      </w:r>
    </w:p>
    <w:p w14:paraId="5F67611B"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Tzeng, Peter, „The Doctrine of Indispensable Issues: Mauritius v. United Kingdom, Philippines v. China, Ukraine v. Russia, and Beyond“, 2016., Blog of the European Journal of International Law, https://www.ejiltalk.org/the-doctrine-of-indispensable-issues-mauritius-v-united-kingdom-philippines-v-china-ukraine-v-russia-and-beyond/</w:t>
      </w:r>
      <w:r w:rsidRPr="00941427">
        <w:rPr>
          <w:rFonts w:ascii="Arial" w:hAnsi="Arial" w:cs="Arial"/>
          <w:noProof/>
          <w:sz w:val="24"/>
          <w:szCs w:val="24"/>
        </w:rPr>
        <w:tab/>
        <w:t>45</w:t>
      </w:r>
    </w:p>
    <w:p w14:paraId="1C052F50"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U.S. and North Korea in ‘Detailed’ Talks on Trump-Kim Meeting, South Says, https://www.nytimes.com/2018/04/11/world/asia/north-korea-trump-kim-jong-un.html</w:t>
      </w:r>
      <w:r w:rsidRPr="00941427">
        <w:rPr>
          <w:rFonts w:ascii="Arial" w:hAnsi="Arial" w:cs="Arial"/>
          <w:noProof/>
          <w:sz w:val="24"/>
          <w:szCs w:val="24"/>
        </w:rPr>
        <w:tab/>
        <w:t>14</w:t>
      </w:r>
    </w:p>
    <w:p w14:paraId="0DF4D620"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United Nations Office for Disarmament Affairs, Treaty on the Non-Proliferation of Nuclear Weapons, Status of the Treaty, http://disarmament.un.org/treaties/t/npt</w:t>
      </w:r>
      <w:r w:rsidRPr="00941427">
        <w:rPr>
          <w:rFonts w:ascii="Arial" w:hAnsi="Arial" w:cs="Arial"/>
          <w:noProof/>
          <w:sz w:val="24"/>
          <w:szCs w:val="24"/>
        </w:rPr>
        <w:tab/>
        <w:t>3</w:t>
      </w:r>
    </w:p>
    <w:p w14:paraId="04C736BC" w14:textId="77777777" w:rsidR="00D3327B" w:rsidRPr="00941427" w:rsidRDefault="00D3327B" w:rsidP="00F859CF">
      <w:pPr>
        <w:pStyle w:val="Tablicaizvora"/>
        <w:tabs>
          <w:tab w:val="right" w:leader="dot" w:pos="9062"/>
        </w:tabs>
        <w:spacing w:before="240" w:after="200" w:line="360" w:lineRule="auto"/>
        <w:rPr>
          <w:rFonts w:ascii="Arial" w:hAnsi="Arial" w:cs="Arial"/>
          <w:noProof/>
          <w:sz w:val="24"/>
          <w:szCs w:val="24"/>
        </w:rPr>
      </w:pPr>
      <w:r w:rsidRPr="00941427">
        <w:rPr>
          <w:rFonts w:ascii="Arial" w:hAnsi="Arial" w:cs="Arial"/>
          <w:noProof/>
          <w:sz w:val="24"/>
          <w:szCs w:val="24"/>
        </w:rPr>
        <w:t>UNSC Resolution 1887: Packaging Nonproliferation and Disarmament at the United Nations, http://www.nti.org/analysis/articles/unsc-resolution-1887/</w:t>
      </w:r>
      <w:r w:rsidRPr="00941427">
        <w:rPr>
          <w:rFonts w:ascii="Arial" w:hAnsi="Arial" w:cs="Arial"/>
          <w:noProof/>
          <w:sz w:val="24"/>
          <w:szCs w:val="24"/>
        </w:rPr>
        <w:tab/>
        <w:t>13</w:t>
      </w:r>
    </w:p>
    <w:p w14:paraId="223A909D" w14:textId="698B8B1C" w:rsidR="00C85DC4" w:rsidRDefault="00D3327B" w:rsidP="00F859CF">
      <w:pPr>
        <w:shd w:val="clear" w:color="auto" w:fill="FFFFFF"/>
        <w:spacing w:before="240" w:line="360" w:lineRule="auto"/>
        <w:jc w:val="both"/>
        <w:rPr>
          <w:rFonts w:ascii="Arial" w:eastAsia="Times New Roman" w:hAnsi="Arial" w:cs="Arial"/>
          <w:color w:val="222222"/>
          <w:sz w:val="24"/>
          <w:szCs w:val="24"/>
          <w:lang w:eastAsia="hr-HR"/>
        </w:rPr>
      </w:pPr>
      <w:r w:rsidRPr="00941427">
        <w:rPr>
          <w:rFonts w:ascii="Arial" w:eastAsia="Times New Roman" w:hAnsi="Arial" w:cs="Arial"/>
          <w:color w:val="222222"/>
          <w:sz w:val="24"/>
          <w:szCs w:val="24"/>
          <w:lang w:eastAsia="hr-HR"/>
        </w:rPr>
        <w:fldChar w:fldCharType="end"/>
      </w:r>
    </w:p>
    <w:p w14:paraId="0BE235A5" w14:textId="0030C460" w:rsidR="00A901C3" w:rsidRDefault="00A901C3" w:rsidP="00F859CF">
      <w:pPr>
        <w:spacing w:before="240" w:line="36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br w:type="page"/>
      </w:r>
    </w:p>
    <w:p w14:paraId="5C3EAFDA" w14:textId="77777777" w:rsidR="00A901C3" w:rsidRDefault="00A901C3" w:rsidP="00B33F1D">
      <w:pPr>
        <w:pStyle w:val="Naslov1"/>
      </w:pPr>
      <w:bookmarkStart w:id="34" w:name="_Toc513219445"/>
      <w:r>
        <w:lastRenderedPageBreak/>
        <w:t>Sažetak</w:t>
      </w:r>
      <w:bookmarkEnd w:id="34"/>
    </w:p>
    <w:p w14:paraId="6BED157C" w14:textId="77777777" w:rsidR="00A901C3" w:rsidRDefault="00A901C3" w:rsidP="00F859CF">
      <w:pPr>
        <w:spacing w:before="240" w:line="360" w:lineRule="auto"/>
        <w:jc w:val="both"/>
        <w:rPr>
          <w:rFonts w:ascii="Arial" w:hAnsi="Arial" w:cs="Arial"/>
          <w:sz w:val="24"/>
          <w:szCs w:val="24"/>
        </w:rPr>
      </w:pPr>
      <w:r>
        <w:rPr>
          <w:rFonts w:ascii="Arial" w:hAnsi="Arial" w:cs="Arial"/>
          <w:sz w:val="24"/>
          <w:szCs w:val="24"/>
        </w:rPr>
        <w:t xml:space="preserve">Hana </w:t>
      </w:r>
      <w:proofErr w:type="spellStart"/>
      <w:r>
        <w:rPr>
          <w:rFonts w:ascii="Arial" w:hAnsi="Arial" w:cs="Arial"/>
          <w:sz w:val="24"/>
          <w:szCs w:val="24"/>
        </w:rPr>
        <w:t>Fiala</w:t>
      </w:r>
      <w:proofErr w:type="spellEnd"/>
      <w:r>
        <w:rPr>
          <w:rFonts w:ascii="Arial" w:hAnsi="Arial" w:cs="Arial"/>
          <w:sz w:val="24"/>
          <w:szCs w:val="24"/>
        </w:rPr>
        <w:t xml:space="preserve">, </w:t>
      </w:r>
      <w:r w:rsidRPr="00DC57D1">
        <w:rPr>
          <w:rFonts w:ascii="Arial" w:hAnsi="Arial" w:cs="Arial"/>
          <w:sz w:val="24"/>
          <w:szCs w:val="24"/>
        </w:rPr>
        <w:t xml:space="preserve">Matko Sanjin Jovanović, </w:t>
      </w:r>
      <w:r>
        <w:rPr>
          <w:rFonts w:ascii="Arial" w:hAnsi="Arial" w:cs="Arial"/>
          <w:sz w:val="24"/>
          <w:szCs w:val="24"/>
        </w:rPr>
        <w:t xml:space="preserve">Helena </w:t>
      </w:r>
      <w:proofErr w:type="spellStart"/>
      <w:r>
        <w:rPr>
          <w:rFonts w:ascii="Arial" w:hAnsi="Arial" w:cs="Arial"/>
          <w:sz w:val="24"/>
          <w:szCs w:val="24"/>
        </w:rPr>
        <w:t>Lijović</w:t>
      </w:r>
      <w:proofErr w:type="spellEnd"/>
      <w:r>
        <w:rPr>
          <w:rFonts w:ascii="Arial" w:hAnsi="Arial" w:cs="Arial"/>
          <w:sz w:val="24"/>
          <w:szCs w:val="24"/>
        </w:rPr>
        <w:t xml:space="preserve">, Tomislav </w:t>
      </w:r>
      <w:proofErr w:type="spellStart"/>
      <w:r>
        <w:rPr>
          <w:rFonts w:ascii="Arial" w:hAnsi="Arial" w:cs="Arial"/>
          <w:sz w:val="24"/>
          <w:szCs w:val="24"/>
        </w:rPr>
        <w:t>Tot</w:t>
      </w:r>
      <w:proofErr w:type="spellEnd"/>
      <w:r>
        <w:rPr>
          <w:rFonts w:ascii="Arial" w:hAnsi="Arial" w:cs="Arial"/>
          <w:sz w:val="24"/>
          <w:szCs w:val="24"/>
        </w:rPr>
        <w:t xml:space="preserve"> – Maršalovi Otoci protiv nuklearnih velesila – je li došlo vrijeme za nuklearno razoružanje? </w:t>
      </w:r>
    </w:p>
    <w:p w14:paraId="015E2758" w14:textId="77777777" w:rsidR="00A901C3" w:rsidRDefault="00A901C3" w:rsidP="00F859CF">
      <w:pPr>
        <w:spacing w:before="240" w:line="360" w:lineRule="auto"/>
        <w:jc w:val="both"/>
        <w:rPr>
          <w:rFonts w:ascii="Arial" w:hAnsi="Arial" w:cs="Arial"/>
          <w:sz w:val="24"/>
          <w:szCs w:val="24"/>
        </w:rPr>
      </w:pPr>
      <w:r>
        <w:rPr>
          <w:rFonts w:ascii="Arial" w:hAnsi="Arial" w:cs="Arial"/>
          <w:sz w:val="24"/>
          <w:szCs w:val="24"/>
        </w:rPr>
        <w:t xml:space="preserve">U nedavno okončanim postupcima pokrenutima od Maršalovih Otoka protiv tri nuklearne sile – Indije, Pakistana i Ujedinjene Kraljevine, Međunarodni je sud imao priliku odlučiti o pitanju postoji li obveza na nuklearno razoružanje u međunarodnom običajnom pravu te o sadržaju te obveze. Međutim, postupci su okončani već u prethodnoj fazi postupka, zaključkom Međunarodnog suda da između tužitelja i tri tuženika ne postoji „spor“ o kojemu bi Sud bio nadležan odlučiti. Međutim, presude Suda potaknule su rasprave o pitanju postoji li takva obveza u međunarodnom običajnom pravu i zasigurno dovele do napretka u području nuklearnog razoružanja, pospješujući usvajanje novog Ugovora o zabrani nuklearnog oružja u srpnju 2017. godine. U tu svrhu, rad započinjemo analizom prakse država i njihova </w:t>
      </w:r>
      <w:proofErr w:type="spellStart"/>
      <w:r>
        <w:rPr>
          <w:rFonts w:ascii="Arial" w:hAnsi="Arial" w:cs="Arial"/>
          <w:i/>
          <w:sz w:val="24"/>
          <w:szCs w:val="24"/>
        </w:rPr>
        <w:t>opinio</w:t>
      </w:r>
      <w:proofErr w:type="spellEnd"/>
      <w:r>
        <w:rPr>
          <w:rFonts w:ascii="Arial" w:hAnsi="Arial" w:cs="Arial"/>
          <w:i/>
          <w:sz w:val="24"/>
          <w:szCs w:val="24"/>
        </w:rPr>
        <w:t xml:space="preserve"> </w:t>
      </w:r>
      <w:proofErr w:type="spellStart"/>
      <w:r>
        <w:rPr>
          <w:rFonts w:ascii="Arial" w:hAnsi="Arial" w:cs="Arial"/>
          <w:i/>
          <w:sz w:val="24"/>
          <w:szCs w:val="24"/>
        </w:rPr>
        <w:t>jurisa</w:t>
      </w:r>
      <w:proofErr w:type="spellEnd"/>
      <w:r>
        <w:rPr>
          <w:rFonts w:ascii="Arial" w:hAnsi="Arial" w:cs="Arial"/>
          <w:sz w:val="24"/>
          <w:szCs w:val="24"/>
        </w:rPr>
        <w:t xml:space="preserve"> kako bismo pokušali dokazati postojanje obveze na nuklearno razoružanje, koja se iz članka VI. Ugovora o neširenju nuklearnog oružja postupno razvila i u sadržajno identičnu obvezu međunarodnog običajnog prava. Zatim argumentiramo da je takva obveza, zbog svoje važnosti, ujedno i obveza </w:t>
      </w:r>
      <w:r>
        <w:rPr>
          <w:rFonts w:ascii="Arial" w:hAnsi="Arial" w:cs="Arial"/>
          <w:i/>
          <w:sz w:val="24"/>
          <w:szCs w:val="24"/>
        </w:rPr>
        <w:t xml:space="preserve">erga </w:t>
      </w:r>
      <w:proofErr w:type="spellStart"/>
      <w:r>
        <w:rPr>
          <w:rFonts w:ascii="Arial" w:hAnsi="Arial" w:cs="Arial"/>
          <w:i/>
          <w:sz w:val="24"/>
          <w:szCs w:val="24"/>
        </w:rPr>
        <w:t>omnes</w:t>
      </w:r>
      <w:proofErr w:type="spellEnd"/>
      <w:r>
        <w:rPr>
          <w:rFonts w:ascii="Arial" w:hAnsi="Arial" w:cs="Arial"/>
          <w:sz w:val="24"/>
          <w:szCs w:val="24"/>
        </w:rPr>
        <w:t xml:space="preserve"> karaktera, čiju su zaštitu pred međunarodnim pravosudnim tijelima, u slučaju povrede, ovlaštene zahtijevati sve države u međunarodnoj zajednici. Nastavljamo sa analizom presude u postupku između Maršalovih Otoka i Ujedinjene Kraljevine te se kritički osvrćemo na određene sporne zaključke Suda, analizirajući njihove potencijalno negativne posljedice na buduće slučajeve pred Sudom. Konačno, ispitujemo mogućnost primjene </w:t>
      </w:r>
      <w:proofErr w:type="spellStart"/>
      <w:r>
        <w:rPr>
          <w:rFonts w:ascii="Arial" w:hAnsi="Arial" w:cs="Arial"/>
          <w:i/>
          <w:sz w:val="24"/>
          <w:szCs w:val="24"/>
        </w:rPr>
        <w:t>monetary</w:t>
      </w:r>
      <w:proofErr w:type="spellEnd"/>
      <w:r>
        <w:rPr>
          <w:rFonts w:ascii="Arial" w:hAnsi="Arial" w:cs="Arial"/>
          <w:i/>
          <w:sz w:val="24"/>
          <w:szCs w:val="24"/>
        </w:rPr>
        <w:t xml:space="preserve"> </w:t>
      </w:r>
      <w:proofErr w:type="spellStart"/>
      <w:r>
        <w:rPr>
          <w:rFonts w:ascii="Arial" w:hAnsi="Arial" w:cs="Arial"/>
          <w:i/>
          <w:sz w:val="24"/>
          <w:szCs w:val="24"/>
        </w:rPr>
        <w:t>gold</w:t>
      </w:r>
      <w:proofErr w:type="spellEnd"/>
      <w:r>
        <w:rPr>
          <w:rFonts w:ascii="Arial" w:hAnsi="Arial" w:cs="Arial"/>
          <w:sz w:val="24"/>
          <w:szCs w:val="24"/>
        </w:rPr>
        <w:t xml:space="preserve"> načela u navedenim postupcima, odgovarajući na pitanje može li uopće Međunarodni sud odlučivati o pitanju nuklearnog razoružanja bez istovremenog sudjelovanja svih zainteresiranih stranaka u postupku.</w:t>
      </w:r>
    </w:p>
    <w:p w14:paraId="141800A9" w14:textId="77777777" w:rsidR="00A901C3" w:rsidRDefault="00A901C3" w:rsidP="00F859CF">
      <w:pPr>
        <w:spacing w:before="240" w:line="360" w:lineRule="auto"/>
        <w:jc w:val="both"/>
        <w:rPr>
          <w:rFonts w:ascii="Arial" w:hAnsi="Arial" w:cs="Arial"/>
          <w:sz w:val="24"/>
          <w:szCs w:val="24"/>
        </w:rPr>
      </w:pPr>
      <w:proofErr w:type="spellStart"/>
      <w:r>
        <w:rPr>
          <w:rFonts w:ascii="Arial" w:hAnsi="Arial" w:cs="Arial"/>
          <w:sz w:val="24"/>
          <w:szCs w:val="24"/>
        </w:rPr>
        <w:t>Kjučne</w:t>
      </w:r>
      <w:proofErr w:type="spellEnd"/>
      <w:r>
        <w:rPr>
          <w:rFonts w:ascii="Arial" w:hAnsi="Arial" w:cs="Arial"/>
          <w:sz w:val="24"/>
          <w:szCs w:val="24"/>
        </w:rPr>
        <w:t xml:space="preserve"> riječi: običajnopravna narav obveze na nuklearno razoružanje, erga </w:t>
      </w:r>
      <w:proofErr w:type="spellStart"/>
      <w:r>
        <w:rPr>
          <w:rFonts w:ascii="Arial" w:hAnsi="Arial" w:cs="Arial"/>
          <w:sz w:val="24"/>
          <w:szCs w:val="24"/>
        </w:rPr>
        <w:t>omnes</w:t>
      </w:r>
      <w:proofErr w:type="spellEnd"/>
      <w:r>
        <w:rPr>
          <w:rFonts w:ascii="Arial" w:hAnsi="Arial" w:cs="Arial"/>
          <w:sz w:val="24"/>
          <w:szCs w:val="24"/>
        </w:rPr>
        <w:t xml:space="preserve"> obveze, postojanje spora, </w:t>
      </w:r>
      <w:proofErr w:type="spellStart"/>
      <w:r w:rsidRPr="008E7AEF">
        <w:rPr>
          <w:rFonts w:ascii="Arial" w:hAnsi="Arial" w:cs="Arial"/>
          <w:i/>
          <w:sz w:val="24"/>
          <w:szCs w:val="24"/>
        </w:rPr>
        <w:t>monetary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gold</w:t>
      </w:r>
      <w:proofErr w:type="spellEnd"/>
      <w:r>
        <w:rPr>
          <w:rFonts w:ascii="Arial" w:hAnsi="Arial" w:cs="Arial"/>
          <w:sz w:val="24"/>
          <w:szCs w:val="24"/>
        </w:rPr>
        <w:t xml:space="preserve"> načelo, Međunarodni sud</w:t>
      </w:r>
    </w:p>
    <w:p w14:paraId="77DE14E1" w14:textId="77777777" w:rsidR="00A901C3" w:rsidRPr="008E7AEF" w:rsidRDefault="00A901C3" w:rsidP="00F859CF">
      <w:pPr>
        <w:spacing w:before="240" w:line="360" w:lineRule="auto"/>
        <w:jc w:val="both"/>
        <w:rPr>
          <w:rFonts w:ascii="Arial" w:hAnsi="Arial" w:cs="Arial"/>
          <w:i/>
          <w:sz w:val="24"/>
          <w:szCs w:val="24"/>
        </w:rPr>
      </w:pPr>
      <w:r w:rsidRPr="008E7AEF">
        <w:rPr>
          <w:rFonts w:ascii="Arial" w:hAnsi="Arial" w:cs="Arial"/>
          <w:i/>
          <w:sz w:val="24"/>
          <w:szCs w:val="24"/>
        </w:rPr>
        <w:t>Summary</w:t>
      </w:r>
    </w:p>
    <w:p w14:paraId="1DD3FE01" w14:textId="12D8DD46" w:rsidR="00A901C3" w:rsidRPr="008E7AEF" w:rsidRDefault="00A901C3" w:rsidP="00F859CF">
      <w:pPr>
        <w:spacing w:before="240" w:line="360" w:lineRule="auto"/>
        <w:jc w:val="both"/>
        <w:rPr>
          <w:rFonts w:ascii="Arial" w:hAnsi="Arial" w:cs="Arial"/>
          <w:i/>
          <w:sz w:val="24"/>
          <w:szCs w:val="24"/>
        </w:rPr>
      </w:pPr>
      <w:r w:rsidRPr="008E7AEF">
        <w:rPr>
          <w:rFonts w:ascii="Arial" w:hAnsi="Arial" w:cs="Arial"/>
          <w:i/>
          <w:sz w:val="24"/>
          <w:szCs w:val="24"/>
        </w:rPr>
        <w:t xml:space="preserve">Hana </w:t>
      </w:r>
      <w:proofErr w:type="spellStart"/>
      <w:r w:rsidRPr="008E7AEF">
        <w:rPr>
          <w:rFonts w:ascii="Arial" w:hAnsi="Arial" w:cs="Arial"/>
          <w:i/>
          <w:sz w:val="24"/>
          <w:szCs w:val="24"/>
        </w:rPr>
        <w:t>Fiala</w:t>
      </w:r>
      <w:proofErr w:type="spellEnd"/>
      <w:r w:rsidRPr="008E7AEF">
        <w:rPr>
          <w:rFonts w:ascii="Arial" w:hAnsi="Arial" w:cs="Arial"/>
          <w:i/>
          <w:sz w:val="24"/>
          <w:szCs w:val="24"/>
        </w:rPr>
        <w:t xml:space="preserve">, Matko Sanjin Jovanović, Helena </w:t>
      </w:r>
      <w:proofErr w:type="spellStart"/>
      <w:r w:rsidRPr="008E7AEF">
        <w:rPr>
          <w:rFonts w:ascii="Arial" w:hAnsi="Arial" w:cs="Arial"/>
          <w:i/>
          <w:sz w:val="24"/>
          <w:szCs w:val="24"/>
        </w:rPr>
        <w:t>Lijović</w:t>
      </w:r>
      <w:proofErr w:type="spellEnd"/>
      <w:r w:rsidRPr="008E7AEF">
        <w:rPr>
          <w:rFonts w:ascii="Arial" w:hAnsi="Arial" w:cs="Arial"/>
          <w:i/>
          <w:sz w:val="24"/>
          <w:szCs w:val="24"/>
        </w:rPr>
        <w:t xml:space="preserve">, Tomislav </w:t>
      </w:r>
      <w:proofErr w:type="spellStart"/>
      <w:r w:rsidRPr="008E7AEF">
        <w:rPr>
          <w:rFonts w:ascii="Arial" w:hAnsi="Arial" w:cs="Arial"/>
          <w:i/>
          <w:sz w:val="24"/>
          <w:szCs w:val="24"/>
        </w:rPr>
        <w:t>Tot</w:t>
      </w:r>
      <w:proofErr w:type="spellEnd"/>
      <w:r w:rsidRPr="008E7AEF">
        <w:rPr>
          <w:rFonts w:ascii="Arial" w:hAnsi="Arial" w:cs="Arial"/>
          <w:i/>
          <w:sz w:val="24"/>
          <w:szCs w:val="24"/>
        </w:rPr>
        <w:t xml:space="preserve"> – </w:t>
      </w:r>
      <w:proofErr w:type="spellStart"/>
      <w:r w:rsidRPr="008E7AEF">
        <w:rPr>
          <w:rFonts w:ascii="Arial" w:hAnsi="Arial" w:cs="Arial"/>
          <w:i/>
          <w:sz w:val="24"/>
          <w:szCs w:val="24"/>
        </w:rPr>
        <w:t>Marshall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Islands</w:t>
      </w:r>
      <w:proofErr w:type="spellEnd"/>
      <w:r w:rsidRPr="008E7AEF">
        <w:rPr>
          <w:rFonts w:ascii="Arial" w:hAnsi="Arial" w:cs="Arial"/>
          <w:i/>
          <w:sz w:val="24"/>
          <w:szCs w:val="24"/>
        </w:rPr>
        <w:t xml:space="preserve"> vs.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superpowers</w:t>
      </w:r>
      <w:proofErr w:type="spellEnd"/>
      <w:r w:rsidRPr="008E7AEF">
        <w:rPr>
          <w:rFonts w:ascii="Arial" w:hAnsi="Arial" w:cs="Arial"/>
          <w:i/>
          <w:sz w:val="24"/>
          <w:szCs w:val="24"/>
        </w:rPr>
        <w:t xml:space="preserve"> – </w:t>
      </w:r>
      <w:proofErr w:type="spellStart"/>
      <w:r w:rsidRPr="008E7AEF">
        <w:rPr>
          <w:rFonts w:ascii="Arial" w:hAnsi="Arial" w:cs="Arial"/>
          <w:i/>
          <w:sz w:val="24"/>
          <w:szCs w:val="24"/>
        </w:rPr>
        <w:t>has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time </w:t>
      </w:r>
      <w:proofErr w:type="spellStart"/>
      <w:r w:rsidR="009100BA">
        <w:rPr>
          <w:rFonts w:ascii="Arial" w:hAnsi="Arial" w:cs="Arial"/>
          <w:i/>
          <w:sz w:val="24"/>
          <w:szCs w:val="24"/>
        </w:rPr>
        <w:t>come</w:t>
      </w:r>
      <w:proofErr w:type="spellEnd"/>
      <w:r w:rsidR="009100BA">
        <w:rPr>
          <w:rFonts w:ascii="Arial" w:hAnsi="Arial" w:cs="Arial"/>
          <w:i/>
          <w:sz w:val="24"/>
          <w:szCs w:val="24"/>
        </w:rPr>
        <w:t xml:space="preserve"> </w:t>
      </w:r>
      <w:r w:rsidRPr="008E7AEF">
        <w:rPr>
          <w:rFonts w:ascii="Arial" w:hAnsi="Arial" w:cs="Arial"/>
          <w:i/>
          <w:sz w:val="24"/>
          <w:szCs w:val="24"/>
        </w:rPr>
        <w:t xml:space="preserve">for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disarmament</w:t>
      </w:r>
      <w:proofErr w:type="spellEnd"/>
      <w:r w:rsidRPr="008E7AEF">
        <w:rPr>
          <w:rFonts w:ascii="Arial" w:hAnsi="Arial" w:cs="Arial"/>
          <w:i/>
          <w:sz w:val="24"/>
          <w:szCs w:val="24"/>
        </w:rPr>
        <w:t>?</w:t>
      </w:r>
    </w:p>
    <w:p w14:paraId="68C42AC7" w14:textId="77777777" w:rsidR="00A901C3" w:rsidRPr="008E7AEF" w:rsidRDefault="00A901C3" w:rsidP="00F859CF">
      <w:pPr>
        <w:spacing w:before="240" w:line="360" w:lineRule="auto"/>
        <w:jc w:val="both"/>
        <w:rPr>
          <w:rFonts w:ascii="Arial" w:hAnsi="Arial" w:cs="Arial"/>
          <w:i/>
          <w:sz w:val="24"/>
          <w:szCs w:val="24"/>
        </w:rPr>
      </w:pPr>
      <w:r w:rsidRPr="008E7AEF">
        <w:rPr>
          <w:rFonts w:ascii="Arial" w:hAnsi="Arial" w:cs="Arial"/>
          <w:i/>
          <w:sz w:val="24"/>
          <w:szCs w:val="24"/>
        </w:rPr>
        <w:lastRenderedPageBreak/>
        <w:t xml:space="preserve">In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recent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proceedings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instiuted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by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Marshall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Islands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against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three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States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International Court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Justice</w:t>
      </w:r>
      <w:proofErr w:type="spellEnd"/>
      <w:r w:rsidRPr="008E7AEF">
        <w:rPr>
          <w:rFonts w:ascii="Arial" w:hAnsi="Arial" w:cs="Arial"/>
          <w:i/>
          <w:sz w:val="24"/>
          <w:szCs w:val="24"/>
        </w:rPr>
        <w:t xml:space="preserve"> had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opportunity</w:t>
      </w:r>
      <w:proofErr w:type="spellEnd"/>
      <w:r w:rsidRPr="008E7AEF">
        <w:rPr>
          <w:rFonts w:ascii="Arial" w:hAnsi="Arial" w:cs="Arial"/>
          <w:i/>
          <w:sz w:val="24"/>
          <w:szCs w:val="24"/>
        </w:rPr>
        <w:t xml:space="preserve"> to </w:t>
      </w:r>
      <w:proofErr w:type="spellStart"/>
      <w:r w:rsidRPr="008E7AEF">
        <w:rPr>
          <w:rFonts w:ascii="Arial" w:hAnsi="Arial" w:cs="Arial"/>
          <w:i/>
          <w:sz w:val="24"/>
          <w:szCs w:val="24"/>
        </w:rPr>
        <w:t>decide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upon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customary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character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Article</w:t>
      </w:r>
      <w:proofErr w:type="spellEnd"/>
      <w:r w:rsidRPr="008E7AEF">
        <w:rPr>
          <w:rFonts w:ascii="Arial" w:hAnsi="Arial" w:cs="Arial"/>
          <w:i/>
          <w:sz w:val="24"/>
          <w:szCs w:val="24"/>
        </w:rPr>
        <w:t xml:space="preserve"> VI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Treaty</w:t>
      </w:r>
      <w:proofErr w:type="spellEnd"/>
      <w:r w:rsidRPr="008E7AEF">
        <w:rPr>
          <w:rFonts w:ascii="Arial" w:hAnsi="Arial" w:cs="Arial"/>
          <w:i/>
          <w:sz w:val="24"/>
          <w:szCs w:val="24"/>
        </w:rPr>
        <w:t xml:space="preserve"> on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Non-Proliferation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Weapons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However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Court </w:t>
      </w:r>
      <w:proofErr w:type="spellStart"/>
      <w:r w:rsidRPr="008E7AEF">
        <w:rPr>
          <w:rFonts w:ascii="Arial" w:hAnsi="Arial" w:cs="Arial"/>
          <w:i/>
          <w:sz w:val="24"/>
          <w:szCs w:val="24"/>
        </w:rPr>
        <w:t>decided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all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three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cases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that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there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w:t>
      </w:r>
      <w:proofErr w:type="spellEnd"/>
      <w:r w:rsidRPr="008E7AEF">
        <w:rPr>
          <w:rFonts w:ascii="Arial" w:hAnsi="Arial" w:cs="Arial"/>
          <w:i/>
          <w:sz w:val="24"/>
          <w:szCs w:val="24"/>
        </w:rPr>
        <w:t xml:space="preserve"> no </w:t>
      </w:r>
      <w:proofErr w:type="spellStart"/>
      <w:r w:rsidRPr="008E7AEF">
        <w:rPr>
          <w:rFonts w:ascii="Arial" w:hAnsi="Arial" w:cs="Arial"/>
          <w:i/>
          <w:sz w:val="24"/>
          <w:szCs w:val="24"/>
        </w:rPr>
        <w:t>dispute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between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parties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that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consequently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has</w:t>
      </w:r>
      <w:proofErr w:type="spellEnd"/>
      <w:r w:rsidRPr="008E7AEF">
        <w:rPr>
          <w:rFonts w:ascii="Arial" w:hAnsi="Arial" w:cs="Arial"/>
          <w:i/>
          <w:sz w:val="24"/>
          <w:szCs w:val="24"/>
        </w:rPr>
        <w:t xml:space="preserve"> no </w:t>
      </w:r>
      <w:proofErr w:type="spellStart"/>
      <w:r w:rsidRPr="008E7AEF">
        <w:rPr>
          <w:rFonts w:ascii="Arial" w:hAnsi="Arial" w:cs="Arial"/>
          <w:i/>
          <w:sz w:val="24"/>
          <w:szCs w:val="24"/>
        </w:rPr>
        <w:t>jurisdiction</w:t>
      </w:r>
      <w:proofErr w:type="spellEnd"/>
      <w:r w:rsidRPr="008E7AEF">
        <w:rPr>
          <w:rFonts w:ascii="Arial" w:hAnsi="Arial" w:cs="Arial"/>
          <w:i/>
          <w:sz w:val="24"/>
          <w:szCs w:val="24"/>
        </w:rPr>
        <w:t xml:space="preserve"> to </w:t>
      </w:r>
      <w:proofErr w:type="spellStart"/>
      <w:r w:rsidRPr="008E7AEF">
        <w:rPr>
          <w:rFonts w:ascii="Arial" w:hAnsi="Arial" w:cs="Arial"/>
          <w:i/>
          <w:sz w:val="24"/>
          <w:szCs w:val="24"/>
        </w:rPr>
        <w:t>decide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contentious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cases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Court's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judgments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raised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question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whether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there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w:t>
      </w:r>
      <w:proofErr w:type="spellEnd"/>
      <w:r w:rsidRPr="008E7AEF">
        <w:rPr>
          <w:rFonts w:ascii="Arial" w:hAnsi="Arial" w:cs="Arial"/>
          <w:i/>
          <w:sz w:val="24"/>
          <w:szCs w:val="24"/>
        </w:rPr>
        <w:t xml:space="preserve"> a </w:t>
      </w:r>
      <w:proofErr w:type="spellStart"/>
      <w:r w:rsidRPr="008E7AEF">
        <w:rPr>
          <w:rFonts w:ascii="Arial" w:hAnsi="Arial" w:cs="Arial"/>
          <w:i/>
          <w:sz w:val="24"/>
          <w:szCs w:val="24"/>
        </w:rPr>
        <w:t>rule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customary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international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law</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concerning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disarmament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Furthermore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Court's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judgments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surely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affected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adoption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Treaty</w:t>
      </w:r>
      <w:proofErr w:type="spellEnd"/>
      <w:r w:rsidRPr="008E7AEF">
        <w:rPr>
          <w:rFonts w:ascii="Arial" w:hAnsi="Arial" w:cs="Arial"/>
          <w:i/>
          <w:sz w:val="24"/>
          <w:szCs w:val="24"/>
        </w:rPr>
        <w:t xml:space="preserve"> on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Prohibition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Weapons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July</w:t>
      </w:r>
      <w:proofErr w:type="spellEnd"/>
      <w:r w:rsidRPr="008E7AEF">
        <w:rPr>
          <w:rFonts w:ascii="Arial" w:hAnsi="Arial" w:cs="Arial"/>
          <w:i/>
          <w:sz w:val="24"/>
          <w:szCs w:val="24"/>
        </w:rPr>
        <w:t xml:space="preserve"> 2017. First,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authors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analyse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state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practice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opinio</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juris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regarding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disarmament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order</w:t>
      </w:r>
      <w:proofErr w:type="spellEnd"/>
      <w:r w:rsidRPr="008E7AEF">
        <w:rPr>
          <w:rFonts w:ascii="Arial" w:hAnsi="Arial" w:cs="Arial"/>
          <w:i/>
          <w:sz w:val="24"/>
          <w:szCs w:val="24"/>
        </w:rPr>
        <w:t xml:space="preserve"> to prove </w:t>
      </w:r>
      <w:proofErr w:type="spellStart"/>
      <w:r w:rsidRPr="008E7AEF">
        <w:rPr>
          <w:rFonts w:ascii="Arial" w:hAnsi="Arial" w:cs="Arial"/>
          <w:i/>
          <w:sz w:val="24"/>
          <w:szCs w:val="24"/>
        </w:rPr>
        <w:t>that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there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w:t>
      </w:r>
      <w:proofErr w:type="spellEnd"/>
      <w:r w:rsidRPr="008E7AEF">
        <w:rPr>
          <w:rFonts w:ascii="Arial" w:hAnsi="Arial" w:cs="Arial"/>
          <w:i/>
          <w:sz w:val="24"/>
          <w:szCs w:val="24"/>
        </w:rPr>
        <w:t xml:space="preserve"> a </w:t>
      </w:r>
      <w:proofErr w:type="spellStart"/>
      <w:r w:rsidRPr="008E7AEF">
        <w:rPr>
          <w:rFonts w:ascii="Arial" w:hAnsi="Arial" w:cs="Arial"/>
          <w:i/>
          <w:sz w:val="24"/>
          <w:szCs w:val="24"/>
        </w:rPr>
        <w:t>rule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customary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international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law</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concerning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disarmament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Further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authors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argue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that</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obligation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contained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Article</w:t>
      </w:r>
      <w:proofErr w:type="spellEnd"/>
      <w:r w:rsidRPr="008E7AEF">
        <w:rPr>
          <w:rFonts w:ascii="Arial" w:hAnsi="Arial" w:cs="Arial"/>
          <w:i/>
          <w:sz w:val="24"/>
          <w:szCs w:val="24"/>
        </w:rPr>
        <w:t xml:space="preserve"> VI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Treaty</w:t>
      </w:r>
      <w:proofErr w:type="spellEnd"/>
      <w:r w:rsidRPr="008E7AEF">
        <w:rPr>
          <w:rFonts w:ascii="Arial" w:hAnsi="Arial" w:cs="Arial"/>
          <w:i/>
          <w:sz w:val="24"/>
          <w:szCs w:val="24"/>
        </w:rPr>
        <w:t xml:space="preserve"> on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Non-Proliferation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Weapons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corresponding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rule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customary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international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law</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have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w:t>
      </w:r>
      <w:proofErr w:type="spellEnd"/>
      <w:r w:rsidRPr="008E7AEF">
        <w:rPr>
          <w:rFonts w:ascii="Arial" w:hAnsi="Arial" w:cs="Arial"/>
          <w:i/>
          <w:sz w:val="24"/>
          <w:szCs w:val="24"/>
        </w:rPr>
        <w:t xml:space="preserve"> erga </w:t>
      </w:r>
      <w:proofErr w:type="spellStart"/>
      <w:r w:rsidRPr="008E7AEF">
        <w:rPr>
          <w:rFonts w:ascii="Arial" w:hAnsi="Arial" w:cs="Arial"/>
          <w:i/>
          <w:sz w:val="24"/>
          <w:szCs w:val="24"/>
        </w:rPr>
        <w:t>omnes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character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consequently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all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States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international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community</w:t>
      </w:r>
      <w:proofErr w:type="spellEnd"/>
      <w:r w:rsidRPr="008E7AEF">
        <w:rPr>
          <w:rFonts w:ascii="Arial" w:hAnsi="Arial" w:cs="Arial"/>
          <w:i/>
          <w:sz w:val="24"/>
          <w:szCs w:val="24"/>
        </w:rPr>
        <w:t xml:space="preserve"> are </w:t>
      </w:r>
      <w:proofErr w:type="spellStart"/>
      <w:r w:rsidRPr="008E7AEF">
        <w:rPr>
          <w:rFonts w:ascii="Arial" w:hAnsi="Arial" w:cs="Arial"/>
          <w:i/>
          <w:sz w:val="24"/>
          <w:szCs w:val="24"/>
        </w:rPr>
        <w:t>entitled</w:t>
      </w:r>
      <w:proofErr w:type="spellEnd"/>
      <w:r w:rsidRPr="008E7AEF">
        <w:rPr>
          <w:rFonts w:ascii="Arial" w:hAnsi="Arial" w:cs="Arial"/>
          <w:i/>
          <w:sz w:val="24"/>
          <w:szCs w:val="24"/>
        </w:rPr>
        <w:t xml:space="preserve"> to </w:t>
      </w:r>
      <w:proofErr w:type="spellStart"/>
      <w:r w:rsidRPr="008E7AEF">
        <w:rPr>
          <w:rFonts w:ascii="Arial" w:hAnsi="Arial" w:cs="Arial"/>
          <w:i/>
          <w:sz w:val="24"/>
          <w:szCs w:val="24"/>
        </w:rPr>
        <w:t>invoke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responsibility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a State, </w:t>
      </w:r>
      <w:proofErr w:type="spellStart"/>
      <w:r w:rsidRPr="008E7AEF">
        <w:rPr>
          <w:rFonts w:ascii="Arial" w:hAnsi="Arial" w:cs="Arial"/>
          <w:i/>
          <w:sz w:val="24"/>
          <w:szCs w:val="24"/>
        </w:rPr>
        <w:t>if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there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w:t>
      </w:r>
      <w:proofErr w:type="spellEnd"/>
      <w:r w:rsidRPr="008E7AEF">
        <w:rPr>
          <w:rFonts w:ascii="Arial" w:hAnsi="Arial" w:cs="Arial"/>
          <w:i/>
          <w:sz w:val="24"/>
          <w:szCs w:val="24"/>
        </w:rPr>
        <w:t xml:space="preserve"> a </w:t>
      </w:r>
      <w:proofErr w:type="spellStart"/>
      <w:r w:rsidRPr="008E7AEF">
        <w:rPr>
          <w:rFonts w:ascii="Arial" w:hAnsi="Arial" w:cs="Arial"/>
          <w:i/>
          <w:sz w:val="24"/>
          <w:szCs w:val="24"/>
        </w:rPr>
        <w:t>breach</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mentioned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rule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Authors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continue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by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analyzing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Court's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arguments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concerning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non-existence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a </w:t>
      </w:r>
      <w:proofErr w:type="spellStart"/>
      <w:r w:rsidRPr="008E7AEF">
        <w:rPr>
          <w:rFonts w:ascii="Arial" w:hAnsi="Arial" w:cs="Arial"/>
          <w:i/>
          <w:sz w:val="24"/>
          <w:szCs w:val="24"/>
        </w:rPr>
        <w:t>dispute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between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Marshall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Islands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powers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analyse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negative </w:t>
      </w:r>
      <w:proofErr w:type="spellStart"/>
      <w:r w:rsidRPr="008E7AEF">
        <w:rPr>
          <w:rFonts w:ascii="Arial" w:hAnsi="Arial" w:cs="Arial"/>
          <w:i/>
          <w:sz w:val="24"/>
          <w:szCs w:val="24"/>
        </w:rPr>
        <w:t>consequences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such</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decision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Finally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authors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analyse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applicability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monetary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gold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principle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cases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between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Marshall</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Islands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and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powers</w:t>
      </w:r>
      <w:proofErr w:type="spellEnd"/>
      <w:r w:rsidRPr="008E7AEF">
        <w:rPr>
          <w:rFonts w:ascii="Arial" w:hAnsi="Arial" w:cs="Arial"/>
          <w:i/>
          <w:sz w:val="24"/>
          <w:szCs w:val="24"/>
        </w:rPr>
        <w:t>.</w:t>
      </w:r>
    </w:p>
    <w:p w14:paraId="48A9F9E5" w14:textId="77777777" w:rsidR="00A901C3" w:rsidRPr="008E7AEF" w:rsidRDefault="00A901C3" w:rsidP="00F859CF">
      <w:pPr>
        <w:spacing w:before="240" w:line="360" w:lineRule="auto"/>
        <w:jc w:val="both"/>
        <w:rPr>
          <w:rFonts w:ascii="Arial" w:hAnsi="Arial" w:cs="Arial"/>
          <w:i/>
          <w:sz w:val="24"/>
          <w:szCs w:val="24"/>
        </w:rPr>
      </w:pPr>
      <w:proofErr w:type="spellStart"/>
      <w:r w:rsidRPr="008E7AEF">
        <w:rPr>
          <w:rFonts w:ascii="Arial" w:hAnsi="Arial" w:cs="Arial"/>
          <w:i/>
          <w:sz w:val="24"/>
          <w:szCs w:val="24"/>
        </w:rPr>
        <w:t>Key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words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customary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character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the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obligation</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concerning</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nuclear</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disarmament</w:t>
      </w:r>
      <w:proofErr w:type="spellEnd"/>
      <w:r w:rsidRPr="008E7AEF">
        <w:rPr>
          <w:rFonts w:ascii="Arial" w:hAnsi="Arial" w:cs="Arial"/>
          <w:i/>
          <w:sz w:val="24"/>
          <w:szCs w:val="24"/>
        </w:rPr>
        <w:t xml:space="preserve">, erga </w:t>
      </w:r>
      <w:proofErr w:type="spellStart"/>
      <w:r w:rsidRPr="008E7AEF">
        <w:rPr>
          <w:rFonts w:ascii="Arial" w:hAnsi="Arial" w:cs="Arial"/>
          <w:i/>
          <w:sz w:val="24"/>
          <w:szCs w:val="24"/>
        </w:rPr>
        <w:t>omnes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obligations</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existence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a </w:t>
      </w:r>
      <w:proofErr w:type="spellStart"/>
      <w:r w:rsidRPr="008E7AEF">
        <w:rPr>
          <w:rFonts w:ascii="Arial" w:hAnsi="Arial" w:cs="Arial"/>
          <w:i/>
          <w:sz w:val="24"/>
          <w:szCs w:val="24"/>
        </w:rPr>
        <w:t>dispute</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monetary</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gold</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principle</w:t>
      </w:r>
      <w:proofErr w:type="spellEnd"/>
      <w:r w:rsidRPr="008E7AEF">
        <w:rPr>
          <w:rFonts w:ascii="Arial" w:hAnsi="Arial" w:cs="Arial"/>
          <w:i/>
          <w:sz w:val="24"/>
          <w:szCs w:val="24"/>
        </w:rPr>
        <w:t xml:space="preserve">, International Court </w:t>
      </w:r>
      <w:proofErr w:type="spellStart"/>
      <w:r w:rsidRPr="008E7AEF">
        <w:rPr>
          <w:rFonts w:ascii="Arial" w:hAnsi="Arial" w:cs="Arial"/>
          <w:i/>
          <w:sz w:val="24"/>
          <w:szCs w:val="24"/>
        </w:rPr>
        <w:t>of</w:t>
      </w:r>
      <w:proofErr w:type="spellEnd"/>
      <w:r w:rsidRPr="008E7AEF">
        <w:rPr>
          <w:rFonts w:ascii="Arial" w:hAnsi="Arial" w:cs="Arial"/>
          <w:i/>
          <w:sz w:val="24"/>
          <w:szCs w:val="24"/>
        </w:rPr>
        <w:t xml:space="preserve"> </w:t>
      </w:r>
      <w:proofErr w:type="spellStart"/>
      <w:r w:rsidRPr="008E7AEF">
        <w:rPr>
          <w:rFonts w:ascii="Arial" w:hAnsi="Arial" w:cs="Arial"/>
          <w:i/>
          <w:sz w:val="24"/>
          <w:szCs w:val="24"/>
        </w:rPr>
        <w:t>Justice</w:t>
      </w:r>
      <w:proofErr w:type="spellEnd"/>
    </w:p>
    <w:p w14:paraId="69EA4AA6" w14:textId="77777777" w:rsidR="00A901C3" w:rsidRPr="0003337B" w:rsidRDefault="00A901C3" w:rsidP="00F859CF">
      <w:pPr>
        <w:shd w:val="clear" w:color="auto" w:fill="FFFFFF"/>
        <w:spacing w:before="240" w:line="360" w:lineRule="auto"/>
        <w:jc w:val="both"/>
        <w:rPr>
          <w:rFonts w:ascii="Arial" w:eastAsia="Times New Roman" w:hAnsi="Arial" w:cs="Arial"/>
          <w:color w:val="222222"/>
          <w:sz w:val="24"/>
          <w:szCs w:val="24"/>
          <w:lang w:eastAsia="hr-HR"/>
        </w:rPr>
      </w:pPr>
    </w:p>
    <w:sectPr w:rsidR="00A901C3" w:rsidRPr="0003337B" w:rsidSect="00C22E3C">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6F70F" w14:textId="77777777" w:rsidR="004B3387" w:rsidRDefault="004B3387" w:rsidP="004017E7">
      <w:pPr>
        <w:spacing w:after="0" w:line="240" w:lineRule="auto"/>
      </w:pPr>
      <w:r>
        <w:separator/>
      </w:r>
    </w:p>
  </w:endnote>
  <w:endnote w:type="continuationSeparator" w:id="0">
    <w:p w14:paraId="1C5A63B5" w14:textId="77777777" w:rsidR="004B3387" w:rsidRDefault="004B3387" w:rsidP="0040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A5C2" w14:textId="09522574" w:rsidR="00A07B77" w:rsidRDefault="00A07B77">
    <w:pPr>
      <w:pStyle w:val="Podnoje"/>
      <w:jc w:val="center"/>
    </w:pPr>
  </w:p>
  <w:p w14:paraId="01E0DDA2" w14:textId="77777777" w:rsidR="00A07B77" w:rsidRDefault="00A07B7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687504"/>
      <w:docPartObj>
        <w:docPartGallery w:val="Page Numbers (Bottom of Page)"/>
        <w:docPartUnique/>
      </w:docPartObj>
    </w:sdtPr>
    <w:sdtEndPr>
      <w:rPr>
        <w:rFonts w:ascii="Arial" w:hAnsi="Arial" w:cs="Arial"/>
        <w:noProof/>
      </w:rPr>
    </w:sdtEndPr>
    <w:sdtContent>
      <w:p w14:paraId="7AA37007" w14:textId="77777777" w:rsidR="00A07B77" w:rsidRPr="00C22E3C" w:rsidRDefault="00A07B77">
        <w:pPr>
          <w:pStyle w:val="Podnoje"/>
          <w:jc w:val="center"/>
          <w:rPr>
            <w:rFonts w:ascii="Arial" w:hAnsi="Arial" w:cs="Arial"/>
          </w:rPr>
        </w:pPr>
        <w:r w:rsidRPr="00C22E3C">
          <w:rPr>
            <w:rFonts w:ascii="Arial" w:hAnsi="Arial" w:cs="Arial"/>
          </w:rPr>
          <w:fldChar w:fldCharType="begin"/>
        </w:r>
        <w:r w:rsidRPr="00C22E3C">
          <w:rPr>
            <w:rFonts w:ascii="Arial" w:hAnsi="Arial" w:cs="Arial"/>
          </w:rPr>
          <w:instrText xml:space="preserve"> PAGE   \* MERGEFORMAT </w:instrText>
        </w:r>
        <w:r w:rsidRPr="00C22E3C">
          <w:rPr>
            <w:rFonts w:ascii="Arial" w:hAnsi="Arial" w:cs="Arial"/>
          </w:rPr>
          <w:fldChar w:fldCharType="separate"/>
        </w:r>
        <w:r w:rsidR="00AE55DE">
          <w:rPr>
            <w:rFonts w:ascii="Arial" w:hAnsi="Arial" w:cs="Arial"/>
            <w:noProof/>
          </w:rPr>
          <w:t>48</w:t>
        </w:r>
        <w:r w:rsidRPr="00C22E3C">
          <w:rPr>
            <w:rFonts w:ascii="Arial" w:hAnsi="Arial" w:cs="Arial"/>
            <w:noProof/>
          </w:rPr>
          <w:fldChar w:fldCharType="end"/>
        </w:r>
      </w:p>
    </w:sdtContent>
  </w:sdt>
  <w:p w14:paraId="6B0DADD6" w14:textId="77777777" w:rsidR="00A07B77" w:rsidRDefault="00A07B7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E5F8F" w14:textId="77777777" w:rsidR="004B3387" w:rsidRDefault="004B3387" w:rsidP="004017E7">
      <w:pPr>
        <w:spacing w:after="0" w:line="240" w:lineRule="auto"/>
      </w:pPr>
      <w:r>
        <w:separator/>
      </w:r>
    </w:p>
  </w:footnote>
  <w:footnote w:type="continuationSeparator" w:id="0">
    <w:p w14:paraId="5E684121" w14:textId="77777777" w:rsidR="004B3387" w:rsidRDefault="004B3387" w:rsidP="004017E7">
      <w:pPr>
        <w:spacing w:after="0" w:line="240" w:lineRule="auto"/>
      </w:pPr>
      <w:r>
        <w:continuationSeparator/>
      </w:r>
    </w:p>
  </w:footnote>
  <w:footnote w:id="1">
    <w:p w14:paraId="67D2F705" w14:textId="13290B59"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Decision</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Court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Justice</w:t>
      </w:r>
      <w:proofErr w:type="spellEnd"/>
      <w:r w:rsidRPr="004017E7">
        <w:rPr>
          <w:rFonts w:ascii="Arial" w:hAnsi="Arial" w:cs="Arial"/>
          <w:sz w:val="22"/>
          <w:szCs w:val="22"/>
        </w:rPr>
        <w:t xml:space="preserve"> </w:t>
      </w:r>
      <w:proofErr w:type="spellStart"/>
      <w:r w:rsidRPr="004017E7">
        <w:rPr>
          <w:rFonts w:ascii="Arial" w:hAnsi="Arial" w:cs="Arial"/>
          <w:sz w:val="22"/>
          <w:szCs w:val="22"/>
        </w:rPr>
        <w:t>in</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Nuclear</w:t>
      </w:r>
      <w:proofErr w:type="spellEnd"/>
      <w:r w:rsidRPr="004017E7">
        <w:rPr>
          <w:rFonts w:ascii="Arial" w:hAnsi="Arial" w:cs="Arial"/>
          <w:sz w:val="22"/>
          <w:szCs w:val="22"/>
        </w:rPr>
        <w:t xml:space="preserve"> </w:t>
      </w:r>
      <w:proofErr w:type="spellStart"/>
      <w:r w:rsidRPr="004017E7">
        <w:rPr>
          <w:rFonts w:ascii="Arial" w:hAnsi="Arial" w:cs="Arial"/>
          <w:sz w:val="22"/>
          <w:szCs w:val="22"/>
        </w:rPr>
        <w:t>Arms</w:t>
      </w:r>
      <w:proofErr w:type="spellEnd"/>
      <w:r w:rsidRPr="004017E7">
        <w:rPr>
          <w:rFonts w:ascii="Arial" w:hAnsi="Arial" w:cs="Arial"/>
          <w:sz w:val="22"/>
          <w:szCs w:val="22"/>
        </w:rPr>
        <w:t xml:space="preserve"> Race </w:t>
      </w:r>
      <w:proofErr w:type="spellStart"/>
      <w:r w:rsidRPr="004017E7">
        <w:rPr>
          <w:rFonts w:ascii="Arial" w:hAnsi="Arial" w:cs="Arial"/>
          <w:sz w:val="22"/>
          <w:szCs w:val="22"/>
        </w:rPr>
        <w:t>Case</w:t>
      </w:r>
      <w:proofErr w:type="spellEnd"/>
      <w:r w:rsidRPr="004017E7">
        <w:rPr>
          <w:rFonts w:ascii="Arial" w:hAnsi="Arial" w:cs="Arial"/>
          <w:sz w:val="22"/>
          <w:szCs w:val="22"/>
        </w:rPr>
        <w:t xml:space="preserve">, </w:t>
      </w:r>
      <w:hyperlink r:id="rId1" w:history="1">
        <w:r w:rsidRPr="004017E7">
          <w:rPr>
            <w:rStyle w:val="Hiperveza"/>
            <w:rFonts w:ascii="Arial" w:hAnsi="Arial" w:cs="Arial"/>
            <w:sz w:val="22"/>
            <w:szCs w:val="22"/>
          </w:rPr>
          <w:t>http://www.harvardilj.org/2016/11/decision-of-the-international-court-of-justice-in-the-nuclear-arms-race-case/</w:t>
        </w:r>
      </w:hyperlink>
      <w:r>
        <w:rPr>
          <w:rStyle w:val="Hiperveza"/>
          <w:rFonts w:ascii="Arial" w:hAnsi="Arial" w:cs="Arial"/>
          <w:sz w:val="22"/>
          <w:szCs w:val="22"/>
        </w:rPr>
        <w:fldChar w:fldCharType="begin"/>
      </w:r>
      <w:r>
        <w:instrText xml:space="preserve"> TA \l "</w:instrText>
      </w:r>
      <w:r w:rsidRPr="009F018A">
        <w:rPr>
          <w:rFonts w:ascii="Arial" w:hAnsi="Arial" w:cs="Arial"/>
          <w:sz w:val="22"/>
          <w:szCs w:val="22"/>
        </w:rPr>
        <w:instrText>Decision of the International Court of Justice in the Nuclear Arms Race Case, http://www.harvardilj.org/2016/11/decision-of-the-international-court-of-justice-in-the-nuclear-arms-race-case/</w:instrText>
      </w:r>
      <w:r>
        <w:instrText xml:space="preserve">" \s "Decision of the International Court of Justice in the Nuclear Arms Race Case, http://www.harvardilj.org/2016/11/decision-of-the-international-court-of-justice-in-the-nuclear-arms-race-case/" \c 3 </w:instrText>
      </w:r>
      <w:r>
        <w:rPr>
          <w:rStyle w:val="Hiperveza"/>
          <w:rFonts w:ascii="Arial" w:hAnsi="Arial" w:cs="Arial"/>
          <w:sz w:val="22"/>
          <w:szCs w:val="22"/>
        </w:rPr>
        <w:fldChar w:fldCharType="end"/>
      </w:r>
      <w:r w:rsidRPr="004017E7">
        <w:rPr>
          <w:rFonts w:ascii="Arial" w:hAnsi="Arial" w:cs="Arial"/>
          <w:sz w:val="22"/>
          <w:szCs w:val="22"/>
        </w:rPr>
        <w:t xml:space="preserve">, 1. svibnja 2018.  </w:t>
      </w:r>
    </w:p>
  </w:footnote>
  <w:footnote w:id="2">
    <w:p w14:paraId="235B7716" w14:textId="0BBF23D8"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"Decision of the International Court of Justice in the Nuclear Arms Race Case, http://www.harvardilj.org/2016/11/decision-of-the-international-court-of-justice-in-the-nuclear-arms-race-case/" </w:instrText>
      </w:r>
      <w:r>
        <w:rPr>
          <w:rFonts w:ascii="Arial" w:hAnsi="Arial" w:cs="Arial"/>
          <w:i/>
          <w:sz w:val="22"/>
          <w:szCs w:val="22"/>
        </w:rPr>
        <w:fldChar w:fldCharType="end"/>
      </w:r>
      <w:r w:rsidRPr="004017E7">
        <w:rPr>
          <w:rFonts w:ascii="Arial" w:hAnsi="Arial" w:cs="Arial"/>
          <w:sz w:val="22"/>
          <w:szCs w:val="22"/>
        </w:rPr>
        <w:t>.</w:t>
      </w:r>
    </w:p>
  </w:footnote>
  <w:footnote w:id="3">
    <w:p w14:paraId="06F45752" w14:textId="7E096F63"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Ugovor o neširenju nuklearnog oružja, 1. srpnja 1968., 729 UNTS 161</w:t>
      </w:r>
      <w:r>
        <w:rPr>
          <w:rFonts w:ascii="Arial" w:hAnsi="Arial" w:cs="Arial"/>
          <w:sz w:val="22"/>
          <w:szCs w:val="22"/>
        </w:rPr>
        <w:fldChar w:fldCharType="begin"/>
      </w:r>
      <w:r>
        <w:instrText xml:space="preserve"> TA \l "</w:instrText>
      </w:r>
      <w:r w:rsidRPr="00371949">
        <w:rPr>
          <w:rFonts w:ascii="Arial" w:hAnsi="Arial" w:cs="Arial"/>
          <w:sz w:val="22"/>
          <w:szCs w:val="22"/>
        </w:rPr>
        <w:instrText>Ugovor o neširenju nuklearnog oružja, 1. srpnja 1968., 729 UNTS 161</w:instrText>
      </w:r>
      <w:r>
        <w:instrText xml:space="preserve">" \s "Ugovor o neširenju nuklearnog oružja, 1. srpnja 1968., 729 UNTS 161" \c 2 </w:instrText>
      </w:r>
      <w:r>
        <w:rPr>
          <w:rFonts w:ascii="Arial" w:hAnsi="Arial" w:cs="Arial"/>
          <w:sz w:val="22"/>
          <w:szCs w:val="22"/>
        </w:rPr>
        <w:fldChar w:fldCharType="end"/>
      </w:r>
      <w:r w:rsidRPr="004017E7">
        <w:rPr>
          <w:rFonts w:ascii="Arial" w:hAnsi="Arial" w:cs="Arial"/>
          <w:sz w:val="22"/>
          <w:szCs w:val="22"/>
        </w:rPr>
        <w:t>.</w:t>
      </w:r>
    </w:p>
  </w:footnote>
  <w:footnote w:id="4">
    <w:p w14:paraId="66C68D79" w14:textId="12359038"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United Nations Office for </w:t>
      </w:r>
      <w:proofErr w:type="spellStart"/>
      <w:r w:rsidRPr="004017E7">
        <w:rPr>
          <w:rFonts w:ascii="Arial" w:hAnsi="Arial" w:cs="Arial"/>
          <w:sz w:val="22"/>
          <w:szCs w:val="22"/>
        </w:rPr>
        <w:t>Disarmament</w:t>
      </w:r>
      <w:proofErr w:type="spellEnd"/>
      <w:r w:rsidRPr="004017E7">
        <w:rPr>
          <w:rFonts w:ascii="Arial" w:hAnsi="Arial" w:cs="Arial"/>
          <w:sz w:val="22"/>
          <w:szCs w:val="22"/>
        </w:rPr>
        <w:t xml:space="preserve"> </w:t>
      </w:r>
      <w:proofErr w:type="spellStart"/>
      <w:r w:rsidRPr="004017E7">
        <w:rPr>
          <w:rFonts w:ascii="Arial" w:hAnsi="Arial" w:cs="Arial"/>
          <w:sz w:val="22"/>
          <w:szCs w:val="22"/>
        </w:rPr>
        <w:t>Affairs</w:t>
      </w:r>
      <w:proofErr w:type="spellEnd"/>
      <w:r w:rsidRPr="004017E7">
        <w:rPr>
          <w:rFonts w:ascii="Arial" w:hAnsi="Arial" w:cs="Arial"/>
          <w:sz w:val="22"/>
          <w:szCs w:val="22"/>
        </w:rPr>
        <w:t xml:space="preserve">, </w:t>
      </w:r>
      <w:proofErr w:type="spellStart"/>
      <w:r w:rsidRPr="004017E7">
        <w:rPr>
          <w:rFonts w:ascii="Arial" w:hAnsi="Arial" w:cs="Arial"/>
          <w:sz w:val="22"/>
          <w:szCs w:val="22"/>
        </w:rPr>
        <w:t>Treaty</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Non-Proliferation</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Nuclear</w:t>
      </w:r>
      <w:proofErr w:type="spellEnd"/>
      <w:r w:rsidRPr="004017E7">
        <w:rPr>
          <w:rFonts w:ascii="Arial" w:hAnsi="Arial" w:cs="Arial"/>
          <w:sz w:val="22"/>
          <w:szCs w:val="22"/>
        </w:rPr>
        <w:t xml:space="preserve"> </w:t>
      </w:r>
      <w:proofErr w:type="spellStart"/>
      <w:r w:rsidRPr="004017E7">
        <w:rPr>
          <w:rFonts w:ascii="Arial" w:hAnsi="Arial" w:cs="Arial"/>
          <w:sz w:val="22"/>
          <w:szCs w:val="22"/>
        </w:rPr>
        <w:t>Weapons</w:t>
      </w:r>
      <w:proofErr w:type="spellEnd"/>
      <w:r w:rsidRPr="004017E7">
        <w:rPr>
          <w:rFonts w:ascii="Arial" w:hAnsi="Arial" w:cs="Arial"/>
          <w:sz w:val="22"/>
          <w:szCs w:val="22"/>
        </w:rPr>
        <w:t xml:space="preserve">, Status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Treaty</w:t>
      </w:r>
      <w:proofErr w:type="spellEnd"/>
      <w:r w:rsidRPr="004017E7">
        <w:rPr>
          <w:rFonts w:ascii="Arial" w:hAnsi="Arial" w:cs="Arial"/>
          <w:sz w:val="22"/>
          <w:szCs w:val="22"/>
        </w:rPr>
        <w:t xml:space="preserve">, </w:t>
      </w:r>
      <w:hyperlink r:id="rId2" w:history="1">
        <w:r w:rsidRPr="004017E7">
          <w:rPr>
            <w:rStyle w:val="Hiperveza"/>
            <w:rFonts w:ascii="Arial" w:hAnsi="Arial" w:cs="Arial"/>
            <w:sz w:val="22"/>
            <w:szCs w:val="22"/>
          </w:rPr>
          <w:t>http://disarmament.un.org/treaties/t/npt</w:t>
        </w:r>
      </w:hyperlink>
      <w:r>
        <w:rPr>
          <w:rStyle w:val="Hiperveza"/>
          <w:rFonts w:ascii="Arial" w:hAnsi="Arial" w:cs="Arial"/>
          <w:sz w:val="22"/>
          <w:szCs w:val="22"/>
        </w:rPr>
        <w:fldChar w:fldCharType="begin"/>
      </w:r>
      <w:r>
        <w:instrText xml:space="preserve"> TA \l "</w:instrText>
      </w:r>
      <w:r w:rsidRPr="00CE1D25">
        <w:rPr>
          <w:rFonts w:ascii="Arial" w:hAnsi="Arial" w:cs="Arial"/>
          <w:sz w:val="22"/>
          <w:szCs w:val="22"/>
        </w:rPr>
        <w:instrText>United Nations Office for Disarmament Affairs, Treaty on the Non-Proliferation of Nuclear Weapons, Status of the Treaty, http://disarmament.un.org/treaties/t/npt</w:instrText>
      </w:r>
      <w:r>
        <w:instrText xml:space="preserve">" \s "United Nations Office for Disarmament Affairs, Treaty on the Non-Proliferation of Nuclear Weapons, Status of the Treaty, http://disarmament.un.org/treaties/t/npt" \c 3 </w:instrText>
      </w:r>
      <w:r>
        <w:rPr>
          <w:rStyle w:val="Hiperveza"/>
          <w:rFonts w:ascii="Arial" w:hAnsi="Arial" w:cs="Arial"/>
          <w:sz w:val="22"/>
          <w:szCs w:val="22"/>
        </w:rPr>
        <w:fldChar w:fldCharType="end"/>
      </w:r>
      <w:r w:rsidRPr="004017E7">
        <w:rPr>
          <w:rFonts w:ascii="Arial" w:hAnsi="Arial" w:cs="Arial"/>
          <w:sz w:val="22"/>
          <w:szCs w:val="22"/>
        </w:rPr>
        <w:t xml:space="preserve">, 1. svibnja 2018. </w:t>
      </w:r>
    </w:p>
  </w:footnote>
  <w:footnote w:id="5">
    <w:p w14:paraId="6A2E4CFF" w14:textId="5A113F7E"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Ugovor o neširenju nuklearnog oružja</w:t>
      </w:r>
      <w:r>
        <w:rPr>
          <w:rFonts w:ascii="Arial" w:hAnsi="Arial" w:cs="Arial"/>
          <w:sz w:val="22"/>
          <w:szCs w:val="22"/>
        </w:rPr>
        <w:fldChar w:fldCharType="begin"/>
      </w:r>
      <w:r>
        <w:instrText xml:space="preserve"> TA \s "Ugovor o neširenju nuklearnog oružja, 1. srpnja 1968., 729 UNTS 161"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4017E7">
        <w:rPr>
          <w:rFonts w:ascii="Arial" w:hAnsi="Arial" w:cs="Arial"/>
          <w:i/>
          <w:sz w:val="22"/>
          <w:szCs w:val="22"/>
        </w:rPr>
        <w:t>op</w:t>
      </w:r>
      <w:proofErr w:type="spellEnd"/>
      <w:r w:rsidRPr="004017E7">
        <w:rPr>
          <w:rFonts w:ascii="Arial" w:hAnsi="Arial" w:cs="Arial"/>
          <w:sz w:val="22"/>
          <w:szCs w:val="22"/>
        </w:rPr>
        <w:t xml:space="preserve">. </w:t>
      </w:r>
      <w:proofErr w:type="spellStart"/>
      <w:r w:rsidRPr="004017E7">
        <w:rPr>
          <w:rFonts w:ascii="Arial" w:hAnsi="Arial" w:cs="Arial"/>
          <w:i/>
          <w:sz w:val="22"/>
          <w:szCs w:val="22"/>
        </w:rPr>
        <w:t>cit</w:t>
      </w:r>
      <w:proofErr w:type="spellEnd"/>
      <w:r w:rsidRPr="004017E7">
        <w:rPr>
          <w:rFonts w:ascii="Arial" w:hAnsi="Arial" w:cs="Arial"/>
          <w:sz w:val="22"/>
          <w:szCs w:val="22"/>
        </w:rPr>
        <w:t>. (bilj. 3), čl. VI.</w:t>
      </w:r>
    </w:p>
  </w:footnote>
  <w:footnote w:id="6">
    <w:p w14:paraId="0D4CBE03" w14:textId="6E253614"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Savjetodavno mišljenje </w:t>
      </w:r>
      <w:r>
        <w:rPr>
          <w:rFonts w:ascii="Arial" w:hAnsi="Arial" w:cs="Arial"/>
          <w:sz w:val="22"/>
          <w:szCs w:val="22"/>
        </w:rPr>
        <w:t xml:space="preserve">Suda </w:t>
      </w:r>
      <w:r w:rsidRPr="004017E7">
        <w:rPr>
          <w:rFonts w:ascii="Arial" w:hAnsi="Arial" w:cs="Arial"/>
          <w:sz w:val="22"/>
          <w:szCs w:val="22"/>
        </w:rPr>
        <w:t xml:space="preserve">o dopustivosti upotrebe nuklearnog oružja u oružanom sukobu, CIJ </w:t>
      </w:r>
      <w:proofErr w:type="spellStart"/>
      <w:r w:rsidRPr="004017E7">
        <w:rPr>
          <w:rFonts w:ascii="Arial" w:hAnsi="Arial" w:cs="Arial"/>
          <w:sz w:val="22"/>
          <w:szCs w:val="22"/>
        </w:rPr>
        <w:t>Recueil</w:t>
      </w:r>
      <w:proofErr w:type="spellEnd"/>
      <w:r>
        <w:rPr>
          <w:rFonts w:ascii="Arial" w:hAnsi="Arial" w:cs="Arial"/>
          <w:sz w:val="22"/>
          <w:szCs w:val="22"/>
        </w:rPr>
        <w:t xml:space="preserve"> </w:t>
      </w:r>
      <w:r w:rsidRPr="004017E7">
        <w:rPr>
          <w:rFonts w:ascii="Arial" w:hAnsi="Arial" w:cs="Arial"/>
          <w:sz w:val="22"/>
          <w:szCs w:val="22"/>
        </w:rPr>
        <w:t>1996</w:t>
      </w:r>
      <w:r>
        <w:rPr>
          <w:rFonts w:ascii="Arial" w:hAnsi="Arial" w:cs="Arial"/>
          <w:sz w:val="22"/>
          <w:szCs w:val="22"/>
        </w:rPr>
        <w:fldChar w:fldCharType="begin"/>
      </w:r>
      <w:r>
        <w:instrText xml:space="preserve"> TA \l "</w:instrText>
      </w:r>
      <w:r w:rsidRPr="00FC48EF">
        <w:rPr>
          <w:rFonts w:ascii="Arial" w:hAnsi="Arial" w:cs="Arial"/>
          <w:sz w:val="22"/>
          <w:szCs w:val="22"/>
        </w:rPr>
        <w:instrText>Savjetodavno mišljenje Suda o dopustivosti upotrebe nuklearnog oružja u oružanom sukobu, CIJ Recueil 1996</w:instrText>
      </w:r>
      <w:r>
        <w:instrText xml:space="preserve">" \s "Savjetodavno mišljenje Suda o dopustivosti upotrebe nuklearnog oružja u oružanom sukobu, CIJ Recueil 1996" \c 4 </w:instrText>
      </w:r>
      <w:r>
        <w:rPr>
          <w:rFonts w:ascii="Arial" w:hAnsi="Arial" w:cs="Arial"/>
          <w:sz w:val="22"/>
          <w:szCs w:val="22"/>
        </w:rPr>
        <w:fldChar w:fldCharType="end"/>
      </w:r>
      <w:r>
        <w:rPr>
          <w:rFonts w:ascii="Arial" w:hAnsi="Arial" w:cs="Arial"/>
          <w:sz w:val="22"/>
          <w:szCs w:val="22"/>
        </w:rPr>
        <w:t>,</w:t>
      </w:r>
      <w:r w:rsidRPr="004017E7">
        <w:rPr>
          <w:rFonts w:ascii="Arial" w:hAnsi="Arial" w:cs="Arial"/>
          <w:sz w:val="22"/>
          <w:szCs w:val="22"/>
        </w:rPr>
        <w:t xml:space="preserve"> paragraf 105F.</w:t>
      </w:r>
    </w:p>
  </w:footnote>
  <w:footnote w:id="7">
    <w:p w14:paraId="542237BB" w14:textId="448271D0" w:rsidR="00A07B77" w:rsidRPr="003A497B"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3A497B">
        <w:rPr>
          <w:rFonts w:ascii="Arial" w:hAnsi="Arial" w:cs="Arial"/>
          <w:i/>
          <w:sz w:val="22"/>
          <w:szCs w:val="22"/>
        </w:rPr>
        <w:t>Ibid</w:t>
      </w:r>
      <w:r w:rsidRPr="003A497B">
        <w:rPr>
          <w:rFonts w:ascii="Arial" w:hAnsi="Arial" w:cs="Arial"/>
          <w:i/>
          <w:sz w:val="22"/>
          <w:szCs w:val="22"/>
        </w:rPr>
        <w:fldChar w:fldCharType="begin"/>
      </w:r>
      <w:r w:rsidRPr="003A497B">
        <w:instrText xml:space="preserve"> TA \s "Savjetodavno mišljenje Suda o dopustivosti upotrebe nuklearnog oružja u oružanom sukobu, CIJ Recueil 1996" </w:instrText>
      </w:r>
      <w:r w:rsidRPr="003A497B">
        <w:rPr>
          <w:rFonts w:ascii="Arial" w:hAnsi="Arial" w:cs="Arial"/>
          <w:i/>
          <w:sz w:val="22"/>
          <w:szCs w:val="22"/>
        </w:rPr>
        <w:fldChar w:fldCharType="end"/>
      </w:r>
      <w:r w:rsidRPr="003A497B">
        <w:rPr>
          <w:rFonts w:ascii="Arial" w:hAnsi="Arial" w:cs="Arial"/>
          <w:sz w:val="22"/>
          <w:szCs w:val="22"/>
        </w:rPr>
        <w:t>.</w:t>
      </w:r>
    </w:p>
  </w:footnote>
  <w:footnote w:id="8">
    <w:p w14:paraId="3FC0D514" w14:textId="1E9EFA88" w:rsidR="00A07B77" w:rsidRPr="003A497B" w:rsidRDefault="00A07B77" w:rsidP="004017E7">
      <w:pPr>
        <w:pStyle w:val="Tekstfusnote"/>
        <w:spacing w:line="360" w:lineRule="auto"/>
        <w:jc w:val="both"/>
        <w:rPr>
          <w:rFonts w:ascii="Arial" w:hAnsi="Arial" w:cs="Arial"/>
          <w:sz w:val="22"/>
          <w:szCs w:val="22"/>
        </w:rPr>
      </w:pPr>
      <w:r w:rsidRPr="003A497B">
        <w:rPr>
          <w:rStyle w:val="Referencafusnote"/>
          <w:rFonts w:ascii="Arial" w:hAnsi="Arial" w:cs="Arial"/>
          <w:sz w:val="22"/>
          <w:szCs w:val="22"/>
        </w:rPr>
        <w:footnoteRef/>
      </w:r>
      <w:r w:rsidRPr="003A497B">
        <w:rPr>
          <w:rFonts w:ascii="Arial" w:hAnsi="Arial" w:cs="Arial"/>
          <w:sz w:val="22"/>
          <w:szCs w:val="22"/>
        </w:rPr>
        <w:t xml:space="preserve"> </w:t>
      </w:r>
      <w:proofErr w:type="spellStart"/>
      <w:r w:rsidRPr="003A497B">
        <w:rPr>
          <w:rFonts w:ascii="Arial" w:hAnsi="Arial" w:cs="Arial"/>
          <w:sz w:val="22"/>
          <w:szCs w:val="22"/>
        </w:rPr>
        <w:t>Owada</w:t>
      </w:r>
      <w:proofErr w:type="spellEnd"/>
      <w:r w:rsidRPr="003A497B">
        <w:rPr>
          <w:rFonts w:ascii="Arial" w:hAnsi="Arial" w:cs="Arial"/>
          <w:sz w:val="22"/>
          <w:szCs w:val="22"/>
        </w:rPr>
        <w:t xml:space="preserve">, </w:t>
      </w:r>
      <w:proofErr w:type="spellStart"/>
      <w:r w:rsidRPr="003A497B">
        <w:rPr>
          <w:rFonts w:ascii="Arial" w:hAnsi="Arial" w:cs="Arial"/>
          <w:sz w:val="22"/>
          <w:szCs w:val="22"/>
        </w:rPr>
        <w:t>Hisashi</w:t>
      </w:r>
      <w:proofErr w:type="spellEnd"/>
      <w:r w:rsidRPr="003A497B">
        <w:rPr>
          <w:rFonts w:ascii="Arial" w:hAnsi="Arial" w:cs="Arial"/>
          <w:sz w:val="22"/>
          <w:szCs w:val="22"/>
        </w:rPr>
        <w:t>, „</w:t>
      </w:r>
      <w:proofErr w:type="spellStart"/>
      <w:r w:rsidRPr="003A497B">
        <w:rPr>
          <w:rFonts w:ascii="Arial" w:hAnsi="Arial" w:cs="Arial"/>
          <w:sz w:val="22"/>
          <w:szCs w:val="22"/>
        </w:rPr>
        <w:t>Pactum</w:t>
      </w:r>
      <w:proofErr w:type="spellEnd"/>
      <w:r w:rsidRPr="003A497B">
        <w:rPr>
          <w:rFonts w:ascii="Arial" w:hAnsi="Arial" w:cs="Arial"/>
          <w:sz w:val="22"/>
          <w:szCs w:val="22"/>
        </w:rPr>
        <w:t xml:space="preserve"> de </w:t>
      </w:r>
      <w:proofErr w:type="spellStart"/>
      <w:r w:rsidRPr="003A497B">
        <w:rPr>
          <w:rFonts w:ascii="Arial" w:hAnsi="Arial" w:cs="Arial"/>
          <w:sz w:val="22"/>
          <w:szCs w:val="22"/>
        </w:rPr>
        <w:t>contrahendo</w:t>
      </w:r>
      <w:proofErr w:type="spellEnd"/>
      <w:r w:rsidRPr="003A497B">
        <w:rPr>
          <w:rFonts w:ascii="Arial" w:hAnsi="Arial" w:cs="Arial"/>
          <w:sz w:val="22"/>
          <w:szCs w:val="22"/>
        </w:rPr>
        <w:t xml:space="preserve">, </w:t>
      </w:r>
      <w:proofErr w:type="spellStart"/>
      <w:r w:rsidRPr="003A497B">
        <w:rPr>
          <w:rFonts w:ascii="Arial" w:hAnsi="Arial" w:cs="Arial"/>
          <w:sz w:val="22"/>
          <w:szCs w:val="22"/>
        </w:rPr>
        <w:t>pactum</w:t>
      </w:r>
      <w:proofErr w:type="spellEnd"/>
      <w:r w:rsidRPr="003A497B">
        <w:rPr>
          <w:rFonts w:ascii="Arial" w:hAnsi="Arial" w:cs="Arial"/>
          <w:sz w:val="22"/>
          <w:szCs w:val="22"/>
        </w:rPr>
        <w:t xml:space="preserve"> de </w:t>
      </w:r>
      <w:proofErr w:type="spellStart"/>
      <w:r w:rsidRPr="003A497B">
        <w:rPr>
          <w:rFonts w:ascii="Arial" w:hAnsi="Arial" w:cs="Arial"/>
          <w:sz w:val="22"/>
          <w:szCs w:val="22"/>
        </w:rPr>
        <w:t>negotiando</w:t>
      </w:r>
      <w:proofErr w:type="spellEnd"/>
      <w:r w:rsidRPr="003A497B">
        <w:rPr>
          <w:rFonts w:ascii="Arial" w:hAnsi="Arial" w:cs="Arial"/>
          <w:sz w:val="22"/>
          <w:szCs w:val="22"/>
        </w:rPr>
        <w:t xml:space="preserve">“, u: </w:t>
      </w:r>
      <w:proofErr w:type="spellStart"/>
      <w:r w:rsidRPr="003A497B">
        <w:rPr>
          <w:rFonts w:ascii="Arial" w:hAnsi="Arial" w:cs="Arial"/>
          <w:sz w:val="22"/>
          <w:szCs w:val="22"/>
        </w:rPr>
        <w:t>Wolfrum</w:t>
      </w:r>
      <w:proofErr w:type="spellEnd"/>
      <w:r w:rsidRPr="003A497B">
        <w:rPr>
          <w:rFonts w:ascii="Arial" w:hAnsi="Arial" w:cs="Arial"/>
          <w:sz w:val="22"/>
          <w:szCs w:val="22"/>
        </w:rPr>
        <w:t xml:space="preserve">, </w:t>
      </w:r>
      <w:proofErr w:type="spellStart"/>
      <w:r w:rsidRPr="003A497B">
        <w:rPr>
          <w:rFonts w:ascii="Arial" w:hAnsi="Arial" w:cs="Arial"/>
          <w:sz w:val="22"/>
          <w:szCs w:val="22"/>
        </w:rPr>
        <w:t>Rüdiger</w:t>
      </w:r>
      <w:proofErr w:type="spellEnd"/>
      <w:r w:rsidRPr="003A497B">
        <w:rPr>
          <w:rFonts w:ascii="Arial" w:hAnsi="Arial" w:cs="Arial"/>
          <w:sz w:val="22"/>
          <w:szCs w:val="22"/>
        </w:rPr>
        <w:t xml:space="preserve"> (</w:t>
      </w:r>
      <w:proofErr w:type="spellStart"/>
      <w:r w:rsidRPr="003A497B">
        <w:rPr>
          <w:rFonts w:ascii="Arial" w:hAnsi="Arial" w:cs="Arial"/>
          <w:sz w:val="22"/>
          <w:szCs w:val="22"/>
        </w:rPr>
        <w:t>ed</w:t>
      </w:r>
      <w:proofErr w:type="spellEnd"/>
      <w:r w:rsidRPr="003A497B">
        <w:rPr>
          <w:rFonts w:ascii="Arial" w:hAnsi="Arial" w:cs="Arial"/>
          <w:sz w:val="22"/>
          <w:szCs w:val="22"/>
        </w:rPr>
        <w:t xml:space="preserve">.), </w:t>
      </w:r>
      <w:r w:rsidRPr="003A497B">
        <w:rPr>
          <w:rFonts w:ascii="Arial" w:hAnsi="Arial" w:cs="Arial"/>
          <w:i/>
          <w:sz w:val="22"/>
          <w:szCs w:val="22"/>
        </w:rPr>
        <w:t xml:space="preserve">Max </w:t>
      </w:r>
      <w:proofErr w:type="spellStart"/>
      <w:r w:rsidRPr="003A497B">
        <w:rPr>
          <w:rFonts w:ascii="Arial" w:hAnsi="Arial" w:cs="Arial"/>
          <w:i/>
          <w:sz w:val="22"/>
          <w:szCs w:val="22"/>
        </w:rPr>
        <w:t>Planck</w:t>
      </w:r>
      <w:proofErr w:type="spellEnd"/>
      <w:r w:rsidRPr="003A497B">
        <w:rPr>
          <w:rFonts w:ascii="Arial" w:hAnsi="Arial" w:cs="Arial"/>
          <w:i/>
          <w:sz w:val="22"/>
          <w:szCs w:val="22"/>
        </w:rPr>
        <w:t xml:space="preserve"> </w:t>
      </w:r>
      <w:proofErr w:type="spellStart"/>
      <w:r w:rsidRPr="003A497B">
        <w:rPr>
          <w:rFonts w:ascii="Arial" w:hAnsi="Arial" w:cs="Arial"/>
          <w:i/>
          <w:sz w:val="22"/>
          <w:szCs w:val="22"/>
        </w:rPr>
        <w:t>Encyclopedia</w:t>
      </w:r>
      <w:proofErr w:type="spellEnd"/>
      <w:r w:rsidRPr="003A497B">
        <w:rPr>
          <w:rFonts w:ascii="Arial" w:hAnsi="Arial" w:cs="Arial"/>
          <w:i/>
          <w:sz w:val="22"/>
          <w:szCs w:val="22"/>
        </w:rPr>
        <w:t xml:space="preserve"> </w:t>
      </w:r>
      <w:proofErr w:type="spellStart"/>
      <w:r w:rsidRPr="003A497B">
        <w:rPr>
          <w:rFonts w:ascii="Arial" w:hAnsi="Arial" w:cs="Arial"/>
          <w:i/>
          <w:sz w:val="22"/>
          <w:szCs w:val="22"/>
        </w:rPr>
        <w:t>of</w:t>
      </w:r>
      <w:proofErr w:type="spellEnd"/>
      <w:r w:rsidRPr="003A497B">
        <w:rPr>
          <w:rFonts w:ascii="Arial" w:hAnsi="Arial" w:cs="Arial"/>
          <w:i/>
          <w:sz w:val="22"/>
          <w:szCs w:val="22"/>
        </w:rPr>
        <w:t xml:space="preserve"> </w:t>
      </w:r>
      <w:proofErr w:type="spellStart"/>
      <w:r w:rsidRPr="003A497B">
        <w:rPr>
          <w:rFonts w:ascii="Arial" w:hAnsi="Arial" w:cs="Arial"/>
          <w:i/>
          <w:sz w:val="22"/>
          <w:szCs w:val="22"/>
        </w:rPr>
        <w:t>Public</w:t>
      </w:r>
      <w:proofErr w:type="spellEnd"/>
      <w:r w:rsidRPr="003A497B">
        <w:rPr>
          <w:rFonts w:ascii="Arial" w:hAnsi="Arial" w:cs="Arial"/>
          <w:i/>
          <w:sz w:val="22"/>
          <w:szCs w:val="22"/>
        </w:rPr>
        <w:t xml:space="preserve"> International </w:t>
      </w:r>
      <w:proofErr w:type="spellStart"/>
      <w:r w:rsidRPr="003A497B">
        <w:rPr>
          <w:rFonts w:ascii="Arial" w:hAnsi="Arial" w:cs="Arial"/>
          <w:i/>
          <w:sz w:val="22"/>
          <w:szCs w:val="22"/>
        </w:rPr>
        <w:t>Law</w:t>
      </w:r>
      <w:proofErr w:type="spellEnd"/>
      <w:r w:rsidRPr="003A497B">
        <w:rPr>
          <w:rFonts w:ascii="Arial" w:hAnsi="Arial" w:cs="Arial"/>
          <w:sz w:val="22"/>
          <w:szCs w:val="22"/>
        </w:rPr>
        <w:t>, 2004</w:t>
      </w:r>
      <w:r w:rsidRPr="003A497B">
        <w:rPr>
          <w:rFonts w:ascii="Arial" w:hAnsi="Arial" w:cs="Arial"/>
          <w:sz w:val="22"/>
          <w:szCs w:val="22"/>
        </w:rPr>
        <w:fldChar w:fldCharType="begin"/>
      </w:r>
      <w:r w:rsidRPr="003A497B">
        <w:instrText xml:space="preserve"> TA \l "</w:instrText>
      </w:r>
      <w:r w:rsidRPr="003A497B">
        <w:rPr>
          <w:rFonts w:ascii="Arial" w:hAnsi="Arial" w:cs="Arial"/>
          <w:sz w:val="22"/>
          <w:szCs w:val="22"/>
        </w:rPr>
        <w:instrText xml:space="preserve">Wolfrum, Rüdiger (ed.), </w:instrText>
      </w:r>
      <w:r w:rsidRPr="003A497B">
        <w:rPr>
          <w:rFonts w:ascii="Arial" w:hAnsi="Arial" w:cs="Arial"/>
          <w:i/>
          <w:sz w:val="22"/>
          <w:szCs w:val="22"/>
        </w:rPr>
        <w:instrText>Max Planck Encyclopedia of Public International Law</w:instrText>
      </w:r>
      <w:r w:rsidRPr="003A497B">
        <w:rPr>
          <w:rFonts w:ascii="Arial" w:hAnsi="Arial" w:cs="Arial"/>
          <w:sz w:val="22"/>
          <w:szCs w:val="22"/>
        </w:rPr>
        <w:instrText>, 2004</w:instrText>
      </w:r>
      <w:r w:rsidRPr="003A497B">
        <w:instrText xml:space="preserve">" \s "Wolfrum, Rüdiger (ed.), Max Planck Encyclopedia of Public International Law, 2004" \c 1 </w:instrText>
      </w:r>
      <w:r w:rsidRPr="003A497B">
        <w:rPr>
          <w:rFonts w:ascii="Arial" w:hAnsi="Arial" w:cs="Arial"/>
          <w:sz w:val="22"/>
          <w:szCs w:val="22"/>
        </w:rPr>
        <w:fldChar w:fldCharType="end"/>
      </w:r>
      <w:r w:rsidRPr="003A497B">
        <w:rPr>
          <w:rFonts w:ascii="Arial" w:hAnsi="Arial" w:cs="Arial"/>
          <w:sz w:val="22"/>
          <w:szCs w:val="22"/>
        </w:rPr>
        <w:t>., paragraf 5.</w:t>
      </w:r>
    </w:p>
  </w:footnote>
  <w:footnote w:id="9">
    <w:p w14:paraId="63BB396E" w14:textId="3B9FBDB6" w:rsidR="00A07B77" w:rsidRPr="003A497B" w:rsidRDefault="00A07B77" w:rsidP="004017E7">
      <w:pPr>
        <w:pStyle w:val="Tekstfusnote"/>
        <w:spacing w:line="360" w:lineRule="auto"/>
        <w:jc w:val="both"/>
        <w:rPr>
          <w:rFonts w:ascii="Arial" w:hAnsi="Arial" w:cs="Arial"/>
          <w:sz w:val="22"/>
          <w:szCs w:val="22"/>
        </w:rPr>
      </w:pPr>
      <w:r w:rsidRPr="003A497B">
        <w:rPr>
          <w:rStyle w:val="Referencafusnote"/>
          <w:rFonts w:ascii="Arial" w:hAnsi="Arial" w:cs="Arial"/>
          <w:sz w:val="22"/>
          <w:szCs w:val="22"/>
        </w:rPr>
        <w:footnoteRef/>
      </w:r>
      <w:r w:rsidRPr="003A497B">
        <w:rPr>
          <w:rFonts w:ascii="Arial" w:hAnsi="Arial" w:cs="Arial"/>
          <w:sz w:val="22"/>
          <w:szCs w:val="22"/>
        </w:rPr>
        <w:t xml:space="preserve"> </w:t>
      </w:r>
      <w:r w:rsidRPr="003A497B">
        <w:rPr>
          <w:rFonts w:ascii="Arial" w:hAnsi="Arial" w:cs="Arial"/>
          <w:i/>
          <w:sz w:val="22"/>
          <w:szCs w:val="22"/>
        </w:rPr>
        <w:t>Ibid</w:t>
      </w:r>
      <w:r w:rsidRPr="003A497B">
        <w:rPr>
          <w:rFonts w:ascii="Arial" w:hAnsi="Arial" w:cs="Arial"/>
          <w:i/>
          <w:sz w:val="22"/>
          <w:szCs w:val="22"/>
        </w:rPr>
        <w:fldChar w:fldCharType="begin"/>
      </w:r>
      <w:r w:rsidRPr="003A497B">
        <w:instrText xml:space="preserve"> TA \s "Wolfrum, Rüdiger (ed.), Max Planck Encyclopedia of Public International Law, 2004" </w:instrText>
      </w:r>
      <w:r w:rsidRPr="003A497B">
        <w:rPr>
          <w:rFonts w:ascii="Arial" w:hAnsi="Arial" w:cs="Arial"/>
          <w:i/>
          <w:sz w:val="22"/>
          <w:szCs w:val="22"/>
        </w:rPr>
        <w:fldChar w:fldCharType="end"/>
      </w:r>
      <w:r w:rsidRPr="003A497B">
        <w:rPr>
          <w:rFonts w:ascii="Arial" w:hAnsi="Arial" w:cs="Arial"/>
          <w:sz w:val="22"/>
          <w:szCs w:val="22"/>
        </w:rPr>
        <w:t>., paragraf 3.</w:t>
      </w:r>
    </w:p>
  </w:footnote>
  <w:footnote w:id="10">
    <w:p w14:paraId="209710A6" w14:textId="2F70D674" w:rsidR="00A07B77" w:rsidRPr="004017E7" w:rsidRDefault="00A07B77" w:rsidP="004017E7">
      <w:pPr>
        <w:pStyle w:val="Tekstfusnote"/>
        <w:spacing w:line="360" w:lineRule="auto"/>
        <w:jc w:val="both"/>
        <w:rPr>
          <w:rFonts w:ascii="Arial" w:hAnsi="Arial" w:cs="Arial"/>
          <w:sz w:val="22"/>
          <w:szCs w:val="22"/>
          <w:u w:val="single"/>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"Wolfrum, Rüdiger (ed.), Max Planck Encyclopedia of Public International Law, 2004" </w:instrText>
      </w:r>
      <w:r>
        <w:rPr>
          <w:rFonts w:ascii="Arial" w:hAnsi="Arial" w:cs="Arial"/>
          <w:i/>
          <w:sz w:val="22"/>
          <w:szCs w:val="22"/>
        </w:rPr>
        <w:fldChar w:fldCharType="end"/>
      </w:r>
      <w:r w:rsidRPr="004017E7">
        <w:rPr>
          <w:rFonts w:ascii="Arial" w:hAnsi="Arial" w:cs="Arial"/>
          <w:sz w:val="22"/>
          <w:szCs w:val="22"/>
        </w:rPr>
        <w:t xml:space="preserve">., </w:t>
      </w:r>
      <w:r w:rsidRPr="003A497B">
        <w:rPr>
          <w:rFonts w:ascii="Arial" w:hAnsi="Arial" w:cs="Arial"/>
          <w:sz w:val="22"/>
          <w:szCs w:val="22"/>
        </w:rPr>
        <w:t xml:space="preserve">paragraf </w:t>
      </w:r>
      <w:r w:rsidRPr="003A497B">
        <w:rPr>
          <w:rFonts w:ascii="Arial" w:hAnsi="Arial" w:cs="Arial"/>
          <w:color w:val="000000" w:themeColor="text1"/>
          <w:sz w:val="22"/>
          <w:szCs w:val="22"/>
        </w:rPr>
        <w:t>6.</w:t>
      </w:r>
    </w:p>
  </w:footnote>
  <w:footnote w:id="11">
    <w:p w14:paraId="5E66620E" w14:textId="6C7E0561"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Joyner, Daniel H., </w:t>
      </w:r>
      <w:proofErr w:type="spellStart"/>
      <w:r w:rsidRPr="004017E7">
        <w:rPr>
          <w:rFonts w:ascii="Arial" w:hAnsi="Arial" w:cs="Arial"/>
          <w:sz w:val="22"/>
          <w:szCs w:val="22"/>
        </w:rPr>
        <w:t>Interpreting</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Nuclear</w:t>
      </w:r>
      <w:proofErr w:type="spellEnd"/>
      <w:r w:rsidRPr="004017E7">
        <w:rPr>
          <w:rFonts w:ascii="Arial" w:hAnsi="Arial" w:cs="Arial"/>
          <w:sz w:val="22"/>
          <w:szCs w:val="22"/>
        </w:rPr>
        <w:t xml:space="preserve"> </w:t>
      </w:r>
      <w:proofErr w:type="spellStart"/>
      <w:r w:rsidRPr="004017E7">
        <w:rPr>
          <w:rFonts w:ascii="Arial" w:hAnsi="Arial" w:cs="Arial"/>
          <w:sz w:val="22"/>
          <w:szCs w:val="22"/>
        </w:rPr>
        <w:t>Non-Proliferation</w:t>
      </w:r>
      <w:proofErr w:type="spellEnd"/>
      <w:r w:rsidRPr="004017E7">
        <w:rPr>
          <w:rFonts w:ascii="Arial" w:hAnsi="Arial" w:cs="Arial"/>
          <w:sz w:val="22"/>
          <w:szCs w:val="22"/>
        </w:rPr>
        <w:t xml:space="preserve"> </w:t>
      </w:r>
      <w:proofErr w:type="spellStart"/>
      <w:r w:rsidRPr="004017E7">
        <w:rPr>
          <w:rFonts w:ascii="Arial" w:hAnsi="Arial" w:cs="Arial"/>
          <w:sz w:val="22"/>
          <w:szCs w:val="22"/>
        </w:rPr>
        <w:t>Treaty</w:t>
      </w:r>
      <w:proofErr w:type="spellEnd"/>
      <w:r w:rsidRPr="004017E7">
        <w:rPr>
          <w:rFonts w:ascii="Arial" w:hAnsi="Arial" w:cs="Arial"/>
          <w:sz w:val="22"/>
          <w:szCs w:val="22"/>
        </w:rPr>
        <w:t xml:space="preserve">, </w:t>
      </w:r>
      <w:proofErr w:type="spellStart"/>
      <w:r w:rsidRPr="004017E7">
        <w:rPr>
          <w:rFonts w:ascii="Arial" w:hAnsi="Arial" w:cs="Arial"/>
          <w:sz w:val="22"/>
          <w:szCs w:val="22"/>
        </w:rPr>
        <w:t>Oxford</w:t>
      </w:r>
      <w:proofErr w:type="spellEnd"/>
      <w:r w:rsidRPr="004017E7">
        <w:rPr>
          <w:rFonts w:ascii="Arial" w:hAnsi="Arial" w:cs="Arial"/>
          <w:sz w:val="22"/>
          <w:szCs w:val="22"/>
        </w:rPr>
        <w:t>, 2011</w:t>
      </w:r>
      <w:r>
        <w:rPr>
          <w:rFonts w:ascii="Arial" w:hAnsi="Arial" w:cs="Arial"/>
          <w:sz w:val="22"/>
          <w:szCs w:val="22"/>
        </w:rPr>
        <w:fldChar w:fldCharType="begin"/>
      </w:r>
      <w:r>
        <w:instrText xml:space="preserve"> TA \l "</w:instrText>
      </w:r>
      <w:r w:rsidRPr="00DF2882">
        <w:rPr>
          <w:rFonts w:ascii="Arial" w:hAnsi="Arial" w:cs="Arial"/>
          <w:sz w:val="22"/>
          <w:szCs w:val="22"/>
        </w:rPr>
        <w:instrText>Joyner, Daniel H., Interpreting the Nuclear Non-Proliferation Treaty, Oxford, 2011</w:instrText>
      </w:r>
      <w:r>
        <w:instrText xml:space="preserve">" \s "Joyner, Daniel H., Interpreting the Nuclear Non-Proliferation Treaty, Oxford, 2011" \c 1 </w:instrText>
      </w:r>
      <w:r>
        <w:rPr>
          <w:rFonts w:ascii="Arial" w:hAnsi="Arial" w:cs="Arial"/>
          <w:sz w:val="22"/>
          <w:szCs w:val="22"/>
        </w:rPr>
        <w:fldChar w:fldCharType="end"/>
      </w:r>
      <w:r w:rsidRPr="004017E7">
        <w:rPr>
          <w:rFonts w:ascii="Arial" w:hAnsi="Arial" w:cs="Arial"/>
          <w:sz w:val="22"/>
          <w:szCs w:val="22"/>
        </w:rPr>
        <w:t>., str. 99.</w:t>
      </w:r>
    </w:p>
  </w:footnote>
  <w:footnote w:id="12">
    <w:p w14:paraId="18CCA44E" w14:textId="134A047B"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Suda u sporu o razgraničenju epikontinentalnog pojasa Sjevernog </w:t>
      </w:r>
      <w:r>
        <w:rPr>
          <w:rFonts w:ascii="Arial" w:hAnsi="Arial" w:cs="Arial"/>
          <w:sz w:val="22"/>
          <w:szCs w:val="22"/>
        </w:rPr>
        <w:t>m</w:t>
      </w:r>
      <w:r w:rsidRPr="004017E7">
        <w:rPr>
          <w:rFonts w:ascii="Arial" w:hAnsi="Arial" w:cs="Arial"/>
          <w:sz w:val="22"/>
          <w:szCs w:val="22"/>
        </w:rPr>
        <w:t xml:space="preserve">ora, CIJ </w:t>
      </w:r>
      <w:proofErr w:type="spellStart"/>
      <w:r w:rsidRPr="004017E7">
        <w:rPr>
          <w:rFonts w:ascii="Arial" w:hAnsi="Arial" w:cs="Arial"/>
          <w:sz w:val="22"/>
          <w:szCs w:val="22"/>
        </w:rPr>
        <w:t>Recueil</w:t>
      </w:r>
      <w:proofErr w:type="spellEnd"/>
      <w:r>
        <w:rPr>
          <w:rFonts w:ascii="Arial" w:hAnsi="Arial" w:cs="Arial"/>
          <w:sz w:val="22"/>
          <w:szCs w:val="22"/>
        </w:rPr>
        <w:t xml:space="preserve"> 1969</w:t>
      </w:r>
      <w:r>
        <w:rPr>
          <w:rFonts w:ascii="Arial" w:hAnsi="Arial" w:cs="Arial"/>
          <w:sz w:val="22"/>
          <w:szCs w:val="22"/>
        </w:rPr>
        <w:fldChar w:fldCharType="begin"/>
      </w:r>
      <w:r>
        <w:instrText xml:space="preserve"> TA \l "</w:instrText>
      </w:r>
      <w:r w:rsidRPr="00A324C4">
        <w:rPr>
          <w:rFonts w:ascii="Arial" w:hAnsi="Arial" w:cs="Arial"/>
          <w:sz w:val="22"/>
          <w:szCs w:val="22"/>
        </w:rPr>
        <w:instrText>Presuda Suda u sporu o razgraničenju epikontinentalnog pojasa Sjevernog mora, CIJ Recueil 1969</w:instrText>
      </w:r>
      <w:r>
        <w:instrText xml:space="preserve">" \s "Presuda Suda u sporu o razgraničenju epikontinentalnog pojasa Sjevernog mora, CIJ Recueil 1969" \c 4 </w:instrText>
      </w:r>
      <w:r>
        <w:rPr>
          <w:rFonts w:ascii="Arial" w:hAnsi="Arial" w:cs="Arial"/>
          <w:sz w:val="22"/>
          <w:szCs w:val="22"/>
        </w:rPr>
        <w:fldChar w:fldCharType="end"/>
      </w:r>
      <w:r w:rsidRPr="004017E7">
        <w:rPr>
          <w:rFonts w:ascii="Arial" w:hAnsi="Arial" w:cs="Arial"/>
          <w:sz w:val="22"/>
          <w:szCs w:val="22"/>
        </w:rPr>
        <w:t>, paragraf 85.</w:t>
      </w:r>
    </w:p>
  </w:footnote>
  <w:footnote w:id="13">
    <w:p w14:paraId="7DC8096B" w14:textId="4247CE00"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"Presuda Suda u sporu o razgraničenju epikontinentalnog pojasa Sjevernog mora, CIJ Recueil 1969" </w:instrText>
      </w:r>
      <w:r>
        <w:rPr>
          <w:rFonts w:ascii="Arial" w:hAnsi="Arial" w:cs="Arial"/>
          <w:i/>
          <w:sz w:val="22"/>
          <w:szCs w:val="22"/>
        </w:rPr>
        <w:fldChar w:fldCharType="end"/>
      </w:r>
      <w:r w:rsidRPr="004017E7">
        <w:rPr>
          <w:rFonts w:ascii="Arial" w:hAnsi="Arial" w:cs="Arial"/>
          <w:sz w:val="22"/>
          <w:szCs w:val="22"/>
        </w:rPr>
        <w:t>.</w:t>
      </w:r>
    </w:p>
  </w:footnote>
  <w:footnote w:id="14">
    <w:p w14:paraId="7E1E39D7" w14:textId="1F74891B"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Rezolucija 53/101 Opće skupštine Ujedinjenih naroda, Načela i smjernice za međunarodne pregovore, A/RES/53/101</w:t>
      </w:r>
      <w:r>
        <w:rPr>
          <w:rFonts w:ascii="Arial" w:hAnsi="Arial" w:cs="Arial"/>
          <w:sz w:val="22"/>
          <w:szCs w:val="22"/>
        </w:rPr>
        <w:fldChar w:fldCharType="begin"/>
      </w:r>
      <w:r>
        <w:instrText xml:space="preserve"> TA \l "</w:instrText>
      </w:r>
      <w:r w:rsidRPr="00B61745">
        <w:rPr>
          <w:rFonts w:ascii="Arial" w:hAnsi="Arial" w:cs="Arial"/>
          <w:sz w:val="22"/>
          <w:szCs w:val="22"/>
        </w:rPr>
        <w:instrText>Rezolucija 53/101 Opće skupštine Ujedinjenih naroda, Načela i smjernice za međunarodne pregovore, A/RES/53/101</w:instrText>
      </w:r>
      <w:r>
        <w:instrText xml:space="preserve">" \s "Rezolucija 53/101 Opće skupštine Ujedinjenih naroda, Načela i smjernice za međunarodne pregovore, A/RES/53/101" \c 2 </w:instrText>
      </w:r>
      <w:r>
        <w:rPr>
          <w:rFonts w:ascii="Arial" w:hAnsi="Arial" w:cs="Arial"/>
          <w:sz w:val="22"/>
          <w:szCs w:val="22"/>
        </w:rPr>
        <w:fldChar w:fldCharType="end"/>
      </w:r>
      <w:r w:rsidRPr="004017E7">
        <w:rPr>
          <w:rFonts w:ascii="Arial" w:hAnsi="Arial" w:cs="Arial"/>
          <w:sz w:val="22"/>
          <w:szCs w:val="22"/>
        </w:rPr>
        <w:t xml:space="preserve"> (20. siječnja 1999.).</w:t>
      </w:r>
    </w:p>
  </w:footnote>
  <w:footnote w:id="15">
    <w:p w14:paraId="689DE391" w14:textId="7D8CF745"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"Rezolucija 53/101 Opće skupštine Ujedinjenih naroda, Načela i smjernice za međunarodne pregovore, A/RES/53/101" </w:instrText>
      </w:r>
      <w:r>
        <w:rPr>
          <w:rFonts w:ascii="Arial" w:hAnsi="Arial" w:cs="Arial"/>
          <w:i/>
          <w:sz w:val="22"/>
          <w:szCs w:val="22"/>
        </w:rPr>
        <w:fldChar w:fldCharType="end"/>
      </w:r>
      <w:r w:rsidRPr="004017E7">
        <w:rPr>
          <w:rFonts w:ascii="Arial" w:hAnsi="Arial" w:cs="Arial"/>
          <w:sz w:val="22"/>
          <w:szCs w:val="22"/>
        </w:rPr>
        <w:t>., paragraf 2.</w:t>
      </w:r>
    </w:p>
  </w:footnote>
  <w:footnote w:id="16">
    <w:p w14:paraId="0C301243" w14:textId="2AF5800F"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Bečka konvencija o pravu međunarodnih ugovora, 23. svibnja 1969., 1155 UNTS 331</w:t>
      </w:r>
      <w:r>
        <w:rPr>
          <w:rFonts w:ascii="Arial" w:hAnsi="Arial" w:cs="Arial"/>
          <w:sz w:val="22"/>
          <w:szCs w:val="22"/>
        </w:rPr>
        <w:fldChar w:fldCharType="begin"/>
      </w:r>
      <w:r>
        <w:instrText xml:space="preserve"> TA \l "</w:instrText>
      </w:r>
      <w:r w:rsidRPr="00F65736">
        <w:rPr>
          <w:rFonts w:ascii="Arial" w:hAnsi="Arial" w:cs="Arial"/>
          <w:sz w:val="22"/>
          <w:szCs w:val="22"/>
        </w:rPr>
        <w:instrText>Bečka konvencija o pravu međunarodnih ugovora, 23. svibnja 1969., 1155 UNTS 331</w:instrText>
      </w:r>
      <w:r>
        <w:instrText xml:space="preserve">" \s "Bečka konvencija o pravu međunarodnih ugovora, 23. svibnja 1969., 1155 UNTS 331" \c 2 </w:instrText>
      </w:r>
      <w:r>
        <w:rPr>
          <w:rFonts w:ascii="Arial" w:hAnsi="Arial" w:cs="Arial"/>
          <w:sz w:val="22"/>
          <w:szCs w:val="22"/>
        </w:rPr>
        <w:fldChar w:fldCharType="end"/>
      </w:r>
      <w:r w:rsidRPr="004017E7">
        <w:rPr>
          <w:rFonts w:ascii="Arial" w:hAnsi="Arial" w:cs="Arial"/>
          <w:sz w:val="22"/>
          <w:szCs w:val="22"/>
        </w:rPr>
        <w:t>, čl. 34.</w:t>
      </w:r>
    </w:p>
  </w:footnote>
  <w:footnote w:id="17">
    <w:p w14:paraId="2B394CFD" w14:textId="136CCBD6"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Sixty-fifth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sidRPr="004017E7">
        <w:rPr>
          <w:rFonts w:ascii="Arial" w:hAnsi="Arial" w:cs="Arial"/>
          <w:sz w:val="22"/>
          <w:szCs w:val="22"/>
        </w:rPr>
        <w:t xml:space="preserve">, 6 May – 7 June, 8 </w:t>
      </w:r>
      <w:proofErr w:type="spellStart"/>
      <w:r w:rsidRPr="004017E7">
        <w:rPr>
          <w:rFonts w:ascii="Arial" w:hAnsi="Arial" w:cs="Arial"/>
          <w:sz w:val="22"/>
          <w:szCs w:val="22"/>
        </w:rPr>
        <w:t>July</w:t>
      </w:r>
      <w:proofErr w:type="spellEnd"/>
      <w:r w:rsidRPr="004017E7">
        <w:rPr>
          <w:rFonts w:ascii="Arial" w:hAnsi="Arial" w:cs="Arial"/>
          <w:sz w:val="22"/>
          <w:szCs w:val="22"/>
        </w:rPr>
        <w:t xml:space="preserve"> – 9 August 2013, </w:t>
      </w:r>
      <w:r w:rsidRPr="004017E7">
        <w:rPr>
          <w:rFonts w:ascii="Arial" w:hAnsi="Arial" w:cs="Arial"/>
          <w:i/>
          <w:sz w:val="22"/>
          <w:szCs w:val="22"/>
        </w:rPr>
        <w:t xml:space="preserve">General </w:t>
      </w:r>
      <w:proofErr w:type="spellStart"/>
      <w:r w:rsidRPr="004017E7">
        <w:rPr>
          <w:rFonts w:ascii="Arial" w:hAnsi="Arial" w:cs="Arial"/>
          <w:i/>
          <w:sz w:val="22"/>
          <w:szCs w:val="22"/>
        </w:rPr>
        <w:t>Assembly</w:t>
      </w:r>
      <w:proofErr w:type="spellEnd"/>
      <w:r w:rsidRPr="004017E7">
        <w:rPr>
          <w:rFonts w:ascii="Arial" w:hAnsi="Arial" w:cs="Arial"/>
          <w:sz w:val="22"/>
          <w:szCs w:val="22"/>
        </w:rPr>
        <w:t>,</w:t>
      </w:r>
      <w:r w:rsidRPr="004017E7">
        <w:rPr>
          <w:rFonts w:ascii="Arial" w:hAnsi="Arial" w:cs="Arial"/>
          <w:i/>
          <w:sz w:val="22"/>
          <w:szCs w:val="22"/>
        </w:rPr>
        <w:t xml:space="preserve"> </w:t>
      </w:r>
      <w:proofErr w:type="spellStart"/>
      <w:r w:rsidRPr="004017E7">
        <w:rPr>
          <w:rFonts w:ascii="Arial" w:hAnsi="Arial" w:cs="Arial"/>
          <w:i/>
          <w:sz w:val="22"/>
          <w:szCs w:val="22"/>
        </w:rPr>
        <w:t>Official</w:t>
      </w:r>
      <w:proofErr w:type="spellEnd"/>
      <w:r w:rsidRPr="004017E7">
        <w:rPr>
          <w:rFonts w:ascii="Arial" w:hAnsi="Arial" w:cs="Arial"/>
          <w:i/>
          <w:sz w:val="22"/>
          <w:szCs w:val="22"/>
        </w:rPr>
        <w:t xml:space="preserve"> </w:t>
      </w:r>
      <w:proofErr w:type="spellStart"/>
      <w:r w:rsidRPr="004017E7">
        <w:rPr>
          <w:rFonts w:ascii="Arial" w:hAnsi="Arial" w:cs="Arial"/>
          <w:i/>
          <w:sz w:val="22"/>
          <w:szCs w:val="22"/>
        </w:rPr>
        <w:t>Records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Sixty-fifth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sidRPr="004017E7">
        <w:rPr>
          <w:rFonts w:ascii="Arial" w:hAnsi="Arial" w:cs="Arial"/>
          <w:sz w:val="22"/>
          <w:szCs w:val="22"/>
        </w:rPr>
        <w:t>, A/CN.4/663</w:t>
      </w:r>
      <w:r>
        <w:rPr>
          <w:rFonts w:ascii="Arial" w:hAnsi="Arial" w:cs="Arial"/>
          <w:sz w:val="22"/>
          <w:szCs w:val="22"/>
        </w:rPr>
        <w:fldChar w:fldCharType="begin"/>
      </w:r>
      <w:r>
        <w:instrText xml:space="preserve"> TA \l "</w:instrText>
      </w:r>
      <w:r w:rsidRPr="00660936">
        <w:rPr>
          <w:rFonts w:ascii="Arial" w:hAnsi="Arial" w:cs="Arial"/>
          <w:sz w:val="22"/>
          <w:szCs w:val="22"/>
        </w:rPr>
        <w:instrText xml:space="preserve">Report of the International Law Commission on the work of its Sixty-fifth session, 6 May – 7 June, 8 July – 9 August 2013, </w:instrText>
      </w:r>
      <w:r w:rsidRPr="00660936">
        <w:rPr>
          <w:rFonts w:ascii="Arial" w:hAnsi="Arial" w:cs="Arial"/>
          <w:i/>
          <w:sz w:val="22"/>
          <w:szCs w:val="22"/>
        </w:rPr>
        <w:instrText>General Assembly</w:instrText>
      </w:r>
      <w:r w:rsidRPr="00660936">
        <w:rPr>
          <w:rFonts w:ascii="Arial" w:hAnsi="Arial" w:cs="Arial"/>
          <w:sz w:val="22"/>
          <w:szCs w:val="22"/>
        </w:rPr>
        <w:instrText>,</w:instrText>
      </w:r>
      <w:r w:rsidRPr="00660936">
        <w:rPr>
          <w:rFonts w:ascii="Arial" w:hAnsi="Arial" w:cs="Arial"/>
          <w:i/>
          <w:sz w:val="22"/>
          <w:szCs w:val="22"/>
        </w:rPr>
        <w:instrText xml:space="preserve"> Official Records</w:instrText>
      </w:r>
      <w:r w:rsidRPr="00660936">
        <w:rPr>
          <w:rFonts w:ascii="Arial" w:hAnsi="Arial" w:cs="Arial"/>
          <w:sz w:val="22"/>
          <w:szCs w:val="22"/>
        </w:rPr>
        <w:instrText>, Sixty-fifth session, A/CN.4/663</w:instrText>
      </w:r>
      <w:r>
        <w:instrText xml:space="preserve">" \s "Report of the International Law Commission on the work of its Sixty-fifth session, 6 May – 7 June, 8 July – 9 August 2013, General Assembly, Official Records, Sixty-fifth session, A/CN.4/663" \c 3 </w:instrText>
      </w:r>
      <w:r>
        <w:rPr>
          <w:rFonts w:ascii="Arial" w:hAnsi="Arial" w:cs="Arial"/>
          <w:sz w:val="22"/>
          <w:szCs w:val="22"/>
        </w:rPr>
        <w:fldChar w:fldCharType="end"/>
      </w:r>
      <w:r w:rsidRPr="004017E7">
        <w:rPr>
          <w:rFonts w:ascii="Arial" w:hAnsi="Arial" w:cs="Arial"/>
          <w:sz w:val="22"/>
          <w:szCs w:val="22"/>
        </w:rPr>
        <w:t>, t.29.</w:t>
      </w:r>
    </w:p>
  </w:footnote>
  <w:footnote w:id="18">
    <w:p w14:paraId="504B45AC" w14:textId="4D5F7422"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Povelja Ujedinjenih Naroda i Statut Međunarodnog suda pravde, 24. Listopada 1945., </w:t>
      </w:r>
      <w:proofErr w:type="spellStart"/>
      <w:r w:rsidRPr="004017E7">
        <w:rPr>
          <w:rFonts w:ascii="Arial" w:hAnsi="Arial" w:cs="Arial"/>
          <w:sz w:val="22"/>
          <w:szCs w:val="22"/>
        </w:rPr>
        <w:t>Can</w:t>
      </w:r>
      <w:proofErr w:type="spellEnd"/>
      <w:r w:rsidRPr="004017E7">
        <w:rPr>
          <w:rFonts w:ascii="Arial" w:hAnsi="Arial" w:cs="Arial"/>
          <w:sz w:val="22"/>
          <w:szCs w:val="22"/>
        </w:rPr>
        <w:t>. TS 1945 No. 7</w:t>
      </w:r>
      <w:r>
        <w:rPr>
          <w:rFonts w:ascii="Arial" w:hAnsi="Arial" w:cs="Arial"/>
          <w:sz w:val="22"/>
          <w:szCs w:val="22"/>
        </w:rPr>
        <w:fldChar w:fldCharType="begin"/>
      </w:r>
      <w:r>
        <w:instrText xml:space="preserve"> TA \l "</w:instrText>
      </w:r>
      <w:r w:rsidRPr="00DE580E">
        <w:rPr>
          <w:rFonts w:ascii="Arial" w:hAnsi="Arial" w:cs="Arial"/>
          <w:sz w:val="22"/>
          <w:szCs w:val="22"/>
        </w:rPr>
        <w:instrText>Povelja Ujedinjenih Naroda i Statut Međunarodnog suda pravde, 24. Listopada 1945., Can. TS 1945 No. 7</w:instrText>
      </w:r>
      <w:r>
        <w:instrText xml:space="preserve">" \s "Povelja Ujedinjenih Naroda i Statut Međunarodnog suda pravde, 24. Listopada 1945., Can. TS 1945 No. 7" \c 2 </w:instrText>
      </w:r>
      <w:r>
        <w:rPr>
          <w:rFonts w:ascii="Arial" w:hAnsi="Arial" w:cs="Arial"/>
          <w:sz w:val="22"/>
          <w:szCs w:val="22"/>
        </w:rPr>
        <w:fldChar w:fldCharType="end"/>
      </w:r>
      <w:r w:rsidRPr="004017E7">
        <w:rPr>
          <w:rFonts w:ascii="Arial" w:hAnsi="Arial" w:cs="Arial"/>
          <w:sz w:val="22"/>
          <w:szCs w:val="22"/>
        </w:rPr>
        <w:t>.</w:t>
      </w:r>
    </w:p>
  </w:footnote>
  <w:footnote w:id="19">
    <w:p w14:paraId="72BCC76D" w14:textId="01B807D7"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w:t>
      </w:r>
      <w:r>
        <w:rPr>
          <w:rFonts w:ascii="Arial" w:hAnsi="Arial" w:cs="Arial"/>
          <w:sz w:val="22"/>
          <w:szCs w:val="22"/>
        </w:rPr>
        <w:t xml:space="preserve">Suda </w:t>
      </w:r>
      <w:r w:rsidRPr="004017E7">
        <w:rPr>
          <w:rFonts w:ascii="Arial" w:hAnsi="Arial" w:cs="Arial"/>
          <w:sz w:val="22"/>
          <w:szCs w:val="22"/>
        </w:rPr>
        <w:t>u sporu o razgraničenju epikontinental</w:t>
      </w:r>
      <w:r>
        <w:rPr>
          <w:rFonts w:ascii="Arial" w:hAnsi="Arial" w:cs="Arial"/>
          <w:sz w:val="22"/>
          <w:szCs w:val="22"/>
        </w:rPr>
        <w:t>nog pojasa Sjevernog Mora</w:t>
      </w:r>
      <w:r>
        <w:rPr>
          <w:rFonts w:ascii="Arial" w:hAnsi="Arial" w:cs="Arial"/>
          <w:sz w:val="22"/>
          <w:szCs w:val="22"/>
        </w:rPr>
        <w:fldChar w:fldCharType="begin"/>
      </w:r>
      <w:r>
        <w:instrText xml:space="preserve"> TA \s "Presuda Suda u sporu o razgraničenju epikontinentalnog pojasa Sjevernog mora, CIJ Recueil 1969" </w:instrText>
      </w:r>
      <w:r>
        <w:rPr>
          <w:rFonts w:ascii="Arial" w:hAnsi="Arial" w:cs="Arial"/>
          <w:sz w:val="22"/>
          <w:szCs w:val="22"/>
        </w:rPr>
        <w:fldChar w:fldCharType="end"/>
      </w:r>
      <w:r>
        <w:rPr>
          <w:rFonts w:ascii="Arial" w:hAnsi="Arial" w:cs="Arial"/>
          <w:sz w:val="22"/>
          <w:szCs w:val="22"/>
        </w:rPr>
        <w:t xml:space="preserve">, </w:t>
      </w:r>
      <w:proofErr w:type="spellStart"/>
      <w:r w:rsidRPr="004017E7">
        <w:rPr>
          <w:rFonts w:ascii="Arial" w:hAnsi="Arial" w:cs="Arial"/>
          <w:i/>
          <w:sz w:val="22"/>
          <w:szCs w:val="22"/>
        </w:rPr>
        <w:t>op</w:t>
      </w:r>
      <w:proofErr w:type="spellEnd"/>
      <w:r w:rsidRPr="004017E7">
        <w:rPr>
          <w:rFonts w:ascii="Arial" w:hAnsi="Arial" w:cs="Arial"/>
          <w:i/>
          <w:sz w:val="22"/>
          <w:szCs w:val="22"/>
        </w:rPr>
        <w:t xml:space="preserve">. </w:t>
      </w:r>
      <w:proofErr w:type="spellStart"/>
      <w:r w:rsidRPr="004017E7">
        <w:rPr>
          <w:rFonts w:ascii="Arial" w:hAnsi="Arial" w:cs="Arial"/>
          <w:i/>
          <w:sz w:val="22"/>
          <w:szCs w:val="22"/>
        </w:rPr>
        <w:t>cit</w:t>
      </w:r>
      <w:proofErr w:type="spellEnd"/>
      <w:r w:rsidRPr="004017E7">
        <w:rPr>
          <w:rFonts w:ascii="Arial" w:hAnsi="Arial" w:cs="Arial"/>
          <w:i/>
          <w:sz w:val="22"/>
          <w:szCs w:val="22"/>
        </w:rPr>
        <w:t>.</w:t>
      </w:r>
      <w:r>
        <w:rPr>
          <w:rFonts w:ascii="Arial" w:hAnsi="Arial" w:cs="Arial"/>
          <w:sz w:val="22"/>
          <w:szCs w:val="22"/>
        </w:rPr>
        <w:t xml:space="preserve"> (bilj. 12</w:t>
      </w:r>
      <w:r w:rsidRPr="004017E7">
        <w:rPr>
          <w:rFonts w:ascii="Arial" w:hAnsi="Arial" w:cs="Arial"/>
          <w:sz w:val="22"/>
          <w:szCs w:val="22"/>
        </w:rPr>
        <w:t xml:space="preserve">), paragraf 77.; Presuda </w:t>
      </w:r>
      <w:r>
        <w:rPr>
          <w:rFonts w:ascii="Arial" w:hAnsi="Arial" w:cs="Arial"/>
          <w:sz w:val="22"/>
          <w:szCs w:val="22"/>
        </w:rPr>
        <w:t xml:space="preserve">Suda </w:t>
      </w:r>
      <w:r w:rsidRPr="004017E7">
        <w:rPr>
          <w:rFonts w:ascii="Arial" w:hAnsi="Arial" w:cs="Arial"/>
          <w:sz w:val="22"/>
          <w:szCs w:val="22"/>
        </w:rPr>
        <w:t>u sporu o epikontinentalnom pojas</w:t>
      </w:r>
      <w:r>
        <w:rPr>
          <w:rFonts w:ascii="Arial" w:hAnsi="Arial" w:cs="Arial"/>
          <w:sz w:val="22"/>
          <w:szCs w:val="22"/>
        </w:rPr>
        <w:t xml:space="preserve">u između Libije i Malte, </w:t>
      </w:r>
      <w:r w:rsidRPr="004017E7">
        <w:rPr>
          <w:rFonts w:ascii="Arial" w:hAnsi="Arial" w:cs="Arial"/>
          <w:sz w:val="22"/>
          <w:szCs w:val="22"/>
        </w:rPr>
        <w:t xml:space="preserve">CIJ </w:t>
      </w:r>
      <w:proofErr w:type="spellStart"/>
      <w:r w:rsidRPr="004017E7">
        <w:rPr>
          <w:rFonts w:ascii="Arial" w:hAnsi="Arial" w:cs="Arial"/>
          <w:sz w:val="22"/>
          <w:szCs w:val="22"/>
        </w:rPr>
        <w:t>Recueil</w:t>
      </w:r>
      <w:proofErr w:type="spellEnd"/>
      <w:r>
        <w:rPr>
          <w:rFonts w:ascii="Arial" w:hAnsi="Arial" w:cs="Arial"/>
          <w:sz w:val="22"/>
          <w:szCs w:val="22"/>
        </w:rPr>
        <w:t xml:space="preserve"> 1985</w:t>
      </w:r>
      <w:r>
        <w:rPr>
          <w:rFonts w:ascii="Arial" w:hAnsi="Arial" w:cs="Arial"/>
          <w:sz w:val="22"/>
          <w:szCs w:val="22"/>
        </w:rPr>
        <w:fldChar w:fldCharType="begin"/>
      </w:r>
      <w:r>
        <w:instrText xml:space="preserve"> TA \l "</w:instrText>
      </w:r>
      <w:r w:rsidRPr="009A6B75">
        <w:rPr>
          <w:rFonts w:ascii="Arial" w:hAnsi="Arial" w:cs="Arial"/>
          <w:sz w:val="22"/>
          <w:szCs w:val="22"/>
        </w:rPr>
        <w:instrText>Presuda Suda u sporu o epikontinentalnom pojasu između Libije i Malte, CIJ Recueil 1985</w:instrText>
      </w:r>
      <w:r>
        <w:instrText xml:space="preserve">" \s "Presuda Suda u sporu o epikontinentalnom pojasu između Libije i Malte, CIJ Recueil 1985" \c 4 </w:instrText>
      </w:r>
      <w:r>
        <w:rPr>
          <w:rFonts w:ascii="Arial" w:hAnsi="Arial" w:cs="Arial"/>
          <w:sz w:val="22"/>
          <w:szCs w:val="22"/>
        </w:rPr>
        <w:fldChar w:fldCharType="end"/>
      </w:r>
      <w:r w:rsidRPr="004017E7">
        <w:rPr>
          <w:rFonts w:ascii="Arial" w:hAnsi="Arial" w:cs="Arial"/>
          <w:sz w:val="22"/>
          <w:szCs w:val="22"/>
        </w:rPr>
        <w:t xml:space="preserve">, paragraf 27; Presuda </w:t>
      </w:r>
      <w:r>
        <w:rPr>
          <w:rFonts w:ascii="Arial" w:hAnsi="Arial" w:cs="Arial"/>
          <w:sz w:val="22"/>
          <w:szCs w:val="22"/>
        </w:rPr>
        <w:t xml:space="preserve">Suda </w:t>
      </w:r>
      <w:r w:rsidRPr="004017E7">
        <w:rPr>
          <w:rFonts w:ascii="Arial" w:hAnsi="Arial" w:cs="Arial"/>
          <w:sz w:val="22"/>
          <w:szCs w:val="22"/>
        </w:rPr>
        <w:t>u sporu o vojnim i paravojnim djelatnostima u Nikaragvi i protiv Nikaragve između Nikaragve i Sjedi</w:t>
      </w:r>
      <w:r>
        <w:rPr>
          <w:rFonts w:ascii="Arial" w:hAnsi="Arial" w:cs="Arial"/>
          <w:sz w:val="22"/>
          <w:szCs w:val="22"/>
        </w:rPr>
        <w:t xml:space="preserve">njenih Američkih Država, </w:t>
      </w:r>
      <w:r w:rsidRPr="004017E7">
        <w:rPr>
          <w:rFonts w:ascii="Arial" w:hAnsi="Arial" w:cs="Arial"/>
          <w:sz w:val="22"/>
          <w:szCs w:val="22"/>
        </w:rPr>
        <w:t xml:space="preserve">CIJ </w:t>
      </w:r>
      <w:proofErr w:type="spellStart"/>
      <w:r w:rsidRPr="004017E7">
        <w:rPr>
          <w:rFonts w:ascii="Arial" w:hAnsi="Arial" w:cs="Arial"/>
          <w:sz w:val="22"/>
          <w:szCs w:val="22"/>
        </w:rPr>
        <w:t>Recueil</w:t>
      </w:r>
      <w:proofErr w:type="spellEnd"/>
      <w:r>
        <w:rPr>
          <w:rFonts w:ascii="Arial" w:hAnsi="Arial" w:cs="Arial"/>
          <w:sz w:val="22"/>
          <w:szCs w:val="22"/>
        </w:rPr>
        <w:t xml:space="preserve"> 1986</w:t>
      </w:r>
      <w:r>
        <w:rPr>
          <w:rFonts w:ascii="Arial" w:hAnsi="Arial" w:cs="Arial"/>
          <w:sz w:val="22"/>
          <w:szCs w:val="22"/>
        </w:rPr>
        <w:fldChar w:fldCharType="begin"/>
      </w:r>
      <w:r>
        <w:instrText xml:space="preserve"> TA \l "</w:instrText>
      </w:r>
      <w:r w:rsidRPr="00AB33A6">
        <w:rPr>
          <w:rFonts w:ascii="Arial" w:hAnsi="Arial" w:cs="Arial"/>
          <w:sz w:val="22"/>
          <w:szCs w:val="22"/>
        </w:rPr>
        <w:instrText>Presuda Suda u sporu o vojnim i paravojnim djelatnostima u Nikaragvi i protiv Nikaragve između Nikaragve i Sjedinjenih Američkih Država, CIJ Recueil 1986</w:instrText>
      </w:r>
      <w:r>
        <w:instrText xml:space="preserve">" \s "Presuda Suda u sporu o vojnim i paravojnim djelatnostima u Nikaragvi i protiv Nikaragve između Nikaragve i Sjedinjenih Američkih Država, CIJ Recueil 1986" \c 4 </w:instrText>
      </w:r>
      <w:r>
        <w:rPr>
          <w:rFonts w:ascii="Arial" w:hAnsi="Arial" w:cs="Arial"/>
          <w:sz w:val="22"/>
          <w:szCs w:val="22"/>
        </w:rPr>
        <w:fldChar w:fldCharType="end"/>
      </w:r>
      <w:r w:rsidRPr="004017E7">
        <w:rPr>
          <w:rFonts w:ascii="Arial" w:hAnsi="Arial" w:cs="Arial"/>
          <w:sz w:val="22"/>
          <w:szCs w:val="22"/>
        </w:rPr>
        <w:t xml:space="preserve">, paragraf 183.; Presuda </w:t>
      </w:r>
      <w:r>
        <w:rPr>
          <w:rFonts w:ascii="Arial" w:hAnsi="Arial" w:cs="Arial"/>
          <w:sz w:val="22"/>
          <w:szCs w:val="22"/>
        </w:rPr>
        <w:t xml:space="preserve">Suda </w:t>
      </w:r>
      <w:r w:rsidRPr="004017E7">
        <w:rPr>
          <w:rFonts w:ascii="Arial" w:hAnsi="Arial" w:cs="Arial"/>
          <w:sz w:val="22"/>
          <w:szCs w:val="22"/>
        </w:rPr>
        <w:t>u sporu o imunitetu države od sudskih postupaka sudova druge države između Njemačke i Italije (s</w:t>
      </w:r>
      <w:r>
        <w:rPr>
          <w:rFonts w:ascii="Arial" w:hAnsi="Arial" w:cs="Arial"/>
          <w:sz w:val="22"/>
          <w:szCs w:val="22"/>
        </w:rPr>
        <w:t xml:space="preserve"> Grčkom koja intervenira), </w:t>
      </w:r>
      <w:r w:rsidRPr="004017E7">
        <w:rPr>
          <w:rFonts w:ascii="Arial" w:hAnsi="Arial" w:cs="Arial"/>
          <w:sz w:val="22"/>
          <w:szCs w:val="22"/>
        </w:rPr>
        <w:t xml:space="preserve">CIJ </w:t>
      </w:r>
      <w:proofErr w:type="spellStart"/>
      <w:r w:rsidRPr="004017E7">
        <w:rPr>
          <w:rFonts w:ascii="Arial" w:hAnsi="Arial" w:cs="Arial"/>
          <w:sz w:val="22"/>
          <w:szCs w:val="22"/>
        </w:rPr>
        <w:t>Recueil</w:t>
      </w:r>
      <w:proofErr w:type="spellEnd"/>
      <w:r>
        <w:rPr>
          <w:rFonts w:ascii="Arial" w:hAnsi="Arial" w:cs="Arial"/>
          <w:sz w:val="22"/>
          <w:szCs w:val="22"/>
        </w:rPr>
        <w:t xml:space="preserve"> 2012</w:t>
      </w:r>
      <w:r>
        <w:rPr>
          <w:rFonts w:ascii="Arial" w:hAnsi="Arial" w:cs="Arial"/>
          <w:sz w:val="22"/>
          <w:szCs w:val="22"/>
        </w:rPr>
        <w:fldChar w:fldCharType="begin"/>
      </w:r>
      <w:r>
        <w:instrText xml:space="preserve"> TA \l "</w:instrText>
      </w:r>
      <w:r w:rsidRPr="00FC042F">
        <w:rPr>
          <w:rFonts w:ascii="Arial" w:hAnsi="Arial" w:cs="Arial"/>
          <w:sz w:val="22"/>
          <w:szCs w:val="22"/>
        </w:rPr>
        <w:instrText>Presuda Suda u sporu o imunitetu države od sudskih postupaka sudova druge države između Njemačke i Italije (s Grčkom koja intervenira), CIJ Recueil 2012</w:instrText>
      </w:r>
      <w:r>
        <w:instrText xml:space="preserve">" \s "Presuda Suda u sporu o imunitetu države od sudskih postupaka sudova druge države između Njemačke i Italije (s Grčkom koja intervenira), CIJ Recueil 2012" \c 4 </w:instrText>
      </w:r>
      <w:r>
        <w:rPr>
          <w:rFonts w:ascii="Arial" w:hAnsi="Arial" w:cs="Arial"/>
          <w:sz w:val="22"/>
          <w:szCs w:val="22"/>
        </w:rPr>
        <w:fldChar w:fldCharType="end"/>
      </w:r>
      <w:r w:rsidRPr="004017E7">
        <w:rPr>
          <w:rFonts w:ascii="Arial" w:hAnsi="Arial" w:cs="Arial"/>
          <w:sz w:val="22"/>
          <w:szCs w:val="22"/>
        </w:rPr>
        <w:t>, paragraf 55.</w:t>
      </w:r>
    </w:p>
  </w:footnote>
  <w:footnote w:id="20">
    <w:p w14:paraId="4F3B88AC" w14:textId="1D777814"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Andrassy</w:t>
      </w:r>
      <w:proofErr w:type="spellEnd"/>
      <w:r w:rsidRPr="004017E7">
        <w:rPr>
          <w:rFonts w:ascii="Arial" w:hAnsi="Arial" w:cs="Arial"/>
          <w:sz w:val="22"/>
          <w:szCs w:val="22"/>
        </w:rPr>
        <w:t xml:space="preserve">, Juraj; Bakotić, Božidar; </w:t>
      </w:r>
      <w:proofErr w:type="spellStart"/>
      <w:r w:rsidRPr="004017E7">
        <w:rPr>
          <w:rFonts w:ascii="Arial" w:hAnsi="Arial" w:cs="Arial"/>
          <w:sz w:val="22"/>
          <w:szCs w:val="22"/>
        </w:rPr>
        <w:t>Seršić</w:t>
      </w:r>
      <w:proofErr w:type="spellEnd"/>
      <w:r w:rsidRPr="004017E7">
        <w:rPr>
          <w:rFonts w:ascii="Arial" w:hAnsi="Arial" w:cs="Arial"/>
          <w:sz w:val="22"/>
          <w:szCs w:val="22"/>
        </w:rPr>
        <w:t>, Maja, Vukas, Budislav, Međunarodno pravo 1, Zagreb, 2010</w:t>
      </w:r>
      <w:r>
        <w:rPr>
          <w:rFonts w:ascii="Arial" w:hAnsi="Arial" w:cs="Arial"/>
          <w:sz w:val="22"/>
          <w:szCs w:val="22"/>
        </w:rPr>
        <w:fldChar w:fldCharType="begin"/>
      </w:r>
      <w:r>
        <w:instrText xml:space="preserve"> TA \l "</w:instrText>
      </w:r>
      <w:r w:rsidRPr="001115B1">
        <w:rPr>
          <w:rFonts w:ascii="Arial" w:hAnsi="Arial" w:cs="Arial"/>
          <w:sz w:val="22"/>
          <w:szCs w:val="22"/>
        </w:rPr>
        <w:instrText>Andrassy, Juraj; Bakotić, Božidar; Seršić, Maja, Vukas, Budislav, Međunarodno pravo 1, Zagreb, 2010</w:instrText>
      </w:r>
      <w:r>
        <w:instrText xml:space="preserve">" \s "Andrassy, Juraj; Bakotić, Božidar; Seršić, Maja, Vukas, Budislav, Međunarodno pravo 1, Zagreb, 2010" \c 1 </w:instrText>
      </w:r>
      <w:r>
        <w:rPr>
          <w:rFonts w:ascii="Arial" w:hAnsi="Arial" w:cs="Arial"/>
          <w:sz w:val="22"/>
          <w:szCs w:val="22"/>
        </w:rPr>
        <w:fldChar w:fldCharType="end"/>
      </w:r>
      <w:r w:rsidRPr="004017E7">
        <w:rPr>
          <w:rFonts w:ascii="Arial" w:hAnsi="Arial" w:cs="Arial"/>
          <w:sz w:val="22"/>
          <w:szCs w:val="22"/>
        </w:rPr>
        <w:t>., str. 18.</w:t>
      </w:r>
    </w:p>
  </w:footnote>
  <w:footnote w:id="21">
    <w:p w14:paraId="39F713DD" w14:textId="4AC71901"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sporu o razgraničenju epikontinentalnog pojasa Sjevernog mora</w:t>
      </w:r>
      <w:r>
        <w:rPr>
          <w:rFonts w:ascii="Arial" w:hAnsi="Arial" w:cs="Arial"/>
          <w:sz w:val="22"/>
          <w:szCs w:val="22"/>
        </w:rPr>
        <w:fldChar w:fldCharType="begin"/>
      </w:r>
      <w:r>
        <w:instrText xml:space="preserve"> TA \s "Presuda Suda u sporu o razgraničenju epikontinentalnog pojasa Sjevernog mora, CIJ Recueil 1969" </w:instrText>
      </w:r>
      <w:r>
        <w:rPr>
          <w:rFonts w:ascii="Arial" w:hAnsi="Arial" w:cs="Arial"/>
          <w:sz w:val="22"/>
          <w:szCs w:val="22"/>
        </w:rPr>
        <w:fldChar w:fldCharType="end"/>
      </w:r>
      <w:r w:rsidRPr="004017E7">
        <w:rPr>
          <w:rFonts w:ascii="Arial" w:hAnsi="Arial" w:cs="Arial"/>
          <w:sz w:val="22"/>
          <w:szCs w:val="22"/>
        </w:rPr>
        <w:t xml:space="preserve">, </w:t>
      </w:r>
      <w:r w:rsidRPr="004017E7">
        <w:rPr>
          <w:rFonts w:ascii="Arial" w:hAnsi="Arial" w:cs="Arial"/>
          <w:i/>
          <w:sz w:val="22"/>
          <w:szCs w:val="22"/>
        </w:rPr>
        <w:t>op.cit</w:t>
      </w:r>
      <w:r>
        <w:rPr>
          <w:rFonts w:ascii="Arial" w:hAnsi="Arial" w:cs="Arial"/>
          <w:sz w:val="22"/>
          <w:szCs w:val="22"/>
        </w:rPr>
        <w:t>. (bilj. 12</w:t>
      </w:r>
      <w:r w:rsidRPr="004017E7">
        <w:rPr>
          <w:rFonts w:ascii="Arial" w:hAnsi="Arial" w:cs="Arial"/>
          <w:sz w:val="22"/>
          <w:szCs w:val="22"/>
        </w:rPr>
        <w:t>), paragraf 74.</w:t>
      </w:r>
    </w:p>
  </w:footnote>
  <w:footnote w:id="22">
    <w:p w14:paraId="56C1D5E8" w14:textId="5165759E"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"Presuda Suda u sporu o razgraničenju epikontinentalnog pojasa Sjevernog mora, CIJ Recueil 1969" </w:instrText>
      </w:r>
      <w:r>
        <w:rPr>
          <w:rFonts w:ascii="Arial" w:hAnsi="Arial" w:cs="Arial"/>
          <w:i/>
          <w:sz w:val="22"/>
          <w:szCs w:val="22"/>
        </w:rPr>
        <w:fldChar w:fldCharType="end"/>
      </w:r>
      <w:r w:rsidRPr="004017E7">
        <w:rPr>
          <w:rFonts w:ascii="Arial" w:hAnsi="Arial" w:cs="Arial"/>
          <w:sz w:val="22"/>
          <w:szCs w:val="22"/>
        </w:rPr>
        <w:t>., paragraf 77.</w:t>
      </w:r>
    </w:p>
  </w:footnote>
  <w:footnote w:id="23">
    <w:p w14:paraId="65381034" w14:textId="093AD835"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sporu o epikontinentalnom pojasu između Libije i Malte</w:t>
      </w:r>
      <w:r>
        <w:rPr>
          <w:rFonts w:ascii="Arial" w:hAnsi="Arial" w:cs="Arial"/>
          <w:sz w:val="22"/>
          <w:szCs w:val="22"/>
        </w:rPr>
        <w:fldChar w:fldCharType="begin"/>
      </w:r>
      <w:r>
        <w:instrText xml:space="preserve"> TA \s "Presuda Suda u sporu o epikontinentalnom pojasu između Libije i Malte, CIJ Recueil 1985"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4017E7">
        <w:rPr>
          <w:rFonts w:ascii="Arial" w:hAnsi="Arial" w:cs="Arial"/>
          <w:i/>
          <w:sz w:val="22"/>
          <w:szCs w:val="22"/>
        </w:rPr>
        <w:t>op</w:t>
      </w:r>
      <w:proofErr w:type="spellEnd"/>
      <w:r w:rsidRPr="004017E7">
        <w:rPr>
          <w:rFonts w:ascii="Arial" w:hAnsi="Arial" w:cs="Arial"/>
          <w:i/>
          <w:sz w:val="22"/>
          <w:szCs w:val="22"/>
        </w:rPr>
        <w:t xml:space="preserve">. </w:t>
      </w:r>
      <w:proofErr w:type="spellStart"/>
      <w:r w:rsidRPr="004017E7">
        <w:rPr>
          <w:rFonts w:ascii="Arial" w:hAnsi="Arial" w:cs="Arial"/>
          <w:i/>
          <w:sz w:val="22"/>
          <w:szCs w:val="22"/>
        </w:rPr>
        <w:t>cit</w:t>
      </w:r>
      <w:proofErr w:type="spellEnd"/>
      <w:r>
        <w:rPr>
          <w:rFonts w:ascii="Arial" w:hAnsi="Arial" w:cs="Arial"/>
          <w:sz w:val="22"/>
          <w:szCs w:val="22"/>
        </w:rPr>
        <w:t>. (bilj. 19</w:t>
      </w:r>
      <w:r w:rsidRPr="004017E7">
        <w:rPr>
          <w:rFonts w:ascii="Arial" w:hAnsi="Arial" w:cs="Arial"/>
          <w:sz w:val="22"/>
          <w:szCs w:val="22"/>
        </w:rPr>
        <w:t>),  paragraf 27.</w:t>
      </w:r>
    </w:p>
  </w:footnote>
  <w:footnote w:id="24">
    <w:p w14:paraId="32D27C73" w14:textId="7B0B3A9B"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w:t>
      </w:r>
      <w:r>
        <w:rPr>
          <w:rFonts w:ascii="Arial" w:hAnsi="Arial" w:cs="Arial"/>
          <w:sz w:val="22"/>
          <w:szCs w:val="22"/>
        </w:rPr>
        <w:t xml:space="preserve">Suda </w:t>
      </w:r>
      <w:r w:rsidRPr="004017E7">
        <w:rPr>
          <w:rFonts w:ascii="Arial" w:hAnsi="Arial" w:cs="Arial"/>
          <w:sz w:val="22"/>
          <w:szCs w:val="22"/>
        </w:rPr>
        <w:t>u sporu o vojnim i paravojnim djelatnostima u Nikaragvi i protiv Nikaragve</w:t>
      </w:r>
      <w:r>
        <w:rPr>
          <w:rFonts w:ascii="Arial" w:hAnsi="Arial" w:cs="Arial"/>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2026DB">
        <w:rPr>
          <w:rFonts w:ascii="Arial" w:hAnsi="Arial" w:cs="Arial"/>
          <w:i/>
          <w:sz w:val="22"/>
          <w:szCs w:val="22"/>
        </w:rPr>
        <w:t>op</w:t>
      </w:r>
      <w:proofErr w:type="spellEnd"/>
      <w:r w:rsidRPr="002026DB">
        <w:rPr>
          <w:rFonts w:ascii="Arial" w:hAnsi="Arial" w:cs="Arial"/>
          <w:i/>
          <w:sz w:val="22"/>
          <w:szCs w:val="22"/>
        </w:rPr>
        <w:t xml:space="preserve">. </w:t>
      </w:r>
      <w:proofErr w:type="spellStart"/>
      <w:r w:rsidRPr="002026DB">
        <w:rPr>
          <w:rFonts w:ascii="Arial" w:hAnsi="Arial" w:cs="Arial"/>
          <w:i/>
          <w:sz w:val="22"/>
          <w:szCs w:val="22"/>
        </w:rPr>
        <w:t>cit</w:t>
      </w:r>
      <w:proofErr w:type="spellEnd"/>
      <w:r>
        <w:rPr>
          <w:rFonts w:ascii="Arial" w:hAnsi="Arial" w:cs="Arial"/>
          <w:sz w:val="22"/>
          <w:szCs w:val="22"/>
        </w:rPr>
        <w:t>. (bilj. 19</w:t>
      </w:r>
      <w:r w:rsidRPr="004017E7">
        <w:rPr>
          <w:rFonts w:ascii="Arial" w:hAnsi="Arial" w:cs="Arial"/>
          <w:sz w:val="22"/>
          <w:szCs w:val="22"/>
        </w:rPr>
        <w:t>), paragraf 183.</w:t>
      </w:r>
    </w:p>
  </w:footnote>
  <w:footnote w:id="25">
    <w:p w14:paraId="4FFD0E49" w14:textId="33B0B459"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Sixty-sixth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sidRPr="004017E7">
        <w:rPr>
          <w:rFonts w:ascii="Arial" w:hAnsi="Arial" w:cs="Arial"/>
          <w:sz w:val="22"/>
          <w:szCs w:val="22"/>
        </w:rPr>
        <w:t xml:space="preserve">, 5 May – 6 June, 7 </w:t>
      </w:r>
      <w:proofErr w:type="spellStart"/>
      <w:r w:rsidRPr="004017E7">
        <w:rPr>
          <w:rFonts w:ascii="Arial" w:hAnsi="Arial" w:cs="Arial"/>
          <w:sz w:val="22"/>
          <w:szCs w:val="22"/>
        </w:rPr>
        <w:t>July</w:t>
      </w:r>
      <w:proofErr w:type="spellEnd"/>
      <w:r w:rsidRPr="004017E7">
        <w:rPr>
          <w:rFonts w:ascii="Arial" w:hAnsi="Arial" w:cs="Arial"/>
          <w:sz w:val="22"/>
          <w:szCs w:val="22"/>
        </w:rPr>
        <w:t xml:space="preserve"> – 8 August 2014, General </w:t>
      </w:r>
      <w:proofErr w:type="spellStart"/>
      <w:r w:rsidRPr="004017E7">
        <w:rPr>
          <w:rFonts w:ascii="Arial" w:hAnsi="Arial" w:cs="Arial"/>
          <w:sz w:val="22"/>
          <w:szCs w:val="22"/>
        </w:rPr>
        <w:t>Assembly</w:t>
      </w:r>
      <w:proofErr w:type="spellEnd"/>
      <w:r w:rsidRPr="004017E7">
        <w:rPr>
          <w:rFonts w:ascii="Arial" w:hAnsi="Arial" w:cs="Arial"/>
          <w:sz w:val="22"/>
          <w:szCs w:val="22"/>
        </w:rPr>
        <w:t xml:space="preserve">, </w:t>
      </w:r>
      <w:proofErr w:type="spellStart"/>
      <w:r w:rsidRPr="004017E7">
        <w:rPr>
          <w:rFonts w:ascii="Arial" w:hAnsi="Arial" w:cs="Arial"/>
          <w:sz w:val="22"/>
          <w:szCs w:val="22"/>
        </w:rPr>
        <w:t>Official</w:t>
      </w:r>
      <w:proofErr w:type="spellEnd"/>
      <w:r w:rsidRPr="004017E7">
        <w:rPr>
          <w:rFonts w:ascii="Arial" w:hAnsi="Arial" w:cs="Arial"/>
          <w:sz w:val="22"/>
          <w:szCs w:val="22"/>
        </w:rPr>
        <w:t xml:space="preserve"> </w:t>
      </w:r>
      <w:proofErr w:type="spellStart"/>
      <w:r w:rsidRPr="004017E7">
        <w:rPr>
          <w:rFonts w:ascii="Arial" w:hAnsi="Arial" w:cs="Arial"/>
          <w:sz w:val="22"/>
          <w:szCs w:val="22"/>
        </w:rPr>
        <w:t>Records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Sixty-sixth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sidRPr="004017E7">
        <w:rPr>
          <w:rFonts w:ascii="Arial" w:hAnsi="Arial" w:cs="Arial"/>
          <w:sz w:val="22"/>
          <w:szCs w:val="22"/>
        </w:rPr>
        <w:t>, A/CN.4/672</w:t>
      </w:r>
      <w:r>
        <w:rPr>
          <w:rFonts w:ascii="Arial" w:hAnsi="Arial" w:cs="Arial"/>
          <w:sz w:val="22"/>
          <w:szCs w:val="22"/>
        </w:rPr>
        <w:fldChar w:fldCharType="begin"/>
      </w:r>
      <w:r>
        <w:instrText xml:space="preserve"> TA \l "</w:instrText>
      </w:r>
      <w:r w:rsidRPr="00D3005D">
        <w:rPr>
          <w:rFonts w:ascii="Arial" w:hAnsi="Arial" w:cs="Arial"/>
          <w:sz w:val="22"/>
          <w:szCs w:val="22"/>
        </w:rPr>
        <w:instrText>Report of the International Law Commission on the work of its Sixty-sixth session, 5 May – 6 June, 7 July – 8 August 2014, General Assembly, Official Records, Sixty-sixth session, A/CN.4/672</w:instrText>
      </w:r>
      <w:r>
        <w:instrText xml:space="preserve">" \s "Report of the International Law Commission on the work of its Sixty-sixth session, 5 May – 6 June, 7 July – 8 August 2014, General Assembly, Official Records, Sixty-sixth session, A/CN.4/672" \c 3 </w:instrText>
      </w:r>
      <w:r>
        <w:rPr>
          <w:rFonts w:ascii="Arial" w:hAnsi="Arial" w:cs="Arial"/>
          <w:sz w:val="22"/>
          <w:szCs w:val="22"/>
        </w:rPr>
        <w:fldChar w:fldCharType="end"/>
      </w:r>
      <w:r w:rsidRPr="004017E7">
        <w:rPr>
          <w:rFonts w:ascii="Arial" w:hAnsi="Arial" w:cs="Arial"/>
          <w:sz w:val="22"/>
          <w:szCs w:val="22"/>
        </w:rPr>
        <w:t>, t. 33.</w:t>
      </w:r>
    </w:p>
  </w:footnote>
  <w:footnote w:id="26">
    <w:p w14:paraId="3A19DD70" w14:textId="4735111C"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i/>
          <w:sz w:val="22"/>
          <w:szCs w:val="22"/>
        </w:rPr>
        <w:fldChar w:fldCharType="end"/>
      </w:r>
      <w:r w:rsidRPr="004017E7">
        <w:rPr>
          <w:rFonts w:ascii="Arial" w:hAnsi="Arial" w:cs="Arial"/>
          <w:sz w:val="22"/>
          <w:szCs w:val="22"/>
        </w:rPr>
        <w:t>., t. 32.</w:t>
      </w:r>
    </w:p>
  </w:footnote>
  <w:footnote w:id="27">
    <w:p w14:paraId="0D50E024" w14:textId="0BF45E1B" w:rsidR="00A07B77" w:rsidRPr="002026DB" w:rsidRDefault="00A07B77" w:rsidP="002026DB">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Fifty-third</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sidRPr="004017E7">
        <w:rPr>
          <w:rFonts w:ascii="Arial" w:hAnsi="Arial" w:cs="Arial"/>
          <w:sz w:val="22"/>
          <w:szCs w:val="22"/>
        </w:rPr>
        <w:t xml:space="preserve">, 23 April – 1 June, 2 </w:t>
      </w:r>
      <w:proofErr w:type="spellStart"/>
      <w:r w:rsidRPr="004017E7">
        <w:rPr>
          <w:rFonts w:ascii="Arial" w:hAnsi="Arial" w:cs="Arial"/>
          <w:sz w:val="22"/>
          <w:szCs w:val="22"/>
        </w:rPr>
        <w:t>July</w:t>
      </w:r>
      <w:proofErr w:type="spellEnd"/>
      <w:r w:rsidRPr="004017E7">
        <w:rPr>
          <w:rFonts w:ascii="Arial" w:hAnsi="Arial" w:cs="Arial"/>
          <w:sz w:val="22"/>
          <w:szCs w:val="22"/>
        </w:rPr>
        <w:t xml:space="preserve"> – 10 August 2001, </w:t>
      </w:r>
      <w:r w:rsidRPr="004017E7">
        <w:rPr>
          <w:rFonts w:ascii="Arial" w:hAnsi="Arial" w:cs="Arial"/>
          <w:i/>
          <w:sz w:val="22"/>
          <w:szCs w:val="22"/>
        </w:rPr>
        <w:t xml:space="preserve">General </w:t>
      </w:r>
      <w:proofErr w:type="spellStart"/>
      <w:r w:rsidRPr="004017E7">
        <w:rPr>
          <w:rFonts w:ascii="Arial" w:hAnsi="Arial" w:cs="Arial"/>
          <w:i/>
          <w:sz w:val="22"/>
          <w:szCs w:val="22"/>
        </w:rPr>
        <w:t>Assembly</w:t>
      </w:r>
      <w:proofErr w:type="spellEnd"/>
      <w:r w:rsidRPr="004017E7">
        <w:rPr>
          <w:rFonts w:ascii="Arial" w:hAnsi="Arial" w:cs="Arial"/>
          <w:sz w:val="22"/>
          <w:szCs w:val="22"/>
        </w:rPr>
        <w:t>,</w:t>
      </w:r>
      <w:r w:rsidRPr="004017E7">
        <w:rPr>
          <w:rFonts w:ascii="Arial" w:hAnsi="Arial" w:cs="Arial"/>
          <w:i/>
          <w:sz w:val="22"/>
          <w:szCs w:val="22"/>
        </w:rPr>
        <w:t xml:space="preserve"> </w:t>
      </w:r>
      <w:proofErr w:type="spellStart"/>
      <w:r w:rsidRPr="004017E7">
        <w:rPr>
          <w:rFonts w:ascii="Arial" w:hAnsi="Arial" w:cs="Arial"/>
          <w:i/>
          <w:sz w:val="22"/>
          <w:szCs w:val="22"/>
        </w:rPr>
        <w:t>Official</w:t>
      </w:r>
      <w:proofErr w:type="spellEnd"/>
      <w:r w:rsidRPr="004017E7">
        <w:rPr>
          <w:rFonts w:ascii="Arial" w:hAnsi="Arial" w:cs="Arial"/>
          <w:i/>
          <w:sz w:val="22"/>
          <w:szCs w:val="22"/>
        </w:rPr>
        <w:t xml:space="preserve"> </w:t>
      </w:r>
      <w:proofErr w:type="spellStart"/>
      <w:r w:rsidRPr="004017E7">
        <w:rPr>
          <w:rFonts w:ascii="Arial" w:hAnsi="Arial" w:cs="Arial"/>
          <w:i/>
          <w:sz w:val="22"/>
          <w:szCs w:val="22"/>
        </w:rPr>
        <w:t>Records</w:t>
      </w:r>
      <w:proofErr w:type="spellEnd"/>
      <w:r w:rsidRPr="004017E7">
        <w:rPr>
          <w:rFonts w:ascii="Arial" w:hAnsi="Arial" w:cs="Arial"/>
          <w:sz w:val="22"/>
          <w:szCs w:val="22"/>
        </w:rPr>
        <w:t xml:space="preserve">, </w:t>
      </w:r>
      <w:proofErr w:type="spellStart"/>
      <w:r w:rsidRPr="004017E7">
        <w:rPr>
          <w:rFonts w:ascii="Arial" w:hAnsi="Arial" w:cs="Arial"/>
          <w:sz w:val="22"/>
          <w:szCs w:val="22"/>
        </w:rPr>
        <w:t>Fifty-six</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sidRPr="004017E7">
        <w:rPr>
          <w:rFonts w:ascii="Arial" w:hAnsi="Arial" w:cs="Arial"/>
          <w:sz w:val="22"/>
          <w:szCs w:val="22"/>
        </w:rPr>
        <w:t xml:space="preserve">, </w:t>
      </w:r>
      <w:proofErr w:type="spellStart"/>
      <w:r w:rsidRPr="002026DB">
        <w:rPr>
          <w:rFonts w:ascii="Arial" w:hAnsi="Arial" w:cs="Arial"/>
          <w:sz w:val="22"/>
          <w:szCs w:val="22"/>
        </w:rPr>
        <w:t>Supplement</w:t>
      </w:r>
      <w:proofErr w:type="spellEnd"/>
      <w:r w:rsidRPr="002026DB">
        <w:rPr>
          <w:rFonts w:ascii="Arial" w:hAnsi="Arial" w:cs="Arial"/>
          <w:sz w:val="22"/>
          <w:szCs w:val="22"/>
        </w:rPr>
        <w:t xml:space="preserve"> No. 10 (A/56/10</w:t>
      </w:r>
      <w:r>
        <w:rPr>
          <w:rFonts w:ascii="Arial" w:hAnsi="Arial" w:cs="Arial"/>
          <w:sz w:val="22"/>
          <w:szCs w:val="22"/>
        </w:rPr>
        <w:t>)</w:t>
      </w:r>
      <w:r>
        <w:rPr>
          <w:rFonts w:ascii="Arial" w:hAnsi="Arial" w:cs="Arial"/>
          <w:sz w:val="22"/>
          <w:szCs w:val="22"/>
        </w:rPr>
        <w:fldChar w:fldCharType="begin"/>
      </w:r>
      <w:r>
        <w:instrText xml:space="preserve"> TA \l "</w:instrText>
      </w:r>
      <w:r w:rsidRPr="00D27FB4">
        <w:rPr>
          <w:rFonts w:ascii="Arial" w:hAnsi="Arial" w:cs="Arial"/>
          <w:sz w:val="22"/>
          <w:szCs w:val="22"/>
        </w:rPr>
        <w:instrText xml:space="preserve">Report of the International Law Commission on the work of its Fifty-third session, 23 April – 1 June, 2 July – 10 August 2001, </w:instrText>
      </w:r>
      <w:r w:rsidRPr="00D27FB4">
        <w:rPr>
          <w:rFonts w:ascii="Arial" w:hAnsi="Arial" w:cs="Arial"/>
          <w:i/>
          <w:sz w:val="22"/>
          <w:szCs w:val="22"/>
        </w:rPr>
        <w:instrText>General Assembly</w:instrText>
      </w:r>
      <w:r w:rsidRPr="00D27FB4">
        <w:rPr>
          <w:rFonts w:ascii="Arial" w:hAnsi="Arial" w:cs="Arial"/>
          <w:sz w:val="22"/>
          <w:szCs w:val="22"/>
        </w:rPr>
        <w:instrText>,</w:instrText>
      </w:r>
      <w:r w:rsidRPr="00D27FB4">
        <w:rPr>
          <w:rFonts w:ascii="Arial" w:hAnsi="Arial" w:cs="Arial"/>
          <w:i/>
          <w:sz w:val="22"/>
          <w:szCs w:val="22"/>
        </w:rPr>
        <w:instrText xml:space="preserve"> Official Records</w:instrText>
      </w:r>
      <w:r w:rsidRPr="00D27FB4">
        <w:rPr>
          <w:rFonts w:ascii="Arial" w:hAnsi="Arial" w:cs="Arial"/>
          <w:sz w:val="22"/>
          <w:szCs w:val="22"/>
        </w:rPr>
        <w:instrText>, Fifty-six session, Supplement No. 10 (A/56/10)</w:instrText>
      </w:r>
      <w:r>
        <w:instrText xml:space="preserve">" \s "Report of the International Law Commission on the work of its Fifty-third session, 23 April – 1 June, 2 July – 10 August 2001, General Assembly, Official Records, Fifty-six session, Supplement No. 10 (A/56/10)" \c 3 </w:instrText>
      </w:r>
      <w:r>
        <w:rPr>
          <w:rFonts w:ascii="Arial" w:hAnsi="Arial" w:cs="Arial"/>
          <w:sz w:val="22"/>
          <w:szCs w:val="22"/>
        </w:rPr>
        <w:fldChar w:fldCharType="end"/>
      </w:r>
      <w:r w:rsidRPr="002026DB">
        <w:rPr>
          <w:rFonts w:ascii="Arial" w:hAnsi="Arial" w:cs="Arial"/>
          <w:sz w:val="22"/>
          <w:szCs w:val="22"/>
        </w:rPr>
        <w:t>,  čl. 4.</w:t>
      </w:r>
    </w:p>
  </w:footnote>
  <w:footnote w:id="28">
    <w:p w14:paraId="5416D559" w14:textId="60E16A87" w:rsidR="00A07B77" w:rsidRPr="002026DB" w:rsidRDefault="00A07B77" w:rsidP="002026DB">
      <w:pPr>
        <w:pStyle w:val="Tekstfusnote"/>
        <w:spacing w:line="360" w:lineRule="auto"/>
        <w:jc w:val="both"/>
        <w:rPr>
          <w:rFonts w:ascii="Arial" w:hAnsi="Arial" w:cs="Arial"/>
          <w:sz w:val="22"/>
          <w:szCs w:val="22"/>
        </w:rPr>
      </w:pPr>
      <w:r w:rsidRPr="002026DB">
        <w:rPr>
          <w:rStyle w:val="Referencafusnote"/>
          <w:rFonts w:ascii="Arial" w:hAnsi="Arial" w:cs="Arial"/>
          <w:sz w:val="22"/>
          <w:szCs w:val="22"/>
        </w:rPr>
        <w:footnoteRef/>
      </w:r>
      <w:r w:rsidRPr="002026DB">
        <w:rPr>
          <w:rFonts w:ascii="Arial" w:hAnsi="Arial" w:cs="Arial"/>
          <w:sz w:val="22"/>
          <w:szCs w:val="22"/>
        </w:rPr>
        <w:t xml:space="preserve"> </w:t>
      </w:r>
      <w:r w:rsidRPr="002026DB">
        <w:rPr>
          <w:rFonts w:ascii="Arial" w:hAnsi="Arial" w:cs="Arial"/>
          <w:i/>
          <w:sz w:val="22"/>
          <w:szCs w:val="22"/>
        </w:rPr>
        <w:t>Ibid</w:t>
      </w:r>
      <w:r w:rsidRPr="002026DB">
        <w:rPr>
          <w:rFonts w:ascii="Arial" w:hAnsi="Arial" w:cs="Arial"/>
          <w:sz w:val="22"/>
          <w:szCs w:val="22"/>
        </w:rPr>
        <w:t>.</w:t>
      </w:r>
    </w:p>
  </w:footnote>
  <w:footnote w:id="29">
    <w:p w14:paraId="72B37F5F" w14:textId="4A199F2A" w:rsidR="00A07B77" w:rsidRPr="004017E7" w:rsidRDefault="00A07B77" w:rsidP="002026DB">
      <w:pPr>
        <w:pStyle w:val="Tekstfusnote"/>
        <w:spacing w:line="360" w:lineRule="auto"/>
        <w:jc w:val="both"/>
        <w:rPr>
          <w:rFonts w:ascii="Arial" w:hAnsi="Arial" w:cs="Arial"/>
          <w:sz w:val="22"/>
          <w:szCs w:val="22"/>
        </w:rPr>
      </w:pPr>
      <w:r w:rsidRPr="002026DB">
        <w:rPr>
          <w:rStyle w:val="Referencafusnote"/>
          <w:rFonts w:ascii="Arial" w:hAnsi="Arial" w:cs="Arial"/>
          <w:sz w:val="22"/>
          <w:szCs w:val="22"/>
        </w:rPr>
        <w:footnoteRef/>
      </w:r>
      <w:r w:rsidRPr="002026DB">
        <w:rPr>
          <w:rFonts w:ascii="Arial" w:hAnsi="Arial" w:cs="Arial"/>
          <w:sz w:val="22"/>
          <w:szCs w:val="22"/>
        </w:rPr>
        <w:t xml:space="preserve"> </w:t>
      </w:r>
      <w:proofErr w:type="spellStart"/>
      <w:r w:rsidRPr="002026DB">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Sixty-sixth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sz w:val="22"/>
          <w:szCs w:val="22"/>
        </w:rPr>
        <w:fldChar w:fldCharType="end"/>
      </w:r>
      <w:r w:rsidRPr="004017E7">
        <w:rPr>
          <w:rFonts w:ascii="Arial" w:hAnsi="Arial" w:cs="Arial"/>
          <w:sz w:val="22"/>
          <w:szCs w:val="22"/>
        </w:rPr>
        <w:t xml:space="preserve">, </w:t>
      </w:r>
      <w:r w:rsidRPr="00BF086A">
        <w:rPr>
          <w:rFonts w:ascii="Arial" w:hAnsi="Arial" w:cs="Arial"/>
          <w:i/>
          <w:sz w:val="22"/>
          <w:szCs w:val="22"/>
        </w:rPr>
        <w:t>op.cit</w:t>
      </w:r>
      <w:r>
        <w:rPr>
          <w:rFonts w:ascii="Arial" w:hAnsi="Arial" w:cs="Arial"/>
          <w:sz w:val="22"/>
          <w:szCs w:val="22"/>
        </w:rPr>
        <w:t>. (bilj. 25</w:t>
      </w:r>
      <w:r w:rsidRPr="004017E7">
        <w:rPr>
          <w:rFonts w:ascii="Arial" w:hAnsi="Arial" w:cs="Arial"/>
          <w:sz w:val="22"/>
          <w:szCs w:val="22"/>
        </w:rPr>
        <w:t>), t. 34.</w:t>
      </w:r>
    </w:p>
  </w:footnote>
  <w:footnote w:id="30">
    <w:p w14:paraId="6B2A457D" w14:textId="4012BD30"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sporu o pravu prolaska preko indijskog područja (</w:t>
      </w:r>
      <w:proofErr w:type="spellStart"/>
      <w:r w:rsidRPr="004017E7">
        <w:rPr>
          <w:rFonts w:ascii="Arial" w:hAnsi="Arial" w:cs="Arial"/>
          <w:sz w:val="22"/>
          <w:szCs w:val="22"/>
        </w:rPr>
        <w:t>Goa</w:t>
      </w:r>
      <w:proofErr w:type="spellEnd"/>
      <w:r w:rsidRPr="004017E7">
        <w:rPr>
          <w:rFonts w:ascii="Arial" w:hAnsi="Arial" w:cs="Arial"/>
          <w:sz w:val="22"/>
          <w:szCs w:val="22"/>
        </w:rPr>
        <w:t>) između Portugala i Indije</w:t>
      </w:r>
      <w:r>
        <w:rPr>
          <w:rFonts w:ascii="Arial" w:hAnsi="Arial" w:cs="Arial"/>
          <w:sz w:val="22"/>
          <w:szCs w:val="22"/>
        </w:rPr>
        <w:t xml:space="preserve">, </w:t>
      </w:r>
      <w:r w:rsidRPr="004017E7">
        <w:rPr>
          <w:rFonts w:ascii="Arial" w:hAnsi="Arial" w:cs="Arial"/>
          <w:sz w:val="22"/>
          <w:szCs w:val="22"/>
        </w:rPr>
        <w:t xml:space="preserve">CIJ </w:t>
      </w:r>
      <w:proofErr w:type="spellStart"/>
      <w:r w:rsidRPr="004017E7">
        <w:rPr>
          <w:rFonts w:ascii="Arial" w:hAnsi="Arial" w:cs="Arial"/>
          <w:sz w:val="22"/>
          <w:szCs w:val="22"/>
        </w:rPr>
        <w:t>Recueil</w:t>
      </w:r>
      <w:proofErr w:type="spellEnd"/>
      <w:r>
        <w:rPr>
          <w:rFonts w:ascii="Arial" w:hAnsi="Arial" w:cs="Arial"/>
          <w:sz w:val="22"/>
          <w:szCs w:val="22"/>
        </w:rPr>
        <w:t xml:space="preserve"> 1960</w:t>
      </w:r>
      <w:r>
        <w:rPr>
          <w:rFonts w:ascii="Arial" w:hAnsi="Arial" w:cs="Arial"/>
          <w:sz w:val="22"/>
          <w:szCs w:val="22"/>
        </w:rPr>
        <w:fldChar w:fldCharType="begin"/>
      </w:r>
      <w:r>
        <w:instrText xml:space="preserve"> TA \l "</w:instrText>
      </w:r>
      <w:r w:rsidRPr="00CA5962">
        <w:rPr>
          <w:rFonts w:ascii="Arial" w:hAnsi="Arial" w:cs="Arial"/>
          <w:sz w:val="22"/>
          <w:szCs w:val="22"/>
        </w:rPr>
        <w:instrText>Presuda  Suda u sporu o pravu prolaska preko indijskog područja (Goa) između Portugala i Indije, CIJ Recueil 1960</w:instrText>
      </w:r>
      <w:r>
        <w:instrText xml:space="preserve">" \s "Presuda  Suda u sporu o pravu prolaska preko indijskog područja (Goa) između Portugala i Indije, CIJ Recueil 1960" \c 4 </w:instrText>
      </w:r>
      <w:r>
        <w:rPr>
          <w:rFonts w:ascii="Arial" w:hAnsi="Arial" w:cs="Arial"/>
          <w:sz w:val="22"/>
          <w:szCs w:val="22"/>
        </w:rPr>
        <w:fldChar w:fldCharType="end"/>
      </w:r>
      <w:r w:rsidRPr="004017E7">
        <w:rPr>
          <w:rFonts w:ascii="Arial" w:hAnsi="Arial" w:cs="Arial"/>
          <w:sz w:val="22"/>
          <w:szCs w:val="22"/>
        </w:rPr>
        <w:t>, str. 120.</w:t>
      </w:r>
    </w:p>
  </w:footnote>
  <w:footnote w:id="31">
    <w:p w14:paraId="4FB8AE7E" w14:textId="51C1323E"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w:t>
      </w:r>
      <w:r>
        <w:rPr>
          <w:rFonts w:ascii="Arial" w:hAnsi="Arial" w:cs="Arial"/>
          <w:sz w:val="22"/>
          <w:szCs w:val="22"/>
        </w:rPr>
        <w:t xml:space="preserve">Suda </w:t>
      </w:r>
      <w:r w:rsidRPr="004017E7">
        <w:rPr>
          <w:rFonts w:ascii="Arial" w:hAnsi="Arial" w:cs="Arial"/>
          <w:sz w:val="22"/>
          <w:szCs w:val="22"/>
        </w:rPr>
        <w:t>u sporu o nuklearnim testovima</w:t>
      </w:r>
      <w:r>
        <w:rPr>
          <w:rFonts w:ascii="Arial" w:hAnsi="Arial" w:cs="Arial"/>
          <w:sz w:val="22"/>
          <w:szCs w:val="22"/>
        </w:rPr>
        <w:t xml:space="preserve"> između Australije i Francuske</w:t>
      </w:r>
      <w:r w:rsidRPr="004017E7">
        <w:rPr>
          <w:rFonts w:ascii="Arial" w:hAnsi="Arial" w:cs="Arial"/>
          <w:sz w:val="22"/>
          <w:szCs w:val="22"/>
        </w:rPr>
        <w:t>,</w:t>
      </w:r>
      <w:r>
        <w:rPr>
          <w:rFonts w:ascii="Arial" w:hAnsi="Arial" w:cs="Arial"/>
          <w:sz w:val="22"/>
          <w:szCs w:val="22"/>
        </w:rPr>
        <w:t xml:space="preserve"> </w:t>
      </w:r>
      <w:r w:rsidRPr="004017E7">
        <w:rPr>
          <w:rFonts w:ascii="Arial" w:hAnsi="Arial" w:cs="Arial"/>
          <w:sz w:val="22"/>
          <w:szCs w:val="22"/>
        </w:rPr>
        <w:t xml:space="preserve">CIJ </w:t>
      </w:r>
      <w:proofErr w:type="spellStart"/>
      <w:r w:rsidRPr="004017E7">
        <w:rPr>
          <w:rFonts w:ascii="Arial" w:hAnsi="Arial" w:cs="Arial"/>
          <w:sz w:val="22"/>
          <w:szCs w:val="22"/>
        </w:rPr>
        <w:t>Recueil</w:t>
      </w:r>
      <w:proofErr w:type="spellEnd"/>
      <w:r>
        <w:rPr>
          <w:rFonts w:ascii="Arial" w:hAnsi="Arial" w:cs="Arial"/>
          <w:sz w:val="22"/>
          <w:szCs w:val="22"/>
        </w:rPr>
        <w:t xml:space="preserve"> 1974</w:t>
      </w:r>
      <w:r>
        <w:rPr>
          <w:rFonts w:ascii="Arial" w:hAnsi="Arial" w:cs="Arial"/>
          <w:sz w:val="22"/>
          <w:szCs w:val="22"/>
        </w:rPr>
        <w:fldChar w:fldCharType="begin"/>
      </w:r>
      <w:r>
        <w:instrText xml:space="preserve"> TA \l "</w:instrText>
      </w:r>
      <w:r w:rsidRPr="00F013C1">
        <w:rPr>
          <w:rFonts w:ascii="Arial" w:hAnsi="Arial" w:cs="Arial"/>
          <w:sz w:val="22"/>
          <w:szCs w:val="22"/>
        </w:rPr>
        <w:instrText>Presuda Suda u sporu o nuklearnim testovima između Australije i Francuske, CIJ Recueil 1974</w:instrText>
      </w:r>
      <w:r>
        <w:instrText xml:space="preserve">" \s "Presuda Suda u sporu o nuklearnim testovima između Australije i Francuske, CIJ Recueil 1974" \c 4 </w:instrText>
      </w:r>
      <w:r>
        <w:rPr>
          <w:rFonts w:ascii="Arial" w:hAnsi="Arial" w:cs="Arial"/>
          <w:sz w:val="22"/>
          <w:szCs w:val="22"/>
        </w:rPr>
        <w:fldChar w:fldCharType="end"/>
      </w:r>
      <w:r w:rsidRPr="004017E7">
        <w:rPr>
          <w:rFonts w:ascii="Arial" w:hAnsi="Arial" w:cs="Arial"/>
          <w:sz w:val="22"/>
          <w:szCs w:val="22"/>
        </w:rPr>
        <w:t>, str. 305.</w:t>
      </w:r>
    </w:p>
  </w:footnote>
  <w:footnote w:id="32">
    <w:p w14:paraId="7B0AE8C5" w14:textId="3AD88263"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Posebno mišljenje suca </w:t>
      </w:r>
      <w:proofErr w:type="spellStart"/>
      <w:r w:rsidRPr="004017E7">
        <w:rPr>
          <w:rFonts w:ascii="Arial" w:hAnsi="Arial" w:cs="Arial"/>
          <w:sz w:val="22"/>
          <w:szCs w:val="22"/>
        </w:rPr>
        <w:t>Ranjeva</w:t>
      </w:r>
      <w:proofErr w:type="spellEnd"/>
      <w:r w:rsidRPr="004017E7">
        <w:rPr>
          <w:rFonts w:ascii="Arial" w:hAnsi="Arial" w:cs="Arial"/>
          <w:sz w:val="22"/>
          <w:szCs w:val="22"/>
        </w:rPr>
        <w:t xml:space="preserve"> uz Savjetodavno mišljenje o dopustivost upotrebe nuklearnog oružja u oružanom sukobu, CIJ </w:t>
      </w:r>
      <w:proofErr w:type="spellStart"/>
      <w:r w:rsidRPr="004017E7">
        <w:rPr>
          <w:rFonts w:ascii="Arial" w:hAnsi="Arial" w:cs="Arial"/>
          <w:sz w:val="22"/>
          <w:szCs w:val="22"/>
        </w:rPr>
        <w:t>Recueil</w:t>
      </w:r>
      <w:proofErr w:type="spellEnd"/>
      <w:r>
        <w:rPr>
          <w:rFonts w:ascii="Arial" w:hAnsi="Arial" w:cs="Arial"/>
          <w:sz w:val="22"/>
          <w:szCs w:val="22"/>
        </w:rPr>
        <w:t xml:space="preserve"> 1996</w:t>
      </w:r>
      <w:r>
        <w:rPr>
          <w:rFonts w:ascii="Arial" w:hAnsi="Arial" w:cs="Arial"/>
          <w:sz w:val="22"/>
          <w:szCs w:val="22"/>
        </w:rPr>
        <w:fldChar w:fldCharType="begin"/>
      </w:r>
      <w:r>
        <w:instrText xml:space="preserve"> TA \l "</w:instrText>
      </w:r>
      <w:r w:rsidRPr="00B05D56">
        <w:rPr>
          <w:rFonts w:ascii="Arial" w:hAnsi="Arial" w:cs="Arial"/>
          <w:sz w:val="22"/>
          <w:szCs w:val="22"/>
        </w:rPr>
        <w:instrText>Posebno mišljenje suca Ranjeva uz Savjetodavno mišljenje o dopustivost upotrebe nuklearnog oružja u oružanom sukobu, CIJ Recueil 1996</w:instrText>
      </w:r>
      <w:r>
        <w:instrText xml:space="preserve">" \s "Posebno mišljenje suca Ranjeva uz Savjetodavno mišljenje o dopustivost upotrebe nuklearnog oružja u oružanom sukobu, CIJ Recueil 1996" \c 5 </w:instrText>
      </w:r>
      <w:r>
        <w:rPr>
          <w:rFonts w:ascii="Arial" w:hAnsi="Arial" w:cs="Arial"/>
          <w:sz w:val="22"/>
          <w:szCs w:val="22"/>
        </w:rPr>
        <w:fldChar w:fldCharType="end"/>
      </w:r>
      <w:r w:rsidRPr="004017E7">
        <w:rPr>
          <w:rFonts w:ascii="Arial" w:hAnsi="Arial" w:cs="Arial"/>
          <w:sz w:val="22"/>
          <w:szCs w:val="22"/>
        </w:rPr>
        <w:t xml:space="preserve">, str. 295.; Posebno mišljenje suca </w:t>
      </w:r>
      <w:proofErr w:type="spellStart"/>
      <w:r w:rsidRPr="004017E7">
        <w:rPr>
          <w:rFonts w:ascii="Arial" w:hAnsi="Arial" w:cs="Arial"/>
          <w:sz w:val="22"/>
          <w:szCs w:val="22"/>
        </w:rPr>
        <w:t>Ammouna</w:t>
      </w:r>
      <w:proofErr w:type="spellEnd"/>
      <w:r w:rsidRPr="004017E7">
        <w:rPr>
          <w:rFonts w:ascii="Arial" w:hAnsi="Arial" w:cs="Arial"/>
          <w:sz w:val="22"/>
          <w:szCs w:val="22"/>
        </w:rPr>
        <w:t xml:space="preserve"> uz Presudu</w:t>
      </w:r>
      <w:r>
        <w:rPr>
          <w:rFonts w:ascii="Arial" w:hAnsi="Arial" w:cs="Arial"/>
          <w:sz w:val="22"/>
          <w:szCs w:val="22"/>
        </w:rPr>
        <w:t xml:space="preserve"> Suda</w:t>
      </w:r>
      <w:r w:rsidRPr="004017E7">
        <w:rPr>
          <w:rFonts w:ascii="Arial" w:hAnsi="Arial" w:cs="Arial"/>
          <w:sz w:val="22"/>
          <w:szCs w:val="22"/>
        </w:rPr>
        <w:t xml:space="preserve"> u  sporu  o razgraničenju epikontinentalnog pojasa Sjevernog Mora, CIJ </w:t>
      </w:r>
      <w:proofErr w:type="spellStart"/>
      <w:r w:rsidRPr="004017E7">
        <w:rPr>
          <w:rFonts w:ascii="Arial" w:hAnsi="Arial" w:cs="Arial"/>
          <w:sz w:val="22"/>
          <w:szCs w:val="22"/>
        </w:rPr>
        <w:t>Recueil</w:t>
      </w:r>
      <w:proofErr w:type="spellEnd"/>
      <w:r>
        <w:rPr>
          <w:rFonts w:ascii="Arial" w:hAnsi="Arial" w:cs="Arial"/>
          <w:sz w:val="22"/>
          <w:szCs w:val="22"/>
        </w:rPr>
        <w:t xml:space="preserve"> 1969</w:t>
      </w:r>
      <w:r>
        <w:rPr>
          <w:rFonts w:ascii="Arial" w:hAnsi="Arial" w:cs="Arial"/>
          <w:sz w:val="22"/>
          <w:szCs w:val="22"/>
        </w:rPr>
        <w:fldChar w:fldCharType="begin"/>
      </w:r>
      <w:r>
        <w:instrText xml:space="preserve"> TA \l "</w:instrText>
      </w:r>
      <w:r w:rsidRPr="007A6ADD">
        <w:rPr>
          <w:rFonts w:ascii="Arial" w:hAnsi="Arial" w:cs="Arial"/>
          <w:sz w:val="22"/>
          <w:szCs w:val="22"/>
        </w:rPr>
        <w:instrText>Posebno mišljenje suca Ammouna uz Presudu Suda u  sporu  o razgraničenju epikontinentalnog pojasa Sjevernog Mora, CIJ Recueil 1969</w:instrText>
      </w:r>
      <w:r>
        <w:instrText xml:space="preserve">" \s "Posebno mišljenje suca Ammouna uz Presudu Suda u  sporu  o razgraničenju epikontinentalnog pojasa Sjevernog Mora, CIJ Recueil 1969" \c 5 </w:instrText>
      </w:r>
      <w:r>
        <w:rPr>
          <w:rFonts w:ascii="Arial" w:hAnsi="Arial" w:cs="Arial"/>
          <w:sz w:val="22"/>
          <w:szCs w:val="22"/>
        </w:rPr>
        <w:fldChar w:fldCharType="end"/>
      </w:r>
      <w:r w:rsidRPr="004017E7">
        <w:rPr>
          <w:rFonts w:ascii="Arial" w:hAnsi="Arial" w:cs="Arial"/>
          <w:sz w:val="22"/>
          <w:szCs w:val="22"/>
        </w:rPr>
        <w:t>, str.</w:t>
      </w:r>
      <w:r>
        <w:rPr>
          <w:rFonts w:ascii="Arial" w:hAnsi="Arial" w:cs="Arial"/>
          <w:sz w:val="22"/>
          <w:szCs w:val="22"/>
        </w:rPr>
        <w:t xml:space="preserve"> </w:t>
      </w:r>
      <w:r w:rsidRPr="004017E7">
        <w:rPr>
          <w:rFonts w:ascii="Arial" w:hAnsi="Arial" w:cs="Arial"/>
          <w:sz w:val="22"/>
          <w:szCs w:val="22"/>
        </w:rPr>
        <w:t xml:space="preserve">104.; Posebno mišljenje suca </w:t>
      </w:r>
      <w:proofErr w:type="spellStart"/>
      <w:r w:rsidRPr="004017E7">
        <w:rPr>
          <w:rFonts w:ascii="Arial" w:hAnsi="Arial" w:cs="Arial"/>
          <w:sz w:val="22"/>
          <w:szCs w:val="22"/>
        </w:rPr>
        <w:t>Jessupa</w:t>
      </w:r>
      <w:proofErr w:type="spellEnd"/>
      <w:r w:rsidRPr="004017E7">
        <w:rPr>
          <w:rFonts w:ascii="Arial" w:hAnsi="Arial" w:cs="Arial"/>
          <w:sz w:val="22"/>
          <w:szCs w:val="22"/>
        </w:rPr>
        <w:t xml:space="preserve"> uz Presudu </w:t>
      </w:r>
      <w:r>
        <w:rPr>
          <w:rFonts w:ascii="Arial" w:hAnsi="Arial" w:cs="Arial"/>
          <w:sz w:val="22"/>
          <w:szCs w:val="22"/>
        </w:rPr>
        <w:t xml:space="preserve">Suda </w:t>
      </w:r>
      <w:r w:rsidRPr="004017E7">
        <w:rPr>
          <w:rFonts w:ascii="Arial" w:hAnsi="Arial" w:cs="Arial"/>
          <w:sz w:val="22"/>
          <w:szCs w:val="22"/>
        </w:rPr>
        <w:t xml:space="preserve">u slučaju </w:t>
      </w:r>
      <w:r w:rsidRPr="00644685">
        <w:rPr>
          <w:rFonts w:ascii="Arial" w:hAnsi="Arial" w:cs="Arial"/>
          <w:i/>
          <w:sz w:val="22"/>
          <w:szCs w:val="22"/>
        </w:rPr>
        <w:t xml:space="preserve">Barcelona </w:t>
      </w:r>
      <w:proofErr w:type="spellStart"/>
      <w:r w:rsidRPr="00644685">
        <w:rPr>
          <w:rFonts w:ascii="Arial" w:hAnsi="Arial" w:cs="Arial"/>
          <w:i/>
          <w:sz w:val="22"/>
          <w:szCs w:val="22"/>
        </w:rPr>
        <w:t>Traction</w:t>
      </w:r>
      <w:proofErr w:type="spellEnd"/>
      <w:r w:rsidRPr="004017E7">
        <w:rPr>
          <w:rFonts w:ascii="Arial" w:hAnsi="Arial" w:cs="Arial"/>
          <w:sz w:val="22"/>
          <w:szCs w:val="22"/>
        </w:rPr>
        <w:t xml:space="preserve">, CIJ </w:t>
      </w:r>
      <w:proofErr w:type="spellStart"/>
      <w:r w:rsidRPr="004017E7">
        <w:rPr>
          <w:rFonts w:ascii="Arial" w:hAnsi="Arial" w:cs="Arial"/>
          <w:sz w:val="22"/>
          <w:szCs w:val="22"/>
        </w:rPr>
        <w:t>Recueil</w:t>
      </w:r>
      <w:proofErr w:type="spellEnd"/>
      <w:r>
        <w:rPr>
          <w:rFonts w:ascii="Arial" w:hAnsi="Arial" w:cs="Arial"/>
          <w:sz w:val="22"/>
          <w:szCs w:val="22"/>
        </w:rPr>
        <w:t xml:space="preserve"> 1970</w:t>
      </w:r>
      <w:r>
        <w:rPr>
          <w:rFonts w:ascii="Arial" w:hAnsi="Arial" w:cs="Arial"/>
          <w:sz w:val="22"/>
          <w:szCs w:val="22"/>
        </w:rPr>
        <w:fldChar w:fldCharType="begin"/>
      </w:r>
      <w:r>
        <w:instrText xml:space="preserve"> TA \l "</w:instrText>
      </w:r>
      <w:r w:rsidRPr="006F49C7">
        <w:rPr>
          <w:rFonts w:ascii="Arial" w:hAnsi="Arial" w:cs="Arial"/>
          <w:sz w:val="22"/>
          <w:szCs w:val="22"/>
        </w:rPr>
        <w:instrText xml:space="preserve">Posebno mišljenje suca Jessupa uz Presudu Suda u slučaju </w:instrText>
      </w:r>
      <w:r w:rsidRPr="006F49C7">
        <w:rPr>
          <w:rFonts w:ascii="Arial" w:hAnsi="Arial" w:cs="Arial"/>
          <w:i/>
          <w:sz w:val="22"/>
          <w:szCs w:val="22"/>
        </w:rPr>
        <w:instrText>Barcelona Traction</w:instrText>
      </w:r>
      <w:r w:rsidRPr="006F49C7">
        <w:rPr>
          <w:rFonts w:ascii="Arial" w:hAnsi="Arial" w:cs="Arial"/>
          <w:sz w:val="22"/>
          <w:szCs w:val="22"/>
        </w:rPr>
        <w:instrText>, CIJ Recueil 1970</w:instrText>
      </w:r>
      <w:r>
        <w:instrText xml:space="preserve">" \s "Posebno mišljenje suca Jessupa uz Presudu Suda u slučaju Barcelona Traction, CIJ Recueil 1970" \c 5 </w:instrText>
      </w:r>
      <w:r>
        <w:rPr>
          <w:rFonts w:ascii="Arial" w:hAnsi="Arial" w:cs="Arial"/>
          <w:sz w:val="22"/>
          <w:szCs w:val="22"/>
        </w:rPr>
        <w:fldChar w:fldCharType="end"/>
      </w:r>
      <w:r w:rsidRPr="004017E7">
        <w:rPr>
          <w:rFonts w:ascii="Arial" w:hAnsi="Arial" w:cs="Arial"/>
          <w:sz w:val="22"/>
          <w:szCs w:val="22"/>
        </w:rPr>
        <w:t>, str. 197.</w:t>
      </w:r>
    </w:p>
  </w:footnote>
  <w:footnote w:id="33">
    <w:p w14:paraId="6C90B4F7" w14:textId="330DA4E1"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w:t>
      </w:r>
      <w:r>
        <w:rPr>
          <w:rFonts w:ascii="Arial" w:hAnsi="Arial" w:cs="Arial"/>
          <w:sz w:val="22"/>
          <w:szCs w:val="22"/>
        </w:rPr>
        <w:t xml:space="preserve">Suda </w:t>
      </w:r>
      <w:r w:rsidRPr="004017E7">
        <w:rPr>
          <w:rFonts w:ascii="Arial" w:hAnsi="Arial" w:cs="Arial"/>
          <w:sz w:val="22"/>
          <w:szCs w:val="22"/>
        </w:rPr>
        <w:t>u sporu o imunitetu države od sudskih postupaka sudova druge države</w:t>
      </w:r>
      <w:r>
        <w:rPr>
          <w:rFonts w:ascii="Arial" w:hAnsi="Arial" w:cs="Arial"/>
          <w:sz w:val="22"/>
          <w:szCs w:val="22"/>
        </w:rPr>
        <w:fldChar w:fldCharType="begin"/>
      </w:r>
      <w:r>
        <w:instrText xml:space="preserve"> TA \s "Presuda Suda u sporu o imunitetu države od sudskih postupaka sudova druge države između Njemačke i Italije (s Grčkom koja intervenira), CIJ Recueil 2012"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027E3A">
        <w:rPr>
          <w:rFonts w:ascii="Arial" w:hAnsi="Arial" w:cs="Arial"/>
          <w:i/>
          <w:sz w:val="22"/>
          <w:szCs w:val="22"/>
        </w:rPr>
        <w:t>op</w:t>
      </w:r>
      <w:proofErr w:type="spellEnd"/>
      <w:r w:rsidRPr="00027E3A">
        <w:rPr>
          <w:rFonts w:ascii="Arial" w:hAnsi="Arial" w:cs="Arial"/>
          <w:i/>
          <w:sz w:val="22"/>
          <w:szCs w:val="22"/>
        </w:rPr>
        <w:t xml:space="preserve">. </w:t>
      </w:r>
      <w:proofErr w:type="spellStart"/>
      <w:r w:rsidRPr="00027E3A">
        <w:rPr>
          <w:rFonts w:ascii="Arial" w:hAnsi="Arial" w:cs="Arial"/>
          <w:i/>
          <w:sz w:val="22"/>
          <w:szCs w:val="22"/>
        </w:rPr>
        <w:t>cit</w:t>
      </w:r>
      <w:proofErr w:type="spellEnd"/>
      <w:r w:rsidRPr="00027E3A">
        <w:rPr>
          <w:rFonts w:ascii="Arial" w:hAnsi="Arial" w:cs="Arial"/>
          <w:i/>
          <w:sz w:val="22"/>
          <w:szCs w:val="22"/>
        </w:rPr>
        <w:t>.</w:t>
      </w:r>
      <w:r>
        <w:rPr>
          <w:rFonts w:ascii="Arial" w:hAnsi="Arial" w:cs="Arial"/>
          <w:sz w:val="22"/>
          <w:szCs w:val="22"/>
        </w:rPr>
        <w:t xml:space="preserve"> (bilj. 19</w:t>
      </w:r>
      <w:r w:rsidRPr="004017E7">
        <w:rPr>
          <w:rFonts w:ascii="Arial" w:hAnsi="Arial" w:cs="Arial"/>
          <w:sz w:val="22"/>
          <w:szCs w:val="22"/>
        </w:rPr>
        <w:t>), paragraf 55.</w:t>
      </w:r>
    </w:p>
  </w:footnote>
  <w:footnote w:id="34">
    <w:p w14:paraId="067B5B0D" w14:textId="0A82D3A1"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Posebno mišljenje suca </w:t>
      </w:r>
      <w:proofErr w:type="spellStart"/>
      <w:r w:rsidRPr="004017E7">
        <w:rPr>
          <w:rFonts w:ascii="Arial" w:hAnsi="Arial" w:cs="Arial"/>
          <w:sz w:val="22"/>
          <w:szCs w:val="22"/>
        </w:rPr>
        <w:t>Jessupa</w:t>
      </w:r>
      <w:proofErr w:type="spellEnd"/>
      <w:r w:rsidRPr="004017E7">
        <w:rPr>
          <w:rFonts w:ascii="Arial" w:hAnsi="Arial" w:cs="Arial"/>
          <w:sz w:val="22"/>
          <w:szCs w:val="22"/>
        </w:rPr>
        <w:t xml:space="preserve"> uz Presudu</w:t>
      </w:r>
      <w:r>
        <w:rPr>
          <w:rFonts w:ascii="Arial" w:hAnsi="Arial" w:cs="Arial"/>
          <w:sz w:val="22"/>
          <w:szCs w:val="22"/>
        </w:rPr>
        <w:t xml:space="preserve"> Suda</w:t>
      </w:r>
      <w:r w:rsidRPr="004017E7">
        <w:rPr>
          <w:rFonts w:ascii="Arial" w:hAnsi="Arial" w:cs="Arial"/>
          <w:sz w:val="22"/>
          <w:szCs w:val="22"/>
        </w:rPr>
        <w:t xml:space="preserve"> u slučaju </w:t>
      </w:r>
      <w:r w:rsidRPr="00644685">
        <w:rPr>
          <w:rFonts w:ascii="Arial" w:hAnsi="Arial" w:cs="Arial"/>
          <w:i/>
          <w:sz w:val="22"/>
          <w:szCs w:val="22"/>
        </w:rPr>
        <w:t xml:space="preserve">Barcelona </w:t>
      </w:r>
      <w:proofErr w:type="spellStart"/>
      <w:r w:rsidRPr="00644685">
        <w:rPr>
          <w:rFonts w:ascii="Arial" w:hAnsi="Arial" w:cs="Arial"/>
          <w:i/>
          <w:sz w:val="22"/>
          <w:szCs w:val="22"/>
        </w:rPr>
        <w:t>Traction</w:t>
      </w:r>
      <w:proofErr w:type="spellEnd"/>
      <w:r>
        <w:rPr>
          <w:rFonts w:ascii="Arial" w:hAnsi="Arial" w:cs="Arial"/>
          <w:i/>
          <w:sz w:val="22"/>
          <w:szCs w:val="22"/>
        </w:rPr>
        <w:fldChar w:fldCharType="begin"/>
      </w:r>
      <w:r>
        <w:instrText xml:space="preserve"> TA \s "Posebno mišljenje suca Jessupa uz Presudu Suda u slučaju Barcelona Traction, CIJ Recueil 1970" </w:instrText>
      </w:r>
      <w:r>
        <w:rPr>
          <w:rFonts w:ascii="Arial" w:hAnsi="Arial" w:cs="Arial"/>
          <w:i/>
          <w:sz w:val="22"/>
          <w:szCs w:val="22"/>
        </w:rPr>
        <w:fldChar w:fldCharType="end"/>
      </w:r>
      <w:r w:rsidRPr="004017E7">
        <w:rPr>
          <w:rFonts w:ascii="Arial" w:hAnsi="Arial" w:cs="Arial"/>
          <w:sz w:val="22"/>
          <w:szCs w:val="22"/>
        </w:rPr>
        <w:t xml:space="preserve">, </w:t>
      </w:r>
      <w:proofErr w:type="spellStart"/>
      <w:r w:rsidRPr="00027E3A">
        <w:rPr>
          <w:rFonts w:ascii="Arial" w:hAnsi="Arial" w:cs="Arial"/>
          <w:i/>
          <w:sz w:val="22"/>
          <w:szCs w:val="22"/>
        </w:rPr>
        <w:t>op</w:t>
      </w:r>
      <w:proofErr w:type="spellEnd"/>
      <w:r w:rsidRPr="00027E3A">
        <w:rPr>
          <w:rFonts w:ascii="Arial" w:hAnsi="Arial" w:cs="Arial"/>
          <w:i/>
          <w:sz w:val="22"/>
          <w:szCs w:val="22"/>
        </w:rPr>
        <w:t xml:space="preserve">. </w:t>
      </w:r>
      <w:proofErr w:type="spellStart"/>
      <w:r w:rsidRPr="00027E3A">
        <w:rPr>
          <w:rFonts w:ascii="Arial" w:hAnsi="Arial" w:cs="Arial"/>
          <w:i/>
          <w:sz w:val="22"/>
          <w:szCs w:val="22"/>
        </w:rPr>
        <w:t>cit</w:t>
      </w:r>
      <w:proofErr w:type="spellEnd"/>
      <w:r w:rsidRPr="004017E7">
        <w:rPr>
          <w:rFonts w:ascii="Arial" w:hAnsi="Arial" w:cs="Arial"/>
          <w:sz w:val="22"/>
          <w:szCs w:val="22"/>
        </w:rPr>
        <w:t>. (bilj.</w:t>
      </w:r>
      <w:r>
        <w:rPr>
          <w:rFonts w:ascii="Arial" w:hAnsi="Arial" w:cs="Arial"/>
          <w:sz w:val="22"/>
          <w:szCs w:val="22"/>
        </w:rPr>
        <w:t xml:space="preserve"> 32</w:t>
      </w:r>
      <w:r w:rsidRPr="004017E7">
        <w:rPr>
          <w:rFonts w:ascii="Arial" w:hAnsi="Arial" w:cs="Arial"/>
          <w:sz w:val="22"/>
          <w:szCs w:val="22"/>
        </w:rPr>
        <w:t xml:space="preserve">), str. 197.; Posebno mišljenje suca </w:t>
      </w:r>
      <w:proofErr w:type="spellStart"/>
      <w:r w:rsidRPr="004017E7">
        <w:rPr>
          <w:rFonts w:ascii="Arial" w:hAnsi="Arial" w:cs="Arial"/>
          <w:sz w:val="22"/>
          <w:szCs w:val="22"/>
        </w:rPr>
        <w:t>Ammouna</w:t>
      </w:r>
      <w:proofErr w:type="spellEnd"/>
      <w:r w:rsidRPr="004017E7">
        <w:rPr>
          <w:rFonts w:ascii="Arial" w:hAnsi="Arial" w:cs="Arial"/>
          <w:sz w:val="22"/>
          <w:szCs w:val="22"/>
        </w:rPr>
        <w:t xml:space="preserve"> uz Presudu u slučaju </w:t>
      </w:r>
      <w:r w:rsidRPr="00644685">
        <w:rPr>
          <w:rFonts w:ascii="Arial" w:hAnsi="Arial" w:cs="Arial"/>
          <w:i/>
          <w:sz w:val="22"/>
          <w:szCs w:val="22"/>
        </w:rPr>
        <w:t xml:space="preserve">Barcelona </w:t>
      </w:r>
      <w:proofErr w:type="spellStart"/>
      <w:r w:rsidRPr="00644685">
        <w:rPr>
          <w:rFonts w:ascii="Arial" w:hAnsi="Arial" w:cs="Arial"/>
          <w:i/>
          <w:sz w:val="22"/>
          <w:szCs w:val="22"/>
        </w:rPr>
        <w:t>Traction</w:t>
      </w:r>
      <w:proofErr w:type="spellEnd"/>
      <w:r w:rsidRPr="004017E7">
        <w:rPr>
          <w:rFonts w:ascii="Arial" w:hAnsi="Arial" w:cs="Arial"/>
          <w:sz w:val="22"/>
          <w:szCs w:val="22"/>
        </w:rPr>
        <w:t xml:space="preserve">, CIJ </w:t>
      </w:r>
      <w:proofErr w:type="spellStart"/>
      <w:r w:rsidRPr="004017E7">
        <w:rPr>
          <w:rFonts w:ascii="Arial" w:hAnsi="Arial" w:cs="Arial"/>
          <w:sz w:val="22"/>
          <w:szCs w:val="22"/>
        </w:rPr>
        <w:t>Recueil</w:t>
      </w:r>
      <w:proofErr w:type="spellEnd"/>
      <w:r w:rsidRPr="004017E7">
        <w:rPr>
          <w:rFonts w:ascii="Arial" w:hAnsi="Arial" w:cs="Arial"/>
          <w:sz w:val="22"/>
          <w:szCs w:val="22"/>
        </w:rPr>
        <w:t xml:space="preserve"> 1970</w:t>
      </w:r>
      <w:r>
        <w:rPr>
          <w:rFonts w:ascii="Arial" w:hAnsi="Arial" w:cs="Arial"/>
          <w:sz w:val="22"/>
          <w:szCs w:val="22"/>
        </w:rPr>
        <w:fldChar w:fldCharType="begin"/>
      </w:r>
      <w:r>
        <w:instrText xml:space="preserve"> TA \l "</w:instrText>
      </w:r>
      <w:r w:rsidRPr="001635FC">
        <w:rPr>
          <w:rFonts w:ascii="Arial" w:hAnsi="Arial" w:cs="Arial"/>
          <w:sz w:val="22"/>
          <w:szCs w:val="22"/>
        </w:rPr>
        <w:instrText xml:space="preserve">Posebno mišljenje suca Ammouna uz Presudu u slučaju </w:instrText>
      </w:r>
      <w:r w:rsidRPr="001635FC">
        <w:rPr>
          <w:rFonts w:ascii="Arial" w:hAnsi="Arial" w:cs="Arial"/>
          <w:i/>
          <w:sz w:val="22"/>
          <w:szCs w:val="22"/>
        </w:rPr>
        <w:instrText>Barcelona Traction</w:instrText>
      </w:r>
      <w:r w:rsidRPr="001635FC">
        <w:rPr>
          <w:rFonts w:ascii="Arial" w:hAnsi="Arial" w:cs="Arial"/>
          <w:sz w:val="22"/>
          <w:szCs w:val="22"/>
        </w:rPr>
        <w:instrText>, CIJ Recueil 1970</w:instrText>
      </w:r>
      <w:r>
        <w:instrText xml:space="preserve">" \s "Posebno mišljenje suca Ammouna uz Presudu u slučaju Barcelona Traction, CIJ Recueil 1970" \c 5 </w:instrText>
      </w:r>
      <w:r>
        <w:rPr>
          <w:rFonts w:ascii="Arial" w:hAnsi="Arial" w:cs="Arial"/>
          <w:sz w:val="22"/>
          <w:szCs w:val="22"/>
        </w:rPr>
        <w:fldChar w:fldCharType="end"/>
      </w:r>
      <w:r w:rsidRPr="004017E7">
        <w:rPr>
          <w:rFonts w:ascii="Arial" w:hAnsi="Arial" w:cs="Arial"/>
          <w:sz w:val="22"/>
          <w:szCs w:val="22"/>
        </w:rPr>
        <w:t>, str. 299.</w:t>
      </w:r>
    </w:p>
  </w:footnote>
  <w:footnote w:id="35">
    <w:p w14:paraId="4560A3D1" w14:textId="7AB3B8D8"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Odvojeno mišljenje </w:t>
      </w:r>
      <w:r w:rsidRPr="004017E7">
        <w:rPr>
          <w:rFonts w:ascii="Arial" w:hAnsi="Arial" w:cs="Arial"/>
          <w:i/>
          <w:sz w:val="22"/>
          <w:szCs w:val="22"/>
        </w:rPr>
        <w:t xml:space="preserve">ad </w:t>
      </w:r>
      <w:proofErr w:type="spellStart"/>
      <w:r w:rsidRPr="004017E7">
        <w:rPr>
          <w:rFonts w:ascii="Arial" w:hAnsi="Arial" w:cs="Arial"/>
          <w:i/>
          <w:sz w:val="22"/>
          <w:szCs w:val="22"/>
        </w:rPr>
        <w:t>hoc</w:t>
      </w:r>
      <w:proofErr w:type="spellEnd"/>
      <w:r w:rsidRPr="004017E7">
        <w:rPr>
          <w:rFonts w:ascii="Arial" w:hAnsi="Arial" w:cs="Arial"/>
          <w:sz w:val="22"/>
          <w:szCs w:val="22"/>
        </w:rPr>
        <w:t xml:space="preserve"> suca</w:t>
      </w:r>
      <w:r>
        <w:rPr>
          <w:rFonts w:ascii="Arial" w:hAnsi="Arial" w:cs="Arial"/>
          <w:sz w:val="22"/>
          <w:szCs w:val="22"/>
        </w:rPr>
        <w:t xml:space="preserve"> Gaje uz Presudu Suda u sporu o</w:t>
      </w:r>
      <w:r w:rsidRPr="004017E7">
        <w:rPr>
          <w:rFonts w:ascii="Arial" w:hAnsi="Arial" w:cs="Arial"/>
          <w:sz w:val="22"/>
          <w:szCs w:val="22"/>
        </w:rPr>
        <w:t xml:space="preserve"> imunitetu države od sudskih postupaka sudova druge države, CIJ </w:t>
      </w:r>
      <w:proofErr w:type="spellStart"/>
      <w:r w:rsidRPr="004017E7">
        <w:rPr>
          <w:rFonts w:ascii="Arial" w:hAnsi="Arial" w:cs="Arial"/>
          <w:sz w:val="22"/>
          <w:szCs w:val="22"/>
        </w:rPr>
        <w:t>Recueil</w:t>
      </w:r>
      <w:proofErr w:type="spellEnd"/>
      <w:r w:rsidRPr="004017E7">
        <w:rPr>
          <w:rFonts w:ascii="Arial" w:hAnsi="Arial" w:cs="Arial"/>
          <w:sz w:val="22"/>
          <w:szCs w:val="22"/>
        </w:rPr>
        <w:t xml:space="preserve"> 2012</w:t>
      </w:r>
      <w:r>
        <w:rPr>
          <w:rFonts w:ascii="Arial" w:hAnsi="Arial" w:cs="Arial"/>
          <w:sz w:val="22"/>
          <w:szCs w:val="22"/>
        </w:rPr>
        <w:fldChar w:fldCharType="begin"/>
      </w:r>
      <w:r>
        <w:instrText xml:space="preserve"> TA \l "</w:instrText>
      </w:r>
      <w:r w:rsidRPr="00FC306E">
        <w:rPr>
          <w:rFonts w:ascii="Arial" w:hAnsi="Arial" w:cs="Arial"/>
          <w:sz w:val="22"/>
          <w:szCs w:val="22"/>
        </w:rPr>
        <w:instrText xml:space="preserve">Odvojeno mišljenje </w:instrText>
      </w:r>
      <w:r w:rsidRPr="00FC306E">
        <w:rPr>
          <w:rFonts w:ascii="Arial" w:hAnsi="Arial" w:cs="Arial"/>
          <w:i/>
          <w:sz w:val="22"/>
          <w:szCs w:val="22"/>
        </w:rPr>
        <w:instrText>ad hoc</w:instrText>
      </w:r>
      <w:r w:rsidRPr="00FC306E">
        <w:rPr>
          <w:rFonts w:ascii="Arial" w:hAnsi="Arial" w:cs="Arial"/>
          <w:sz w:val="22"/>
          <w:szCs w:val="22"/>
        </w:rPr>
        <w:instrText xml:space="preserve"> suca Gaje uz Presudu Suda u sporu o imunitetu države od sudskih postupaka sudova druge države, CIJ Recueil 2012</w:instrText>
      </w:r>
      <w:r>
        <w:instrText xml:space="preserve">" \s "Odvojeno mišljenje ad hoc suca Gaje uz Presudu Suda u sporu o imunitetu države od sudskih postupaka sudova druge države, CIJ Recueil 2012" \c 5 </w:instrText>
      </w:r>
      <w:r>
        <w:rPr>
          <w:rFonts w:ascii="Arial" w:hAnsi="Arial" w:cs="Arial"/>
          <w:sz w:val="22"/>
          <w:szCs w:val="22"/>
        </w:rPr>
        <w:fldChar w:fldCharType="end"/>
      </w:r>
      <w:r w:rsidRPr="004017E7">
        <w:rPr>
          <w:rFonts w:ascii="Arial" w:hAnsi="Arial" w:cs="Arial"/>
          <w:sz w:val="22"/>
          <w:szCs w:val="22"/>
        </w:rPr>
        <w:t>, paragraf 3.</w:t>
      </w:r>
    </w:p>
  </w:footnote>
  <w:footnote w:id="36">
    <w:p w14:paraId="27795534" w14:textId="663FDAE7"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w:t>
      </w:r>
      <w:r>
        <w:rPr>
          <w:rFonts w:ascii="Arial" w:hAnsi="Arial" w:cs="Arial"/>
          <w:sz w:val="22"/>
          <w:szCs w:val="22"/>
        </w:rPr>
        <w:t>-sixth</w:t>
      </w:r>
      <w:proofErr w:type="spellEnd"/>
      <w:r>
        <w:rPr>
          <w:rFonts w:ascii="Arial" w:hAnsi="Arial" w:cs="Arial"/>
          <w:sz w:val="22"/>
          <w:szCs w:val="22"/>
        </w:rPr>
        <w:t xml:space="preserve"> </w:t>
      </w:r>
      <w:proofErr w:type="spellStart"/>
      <w:r>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sz w:val="22"/>
          <w:szCs w:val="22"/>
        </w:rPr>
        <w:fldChar w:fldCharType="end"/>
      </w:r>
      <w:r>
        <w:rPr>
          <w:rFonts w:ascii="Arial" w:hAnsi="Arial" w:cs="Arial"/>
          <w:sz w:val="22"/>
          <w:szCs w:val="22"/>
        </w:rPr>
        <w:t>, op.cit. (bilj. 25</w:t>
      </w:r>
      <w:r w:rsidRPr="004017E7">
        <w:rPr>
          <w:rFonts w:ascii="Arial" w:hAnsi="Arial" w:cs="Arial"/>
          <w:sz w:val="22"/>
          <w:szCs w:val="22"/>
        </w:rPr>
        <w:t>), t. 41(e).</w:t>
      </w:r>
    </w:p>
  </w:footnote>
  <w:footnote w:id="37">
    <w:p w14:paraId="74C68248" w14:textId="44A79813"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Pellet</w:t>
      </w:r>
      <w:proofErr w:type="spellEnd"/>
      <w:r w:rsidRPr="004017E7">
        <w:rPr>
          <w:rFonts w:ascii="Arial" w:hAnsi="Arial" w:cs="Arial"/>
          <w:sz w:val="22"/>
          <w:szCs w:val="22"/>
        </w:rPr>
        <w:t xml:space="preserve">, </w:t>
      </w:r>
      <w:proofErr w:type="spellStart"/>
      <w:r w:rsidRPr="004017E7">
        <w:rPr>
          <w:rFonts w:ascii="Arial" w:hAnsi="Arial" w:cs="Arial"/>
          <w:sz w:val="22"/>
          <w:szCs w:val="22"/>
        </w:rPr>
        <w:t>Alain</w:t>
      </w:r>
      <w:proofErr w:type="spellEnd"/>
      <w:r w:rsidRPr="004017E7">
        <w:rPr>
          <w:rFonts w:ascii="Arial" w:hAnsi="Arial" w:cs="Arial"/>
          <w:sz w:val="22"/>
          <w:szCs w:val="22"/>
        </w:rPr>
        <w:t>, „</w:t>
      </w:r>
      <w:proofErr w:type="spellStart"/>
      <w:r w:rsidRPr="004017E7">
        <w:rPr>
          <w:rFonts w:ascii="Arial" w:hAnsi="Arial" w:cs="Arial"/>
          <w:sz w:val="22"/>
          <w:szCs w:val="22"/>
        </w:rPr>
        <w:t>Article</w:t>
      </w:r>
      <w:proofErr w:type="spellEnd"/>
      <w:r w:rsidRPr="004017E7">
        <w:rPr>
          <w:rFonts w:ascii="Arial" w:hAnsi="Arial" w:cs="Arial"/>
          <w:sz w:val="22"/>
          <w:szCs w:val="22"/>
        </w:rPr>
        <w:t xml:space="preserve"> 38“, u: </w:t>
      </w:r>
      <w:proofErr w:type="spellStart"/>
      <w:r w:rsidRPr="004017E7">
        <w:rPr>
          <w:rFonts w:ascii="Arial" w:hAnsi="Arial" w:cs="Arial"/>
          <w:sz w:val="22"/>
          <w:szCs w:val="22"/>
        </w:rPr>
        <w:t>Zimmerman</w:t>
      </w:r>
      <w:proofErr w:type="spellEnd"/>
      <w:r w:rsidRPr="004017E7">
        <w:rPr>
          <w:rFonts w:ascii="Arial" w:hAnsi="Arial" w:cs="Arial"/>
          <w:sz w:val="22"/>
          <w:szCs w:val="22"/>
        </w:rPr>
        <w:t xml:space="preserve">, </w:t>
      </w:r>
      <w:proofErr w:type="spellStart"/>
      <w:r w:rsidRPr="004017E7">
        <w:rPr>
          <w:rFonts w:ascii="Arial" w:hAnsi="Arial" w:cs="Arial"/>
          <w:sz w:val="22"/>
          <w:szCs w:val="22"/>
        </w:rPr>
        <w:t>Andreas</w:t>
      </w:r>
      <w:proofErr w:type="spellEnd"/>
      <w:r w:rsidRPr="004017E7">
        <w:rPr>
          <w:rFonts w:ascii="Arial" w:hAnsi="Arial" w:cs="Arial"/>
          <w:sz w:val="22"/>
          <w:szCs w:val="22"/>
        </w:rPr>
        <w:t xml:space="preserve">, </w:t>
      </w:r>
      <w:proofErr w:type="spellStart"/>
      <w:r w:rsidRPr="004017E7">
        <w:rPr>
          <w:rFonts w:ascii="Arial" w:hAnsi="Arial" w:cs="Arial"/>
          <w:sz w:val="22"/>
          <w:szCs w:val="22"/>
        </w:rPr>
        <w:t>Tomuschat</w:t>
      </w:r>
      <w:proofErr w:type="spellEnd"/>
      <w:r w:rsidRPr="004017E7">
        <w:rPr>
          <w:rFonts w:ascii="Arial" w:hAnsi="Arial" w:cs="Arial"/>
          <w:sz w:val="22"/>
          <w:szCs w:val="22"/>
        </w:rPr>
        <w:t xml:space="preserve">, Christian, </w:t>
      </w:r>
      <w:proofErr w:type="spellStart"/>
      <w:r w:rsidRPr="004017E7">
        <w:rPr>
          <w:rFonts w:ascii="Arial" w:hAnsi="Arial" w:cs="Arial"/>
          <w:sz w:val="22"/>
          <w:szCs w:val="22"/>
        </w:rPr>
        <w:t>Oellers-Frahm</w:t>
      </w:r>
      <w:proofErr w:type="spellEnd"/>
      <w:r w:rsidRPr="004017E7">
        <w:rPr>
          <w:rFonts w:ascii="Arial" w:hAnsi="Arial" w:cs="Arial"/>
          <w:sz w:val="22"/>
          <w:szCs w:val="22"/>
        </w:rPr>
        <w:t xml:space="preserve">, Karin, </w:t>
      </w:r>
      <w:proofErr w:type="spellStart"/>
      <w:r w:rsidRPr="00644685">
        <w:rPr>
          <w:rFonts w:ascii="Arial" w:hAnsi="Arial" w:cs="Arial"/>
          <w:i/>
          <w:sz w:val="22"/>
          <w:szCs w:val="22"/>
        </w:rPr>
        <w:t>The</w:t>
      </w:r>
      <w:proofErr w:type="spellEnd"/>
      <w:r w:rsidRPr="00644685">
        <w:rPr>
          <w:rFonts w:ascii="Arial" w:hAnsi="Arial" w:cs="Arial"/>
          <w:i/>
          <w:sz w:val="22"/>
          <w:szCs w:val="22"/>
        </w:rPr>
        <w:t xml:space="preserve"> Statute </w:t>
      </w:r>
      <w:proofErr w:type="spellStart"/>
      <w:r w:rsidRPr="00644685">
        <w:rPr>
          <w:rFonts w:ascii="Arial" w:hAnsi="Arial" w:cs="Arial"/>
          <w:i/>
          <w:sz w:val="22"/>
          <w:szCs w:val="22"/>
        </w:rPr>
        <w:t>of</w:t>
      </w:r>
      <w:proofErr w:type="spellEnd"/>
      <w:r w:rsidRPr="00644685">
        <w:rPr>
          <w:rFonts w:ascii="Arial" w:hAnsi="Arial" w:cs="Arial"/>
          <w:i/>
          <w:sz w:val="22"/>
          <w:szCs w:val="22"/>
        </w:rPr>
        <w:t xml:space="preserve"> </w:t>
      </w:r>
      <w:proofErr w:type="spellStart"/>
      <w:r w:rsidRPr="00644685">
        <w:rPr>
          <w:rFonts w:ascii="Arial" w:hAnsi="Arial" w:cs="Arial"/>
          <w:i/>
          <w:sz w:val="22"/>
          <w:szCs w:val="22"/>
        </w:rPr>
        <w:t>the</w:t>
      </w:r>
      <w:proofErr w:type="spellEnd"/>
      <w:r w:rsidRPr="00644685">
        <w:rPr>
          <w:rFonts w:ascii="Arial" w:hAnsi="Arial" w:cs="Arial"/>
          <w:i/>
          <w:sz w:val="22"/>
          <w:szCs w:val="22"/>
        </w:rPr>
        <w:t xml:space="preserve"> International Court </w:t>
      </w:r>
      <w:proofErr w:type="spellStart"/>
      <w:r w:rsidRPr="00644685">
        <w:rPr>
          <w:rFonts w:ascii="Arial" w:hAnsi="Arial" w:cs="Arial"/>
          <w:i/>
          <w:sz w:val="22"/>
          <w:szCs w:val="22"/>
        </w:rPr>
        <w:t>of</w:t>
      </w:r>
      <w:proofErr w:type="spellEnd"/>
      <w:r w:rsidRPr="00644685">
        <w:rPr>
          <w:rFonts w:ascii="Arial" w:hAnsi="Arial" w:cs="Arial"/>
          <w:i/>
          <w:sz w:val="22"/>
          <w:szCs w:val="22"/>
        </w:rPr>
        <w:t xml:space="preserve"> </w:t>
      </w:r>
      <w:proofErr w:type="spellStart"/>
      <w:r w:rsidRPr="00644685">
        <w:rPr>
          <w:rFonts w:ascii="Arial" w:hAnsi="Arial" w:cs="Arial"/>
          <w:i/>
          <w:sz w:val="22"/>
          <w:szCs w:val="22"/>
        </w:rPr>
        <w:t>Justice</w:t>
      </w:r>
      <w:proofErr w:type="spellEnd"/>
      <w:r w:rsidRPr="00644685">
        <w:rPr>
          <w:rFonts w:ascii="Arial" w:hAnsi="Arial" w:cs="Arial"/>
          <w:i/>
          <w:sz w:val="22"/>
          <w:szCs w:val="22"/>
        </w:rPr>
        <w:t xml:space="preserve">: A </w:t>
      </w:r>
      <w:proofErr w:type="spellStart"/>
      <w:r w:rsidRPr="00644685">
        <w:rPr>
          <w:rFonts w:ascii="Arial" w:hAnsi="Arial" w:cs="Arial"/>
          <w:i/>
          <w:sz w:val="22"/>
          <w:szCs w:val="22"/>
        </w:rPr>
        <w:t>Commentary</w:t>
      </w:r>
      <w:proofErr w:type="spellEnd"/>
      <w:r w:rsidRPr="004017E7">
        <w:rPr>
          <w:rFonts w:ascii="Arial" w:hAnsi="Arial" w:cs="Arial"/>
          <w:sz w:val="22"/>
          <w:szCs w:val="22"/>
        </w:rPr>
        <w:t xml:space="preserve">, </w:t>
      </w:r>
      <w:proofErr w:type="spellStart"/>
      <w:r w:rsidRPr="004017E7">
        <w:rPr>
          <w:rFonts w:ascii="Arial" w:hAnsi="Arial" w:cs="Arial"/>
          <w:sz w:val="22"/>
          <w:szCs w:val="22"/>
        </w:rPr>
        <w:t>Oxford</w:t>
      </w:r>
      <w:proofErr w:type="spellEnd"/>
      <w:r w:rsidRPr="004017E7">
        <w:rPr>
          <w:rFonts w:ascii="Arial" w:hAnsi="Arial" w:cs="Arial"/>
          <w:sz w:val="22"/>
          <w:szCs w:val="22"/>
        </w:rPr>
        <w:t>, 2006</w:t>
      </w:r>
      <w:r>
        <w:rPr>
          <w:rFonts w:ascii="Arial" w:hAnsi="Arial" w:cs="Arial"/>
          <w:sz w:val="22"/>
          <w:szCs w:val="22"/>
        </w:rPr>
        <w:fldChar w:fldCharType="begin"/>
      </w:r>
      <w:r>
        <w:instrText xml:space="preserve"> TA \l "</w:instrText>
      </w:r>
      <w:r w:rsidRPr="00BD19BE">
        <w:rPr>
          <w:rFonts w:ascii="Arial" w:hAnsi="Arial" w:cs="Arial"/>
          <w:sz w:val="22"/>
          <w:szCs w:val="22"/>
        </w:rPr>
        <w:instrText xml:space="preserve">Zimmerman, Andreas, Tomuschat, Christian, Oellers-Frahm, Karin, </w:instrText>
      </w:r>
      <w:r w:rsidRPr="00BD19BE">
        <w:rPr>
          <w:rFonts w:ascii="Arial" w:hAnsi="Arial" w:cs="Arial"/>
          <w:i/>
          <w:sz w:val="22"/>
          <w:szCs w:val="22"/>
        </w:rPr>
        <w:instrText>The Statute of the International Court of Justice: A Commentary</w:instrText>
      </w:r>
      <w:r w:rsidRPr="00BD19BE">
        <w:rPr>
          <w:rFonts w:ascii="Arial" w:hAnsi="Arial" w:cs="Arial"/>
          <w:sz w:val="22"/>
          <w:szCs w:val="22"/>
        </w:rPr>
        <w:instrText>, Oxford, 2006</w:instrText>
      </w:r>
      <w:r>
        <w:instrText xml:space="preserve">" \s "Zimmerman, Andreas, Tomuschat, Christian, Oellers-Frahm, Karin, The Statute of the International Court of Justice: A Commentary, Oxford, 2006" \c 1 </w:instrText>
      </w:r>
      <w:r>
        <w:rPr>
          <w:rFonts w:ascii="Arial" w:hAnsi="Arial" w:cs="Arial"/>
          <w:sz w:val="22"/>
          <w:szCs w:val="22"/>
        </w:rPr>
        <w:fldChar w:fldCharType="end"/>
      </w:r>
      <w:r w:rsidRPr="004017E7">
        <w:rPr>
          <w:rFonts w:ascii="Arial" w:hAnsi="Arial" w:cs="Arial"/>
          <w:sz w:val="22"/>
          <w:szCs w:val="22"/>
        </w:rPr>
        <w:t>., str. 751.</w:t>
      </w:r>
    </w:p>
  </w:footnote>
  <w:footnote w:id="38">
    <w:p w14:paraId="7E80EE8D" w14:textId="0C8D0ECC"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Suda u sporu o razgraničenju epikontinentalnog pojasa </w:t>
      </w:r>
      <w:r>
        <w:rPr>
          <w:rFonts w:ascii="Arial" w:hAnsi="Arial" w:cs="Arial"/>
          <w:sz w:val="22"/>
          <w:szCs w:val="22"/>
        </w:rPr>
        <w:t>Sjevernog mora</w:t>
      </w:r>
      <w:r>
        <w:rPr>
          <w:rFonts w:ascii="Arial" w:hAnsi="Arial" w:cs="Arial"/>
          <w:sz w:val="22"/>
          <w:szCs w:val="22"/>
        </w:rPr>
        <w:fldChar w:fldCharType="begin"/>
      </w:r>
      <w:r>
        <w:instrText xml:space="preserve"> TA \s "Presuda Suda u sporu o razgraničenju epikontinentalnog pojasa Sjevernog mora, CIJ Recueil 1969" </w:instrText>
      </w:r>
      <w:r>
        <w:rPr>
          <w:rFonts w:ascii="Arial" w:hAnsi="Arial" w:cs="Arial"/>
          <w:sz w:val="22"/>
          <w:szCs w:val="22"/>
        </w:rPr>
        <w:fldChar w:fldCharType="end"/>
      </w:r>
      <w:r>
        <w:rPr>
          <w:rFonts w:ascii="Arial" w:hAnsi="Arial" w:cs="Arial"/>
          <w:sz w:val="22"/>
          <w:szCs w:val="22"/>
        </w:rPr>
        <w:t xml:space="preserve">, </w:t>
      </w:r>
      <w:r w:rsidRPr="00027E3A">
        <w:rPr>
          <w:rFonts w:ascii="Arial" w:hAnsi="Arial" w:cs="Arial"/>
          <w:i/>
          <w:sz w:val="22"/>
          <w:szCs w:val="22"/>
        </w:rPr>
        <w:t>op.cit</w:t>
      </w:r>
      <w:r>
        <w:rPr>
          <w:rFonts w:ascii="Arial" w:hAnsi="Arial" w:cs="Arial"/>
          <w:sz w:val="22"/>
          <w:szCs w:val="22"/>
        </w:rPr>
        <w:t>. (bilj. 12</w:t>
      </w:r>
      <w:r w:rsidRPr="004017E7">
        <w:rPr>
          <w:rFonts w:ascii="Arial" w:hAnsi="Arial" w:cs="Arial"/>
          <w:sz w:val="22"/>
          <w:szCs w:val="22"/>
        </w:rPr>
        <w:t xml:space="preserve">), paragrafi 104.-105.; Presuda Suda u sporu </w:t>
      </w:r>
      <w:r w:rsidRPr="004017E7">
        <w:rPr>
          <w:rFonts w:ascii="Arial" w:hAnsi="Arial" w:cs="Arial"/>
          <w:i/>
          <w:sz w:val="22"/>
          <w:szCs w:val="22"/>
        </w:rPr>
        <w:t xml:space="preserve">Barcelona </w:t>
      </w:r>
      <w:proofErr w:type="spellStart"/>
      <w:r w:rsidRPr="004017E7">
        <w:rPr>
          <w:rFonts w:ascii="Arial" w:hAnsi="Arial" w:cs="Arial"/>
          <w:i/>
          <w:sz w:val="22"/>
          <w:szCs w:val="22"/>
        </w:rPr>
        <w:t>Traction</w:t>
      </w:r>
      <w:proofErr w:type="spellEnd"/>
      <w:r w:rsidRPr="004017E7">
        <w:rPr>
          <w:rFonts w:ascii="Arial" w:hAnsi="Arial" w:cs="Arial"/>
          <w:sz w:val="22"/>
          <w:szCs w:val="22"/>
        </w:rPr>
        <w:t xml:space="preserve"> između Belgije i Španjolske, CIJ </w:t>
      </w:r>
      <w:proofErr w:type="spellStart"/>
      <w:r w:rsidRPr="004017E7">
        <w:rPr>
          <w:rFonts w:ascii="Arial" w:hAnsi="Arial" w:cs="Arial"/>
          <w:sz w:val="22"/>
          <w:szCs w:val="22"/>
        </w:rPr>
        <w:t>Recueil</w:t>
      </w:r>
      <w:proofErr w:type="spellEnd"/>
      <w:r w:rsidRPr="004017E7">
        <w:rPr>
          <w:rFonts w:ascii="Arial" w:hAnsi="Arial" w:cs="Arial"/>
          <w:sz w:val="22"/>
          <w:szCs w:val="22"/>
        </w:rPr>
        <w:t xml:space="preserve"> 1970</w:t>
      </w:r>
      <w:r>
        <w:rPr>
          <w:rFonts w:ascii="Arial" w:hAnsi="Arial" w:cs="Arial"/>
          <w:sz w:val="22"/>
          <w:szCs w:val="22"/>
        </w:rPr>
        <w:fldChar w:fldCharType="begin"/>
      </w:r>
      <w:r>
        <w:instrText xml:space="preserve"> TA \l "</w:instrText>
      </w:r>
      <w:r w:rsidRPr="00383568">
        <w:rPr>
          <w:rFonts w:ascii="Arial" w:hAnsi="Arial" w:cs="Arial"/>
          <w:sz w:val="22"/>
          <w:szCs w:val="22"/>
        </w:rPr>
        <w:instrText xml:space="preserve">Presuda Suda u sporu </w:instrText>
      </w:r>
      <w:r w:rsidRPr="00383568">
        <w:rPr>
          <w:rFonts w:ascii="Arial" w:hAnsi="Arial" w:cs="Arial"/>
          <w:i/>
          <w:sz w:val="22"/>
          <w:szCs w:val="22"/>
        </w:rPr>
        <w:instrText>Barcelona Traction</w:instrText>
      </w:r>
      <w:r w:rsidRPr="00383568">
        <w:rPr>
          <w:rFonts w:ascii="Arial" w:hAnsi="Arial" w:cs="Arial"/>
          <w:sz w:val="22"/>
          <w:szCs w:val="22"/>
        </w:rPr>
        <w:instrText xml:space="preserve"> između Belgije i Španjolske, CIJ Recueil 1970</w:instrText>
      </w:r>
      <w:r>
        <w:instrText xml:space="preserve">" \s "Presuda Suda u sporu Barcelona Traction između Belgije i Španjolske, CIJ Recueil 1970" \c 4 </w:instrText>
      </w:r>
      <w:r>
        <w:rPr>
          <w:rFonts w:ascii="Arial" w:hAnsi="Arial" w:cs="Arial"/>
          <w:sz w:val="22"/>
          <w:szCs w:val="22"/>
        </w:rPr>
        <w:fldChar w:fldCharType="end"/>
      </w:r>
      <w:r w:rsidRPr="004017E7">
        <w:rPr>
          <w:rFonts w:ascii="Arial" w:hAnsi="Arial" w:cs="Arial"/>
          <w:sz w:val="22"/>
          <w:szCs w:val="22"/>
        </w:rPr>
        <w:t>,</w:t>
      </w:r>
      <w:r>
        <w:rPr>
          <w:rFonts w:ascii="Arial" w:hAnsi="Arial" w:cs="Arial"/>
          <w:sz w:val="22"/>
          <w:szCs w:val="22"/>
        </w:rPr>
        <w:t xml:space="preserve"> </w:t>
      </w:r>
      <w:r w:rsidRPr="004017E7">
        <w:rPr>
          <w:rFonts w:ascii="Arial" w:hAnsi="Arial" w:cs="Arial"/>
          <w:sz w:val="22"/>
          <w:szCs w:val="22"/>
        </w:rPr>
        <w:t>str. 347.; Presuda Suda u sporu o epikontinentalnom pojasu između Libije i Malte</w:t>
      </w:r>
      <w:r>
        <w:rPr>
          <w:rFonts w:ascii="Arial" w:hAnsi="Arial" w:cs="Arial"/>
          <w:sz w:val="22"/>
          <w:szCs w:val="22"/>
        </w:rPr>
        <w:fldChar w:fldCharType="begin"/>
      </w:r>
      <w:r>
        <w:instrText xml:space="preserve"> TA \s "Presuda Suda u sporu o epikontinentalnom pojasu između Libije i Malte, CIJ Recueil 1985"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027E3A">
        <w:rPr>
          <w:rFonts w:ascii="Arial" w:hAnsi="Arial" w:cs="Arial"/>
          <w:i/>
          <w:sz w:val="22"/>
          <w:szCs w:val="22"/>
        </w:rPr>
        <w:t>op</w:t>
      </w:r>
      <w:proofErr w:type="spellEnd"/>
      <w:r w:rsidRPr="00027E3A">
        <w:rPr>
          <w:rFonts w:ascii="Arial" w:hAnsi="Arial" w:cs="Arial"/>
          <w:i/>
          <w:sz w:val="22"/>
          <w:szCs w:val="22"/>
        </w:rPr>
        <w:t xml:space="preserve">. </w:t>
      </w:r>
      <w:proofErr w:type="spellStart"/>
      <w:r w:rsidRPr="00027E3A">
        <w:rPr>
          <w:rFonts w:ascii="Arial" w:hAnsi="Arial" w:cs="Arial"/>
          <w:i/>
          <w:sz w:val="22"/>
          <w:szCs w:val="22"/>
        </w:rPr>
        <w:t>cit</w:t>
      </w:r>
      <w:proofErr w:type="spellEnd"/>
      <w:r w:rsidRPr="00027E3A">
        <w:rPr>
          <w:rFonts w:ascii="Arial" w:hAnsi="Arial" w:cs="Arial"/>
          <w:i/>
          <w:sz w:val="22"/>
          <w:szCs w:val="22"/>
        </w:rPr>
        <w:t>.</w:t>
      </w:r>
      <w:r w:rsidRPr="004017E7">
        <w:rPr>
          <w:rFonts w:ascii="Arial" w:hAnsi="Arial" w:cs="Arial"/>
          <w:sz w:val="22"/>
          <w:szCs w:val="22"/>
        </w:rPr>
        <w:t xml:space="preserve"> (bilj.</w:t>
      </w:r>
      <w:r>
        <w:rPr>
          <w:rFonts w:ascii="Arial" w:hAnsi="Arial" w:cs="Arial"/>
          <w:sz w:val="22"/>
          <w:szCs w:val="22"/>
        </w:rPr>
        <w:t>19</w:t>
      </w:r>
      <w:r w:rsidRPr="004017E7">
        <w:rPr>
          <w:rFonts w:ascii="Arial" w:hAnsi="Arial" w:cs="Arial"/>
          <w:sz w:val="22"/>
          <w:szCs w:val="22"/>
        </w:rPr>
        <w:t>), paragrafi 38. i 48.; Savjetodavno mišljenje Suda o dopustivosti upotrebe nuklearnog oružja u oružanom sukobu</w:t>
      </w:r>
      <w:r>
        <w:rPr>
          <w:rFonts w:ascii="Arial" w:hAnsi="Arial" w:cs="Arial"/>
          <w:sz w:val="22"/>
          <w:szCs w:val="22"/>
        </w:rPr>
        <w:fldChar w:fldCharType="begin"/>
      </w:r>
      <w:r>
        <w:instrText xml:space="preserve"> TA \s "Savjetodavno mišljenje Suda o dopustivosti upotrebe nuklearnog oružja u oružanom sukobu, CIJ Recueil 1996"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4017E7">
        <w:rPr>
          <w:rFonts w:ascii="Arial" w:hAnsi="Arial" w:cs="Arial"/>
          <w:i/>
          <w:sz w:val="22"/>
          <w:szCs w:val="22"/>
        </w:rPr>
        <w:t>op</w:t>
      </w:r>
      <w:proofErr w:type="spellEnd"/>
      <w:r w:rsidRPr="004017E7">
        <w:rPr>
          <w:rFonts w:ascii="Arial" w:hAnsi="Arial" w:cs="Arial"/>
          <w:sz w:val="22"/>
          <w:szCs w:val="22"/>
        </w:rPr>
        <w:t xml:space="preserve">. </w:t>
      </w:r>
      <w:proofErr w:type="spellStart"/>
      <w:r w:rsidRPr="004017E7">
        <w:rPr>
          <w:rFonts w:ascii="Arial" w:hAnsi="Arial" w:cs="Arial"/>
          <w:i/>
          <w:sz w:val="22"/>
          <w:szCs w:val="22"/>
        </w:rPr>
        <w:t>cit</w:t>
      </w:r>
      <w:proofErr w:type="spellEnd"/>
      <w:r>
        <w:rPr>
          <w:rFonts w:ascii="Arial" w:hAnsi="Arial" w:cs="Arial"/>
          <w:sz w:val="22"/>
          <w:szCs w:val="22"/>
        </w:rPr>
        <w:t>. (bilj. 6</w:t>
      </w:r>
      <w:r w:rsidRPr="004017E7">
        <w:rPr>
          <w:rFonts w:ascii="Arial" w:hAnsi="Arial" w:cs="Arial"/>
          <w:sz w:val="22"/>
          <w:szCs w:val="22"/>
        </w:rPr>
        <w:t>), str. 292.</w:t>
      </w:r>
    </w:p>
  </w:footnote>
  <w:footnote w:id="39">
    <w:p w14:paraId="334C94BB" w14:textId="11721192"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Posebno mišljenje suca </w:t>
      </w:r>
      <w:proofErr w:type="spellStart"/>
      <w:r w:rsidRPr="004017E7">
        <w:rPr>
          <w:rFonts w:ascii="Arial" w:hAnsi="Arial" w:cs="Arial"/>
          <w:sz w:val="22"/>
          <w:szCs w:val="22"/>
        </w:rPr>
        <w:t>Ammouna</w:t>
      </w:r>
      <w:proofErr w:type="spellEnd"/>
      <w:r w:rsidRPr="004017E7">
        <w:rPr>
          <w:rFonts w:ascii="Arial" w:hAnsi="Arial" w:cs="Arial"/>
          <w:sz w:val="22"/>
          <w:szCs w:val="22"/>
        </w:rPr>
        <w:t xml:space="preserve"> uz Presudu Suda u slučaju Barcelona </w:t>
      </w:r>
      <w:proofErr w:type="spellStart"/>
      <w:r w:rsidRPr="004017E7">
        <w:rPr>
          <w:rFonts w:ascii="Arial" w:hAnsi="Arial" w:cs="Arial"/>
          <w:sz w:val="22"/>
          <w:szCs w:val="22"/>
        </w:rPr>
        <w:t>Traction</w:t>
      </w:r>
      <w:proofErr w:type="spellEnd"/>
      <w:r>
        <w:rPr>
          <w:rFonts w:ascii="Arial" w:hAnsi="Arial" w:cs="Arial"/>
          <w:sz w:val="22"/>
          <w:szCs w:val="22"/>
        </w:rPr>
        <w:fldChar w:fldCharType="begin"/>
      </w:r>
      <w:r>
        <w:instrText xml:space="preserve"> TA \s "Posebno mišljenje suca Ammouna uz Presudu u slučaju Barcelona Traction, CIJ Recueil 1970"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F017EC">
        <w:rPr>
          <w:rFonts w:ascii="Arial" w:hAnsi="Arial" w:cs="Arial"/>
          <w:i/>
          <w:sz w:val="22"/>
          <w:szCs w:val="22"/>
        </w:rPr>
        <w:t>op</w:t>
      </w:r>
      <w:proofErr w:type="spellEnd"/>
      <w:r w:rsidRPr="00F017EC">
        <w:rPr>
          <w:rFonts w:ascii="Arial" w:hAnsi="Arial" w:cs="Arial"/>
          <w:i/>
          <w:sz w:val="22"/>
          <w:szCs w:val="22"/>
        </w:rPr>
        <w:t xml:space="preserve">. </w:t>
      </w:r>
      <w:proofErr w:type="spellStart"/>
      <w:r w:rsidRPr="00F017EC">
        <w:rPr>
          <w:rFonts w:ascii="Arial" w:hAnsi="Arial" w:cs="Arial"/>
          <w:i/>
          <w:sz w:val="22"/>
          <w:szCs w:val="22"/>
        </w:rPr>
        <w:t>cit</w:t>
      </w:r>
      <w:proofErr w:type="spellEnd"/>
      <w:r w:rsidRPr="00F017EC">
        <w:rPr>
          <w:rFonts w:ascii="Arial" w:hAnsi="Arial" w:cs="Arial"/>
          <w:i/>
          <w:sz w:val="22"/>
          <w:szCs w:val="22"/>
        </w:rPr>
        <w:t>.</w:t>
      </w:r>
      <w:r>
        <w:rPr>
          <w:rFonts w:ascii="Arial" w:hAnsi="Arial" w:cs="Arial"/>
          <w:sz w:val="22"/>
          <w:szCs w:val="22"/>
        </w:rPr>
        <w:t xml:space="preserve"> (bilj. 34</w:t>
      </w:r>
      <w:r w:rsidRPr="004017E7">
        <w:rPr>
          <w:rFonts w:ascii="Arial" w:hAnsi="Arial" w:cs="Arial"/>
          <w:sz w:val="22"/>
          <w:szCs w:val="22"/>
        </w:rPr>
        <w:t>), paragrafi 302</w:t>
      </w:r>
      <w:r>
        <w:rPr>
          <w:rFonts w:ascii="Arial" w:hAnsi="Arial" w:cs="Arial"/>
          <w:sz w:val="22"/>
          <w:szCs w:val="22"/>
        </w:rPr>
        <w:t>.</w:t>
      </w:r>
      <w:r w:rsidRPr="004017E7">
        <w:rPr>
          <w:rFonts w:ascii="Arial" w:hAnsi="Arial" w:cs="Arial"/>
          <w:sz w:val="22"/>
          <w:szCs w:val="22"/>
        </w:rPr>
        <w:t>-303.</w:t>
      </w:r>
    </w:p>
  </w:footnote>
  <w:footnote w:id="40">
    <w:p w14:paraId="1BF28701" w14:textId="5E3C0FFD"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Sixty-sixth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sz w:val="22"/>
          <w:szCs w:val="22"/>
        </w:rPr>
        <w:fldChar w:fldCharType="end"/>
      </w:r>
      <w:r w:rsidRPr="004017E7">
        <w:rPr>
          <w:rFonts w:ascii="Arial" w:hAnsi="Arial" w:cs="Arial"/>
          <w:sz w:val="22"/>
          <w:szCs w:val="22"/>
        </w:rPr>
        <w:t xml:space="preserve">, </w:t>
      </w:r>
      <w:r w:rsidRPr="00F017EC">
        <w:rPr>
          <w:rFonts w:ascii="Arial" w:hAnsi="Arial" w:cs="Arial"/>
          <w:i/>
          <w:sz w:val="22"/>
          <w:szCs w:val="22"/>
        </w:rPr>
        <w:t>op.cit</w:t>
      </w:r>
      <w:r>
        <w:rPr>
          <w:rFonts w:ascii="Arial" w:hAnsi="Arial" w:cs="Arial"/>
          <w:sz w:val="22"/>
          <w:szCs w:val="22"/>
        </w:rPr>
        <w:t>. (bilj. 25</w:t>
      </w:r>
      <w:r w:rsidRPr="004017E7">
        <w:rPr>
          <w:rFonts w:ascii="Arial" w:hAnsi="Arial" w:cs="Arial"/>
          <w:sz w:val="22"/>
          <w:szCs w:val="22"/>
        </w:rPr>
        <w:t>), t. 60.</w:t>
      </w:r>
    </w:p>
  </w:footnote>
  <w:footnote w:id="41">
    <w:p w14:paraId="4231E643" w14:textId="773F7942"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sporu o razgraničenju epik</w:t>
      </w:r>
      <w:r>
        <w:rPr>
          <w:rFonts w:ascii="Arial" w:hAnsi="Arial" w:cs="Arial"/>
          <w:sz w:val="22"/>
          <w:szCs w:val="22"/>
        </w:rPr>
        <w:t>ontinentalnog pojasa Sjevernog m</w:t>
      </w:r>
      <w:r w:rsidRPr="004017E7">
        <w:rPr>
          <w:rFonts w:ascii="Arial" w:hAnsi="Arial" w:cs="Arial"/>
          <w:sz w:val="22"/>
          <w:szCs w:val="22"/>
        </w:rPr>
        <w:t>ora</w:t>
      </w:r>
      <w:r>
        <w:rPr>
          <w:rFonts w:ascii="Arial" w:hAnsi="Arial" w:cs="Arial"/>
          <w:sz w:val="22"/>
          <w:szCs w:val="22"/>
        </w:rPr>
        <w:fldChar w:fldCharType="begin"/>
      </w:r>
      <w:r>
        <w:instrText xml:space="preserve"> TA \s "Presuda Suda u sporu o razgraničenju epikontinentalnog pojasa Sjevernog mora, CIJ Recueil 1969" </w:instrText>
      </w:r>
      <w:r>
        <w:rPr>
          <w:rFonts w:ascii="Arial" w:hAnsi="Arial" w:cs="Arial"/>
          <w:sz w:val="22"/>
          <w:szCs w:val="22"/>
        </w:rPr>
        <w:fldChar w:fldCharType="end"/>
      </w:r>
      <w:r w:rsidRPr="004017E7" w:rsidDel="007F0FE8">
        <w:rPr>
          <w:rFonts w:ascii="Arial" w:hAnsi="Arial" w:cs="Arial"/>
          <w:sz w:val="22"/>
          <w:szCs w:val="22"/>
        </w:rPr>
        <w:t xml:space="preserve"> </w:t>
      </w:r>
      <w:r w:rsidRPr="004017E7">
        <w:rPr>
          <w:rFonts w:ascii="Arial" w:hAnsi="Arial" w:cs="Arial"/>
          <w:sz w:val="22"/>
          <w:szCs w:val="22"/>
        </w:rPr>
        <w:t xml:space="preserve">, </w:t>
      </w:r>
      <w:proofErr w:type="spellStart"/>
      <w:r w:rsidRPr="004017E7">
        <w:rPr>
          <w:rFonts w:ascii="Arial" w:hAnsi="Arial" w:cs="Arial"/>
          <w:i/>
          <w:sz w:val="22"/>
          <w:szCs w:val="22"/>
        </w:rPr>
        <w:t>op</w:t>
      </w:r>
      <w:proofErr w:type="spellEnd"/>
      <w:r w:rsidRPr="004017E7">
        <w:rPr>
          <w:rFonts w:ascii="Arial" w:hAnsi="Arial" w:cs="Arial"/>
          <w:sz w:val="22"/>
          <w:szCs w:val="22"/>
        </w:rPr>
        <w:t xml:space="preserve">. </w:t>
      </w:r>
      <w:proofErr w:type="spellStart"/>
      <w:r w:rsidRPr="004017E7">
        <w:rPr>
          <w:rFonts w:ascii="Arial" w:hAnsi="Arial" w:cs="Arial"/>
          <w:i/>
          <w:sz w:val="22"/>
          <w:szCs w:val="22"/>
        </w:rPr>
        <w:t>cit</w:t>
      </w:r>
      <w:proofErr w:type="spellEnd"/>
      <w:r>
        <w:rPr>
          <w:rFonts w:ascii="Arial" w:hAnsi="Arial" w:cs="Arial"/>
          <w:sz w:val="22"/>
          <w:szCs w:val="22"/>
        </w:rPr>
        <w:t>. (bilj. 12</w:t>
      </w:r>
      <w:r w:rsidRPr="004017E7">
        <w:rPr>
          <w:rFonts w:ascii="Arial" w:hAnsi="Arial" w:cs="Arial"/>
          <w:sz w:val="22"/>
          <w:szCs w:val="22"/>
        </w:rPr>
        <w:t>), paragraf 73.</w:t>
      </w:r>
    </w:p>
  </w:footnote>
  <w:footnote w:id="42">
    <w:p w14:paraId="0F5B7B53" w14:textId="030348CE"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Pr>
          <w:rFonts w:ascii="Arial" w:hAnsi="Arial" w:cs="Arial"/>
          <w:sz w:val="22"/>
          <w:szCs w:val="22"/>
        </w:rPr>
        <w:t>Presuda</w:t>
      </w:r>
      <w:r w:rsidRPr="004017E7">
        <w:rPr>
          <w:rFonts w:ascii="Arial" w:hAnsi="Arial" w:cs="Arial"/>
          <w:sz w:val="22"/>
          <w:szCs w:val="22"/>
        </w:rPr>
        <w:t xml:space="preserve"> Suda u sporu o pravu prolaska preko indijskog područja (</w:t>
      </w:r>
      <w:proofErr w:type="spellStart"/>
      <w:r w:rsidRPr="004017E7">
        <w:rPr>
          <w:rFonts w:ascii="Arial" w:hAnsi="Arial" w:cs="Arial"/>
          <w:sz w:val="22"/>
          <w:szCs w:val="22"/>
        </w:rPr>
        <w:t>Goa</w:t>
      </w:r>
      <w:proofErr w:type="spellEnd"/>
      <w:r w:rsidRPr="004017E7">
        <w:rPr>
          <w:rFonts w:ascii="Arial" w:hAnsi="Arial" w:cs="Arial"/>
          <w:sz w:val="22"/>
          <w:szCs w:val="22"/>
        </w:rPr>
        <w:t>)</w:t>
      </w:r>
      <w:r>
        <w:rPr>
          <w:rFonts w:ascii="Arial" w:hAnsi="Arial" w:cs="Arial"/>
          <w:sz w:val="22"/>
          <w:szCs w:val="22"/>
        </w:rPr>
        <w:fldChar w:fldCharType="begin"/>
      </w:r>
      <w:r>
        <w:instrText xml:space="preserve"> TA \s "Presuda  Suda u sporu o pravu prolaska preko indijskog područja (Goa) između Portugala i Indije, CIJ Recueil 1960"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4017E7">
        <w:rPr>
          <w:rFonts w:ascii="Arial" w:hAnsi="Arial" w:cs="Arial"/>
          <w:i/>
          <w:sz w:val="22"/>
          <w:szCs w:val="22"/>
        </w:rPr>
        <w:t>op</w:t>
      </w:r>
      <w:proofErr w:type="spellEnd"/>
      <w:r w:rsidRPr="004017E7">
        <w:rPr>
          <w:rFonts w:ascii="Arial" w:hAnsi="Arial" w:cs="Arial"/>
          <w:sz w:val="22"/>
          <w:szCs w:val="22"/>
        </w:rPr>
        <w:t xml:space="preserve">. </w:t>
      </w:r>
      <w:proofErr w:type="spellStart"/>
      <w:r w:rsidRPr="004017E7">
        <w:rPr>
          <w:rFonts w:ascii="Arial" w:hAnsi="Arial" w:cs="Arial"/>
          <w:i/>
          <w:sz w:val="22"/>
          <w:szCs w:val="22"/>
        </w:rPr>
        <w:t>cit</w:t>
      </w:r>
      <w:proofErr w:type="spellEnd"/>
      <w:r>
        <w:rPr>
          <w:rFonts w:ascii="Arial" w:hAnsi="Arial" w:cs="Arial"/>
          <w:sz w:val="22"/>
          <w:szCs w:val="22"/>
        </w:rPr>
        <w:t>. (bilj. 30</w:t>
      </w:r>
      <w:r w:rsidRPr="004017E7">
        <w:rPr>
          <w:rFonts w:ascii="Arial" w:hAnsi="Arial" w:cs="Arial"/>
          <w:sz w:val="22"/>
          <w:szCs w:val="22"/>
        </w:rPr>
        <w:t>), str. 42.</w:t>
      </w:r>
    </w:p>
  </w:footnote>
  <w:footnote w:id="43">
    <w:p w14:paraId="4396D09B" w14:textId="41475625"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w:t>
      </w:r>
      <w:r>
        <w:rPr>
          <w:rFonts w:ascii="Arial" w:hAnsi="Arial" w:cs="Arial"/>
          <w:sz w:val="22"/>
          <w:szCs w:val="22"/>
        </w:rPr>
        <w:t xml:space="preserve">Suda </w:t>
      </w:r>
      <w:r w:rsidRPr="004017E7">
        <w:rPr>
          <w:rFonts w:ascii="Arial" w:hAnsi="Arial" w:cs="Arial"/>
          <w:sz w:val="22"/>
          <w:szCs w:val="22"/>
        </w:rPr>
        <w:t>u sporu o imunitetu države od sudski</w:t>
      </w:r>
      <w:r>
        <w:rPr>
          <w:rFonts w:ascii="Arial" w:hAnsi="Arial" w:cs="Arial"/>
          <w:sz w:val="22"/>
          <w:szCs w:val="22"/>
        </w:rPr>
        <w:t>h postupaka sudova druge države</w:t>
      </w:r>
      <w:r>
        <w:rPr>
          <w:rFonts w:ascii="Arial" w:hAnsi="Arial" w:cs="Arial"/>
          <w:sz w:val="22"/>
          <w:szCs w:val="22"/>
        </w:rPr>
        <w:fldChar w:fldCharType="begin"/>
      </w:r>
      <w:r>
        <w:instrText xml:space="preserve"> TA \s "Presuda Suda u sporu o imunitetu države od sudskih postupaka sudova druge države između Njemačke i Italije (s Grčkom koja intervenira), CIJ Recueil 2012" </w:instrText>
      </w:r>
      <w:r>
        <w:rPr>
          <w:rFonts w:ascii="Arial" w:hAnsi="Arial" w:cs="Arial"/>
          <w:sz w:val="22"/>
          <w:szCs w:val="22"/>
        </w:rPr>
        <w:fldChar w:fldCharType="end"/>
      </w:r>
      <w:r>
        <w:rPr>
          <w:rFonts w:ascii="Arial" w:hAnsi="Arial" w:cs="Arial"/>
          <w:sz w:val="22"/>
          <w:szCs w:val="22"/>
        </w:rPr>
        <w:t xml:space="preserve">, </w:t>
      </w:r>
      <w:proofErr w:type="spellStart"/>
      <w:r w:rsidRPr="00F017EC">
        <w:rPr>
          <w:rFonts w:ascii="Arial" w:hAnsi="Arial" w:cs="Arial"/>
          <w:i/>
          <w:sz w:val="22"/>
          <w:szCs w:val="22"/>
        </w:rPr>
        <w:t>op</w:t>
      </w:r>
      <w:proofErr w:type="spellEnd"/>
      <w:r w:rsidRPr="00F017EC">
        <w:rPr>
          <w:rFonts w:ascii="Arial" w:hAnsi="Arial" w:cs="Arial"/>
          <w:i/>
          <w:sz w:val="22"/>
          <w:szCs w:val="22"/>
        </w:rPr>
        <w:t xml:space="preserve">. </w:t>
      </w:r>
      <w:proofErr w:type="spellStart"/>
      <w:r w:rsidRPr="00F017EC">
        <w:rPr>
          <w:rFonts w:ascii="Arial" w:hAnsi="Arial" w:cs="Arial"/>
          <w:i/>
          <w:sz w:val="22"/>
          <w:szCs w:val="22"/>
        </w:rPr>
        <w:t>cit</w:t>
      </w:r>
      <w:proofErr w:type="spellEnd"/>
      <w:r>
        <w:rPr>
          <w:rFonts w:ascii="Arial" w:hAnsi="Arial" w:cs="Arial"/>
          <w:sz w:val="22"/>
          <w:szCs w:val="22"/>
        </w:rPr>
        <w:t>. (bilj. 19</w:t>
      </w:r>
      <w:r w:rsidRPr="004017E7">
        <w:rPr>
          <w:rFonts w:ascii="Arial" w:hAnsi="Arial" w:cs="Arial"/>
          <w:sz w:val="22"/>
          <w:szCs w:val="22"/>
        </w:rPr>
        <w:t>), paragraf 77.</w:t>
      </w:r>
    </w:p>
  </w:footnote>
  <w:footnote w:id="44">
    <w:p w14:paraId="0BCD9FA8" w14:textId="6ADEAC57"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F017EC">
        <w:rPr>
          <w:rFonts w:ascii="Arial" w:hAnsi="Arial" w:cs="Arial"/>
          <w:i/>
          <w:sz w:val="22"/>
          <w:szCs w:val="22"/>
        </w:rPr>
        <w:t>Ibid</w:t>
      </w:r>
      <w:r>
        <w:rPr>
          <w:rFonts w:ascii="Arial" w:hAnsi="Arial" w:cs="Arial"/>
          <w:i/>
          <w:sz w:val="22"/>
          <w:szCs w:val="22"/>
        </w:rPr>
        <w:fldChar w:fldCharType="begin"/>
      </w:r>
      <w:r>
        <w:instrText xml:space="preserve"> TA \s "Presuda Suda u sporu o imunitetu države od sudskih postupaka sudova druge države između Njemačke i Italije (s Grčkom koja intervenira), CIJ Recueil 2012" </w:instrText>
      </w:r>
      <w:r>
        <w:rPr>
          <w:rFonts w:ascii="Arial" w:hAnsi="Arial" w:cs="Arial"/>
          <w:i/>
          <w:sz w:val="22"/>
          <w:szCs w:val="22"/>
        </w:rPr>
        <w:fldChar w:fldCharType="end"/>
      </w:r>
      <w:r>
        <w:rPr>
          <w:rFonts w:ascii="Arial" w:hAnsi="Arial" w:cs="Arial"/>
          <w:sz w:val="22"/>
          <w:szCs w:val="22"/>
        </w:rPr>
        <w:t xml:space="preserve">., </w:t>
      </w:r>
      <w:r w:rsidRPr="004017E7">
        <w:rPr>
          <w:rFonts w:ascii="Arial" w:hAnsi="Arial" w:cs="Arial"/>
          <w:sz w:val="22"/>
          <w:szCs w:val="22"/>
        </w:rPr>
        <w:t>paragraf 88.</w:t>
      </w:r>
    </w:p>
  </w:footnote>
  <w:footnote w:id="45">
    <w:p w14:paraId="6A729F3C" w14:textId="5FB28AA6"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Presuda Suda o pravu azila između Kolumbije i Perua, CIJ </w:t>
      </w:r>
      <w:proofErr w:type="spellStart"/>
      <w:r w:rsidRPr="004017E7">
        <w:rPr>
          <w:rFonts w:ascii="Arial" w:hAnsi="Arial" w:cs="Arial"/>
          <w:sz w:val="22"/>
          <w:szCs w:val="22"/>
        </w:rPr>
        <w:t>Recueil</w:t>
      </w:r>
      <w:proofErr w:type="spellEnd"/>
      <w:r w:rsidRPr="004017E7">
        <w:rPr>
          <w:rFonts w:ascii="Arial" w:hAnsi="Arial" w:cs="Arial"/>
          <w:sz w:val="22"/>
          <w:szCs w:val="22"/>
        </w:rPr>
        <w:t xml:space="preserve"> 1950</w:t>
      </w:r>
      <w:r>
        <w:rPr>
          <w:rFonts w:ascii="Arial" w:hAnsi="Arial" w:cs="Arial"/>
          <w:sz w:val="22"/>
          <w:szCs w:val="22"/>
        </w:rPr>
        <w:fldChar w:fldCharType="begin"/>
      </w:r>
      <w:r>
        <w:instrText xml:space="preserve"> TA \l "</w:instrText>
      </w:r>
      <w:r w:rsidRPr="008572B0">
        <w:rPr>
          <w:rFonts w:ascii="Arial" w:hAnsi="Arial" w:cs="Arial"/>
          <w:sz w:val="22"/>
          <w:szCs w:val="22"/>
        </w:rPr>
        <w:instrText>Presuda Suda o pravu azila između Kolumbije i Perua, CIJ Recueil 1950</w:instrText>
      </w:r>
      <w:r>
        <w:instrText xml:space="preserve">" \s "Presuda Suda o pravu azila između Kolumbije i Perua, CIJ Recueil 1950" \c 4 </w:instrText>
      </w:r>
      <w:r>
        <w:rPr>
          <w:rFonts w:ascii="Arial" w:hAnsi="Arial" w:cs="Arial"/>
          <w:sz w:val="22"/>
          <w:szCs w:val="22"/>
        </w:rPr>
        <w:fldChar w:fldCharType="end"/>
      </w:r>
      <w:r w:rsidRPr="004017E7">
        <w:rPr>
          <w:rFonts w:ascii="Arial" w:hAnsi="Arial" w:cs="Arial"/>
          <w:sz w:val="22"/>
          <w:szCs w:val="22"/>
        </w:rPr>
        <w:t>, str. 266.</w:t>
      </w:r>
    </w:p>
  </w:footnote>
  <w:footnote w:id="46">
    <w:p w14:paraId="4A53AB45" w14:textId="7FC2A435"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Sixty-sixth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sz w:val="22"/>
          <w:szCs w:val="22"/>
        </w:rPr>
        <w:fldChar w:fldCharType="end"/>
      </w:r>
      <w:r w:rsidRPr="004017E7">
        <w:rPr>
          <w:rFonts w:ascii="Arial" w:hAnsi="Arial" w:cs="Arial"/>
          <w:sz w:val="22"/>
          <w:szCs w:val="22"/>
        </w:rPr>
        <w:t xml:space="preserve">, </w:t>
      </w:r>
      <w:r w:rsidRPr="00F017EC">
        <w:rPr>
          <w:rFonts w:ascii="Arial" w:hAnsi="Arial" w:cs="Arial"/>
          <w:i/>
          <w:sz w:val="22"/>
          <w:szCs w:val="22"/>
        </w:rPr>
        <w:t>op.cit.</w:t>
      </w:r>
      <w:r>
        <w:rPr>
          <w:rFonts w:ascii="Arial" w:hAnsi="Arial" w:cs="Arial"/>
          <w:sz w:val="22"/>
          <w:szCs w:val="22"/>
        </w:rPr>
        <w:t xml:space="preserve"> (bilj. 25</w:t>
      </w:r>
      <w:r w:rsidRPr="004017E7">
        <w:rPr>
          <w:rFonts w:ascii="Arial" w:hAnsi="Arial" w:cs="Arial"/>
          <w:sz w:val="22"/>
          <w:szCs w:val="22"/>
        </w:rPr>
        <w:t>), t. 76(f).</w:t>
      </w:r>
    </w:p>
  </w:footnote>
  <w:footnote w:id="47">
    <w:p w14:paraId="06DE542E" w14:textId="1DEF7802"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sporu o vojnim i paravojnim djelatnostima u Nikaragvi i protiv Nikaragve</w:t>
      </w:r>
      <w:r>
        <w:rPr>
          <w:rFonts w:ascii="Arial" w:hAnsi="Arial" w:cs="Arial"/>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F017EC">
        <w:rPr>
          <w:rFonts w:ascii="Arial" w:hAnsi="Arial" w:cs="Arial"/>
          <w:i/>
          <w:sz w:val="22"/>
          <w:szCs w:val="22"/>
        </w:rPr>
        <w:t>op</w:t>
      </w:r>
      <w:proofErr w:type="spellEnd"/>
      <w:r w:rsidRPr="00F017EC">
        <w:rPr>
          <w:rFonts w:ascii="Arial" w:hAnsi="Arial" w:cs="Arial"/>
          <w:i/>
          <w:sz w:val="22"/>
          <w:szCs w:val="22"/>
        </w:rPr>
        <w:t xml:space="preserve">. </w:t>
      </w:r>
      <w:proofErr w:type="spellStart"/>
      <w:r w:rsidRPr="00F017EC">
        <w:rPr>
          <w:rFonts w:ascii="Arial" w:hAnsi="Arial" w:cs="Arial"/>
          <w:i/>
          <w:sz w:val="22"/>
          <w:szCs w:val="22"/>
        </w:rPr>
        <w:t>cit</w:t>
      </w:r>
      <w:proofErr w:type="spellEnd"/>
      <w:r w:rsidRPr="00F017EC">
        <w:rPr>
          <w:rFonts w:ascii="Arial" w:hAnsi="Arial" w:cs="Arial"/>
          <w:i/>
          <w:sz w:val="22"/>
          <w:szCs w:val="22"/>
        </w:rPr>
        <w:t>.</w:t>
      </w:r>
      <w:r>
        <w:rPr>
          <w:rFonts w:ascii="Arial" w:hAnsi="Arial" w:cs="Arial"/>
          <w:sz w:val="22"/>
          <w:szCs w:val="22"/>
        </w:rPr>
        <w:t xml:space="preserve"> (bilj. 19</w:t>
      </w:r>
      <w:r w:rsidRPr="004017E7">
        <w:rPr>
          <w:rFonts w:ascii="Arial" w:hAnsi="Arial" w:cs="Arial"/>
          <w:sz w:val="22"/>
          <w:szCs w:val="22"/>
        </w:rPr>
        <w:t>), paragrafi 99.-100. i 101.; Savjetodavno mišljenje Suda o dopustivosti upotrebe nuklearnog oružja u oružanom sukobu</w:t>
      </w:r>
      <w:r>
        <w:rPr>
          <w:rFonts w:ascii="Arial" w:hAnsi="Arial" w:cs="Arial"/>
          <w:sz w:val="22"/>
          <w:szCs w:val="22"/>
        </w:rPr>
        <w:fldChar w:fldCharType="begin"/>
      </w:r>
      <w:r>
        <w:instrText xml:space="preserve"> TA \s "Savjetodavno mišljenje Suda o dopustivosti upotrebe nuklearnog oružja u oružanom sukobu, CIJ Recueil 1996"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F017EC">
        <w:rPr>
          <w:rFonts w:ascii="Arial" w:hAnsi="Arial" w:cs="Arial"/>
          <w:i/>
          <w:sz w:val="22"/>
          <w:szCs w:val="22"/>
        </w:rPr>
        <w:t>op</w:t>
      </w:r>
      <w:proofErr w:type="spellEnd"/>
      <w:r w:rsidRPr="00F017EC">
        <w:rPr>
          <w:rFonts w:ascii="Arial" w:hAnsi="Arial" w:cs="Arial"/>
          <w:i/>
          <w:sz w:val="22"/>
          <w:szCs w:val="22"/>
        </w:rPr>
        <w:t xml:space="preserve">. </w:t>
      </w:r>
      <w:proofErr w:type="spellStart"/>
      <w:r w:rsidRPr="00F017EC">
        <w:rPr>
          <w:rFonts w:ascii="Arial" w:hAnsi="Arial" w:cs="Arial"/>
          <w:i/>
          <w:sz w:val="22"/>
          <w:szCs w:val="22"/>
        </w:rPr>
        <w:t>cit</w:t>
      </w:r>
      <w:proofErr w:type="spellEnd"/>
      <w:r>
        <w:rPr>
          <w:rFonts w:ascii="Arial" w:hAnsi="Arial" w:cs="Arial"/>
          <w:sz w:val="22"/>
          <w:szCs w:val="22"/>
        </w:rPr>
        <w:t>. (bilj. 6</w:t>
      </w:r>
      <w:r w:rsidRPr="004017E7">
        <w:rPr>
          <w:rFonts w:ascii="Arial" w:hAnsi="Arial" w:cs="Arial"/>
          <w:sz w:val="22"/>
          <w:szCs w:val="22"/>
        </w:rPr>
        <w:t>), paragraf 70.</w:t>
      </w:r>
    </w:p>
  </w:footnote>
  <w:footnote w:id="48">
    <w:p w14:paraId="1A502196" w14:textId="78A53C9F"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Sixty-sixth</w:t>
      </w:r>
      <w:proofErr w:type="spellEnd"/>
      <w:r w:rsidRPr="004017E7">
        <w:rPr>
          <w:rFonts w:ascii="Arial" w:hAnsi="Arial" w:cs="Arial"/>
          <w:sz w:val="22"/>
          <w:szCs w:val="22"/>
        </w:rPr>
        <w:t xml:space="preserve"> </w:t>
      </w:r>
      <w:proofErr w:type="spellStart"/>
      <w:r w:rsidRPr="004017E7">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sz w:val="22"/>
          <w:szCs w:val="22"/>
        </w:rPr>
        <w:fldChar w:fldCharType="end"/>
      </w:r>
      <w:r w:rsidRPr="004017E7">
        <w:rPr>
          <w:rFonts w:ascii="Arial" w:hAnsi="Arial" w:cs="Arial"/>
          <w:sz w:val="22"/>
          <w:szCs w:val="22"/>
        </w:rPr>
        <w:t xml:space="preserve">, </w:t>
      </w:r>
      <w:r w:rsidRPr="00F017EC">
        <w:rPr>
          <w:rFonts w:ascii="Arial" w:hAnsi="Arial" w:cs="Arial"/>
          <w:i/>
          <w:sz w:val="22"/>
          <w:szCs w:val="22"/>
        </w:rPr>
        <w:t>op.cit.</w:t>
      </w:r>
      <w:r>
        <w:rPr>
          <w:rFonts w:ascii="Arial" w:hAnsi="Arial" w:cs="Arial"/>
          <w:sz w:val="22"/>
          <w:szCs w:val="22"/>
        </w:rPr>
        <w:t xml:space="preserve"> (bilj. 25</w:t>
      </w:r>
      <w:r w:rsidRPr="004017E7">
        <w:rPr>
          <w:rFonts w:ascii="Arial" w:hAnsi="Arial" w:cs="Arial"/>
          <w:sz w:val="22"/>
          <w:szCs w:val="22"/>
        </w:rPr>
        <w:t>), t. 76(g).</w:t>
      </w:r>
    </w:p>
  </w:footnote>
  <w:footnote w:id="49">
    <w:p w14:paraId="0F2525CD" w14:textId="000F70FF"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Pellet</w:t>
      </w:r>
      <w:proofErr w:type="spellEnd"/>
      <w:r w:rsidRPr="004017E7">
        <w:rPr>
          <w:rFonts w:ascii="Arial" w:hAnsi="Arial" w:cs="Arial"/>
          <w:sz w:val="22"/>
          <w:szCs w:val="22"/>
        </w:rPr>
        <w:t xml:space="preserve">, </w:t>
      </w:r>
      <w:proofErr w:type="spellStart"/>
      <w:r w:rsidRPr="004017E7">
        <w:rPr>
          <w:rFonts w:ascii="Arial" w:hAnsi="Arial" w:cs="Arial"/>
          <w:sz w:val="22"/>
          <w:szCs w:val="22"/>
        </w:rPr>
        <w:t>Alain</w:t>
      </w:r>
      <w:proofErr w:type="spellEnd"/>
      <w:r w:rsidRPr="004017E7">
        <w:rPr>
          <w:rFonts w:ascii="Arial" w:hAnsi="Arial" w:cs="Arial"/>
          <w:sz w:val="22"/>
          <w:szCs w:val="22"/>
        </w:rPr>
        <w:t>, „</w:t>
      </w:r>
      <w:proofErr w:type="spellStart"/>
      <w:r w:rsidRPr="004017E7">
        <w:rPr>
          <w:rFonts w:ascii="Arial" w:hAnsi="Arial" w:cs="Arial"/>
          <w:sz w:val="22"/>
          <w:szCs w:val="22"/>
        </w:rPr>
        <w:t>Article</w:t>
      </w:r>
      <w:proofErr w:type="spellEnd"/>
      <w:r w:rsidRPr="004017E7">
        <w:rPr>
          <w:rFonts w:ascii="Arial" w:hAnsi="Arial" w:cs="Arial"/>
          <w:sz w:val="22"/>
          <w:szCs w:val="22"/>
        </w:rPr>
        <w:t xml:space="preserve"> 38</w:t>
      </w:r>
      <w:r>
        <w:rPr>
          <w:rFonts w:ascii="Arial" w:hAnsi="Arial" w:cs="Arial"/>
          <w:sz w:val="22"/>
          <w:szCs w:val="22"/>
        </w:rPr>
        <w:fldChar w:fldCharType="begin"/>
      </w:r>
      <w:r>
        <w:instrText xml:space="preserve"> TA \s "Zimmerman, Andreas, Tomuschat, Christian, Oellers-Frahm, Karin, The Statute of the International Court of Justice: A Commentary, Oxford, 2006"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F017EC">
        <w:rPr>
          <w:rFonts w:ascii="Arial" w:hAnsi="Arial" w:cs="Arial"/>
          <w:i/>
          <w:sz w:val="22"/>
          <w:szCs w:val="22"/>
        </w:rPr>
        <w:t>op</w:t>
      </w:r>
      <w:proofErr w:type="spellEnd"/>
      <w:r w:rsidRPr="00F017EC">
        <w:rPr>
          <w:rFonts w:ascii="Arial" w:hAnsi="Arial" w:cs="Arial"/>
          <w:i/>
          <w:sz w:val="22"/>
          <w:szCs w:val="22"/>
        </w:rPr>
        <w:t xml:space="preserve">. </w:t>
      </w:r>
      <w:proofErr w:type="spellStart"/>
      <w:r w:rsidRPr="00F017EC">
        <w:rPr>
          <w:rFonts w:ascii="Arial" w:hAnsi="Arial" w:cs="Arial"/>
          <w:i/>
          <w:sz w:val="22"/>
          <w:szCs w:val="22"/>
        </w:rPr>
        <w:t>cit</w:t>
      </w:r>
      <w:proofErr w:type="spellEnd"/>
      <w:r w:rsidRPr="00F017EC">
        <w:rPr>
          <w:rFonts w:ascii="Arial" w:hAnsi="Arial" w:cs="Arial"/>
          <w:i/>
          <w:sz w:val="22"/>
          <w:szCs w:val="22"/>
        </w:rPr>
        <w:t>.</w:t>
      </w:r>
      <w:r w:rsidRPr="004017E7">
        <w:rPr>
          <w:rFonts w:ascii="Arial" w:hAnsi="Arial" w:cs="Arial"/>
          <w:sz w:val="22"/>
          <w:szCs w:val="22"/>
        </w:rPr>
        <w:t xml:space="preserve"> (bilj.</w:t>
      </w:r>
      <w:r>
        <w:rPr>
          <w:rFonts w:ascii="Arial" w:hAnsi="Arial" w:cs="Arial"/>
          <w:sz w:val="22"/>
          <w:szCs w:val="22"/>
        </w:rPr>
        <w:t xml:space="preserve"> 37</w:t>
      </w:r>
      <w:r w:rsidRPr="004017E7">
        <w:rPr>
          <w:rFonts w:ascii="Arial" w:hAnsi="Arial" w:cs="Arial"/>
          <w:sz w:val="22"/>
          <w:szCs w:val="22"/>
        </w:rPr>
        <w:t>), str. 751.</w:t>
      </w:r>
    </w:p>
  </w:footnote>
  <w:footnote w:id="50">
    <w:p w14:paraId="1F27E6B1" w14:textId="5D21DAD4"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Savjetodavno mišljenje Suda o dopustivosti upotrebe nuklearnog oružja u oružanom sukobu</w:t>
      </w:r>
      <w:r>
        <w:rPr>
          <w:rFonts w:ascii="Arial" w:hAnsi="Arial" w:cs="Arial"/>
          <w:sz w:val="22"/>
          <w:szCs w:val="22"/>
        </w:rPr>
        <w:fldChar w:fldCharType="begin"/>
      </w:r>
      <w:r>
        <w:instrText xml:space="preserve"> TA \s "Savjetodavno mišljenje Suda o dopustivosti upotrebe nuklearnog oružja u oružanom sukobu, CIJ Recueil 1996"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6510DF">
        <w:rPr>
          <w:rFonts w:ascii="Arial" w:hAnsi="Arial" w:cs="Arial"/>
          <w:i/>
          <w:sz w:val="22"/>
          <w:szCs w:val="22"/>
        </w:rPr>
        <w:t>op</w:t>
      </w:r>
      <w:proofErr w:type="spellEnd"/>
      <w:r w:rsidRPr="006510DF">
        <w:rPr>
          <w:rFonts w:ascii="Arial" w:hAnsi="Arial" w:cs="Arial"/>
          <w:i/>
          <w:sz w:val="22"/>
          <w:szCs w:val="22"/>
        </w:rPr>
        <w:t xml:space="preserve">. </w:t>
      </w:r>
      <w:proofErr w:type="spellStart"/>
      <w:r w:rsidRPr="006510DF">
        <w:rPr>
          <w:rFonts w:ascii="Arial" w:hAnsi="Arial" w:cs="Arial"/>
          <w:i/>
          <w:sz w:val="22"/>
          <w:szCs w:val="22"/>
        </w:rPr>
        <w:t>cit</w:t>
      </w:r>
      <w:proofErr w:type="spellEnd"/>
      <w:r>
        <w:rPr>
          <w:rFonts w:ascii="Arial" w:hAnsi="Arial" w:cs="Arial"/>
          <w:sz w:val="22"/>
          <w:szCs w:val="22"/>
        </w:rPr>
        <w:t>. (bilj. 6</w:t>
      </w:r>
      <w:r w:rsidRPr="004017E7">
        <w:rPr>
          <w:rFonts w:ascii="Arial" w:hAnsi="Arial" w:cs="Arial"/>
          <w:sz w:val="22"/>
          <w:szCs w:val="22"/>
        </w:rPr>
        <w:t>), paragraf 105F.</w:t>
      </w:r>
    </w:p>
  </w:footnote>
  <w:footnote w:id="51">
    <w:p w14:paraId="58C9D723" w14:textId="0C24B86E"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Izjava predsjednika Suda </w:t>
      </w:r>
      <w:proofErr w:type="spellStart"/>
      <w:r w:rsidRPr="004017E7">
        <w:rPr>
          <w:rFonts w:ascii="Arial" w:hAnsi="Arial" w:cs="Arial"/>
          <w:sz w:val="22"/>
          <w:szCs w:val="22"/>
        </w:rPr>
        <w:t>Bedjaoui</w:t>
      </w:r>
      <w:r>
        <w:rPr>
          <w:rFonts w:ascii="Arial" w:hAnsi="Arial" w:cs="Arial"/>
          <w:sz w:val="22"/>
          <w:szCs w:val="22"/>
        </w:rPr>
        <w:t>j</w:t>
      </w:r>
      <w:r w:rsidRPr="004017E7">
        <w:rPr>
          <w:rFonts w:ascii="Arial" w:hAnsi="Arial" w:cs="Arial"/>
          <w:sz w:val="22"/>
          <w:szCs w:val="22"/>
        </w:rPr>
        <w:t>a</w:t>
      </w:r>
      <w:proofErr w:type="spellEnd"/>
      <w:r w:rsidRPr="004017E7">
        <w:rPr>
          <w:rFonts w:ascii="Arial" w:hAnsi="Arial" w:cs="Arial"/>
          <w:sz w:val="22"/>
          <w:szCs w:val="22"/>
        </w:rPr>
        <w:t xml:space="preserve"> uz Savjetodavno mišljenje Suda o dopustivosti upotrebe nuklearnog oružja u oružanom sukobu, CIJ </w:t>
      </w:r>
      <w:proofErr w:type="spellStart"/>
      <w:r w:rsidRPr="004017E7">
        <w:rPr>
          <w:rFonts w:ascii="Arial" w:hAnsi="Arial" w:cs="Arial"/>
          <w:sz w:val="22"/>
          <w:szCs w:val="22"/>
        </w:rPr>
        <w:t>Recueil</w:t>
      </w:r>
      <w:proofErr w:type="spellEnd"/>
      <w:r>
        <w:rPr>
          <w:rFonts w:ascii="Arial" w:hAnsi="Arial" w:cs="Arial"/>
          <w:sz w:val="22"/>
          <w:szCs w:val="22"/>
        </w:rPr>
        <w:t xml:space="preserve"> 1996</w:t>
      </w:r>
      <w:r>
        <w:rPr>
          <w:rFonts w:ascii="Arial" w:hAnsi="Arial" w:cs="Arial"/>
          <w:sz w:val="22"/>
          <w:szCs w:val="22"/>
        </w:rPr>
        <w:fldChar w:fldCharType="begin"/>
      </w:r>
      <w:r>
        <w:instrText xml:space="preserve"> TA \l "</w:instrText>
      </w:r>
      <w:r w:rsidRPr="00D35DD5">
        <w:rPr>
          <w:rFonts w:ascii="Arial" w:hAnsi="Arial" w:cs="Arial"/>
          <w:sz w:val="22"/>
          <w:szCs w:val="22"/>
        </w:rPr>
        <w:instrText>Izjava predsjednika Suda Bedjaouija uz Savjetodavno mišljenje Suda o dopustivosti upotrebe nuklearnog oružja u oružanom sukobu, CIJ Recueil 1996</w:instrText>
      </w:r>
      <w:r>
        <w:instrText xml:space="preserve">" \s "Izjava predsjednika Suda Bedjaouija uz Savjetodavno mišljenje Suda o dopustivosti upotrebe nuklearnog oružja u oružanom sukobu, CIJ Recueil 1996" \c 5 </w:instrText>
      </w:r>
      <w:r>
        <w:rPr>
          <w:rFonts w:ascii="Arial" w:hAnsi="Arial" w:cs="Arial"/>
          <w:sz w:val="22"/>
          <w:szCs w:val="22"/>
        </w:rPr>
        <w:fldChar w:fldCharType="end"/>
      </w:r>
      <w:r w:rsidRPr="004017E7">
        <w:rPr>
          <w:rFonts w:ascii="Arial" w:hAnsi="Arial" w:cs="Arial"/>
          <w:sz w:val="22"/>
          <w:szCs w:val="22"/>
        </w:rPr>
        <w:t>, paragraf 23.</w:t>
      </w:r>
    </w:p>
  </w:footnote>
  <w:footnote w:id="52">
    <w:p w14:paraId="524F3474" w14:textId="4D0BE889"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w:t>
      </w:r>
      <w:r>
        <w:rPr>
          <w:rFonts w:ascii="Arial" w:hAnsi="Arial" w:cs="Arial"/>
          <w:sz w:val="22"/>
          <w:szCs w:val="22"/>
        </w:rPr>
        <w:t>u</w:t>
      </w:r>
      <w:r w:rsidRPr="004017E7">
        <w:rPr>
          <w:rFonts w:ascii="Arial" w:hAnsi="Arial" w:cs="Arial"/>
          <w:sz w:val="22"/>
          <w:szCs w:val="22"/>
        </w:rPr>
        <w:t xml:space="preserve"> o razgraničenju epikontinentalnog pojasa Sjever</w:t>
      </w:r>
      <w:r>
        <w:rPr>
          <w:rFonts w:ascii="Arial" w:hAnsi="Arial" w:cs="Arial"/>
          <w:sz w:val="22"/>
          <w:szCs w:val="22"/>
        </w:rPr>
        <w:t>nog m</w:t>
      </w:r>
      <w:r w:rsidRPr="004017E7">
        <w:rPr>
          <w:rFonts w:ascii="Arial" w:hAnsi="Arial" w:cs="Arial"/>
          <w:sz w:val="22"/>
          <w:szCs w:val="22"/>
        </w:rPr>
        <w:t>ora</w:t>
      </w:r>
      <w:r>
        <w:rPr>
          <w:rFonts w:ascii="Arial" w:hAnsi="Arial" w:cs="Arial"/>
          <w:sz w:val="22"/>
          <w:szCs w:val="22"/>
        </w:rPr>
        <w:fldChar w:fldCharType="begin"/>
      </w:r>
      <w:r>
        <w:instrText xml:space="preserve"> TA \s "Presuda Suda u sporu o razgraničenju epikontinentalnog pojasa Sjevernog mora, CIJ Recueil 1969" </w:instrText>
      </w:r>
      <w:r>
        <w:rPr>
          <w:rFonts w:ascii="Arial" w:hAnsi="Arial" w:cs="Arial"/>
          <w:sz w:val="22"/>
          <w:szCs w:val="22"/>
        </w:rPr>
        <w:fldChar w:fldCharType="end"/>
      </w:r>
      <w:r w:rsidRPr="004017E7">
        <w:rPr>
          <w:rFonts w:ascii="Arial" w:hAnsi="Arial" w:cs="Arial"/>
          <w:sz w:val="22"/>
          <w:szCs w:val="22"/>
        </w:rPr>
        <w:t xml:space="preserve">, </w:t>
      </w:r>
      <w:r w:rsidRPr="006510DF">
        <w:rPr>
          <w:rFonts w:ascii="Arial" w:hAnsi="Arial" w:cs="Arial"/>
          <w:i/>
          <w:sz w:val="22"/>
          <w:szCs w:val="22"/>
        </w:rPr>
        <w:t>op.cit</w:t>
      </w:r>
      <w:r>
        <w:rPr>
          <w:rFonts w:ascii="Arial" w:hAnsi="Arial" w:cs="Arial"/>
          <w:sz w:val="22"/>
          <w:szCs w:val="22"/>
        </w:rPr>
        <w:t>. (bilj. 12</w:t>
      </w:r>
      <w:r w:rsidRPr="004017E7">
        <w:rPr>
          <w:rFonts w:ascii="Arial" w:hAnsi="Arial" w:cs="Arial"/>
          <w:sz w:val="22"/>
          <w:szCs w:val="22"/>
        </w:rPr>
        <w:t>), paragraf 73.</w:t>
      </w:r>
    </w:p>
  </w:footnote>
  <w:footnote w:id="53">
    <w:p w14:paraId="439C1EB5" w14:textId="43520C70"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Report</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International </w:t>
      </w:r>
      <w:proofErr w:type="spellStart"/>
      <w:r w:rsidRPr="004017E7">
        <w:rPr>
          <w:rFonts w:ascii="Arial" w:hAnsi="Arial" w:cs="Arial"/>
          <w:sz w:val="22"/>
          <w:szCs w:val="22"/>
        </w:rPr>
        <w:t>Law</w:t>
      </w:r>
      <w:proofErr w:type="spellEnd"/>
      <w:r w:rsidRPr="004017E7">
        <w:rPr>
          <w:rFonts w:ascii="Arial" w:hAnsi="Arial" w:cs="Arial"/>
          <w:sz w:val="22"/>
          <w:szCs w:val="22"/>
        </w:rPr>
        <w:t xml:space="preserve"> </w:t>
      </w:r>
      <w:proofErr w:type="spellStart"/>
      <w:r w:rsidRPr="004017E7">
        <w:rPr>
          <w:rFonts w:ascii="Arial" w:hAnsi="Arial" w:cs="Arial"/>
          <w:sz w:val="22"/>
          <w:szCs w:val="22"/>
        </w:rPr>
        <w:t>Commission</w:t>
      </w:r>
      <w:proofErr w:type="spellEnd"/>
      <w:r w:rsidRPr="004017E7">
        <w:rPr>
          <w:rFonts w:ascii="Arial" w:hAnsi="Arial" w:cs="Arial"/>
          <w:sz w:val="22"/>
          <w:szCs w:val="22"/>
        </w:rPr>
        <w:t xml:space="preserve"> on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work</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w:t>
      </w:r>
      <w:proofErr w:type="spellStart"/>
      <w:r w:rsidRPr="004017E7">
        <w:rPr>
          <w:rFonts w:ascii="Arial" w:hAnsi="Arial" w:cs="Arial"/>
          <w:sz w:val="22"/>
          <w:szCs w:val="22"/>
        </w:rPr>
        <w:t>its</w:t>
      </w:r>
      <w:proofErr w:type="spellEnd"/>
      <w:r w:rsidRPr="004017E7">
        <w:rPr>
          <w:rFonts w:ascii="Arial" w:hAnsi="Arial" w:cs="Arial"/>
          <w:sz w:val="22"/>
          <w:szCs w:val="22"/>
        </w:rPr>
        <w:t xml:space="preserve"> </w:t>
      </w:r>
      <w:proofErr w:type="spellStart"/>
      <w:r w:rsidRPr="004017E7">
        <w:rPr>
          <w:rFonts w:ascii="Arial" w:hAnsi="Arial" w:cs="Arial"/>
          <w:sz w:val="22"/>
          <w:szCs w:val="22"/>
        </w:rPr>
        <w:t>Sixty-</w:t>
      </w:r>
      <w:r>
        <w:rPr>
          <w:rFonts w:ascii="Arial" w:hAnsi="Arial" w:cs="Arial"/>
          <w:sz w:val="22"/>
          <w:szCs w:val="22"/>
        </w:rPr>
        <w:t>sixth</w:t>
      </w:r>
      <w:proofErr w:type="spellEnd"/>
      <w:r>
        <w:rPr>
          <w:rFonts w:ascii="Arial" w:hAnsi="Arial" w:cs="Arial"/>
          <w:sz w:val="22"/>
          <w:szCs w:val="22"/>
        </w:rPr>
        <w:t xml:space="preserve"> </w:t>
      </w:r>
      <w:proofErr w:type="spellStart"/>
      <w:r>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Sixty-sixth session, 5 May – 6 June, 7 July – 8 August 2014, General Assembly, Official Records, Sixty-sixth session, A/CN.4/672" </w:instrText>
      </w:r>
      <w:r>
        <w:rPr>
          <w:rFonts w:ascii="Arial" w:hAnsi="Arial" w:cs="Arial"/>
          <w:sz w:val="22"/>
          <w:szCs w:val="22"/>
        </w:rPr>
        <w:fldChar w:fldCharType="end"/>
      </w:r>
      <w:r>
        <w:rPr>
          <w:rFonts w:ascii="Arial" w:hAnsi="Arial" w:cs="Arial"/>
          <w:sz w:val="22"/>
          <w:szCs w:val="22"/>
        </w:rPr>
        <w:t xml:space="preserve">, </w:t>
      </w:r>
      <w:r w:rsidRPr="006510DF">
        <w:rPr>
          <w:rFonts w:ascii="Arial" w:hAnsi="Arial" w:cs="Arial"/>
          <w:i/>
          <w:sz w:val="22"/>
          <w:szCs w:val="22"/>
        </w:rPr>
        <w:t>op.cit</w:t>
      </w:r>
      <w:r>
        <w:rPr>
          <w:rFonts w:ascii="Arial" w:hAnsi="Arial" w:cs="Arial"/>
          <w:sz w:val="22"/>
          <w:szCs w:val="22"/>
        </w:rPr>
        <w:t>. (bilj. 25</w:t>
      </w:r>
      <w:r w:rsidRPr="004017E7">
        <w:rPr>
          <w:rFonts w:ascii="Arial" w:hAnsi="Arial" w:cs="Arial"/>
          <w:sz w:val="22"/>
          <w:szCs w:val="22"/>
        </w:rPr>
        <w:t>), t. 54.</w:t>
      </w:r>
    </w:p>
  </w:footnote>
  <w:footnote w:id="54">
    <w:p w14:paraId="5752D40E" w14:textId="57727881" w:rsidR="00A07B77" w:rsidRPr="006510DF" w:rsidRDefault="00A07B77" w:rsidP="006510DF">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6510DF">
        <w:rPr>
          <w:rFonts w:ascii="Arial" w:hAnsi="Arial" w:cs="Arial"/>
          <w:sz w:val="22"/>
          <w:szCs w:val="22"/>
        </w:rPr>
        <w:t xml:space="preserve">SC </w:t>
      </w:r>
      <w:proofErr w:type="spellStart"/>
      <w:r w:rsidRPr="006510DF">
        <w:rPr>
          <w:rFonts w:ascii="Arial" w:hAnsi="Arial" w:cs="Arial"/>
          <w:sz w:val="22"/>
          <w:szCs w:val="22"/>
        </w:rPr>
        <w:t>Res</w:t>
      </w:r>
      <w:proofErr w:type="spellEnd"/>
      <w:r w:rsidRPr="006510DF">
        <w:rPr>
          <w:rFonts w:ascii="Arial" w:hAnsi="Arial" w:cs="Arial"/>
          <w:sz w:val="22"/>
          <w:szCs w:val="22"/>
        </w:rPr>
        <w:t>. 984, S/RES/984 (11. travanj 1995.)</w:t>
      </w:r>
      <w:r>
        <w:rPr>
          <w:rFonts w:ascii="Arial" w:hAnsi="Arial" w:cs="Arial"/>
          <w:sz w:val="22"/>
          <w:szCs w:val="22"/>
        </w:rPr>
        <w:fldChar w:fldCharType="begin"/>
      </w:r>
      <w:r>
        <w:instrText xml:space="preserve"> TA \l "</w:instrText>
      </w:r>
      <w:r w:rsidRPr="00B33DCD">
        <w:rPr>
          <w:rFonts w:ascii="Arial" w:hAnsi="Arial" w:cs="Arial"/>
          <w:sz w:val="22"/>
          <w:szCs w:val="22"/>
        </w:rPr>
        <w:instrText>SC Res. 984, S/RES/984 (11. travanj 1995.)</w:instrText>
      </w:r>
      <w:r>
        <w:instrText xml:space="preserve">" \s "SC Res. 984, S/RES/984 (11. travanj 1995.)" \c 2 </w:instrText>
      </w:r>
      <w:r>
        <w:rPr>
          <w:rFonts w:ascii="Arial" w:hAnsi="Arial" w:cs="Arial"/>
          <w:sz w:val="22"/>
          <w:szCs w:val="22"/>
        </w:rPr>
        <w:fldChar w:fldCharType="end"/>
      </w:r>
      <w:r w:rsidRPr="006510DF">
        <w:rPr>
          <w:rFonts w:ascii="Arial" w:hAnsi="Arial" w:cs="Arial"/>
          <w:sz w:val="22"/>
          <w:szCs w:val="22"/>
        </w:rPr>
        <w:t>, paragraf 8.</w:t>
      </w:r>
    </w:p>
  </w:footnote>
  <w:footnote w:id="55">
    <w:p w14:paraId="1F9DEFCF" w14:textId="3EEB6ECF" w:rsidR="00A07B77" w:rsidRPr="006510DF" w:rsidRDefault="00A07B77" w:rsidP="006510DF">
      <w:pPr>
        <w:pStyle w:val="Tekstfusnote"/>
        <w:spacing w:line="360" w:lineRule="auto"/>
        <w:jc w:val="both"/>
        <w:rPr>
          <w:rFonts w:ascii="Arial" w:hAnsi="Arial" w:cs="Arial"/>
          <w:sz w:val="22"/>
          <w:szCs w:val="22"/>
        </w:rPr>
      </w:pPr>
      <w:r w:rsidRPr="006510DF">
        <w:rPr>
          <w:rStyle w:val="Referencafusnote"/>
          <w:rFonts w:ascii="Arial" w:hAnsi="Arial" w:cs="Arial"/>
          <w:sz w:val="22"/>
          <w:szCs w:val="22"/>
        </w:rPr>
        <w:footnoteRef/>
      </w:r>
      <w:r w:rsidRPr="006510DF">
        <w:rPr>
          <w:rFonts w:ascii="Arial" w:hAnsi="Arial" w:cs="Arial"/>
          <w:sz w:val="22"/>
          <w:szCs w:val="22"/>
        </w:rPr>
        <w:t xml:space="preserve"> </w:t>
      </w:r>
      <w:r w:rsidRPr="006510DF">
        <w:rPr>
          <w:rFonts w:ascii="Arial" w:hAnsi="Arial" w:cs="Arial"/>
          <w:sz w:val="22"/>
          <w:szCs w:val="22"/>
        </w:rPr>
        <w:t xml:space="preserve">SC </w:t>
      </w:r>
      <w:proofErr w:type="spellStart"/>
      <w:r w:rsidRPr="006510DF">
        <w:rPr>
          <w:rFonts w:ascii="Arial" w:hAnsi="Arial" w:cs="Arial"/>
          <w:sz w:val="22"/>
          <w:szCs w:val="22"/>
        </w:rPr>
        <w:t>Res</w:t>
      </w:r>
      <w:proofErr w:type="spellEnd"/>
      <w:r w:rsidRPr="006510DF">
        <w:rPr>
          <w:rFonts w:ascii="Arial" w:hAnsi="Arial" w:cs="Arial"/>
          <w:sz w:val="22"/>
          <w:szCs w:val="22"/>
        </w:rPr>
        <w:t>. 1887, S/RES/1887 (24. rujna 2009.)</w:t>
      </w:r>
      <w:r>
        <w:rPr>
          <w:rFonts w:ascii="Arial" w:hAnsi="Arial" w:cs="Arial"/>
          <w:sz w:val="22"/>
          <w:szCs w:val="22"/>
        </w:rPr>
        <w:fldChar w:fldCharType="begin"/>
      </w:r>
      <w:r>
        <w:instrText xml:space="preserve"> TA \l "</w:instrText>
      </w:r>
      <w:r w:rsidRPr="00856F66">
        <w:rPr>
          <w:rFonts w:ascii="Arial" w:hAnsi="Arial" w:cs="Arial"/>
          <w:sz w:val="22"/>
          <w:szCs w:val="22"/>
        </w:rPr>
        <w:instrText>SC Res. 1887, S/RES/1887 (24. rujna 2009.)</w:instrText>
      </w:r>
      <w:r>
        <w:instrText xml:space="preserve">" \s "SC Res. 1887, S/RES/1887 (24. rujna 2009.)" \c 2 </w:instrText>
      </w:r>
      <w:r>
        <w:rPr>
          <w:rFonts w:ascii="Arial" w:hAnsi="Arial" w:cs="Arial"/>
          <w:sz w:val="22"/>
          <w:szCs w:val="22"/>
        </w:rPr>
        <w:fldChar w:fldCharType="end"/>
      </w:r>
      <w:r w:rsidRPr="006510DF">
        <w:rPr>
          <w:rFonts w:ascii="Arial" w:hAnsi="Arial" w:cs="Arial"/>
          <w:sz w:val="22"/>
          <w:szCs w:val="22"/>
        </w:rPr>
        <w:t>, paragraf 5.</w:t>
      </w:r>
    </w:p>
  </w:footnote>
  <w:footnote w:id="56">
    <w:p w14:paraId="23B5B5D6" w14:textId="6B10E2E8" w:rsidR="00A07B77" w:rsidRPr="006510DF" w:rsidRDefault="00A07B77" w:rsidP="006510DF">
      <w:pPr>
        <w:pStyle w:val="Tekstfusnote"/>
        <w:spacing w:line="360" w:lineRule="auto"/>
        <w:jc w:val="both"/>
        <w:rPr>
          <w:rFonts w:ascii="Arial" w:hAnsi="Arial" w:cs="Arial"/>
          <w:sz w:val="22"/>
          <w:szCs w:val="22"/>
        </w:rPr>
      </w:pPr>
      <w:r w:rsidRPr="006510DF">
        <w:rPr>
          <w:rStyle w:val="Referencafusnote"/>
          <w:rFonts w:ascii="Arial" w:hAnsi="Arial" w:cs="Arial"/>
          <w:sz w:val="22"/>
          <w:szCs w:val="22"/>
        </w:rPr>
        <w:footnoteRef/>
      </w:r>
      <w:r w:rsidRPr="006510DF">
        <w:rPr>
          <w:rFonts w:ascii="Arial" w:hAnsi="Arial" w:cs="Arial"/>
          <w:sz w:val="22"/>
          <w:szCs w:val="22"/>
        </w:rPr>
        <w:t xml:space="preserve"> </w:t>
      </w:r>
      <w:r w:rsidRPr="006510DF">
        <w:rPr>
          <w:rFonts w:ascii="Arial" w:hAnsi="Arial" w:cs="Arial"/>
          <w:sz w:val="22"/>
          <w:szCs w:val="22"/>
        </w:rPr>
        <w:t xml:space="preserve">UNSC </w:t>
      </w:r>
      <w:proofErr w:type="spellStart"/>
      <w:r w:rsidRPr="006510DF">
        <w:rPr>
          <w:rFonts w:ascii="Arial" w:hAnsi="Arial" w:cs="Arial"/>
          <w:sz w:val="22"/>
          <w:szCs w:val="22"/>
        </w:rPr>
        <w:t>Resolution</w:t>
      </w:r>
      <w:proofErr w:type="spellEnd"/>
      <w:r w:rsidRPr="006510DF">
        <w:rPr>
          <w:rFonts w:ascii="Arial" w:hAnsi="Arial" w:cs="Arial"/>
          <w:sz w:val="22"/>
          <w:szCs w:val="22"/>
        </w:rPr>
        <w:t xml:space="preserve"> 1887: </w:t>
      </w:r>
      <w:proofErr w:type="spellStart"/>
      <w:r w:rsidRPr="006510DF">
        <w:rPr>
          <w:rFonts w:ascii="Arial" w:hAnsi="Arial" w:cs="Arial"/>
          <w:sz w:val="22"/>
          <w:szCs w:val="22"/>
        </w:rPr>
        <w:t>Packaging</w:t>
      </w:r>
      <w:proofErr w:type="spellEnd"/>
      <w:r w:rsidRPr="006510DF">
        <w:rPr>
          <w:rFonts w:ascii="Arial" w:hAnsi="Arial" w:cs="Arial"/>
          <w:sz w:val="22"/>
          <w:szCs w:val="22"/>
        </w:rPr>
        <w:t xml:space="preserve"> </w:t>
      </w:r>
      <w:proofErr w:type="spellStart"/>
      <w:r w:rsidRPr="006510DF">
        <w:rPr>
          <w:rFonts w:ascii="Arial" w:hAnsi="Arial" w:cs="Arial"/>
          <w:sz w:val="22"/>
          <w:szCs w:val="22"/>
        </w:rPr>
        <w:t>Nonproliferation</w:t>
      </w:r>
      <w:proofErr w:type="spellEnd"/>
      <w:r w:rsidRPr="006510DF">
        <w:rPr>
          <w:rFonts w:ascii="Arial" w:hAnsi="Arial" w:cs="Arial"/>
          <w:sz w:val="22"/>
          <w:szCs w:val="22"/>
        </w:rPr>
        <w:t xml:space="preserve"> </w:t>
      </w:r>
      <w:proofErr w:type="spellStart"/>
      <w:r w:rsidRPr="006510DF">
        <w:rPr>
          <w:rFonts w:ascii="Arial" w:hAnsi="Arial" w:cs="Arial"/>
          <w:sz w:val="22"/>
          <w:szCs w:val="22"/>
        </w:rPr>
        <w:t>and</w:t>
      </w:r>
      <w:proofErr w:type="spellEnd"/>
      <w:r w:rsidRPr="006510DF">
        <w:rPr>
          <w:rFonts w:ascii="Arial" w:hAnsi="Arial" w:cs="Arial"/>
          <w:sz w:val="22"/>
          <w:szCs w:val="22"/>
        </w:rPr>
        <w:t xml:space="preserve"> </w:t>
      </w:r>
      <w:proofErr w:type="spellStart"/>
      <w:r w:rsidRPr="006510DF">
        <w:rPr>
          <w:rFonts w:ascii="Arial" w:hAnsi="Arial" w:cs="Arial"/>
          <w:sz w:val="22"/>
          <w:szCs w:val="22"/>
        </w:rPr>
        <w:t>Disarmament</w:t>
      </w:r>
      <w:proofErr w:type="spellEnd"/>
      <w:r w:rsidRPr="006510DF">
        <w:rPr>
          <w:rFonts w:ascii="Arial" w:hAnsi="Arial" w:cs="Arial"/>
          <w:sz w:val="22"/>
          <w:szCs w:val="22"/>
        </w:rPr>
        <w:t xml:space="preserve"> at </w:t>
      </w:r>
      <w:proofErr w:type="spellStart"/>
      <w:r w:rsidRPr="006510DF">
        <w:rPr>
          <w:rFonts w:ascii="Arial" w:hAnsi="Arial" w:cs="Arial"/>
          <w:sz w:val="22"/>
          <w:szCs w:val="22"/>
        </w:rPr>
        <w:t>the</w:t>
      </w:r>
      <w:proofErr w:type="spellEnd"/>
      <w:r w:rsidRPr="006510DF">
        <w:rPr>
          <w:rFonts w:ascii="Arial" w:hAnsi="Arial" w:cs="Arial"/>
          <w:sz w:val="22"/>
          <w:szCs w:val="22"/>
        </w:rPr>
        <w:t xml:space="preserve"> United Nations, http://www.nti.org/analysis/articles/unsc-resolution-1887/</w:t>
      </w:r>
      <w:r>
        <w:rPr>
          <w:rFonts w:ascii="Arial" w:hAnsi="Arial" w:cs="Arial"/>
          <w:sz w:val="22"/>
          <w:szCs w:val="22"/>
        </w:rPr>
        <w:fldChar w:fldCharType="begin"/>
      </w:r>
      <w:r>
        <w:instrText xml:space="preserve"> TA \l "</w:instrText>
      </w:r>
      <w:r w:rsidRPr="00064832">
        <w:rPr>
          <w:rFonts w:ascii="Arial" w:hAnsi="Arial" w:cs="Arial"/>
          <w:sz w:val="22"/>
          <w:szCs w:val="22"/>
        </w:rPr>
        <w:instrText>UNSC Resolution 1887: Packaging Nonproliferation and Disarmament at the United Nations, http://www.nti.org/analysis/articles/unsc-resolution-1887/</w:instrText>
      </w:r>
      <w:r>
        <w:instrText xml:space="preserve">" \s "UNSC Resolution 1887: Packaging Nonproliferation and Disarmament at the United Nations, http://www.nti.org/analysis/articles/unsc-resolution-1887/" \c 3 </w:instrText>
      </w:r>
      <w:r>
        <w:rPr>
          <w:rFonts w:ascii="Arial" w:hAnsi="Arial" w:cs="Arial"/>
          <w:sz w:val="22"/>
          <w:szCs w:val="22"/>
        </w:rPr>
        <w:fldChar w:fldCharType="end"/>
      </w:r>
      <w:r w:rsidRPr="006510DF">
        <w:rPr>
          <w:rFonts w:ascii="Arial" w:hAnsi="Arial" w:cs="Arial"/>
          <w:sz w:val="22"/>
          <w:szCs w:val="22"/>
        </w:rPr>
        <w:t>, 3. svibnja 2018.</w:t>
      </w:r>
    </w:p>
  </w:footnote>
  <w:footnote w:id="57">
    <w:p w14:paraId="0905A00F" w14:textId="0FDDCBD7" w:rsidR="00A07B77" w:rsidRPr="004017E7" w:rsidRDefault="00A07B77" w:rsidP="006510DF">
      <w:pPr>
        <w:pStyle w:val="Tekstfusnote"/>
        <w:spacing w:line="360" w:lineRule="auto"/>
        <w:jc w:val="both"/>
        <w:rPr>
          <w:rFonts w:ascii="Arial" w:hAnsi="Arial" w:cs="Arial"/>
          <w:sz w:val="22"/>
          <w:szCs w:val="22"/>
        </w:rPr>
      </w:pPr>
      <w:r w:rsidRPr="006510DF">
        <w:rPr>
          <w:rStyle w:val="Referencafusnote"/>
          <w:rFonts w:ascii="Arial" w:hAnsi="Arial" w:cs="Arial"/>
          <w:sz w:val="22"/>
          <w:szCs w:val="22"/>
        </w:rPr>
        <w:footnoteRef/>
      </w:r>
      <w:r w:rsidRPr="006510DF">
        <w:rPr>
          <w:rFonts w:ascii="Arial" w:hAnsi="Arial" w:cs="Arial"/>
          <w:sz w:val="22"/>
          <w:szCs w:val="22"/>
        </w:rPr>
        <w:t xml:space="preserve"> </w:t>
      </w:r>
      <w:r w:rsidRPr="006510DF">
        <w:rPr>
          <w:rFonts w:ascii="Arial" w:hAnsi="Arial" w:cs="Arial"/>
          <w:sz w:val="22"/>
          <w:szCs w:val="22"/>
        </w:rPr>
        <w:t xml:space="preserve">Odvojeno mišljenje suca </w:t>
      </w:r>
      <w:proofErr w:type="spellStart"/>
      <w:r>
        <w:rPr>
          <w:rFonts w:ascii="Arial" w:hAnsi="Arial" w:cs="Arial"/>
          <w:sz w:val="22"/>
          <w:szCs w:val="22"/>
        </w:rPr>
        <w:t>C</w:t>
      </w:r>
      <w:r w:rsidRPr="004363FD">
        <w:rPr>
          <w:rFonts w:ascii="Arial" w:hAnsi="Arial" w:cs="Arial"/>
          <w:sz w:val="22"/>
          <w:szCs w:val="22"/>
        </w:rPr>
        <w:t>ançado</w:t>
      </w:r>
      <w:proofErr w:type="spellEnd"/>
      <w:r w:rsidRPr="006510DF">
        <w:rPr>
          <w:rFonts w:ascii="Arial" w:hAnsi="Arial" w:cs="Arial"/>
          <w:sz w:val="22"/>
          <w:szCs w:val="22"/>
        </w:rPr>
        <w:t xml:space="preserve"> </w:t>
      </w:r>
      <w:proofErr w:type="spellStart"/>
      <w:r w:rsidRPr="006510DF">
        <w:rPr>
          <w:rFonts w:ascii="Arial" w:hAnsi="Arial" w:cs="Arial"/>
          <w:sz w:val="22"/>
          <w:szCs w:val="22"/>
        </w:rPr>
        <w:t>Trindadea</w:t>
      </w:r>
      <w:proofErr w:type="spellEnd"/>
      <w:r w:rsidRPr="006510DF">
        <w:rPr>
          <w:rFonts w:ascii="Arial" w:hAnsi="Arial" w:cs="Arial"/>
          <w:sz w:val="22"/>
          <w:szCs w:val="22"/>
        </w:rPr>
        <w:t xml:space="preserve"> uz Presudu Suda glede prethodnih prigovora u sporu o nuklearnom oružju i razoružanju između Maršalovih Otoka i Ujedinjene Kraljevine, ICJ </w:t>
      </w:r>
      <w:proofErr w:type="spellStart"/>
      <w:r w:rsidRPr="006510DF">
        <w:rPr>
          <w:rFonts w:ascii="Arial" w:hAnsi="Arial" w:cs="Arial"/>
          <w:sz w:val="22"/>
          <w:szCs w:val="22"/>
        </w:rPr>
        <w:t>Recueil</w:t>
      </w:r>
      <w:proofErr w:type="spellEnd"/>
      <w:r w:rsidRPr="006510DF">
        <w:rPr>
          <w:rFonts w:ascii="Arial" w:hAnsi="Arial" w:cs="Arial"/>
          <w:sz w:val="22"/>
          <w:szCs w:val="22"/>
        </w:rPr>
        <w:t xml:space="preserve"> 2016</w:t>
      </w:r>
      <w:r>
        <w:rPr>
          <w:rFonts w:ascii="Arial" w:hAnsi="Arial" w:cs="Arial"/>
          <w:sz w:val="22"/>
          <w:szCs w:val="22"/>
        </w:rPr>
        <w:fldChar w:fldCharType="begin"/>
      </w:r>
      <w:r>
        <w:instrText xml:space="preserve"> TA \l "</w:instrText>
      </w:r>
      <w:r w:rsidRPr="00DD3442">
        <w:rPr>
          <w:rFonts w:ascii="Arial" w:hAnsi="Arial" w:cs="Arial"/>
          <w:sz w:val="22"/>
          <w:szCs w:val="22"/>
        </w:rPr>
        <w:instrText>Odvojeno mišljenje suca Cançado Trindadea uz Presudu Suda glede prethodnih prigovora u sporu o nuklearnom oružju i razoružanju između Maršalovih Otoka i Ujedinjene Kraljevine, ICJ Recueil 2016</w:instrText>
      </w:r>
      <w:r>
        <w:instrText xml:space="preserve">" \s "Odvojeno mišljenje suca Cançado Trindadea uz Presudu Suda glede prethodnih prigovora u sporu o nuklearnom oružju i razoružanju između Maršalovih Otoka i Ujedinjene Kraljevine, ICJ Recueil 2016" \c 5 </w:instrText>
      </w:r>
      <w:r>
        <w:rPr>
          <w:rFonts w:ascii="Arial" w:hAnsi="Arial" w:cs="Arial"/>
          <w:sz w:val="22"/>
          <w:szCs w:val="22"/>
        </w:rPr>
        <w:fldChar w:fldCharType="end"/>
      </w:r>
      <w:r w:rsidRPr="006510DF">
        <w:rPr>
          <w:rFonts w:ascii="Arial" w:hAnsi="Arial" w:cs="Arial"/>
          <w:sz w:val="22"/>
          <w:szCs w:val="22"/>
        </w:rPr>
        <w:t>, paragraf 63.</w:t>
      </w:r>
    </w:p>
  </w:footnote>
  <w:footnote w:id="58">
    <w:p w14:paraId="37DA1A58" w14:textId="062E9A4F"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Presuda Suda u sporu o razgraničenju epikontinentalnog pojasa Sjevernog mora</w:t>
      </w:r>
      <w:r>
        <w:rPr>
          <w:rFonts w:ascii="Arial" w:hAnsi="Arial" w:cs="Arial"/>
          <w:sz w:val="22"/>
          <w:szCs w:val="22"/>
        </w:rPr>
        <w:fldChar w:fldCharType="begin"/>
      </w:r>
      <w:r>
        <w:instrText xml:space="preserve"> TA \s "Presuda Suda u sporu o razgraničenju epikontinentalnog pojasa Sjevernog mora, CIJ Recueil 1969" </w:instrText>
      </w:r>
      <w:r>
        <w:rPr>
          <w:rFonts w:ascii="Arial" w:hAnsi="Arial" w:cs="Arial"/>
          <w:sz w:val="22"/>
          <w:szCs w:val="22"/>
        </w:rPr>
        <w:fldChar w:fldCharType="end"/>
      </w:r>
      <w:r w:rsidRPr="004017E7">
        <w:rPr>
          <w:rFonts w:ascii="Arial" w:hAnsi="Arial" w:cs="Arial"/>
          <w:sz w:val="22"/>
          <w:szCs w:val="22"/>
        </w:rPr>
        <w:t xml:space="preserve">, </w:t>
      </w:r>
      <w:r w:rsidRPr="004363FD">
        <w:rPr>
          <w:rFonts w:ascii="Arial" w:hAnsi="Arial" w:cs="Arial"/>
          <w:i/>
          <w:sz w:val="22"/>
          <w:szCs w:val="22"/>
        </w:rPr>
        <w:t>op.cit</w:t>
      </w:r>
      <w:r>
        <w:rPr>
          <w:rFonts w:ascii="Arial" w:hAnsi="Arial" w:cs="Arial"/>
          <w:sz w:val="22"/>
          <w:szCs w:val="22"/>
        </w:rPr>
        <w:t>. (bilj. 12</w:t>
      </w:r>
      <w:r w:rsidRPr="004017E7">
        <w:rPr>
          <w:rFonts w:ascii="Arial" w:hAnsi="Arial" w:cs="Arial"/>
          <w:sz w:val="22"/>
          <w:szCs w:val="22"/>
        </w:rPr>
        <w:t>), paragraf 76.</w:t>
      </w:r>
    </w:p>
  </w:footnote>
  <w:footnote w:id="59">
    <w:p w14:paraId="453172F7" w14:textId="34512340"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Odgovor Indije na podnesak Maršalovih otoka u sporu o nuklearnom oružju i razoružanju između Maršalovih Otoka i Indije, </w:t>
      </w:r>
      <w:r>
        <w:rPr>
          <w:rFonts w:ascii="Arial" w:hAnsi="Arial" w:cs="Arial"/>
          <w:sz w:val="22"/>
          <w:szCs w:val="22"/>
        </w:rPr>
        <w:t>2015</w:t>
      </w:r>
      <w:r>
        <w:rPr>
          <w:rFonts w:ascii="Arial" w:hAnsi="Arial" w:cs="Arial"/>
          <w:sz w:val="22"/>
          <w:szCs w:val="22"/>
        </w:rPr>
        <w:fldChar w:fldCharType="begin"/>
      </w:r>
      <w:r>
        <w:instrText xml:space="preserve"> TA \l "</w:instrText>
      </w:r>
      <w:r w:rsidRPr="00FC484A">
        <w:rPr>
          <w:rFonts w:ascii="Arial" w:hAnsi="Arial" w:cs="Arial"/>
          <w:sz w:val="22"/>
          <w:szCs w:val="22"/>
        </w:rPr>
        <w:instrText>Odgovor Indije na podnesak Maršalovih otoka u sporu o nuklearnom oružju i razoružanju između Maršalovih Otoka i Indije, 2015</w:instrText>
      </w:r>
      <w:r>
        <w:instrText xml:space="preserve">" \s "Odgovor Indije na podnesak Maršalovih otoka u sporu o nuklearnom oružju i razoružanju između Maršalovih Otoka i Indije, 2015" \c 6 </w:instrText>
      </w:r>
      <w:r>
        <w:rPr>
          <w:rFonts w:ascii="Arial" w:hAnsi="Arial" w:cs="Arial"/>
          <w:sz w:val="22"/>
          <w:szCs w:val="22"/>
        </w:rPr>
        <w:fldChar w:fldCharType="end"/>
      </w:r>
      <w:r>
        <w:rPr>
          <w:rFonts w:ascii="Arial" w:hAnsi="Arial" w:cs="Arial"/>
          <w:sz w:val="22"/>
          <w:szCs w:val="22"/>
        </w:rPr>
        <w:t xml:space="preserve">, </w:t>
      </w:r>
      <w:r w:rsidRPr="004017E7">
        <w:rPr>
          <w:rFonts w:ascii="Arial" w:hAnsi="Arial" w:cs="Arial"/>
          <w:sz w:val="22"/>
          <w:szCs w:val="22"/>
        </w:rPr>
        <w:t>paragraf 8.</w:t>
      </w:r>
    </w:p>
  </w:footnote>
  <w:footnote w:id="60">
    <w:p w14:paraId="15145522" w14:textId="73969FE2"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U.S. </w:t>
      </w:r>
      <w:proofErr w:type="spellStart"/>
      <w:r w:rsidRPr="004017E7">
        <w:rPr>
          <w:rFonts w:ascii="Arial" w:hAnsi="Arial" w:cs="Arial"/>
          <w:sz w:val="22"/>
          <w:szCs w:val="22"/>
        </w:rPr>
        <w:t>and</w:t>
      </w:r>
      <w:proofErr w:type="spellEnd"/>
      <w:r w:rsidRPr="004017E7">
        <w:rPr>
          <w:rFonts w:ascii="Arial" w:hAnsi="Arial" w:cs="Arial"/>
          <w:sz w:val="22"/>
          <w:szCs w:val="22"/>
        </w:rPr>
        <w:t xml:space="preserve"> North Korea </w:t>
      </w:r>
      <w:proofErr w:type="spellStart"/>
      <w:r w:rsidRPr="004017E7">
        <w:rPr>
          <w:rFonts w:ascii="Arial" w:hAnsi="Arial" w:cs="Arial"/>
          <w:sz w:val="22"/>
          <w:szCs w:val="22"/>
        </w:rPr>
        <w:t>in</w:t>
      </w:r>
      <w:proofErr w:type="spellEnd"/>
      <w:r w:rsidRPr="004017E7">
        <w:rPr>
          <w:rFonts w:ascii="Arial" w:hAnsi="Arial" w:cs="Arial"/>
          <w:sz w:val="22"/>
          <w:szCs w:val="22"/>
        </w:rPr>
        <w:t xml:space="preserve"> ‘</w:t>
      </w:r>
      <w:proofErr w:type="spellStart"/>
      <w:r w:rsidRPr="004017E7">
        <w:rPr>
          <w:rFonts w:ascii="Arial" w:hAnsi="Arial" w:cs="Arial"/>
          <w:sz w:val="22"/>
          <w:szCs w:val="22"/>
        </w:rPr>
        <w:t>Detailed</w:t>
      </w:r>
      <w:proofErr w:type="spellEnd"/>
      <w:r w:rsidRPr="004017E7">
        <w:rPr>
          <w:rFonts w:ascii="Arial" w:hAnsi="Arial" w:cs="Arial"/>
          <w:sz w:val="22"/>
          <w:szCs w:val="22"/>
        </w:rPr>
        <w:t xml:space="preserve">’ </w:t>
      </w:r>
      <w:proofErr w:type="spellStart"/>
      <w:r w:rsidRPr="004017E7">
        <w:rPr>
          <w:rFonts w:ascii="Arial" w:hAnsi="Arial" w:cs="Arial"/>
          <w:sz w:val="22"/>
          <w:szCs w:val="22"/>
        </w:rPr>
        <w:t>Talks</w:t>
      </w:r>
      <w:proofErr w:type="spellEnd"/>
      <w:r w:rsidRPr="004017E7">
        <w:rPr>
          <w:rFonts w:ascii="Arial" w:hAnsi="Arial" w:cs="Arial"/>
          <w:sz w:val="22"/>
          <w:szCs w:val="22"/>
        </w:rPr>
        <w:t xml:space="preserve"> on </w:t>
      </w:r>
      <w:proofErr w:type="spellStart"/>
      <w:r w:rsidRPr="004017E7">
        <w:rPr>
          <w:rFonts w:ascii="Arial" w:hAnsi="Arial" w:cs="Arial"/>
          <w:sz w:val="22"/>
          <w:szCs w:val="22"/>
        </w:rPr>
        <w:t>Trump</w:t>
      </w:r>
      <w:proofErr w:type="spellEnd"/>
      <w:r w:rsidRPr="004017E7">
        <w:rPr>
          <w:rFonts w:ascii="Arial" w:hAnsi="Arial" w:cs="Arial"/>
          <w:sz w:val="22"/>
          <w:szCs w:val="22"/>
        </w:rPr>
        <w:t xml:space="preserve">-Kim </w:t>
      </w:r>
      <w:proofErr w:type="spellStart"/>
      <w:r w:rsidRPr="004017E7">
        <w:rPr>
          <w:rFonts w:ascii="Arial" w:hAnsi="Arial" w:cs="Arial"/>
          <w:sz w:val="22"/>
          <w:szCs w:val="22"/>
        </w:rPr>
        <w:t>Meeting</w:t>
      </w:r>
      <w:proofErr w:type="spellEnd"/>
      <w:r w:rsidRPr="004017E7">
        <w:rPr>
          <w:rFonts w:ascii="Arial" w:hAnsi="Arial" w:cs="Arial"/>
          <w:sz w:val="22"/>
          <w:szCs w:val="22"/>
        </w:rPr>
        <w:t xml:space="preserve">, </w:t>
      </w:r>
      <w:proofErr w:type="spellStart"/>
      <w:r w:rsidRPr="004017E7">
        <w:rPr>
          <w:rFonts w:ascii="Arial" w:hAnsi="Arial" w:cs="Arial"/>
          <w:sz w:val="22"/>
          <w:szCs w:val="22"/>
        </w:rPr>
        <w:t>South</w:t>
      </w:r>
      <w:proofErr w:type="spellEnd"/>
      <w:r w:rsidRPr="004017E7">
        <w:rPr>
          <w:rFonts w:ascii="Arial" w:hAnsi="Arial" w:cs="Arial"/>
          <w:sz w:val="22"/>
          <w:szCs w:val="22"/>
        </w:rPr>
        <w:t xml:space="preserve"> </w:t>
      </w:r>
      <w:proofErr w:type="spellStart"/>
      <w:r w:rsidRPr="004017E7">
        <w:rPr>
          <w:rFonts w:ascii="Arial" w:hAnsi="Arial" w:cs="Arial"/>
          <w:sz w:val="22"/>
          <w:szCs w:val="22"/>
        </w:rPr>
        <w:t>Says</w:t>
      </w:r>
      <w:proofErr w:type="spellEnd"/>
      <w:r w:rsidRPr="004017E7">
        <w:rPr>
          <w:rFonts w:ascii="Arial" w:hAnsi="Arial" w:cs="Arial"/>
          <w:sz w:val="22"/>
          <w:szCs w:val="22"/>
        </w:rPr>
        <w:t xml:space="preserve">, </w:t>
      </w:r>
      <w:hyperlink r:id="rId3" w:history="1">
        <w:r w:rsidRPr="004017E7">
          <w:rPr>
            <w:rStyle w:val="Hiperveza"/>
            <w:rFonts w:ascii="Arial" w:hAnsi="Arial" w:cs="Arial"/>
            <w:sz w:val="22"/>
            <w:szCs w:val="22"/>
          </w:rPr>
          <w:t>https://www.nytimes.com/2018/04/11/world/asia/north-korea-trump-kim-jong-un.html</w:t>
        </w:r>
      </w:hyperlink>
      <w:r>
        <w:rPr>
          <w:rStyle w:val="Hiperveza"/>
          <w:rFonts w:ascii="Arial" w:hAnsi="Arial" w:cs="Arial"/>
          <w:sz w:val="22"/>
          <w:szCs w:val="22"/>
        </w:rPr>
        <w:fldChar w:fldCharType="begin"/>
      </w:r>
      <w:r>
        <w:instrText xml:space="preserve"> TA \l "</w:instrText>
      </w:r>
      <w:r w:rsidRPr="00C15F51">
        <w:rPr>
          <w:rFonts w:ascii="Arial" w:hAnsi="Arial" w:cs="Arial"/>
          <w:sz w:val="22"/>
          <w:szCs w:val="22"/>
        </w:rPr>
        <w:instrText>U.S. and North Korea in ‘Detailed’ Talks on Trump-Kim Meeting, South Says, https://www.nytimes.com/2018/04/11/world/asia/north-korea-trump-kim-jong-un.html</w:instrText>
      </w:r>
      <w:r>
        <w:instrText xml:space="preserve">" \s "U.S. and North Korea in ‘Detailed’ Talks on Trump-Kim Meeting, South Says, https://www.nytimes.com/2018/04/11/world/asia/north-korea-trump-kim-jong-un.html" \c 3 </w:instrText>
      </w:r>
      <w:r>
        <w:rPr>
          <w:rStyle w:val="Hiperveza"/>
          <w:rFonts w:ascii="Arial" w:hAnsi="Arial" w:cs="Arial"/>
          <w:sz w:val="22"/>
          <w:szCs w:val="22"/>
        </w:rPr>
        <w:fldChar w:fldCharType="end"/>
      </w:r>
      <w:r>
        <w:rPr>
          <w:rFonts w:ascii="Arial" w:hAnsi="Arial" w:cs="Arial"/>
          <w:sz w:val="22"/>
          <w:szCs w:val="22"/>
        </w:rPr>
        <w:t>, 3</w:t>
      </w:r>
      <w:r w:rsidRPr="004017E7">
        <w:rPr>
          <w:rFonts w:ascii="Arial" w:hAnsi="Arial" w:cs="Arial"/>
          <w:sz w:val="22"/>
          <w:szCs w:val="22"/>
        </w:rPr>
        <w:t>. svibnja 2018.</w:t>
      </w:r>
    </w:p>
  </w:footnote>
  <w:footnote w:id="61">
    <w:p w14:paraId="4812C64E" w14:textId="563777B6"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proofErr w:type="spellStart"/>
      <w:r w:rsidRPr="004017E7">
        <w:rPr>
          <w:rFonts w:ascii="Arial" w:hAnsi="Arial" w:cs="Arial"/>
          <w:sz w:val="22"/>
          <w:szCs w:val="22"/>
        </w:rPr>
        <w:t>The</w:t>
      </w:r>
      <w:proofErr w:type="spellEnd"/>
      <w:r w:rsidRPr="004017E7">
        <w:rPr>
          <w:rFonts w:ascii="Arial" w:hAnsi="Arial" w:cs="Arial"/>
          <w:sz w:val="22"/>
          <w:szCs w:val="22"/>
        </w:rPr>
        <w:t xml:space="preserve"> </w:t>
      </w:r>
      <w:proofErr w:type="spellStart"/>
      <w:r w:rsidRPr="004017E7">
        <w:rPr>
          <w:rFonts w:ascii="Arial" w:hAnsi="Arial" w:cs="Arial"/>
          <w:sz w:val="22"/>
          <w:szCs w:val="22"/>
        </w:rPr>
        <w:t>Meeting</w:t>
      </w:r>
      <w:proofErr w:type="spellEnd"/>
      <w:r w:rsidRPr="004017E7">
        <w:rPr>
          <w:rFonts w:ascii="Arial" w:hAnsi="Arial" w:cs="Arial"/>
          <w:sz w:val="22"/>
          <w:szCs w:val="22"/>
        </w:rPr>
        <w:t xml:space="preserve"> </w:t>
      </w:r>
      <w:proofErr w:type="spellStart"/>
      <w:r w:rsidRPr="004017E7">
        <w:rPr>
          <w:rFonts w:ascii="Arial" w:hAnsi="Arial" w:cs="Arial"/>
          <w:sz w:val="22"/>
          <w:szCs w:val="22"/>
        </w:rPr>
        <w:t>of</w:t>
      </w:r>
      <w:proofErr w:type="spellEnd"/>
      <w:r w:rsidRPr="004017E7">
        <w:rPr>
          <w:rFonts w:ascii="Arial" w:hAnsi="Arial" w:cs="Arial"/>
          <w:sz w:val="22"/>
          <w:szCs w:val="22"/>
        </w:rPr>
        <w:t xml:space="preserve"> Kim </w:t>
      </w:r>
      <w:proofErr w:type="spellStart"/>
      <w:r w:rsidRPr="004017E7">
        <w:rPr>
          <w:rFonts w:ascii="Arial" w:hAnsi="Arial" w:cs="Arial"/>
          <w:sz w:val="22"/>
          <w:szCs w:val="22"/>
        </w:rPr>
        <w:t>Jong-un</w:t>
      </w:r>
      <w:proofErr w:type="spellEnd"/>
      <w:r w:rsidRPr="004017E7">
        <w:rPr>
          <w:rFonts w:ascii="Arial" w:hAnsi="Arial" w:cs="Arial"/>
          <w:sz w:val="22"/>
          <w:szCs w:val="22"/>
        </w:rPr>
        <w:t xml:space="preserve"> </w:t>
      </w:r>
      <w:proofErr w:type="spellStart"/>
      <w:r w:rsidRPr="004017E7">
        <w:rPr>
          <w:rFonts w:ascii="Arial" w:hAnsi="Arial" w:cs="Arial"/>
          <w:sz w:val="22"/>
          <w:szCs w:val="22"/>
        </w:rPr>
        <w:t>and</w:t>
      </w:r>
      <w:proofErr w:type="spellEnd"/>
      <w:r w:rsidRPr="004017E7">
        <w:rPr>
          <w:rFonts w:ascii="Arial" w:hAnsi="Arial" w:cs="Arial"/>
          <w:sz w:val="22"/>
          <w:szCs w:val="22"/>
        </w:rPr>
        <w:t xml:space="preserve"> </w:t>
      </w:r>
      <w:proofErr w:type="spellStart"/>
      <w:r w:rsidRPr="004017E7">
        <w:rPr>
          <w:rFonts w:ascii="Arial" w:hAnsi="Arial" w:cs="Arial"/>
          <w:sz w:val="22"/>
          <w:szCs w:val="22"/>
        </w:rPr>
        <w:t>Moon</w:t>
      </w:r>
      <w:proofErr w:type="spellEnd"/>
      <w:r w:rsidRPr="004017E7">
        <w:rPr>
          <w:rFonts w:ascii="Arial" w:hAnsi="Arial" w:cs="Arial"/>
          <w:sz w:val="22"/>
          <w:szCs w:val="22"/>
        </w:rPr>
        <w:t xml:space="preserve"> </w:t>
      </w:r>
      <w:proofErr w:type="spellStart"/>
      <w:r w:rsidRPr="004017E7">
        <w:rPr>
          <w:rFonts w:ascii="Arial" w:hAnsi="Arial" w:cs="Arial"/>
          <w:sz w:val="22"/>
          <w:szCs w:val="22"/>
        </w:rPr>
        <w:t>Jae-in</w:t>
      </w:r>
      <w:proofErr w:type="spellEnd"/>
      <w:r w:rsidRPr="004017E7">
        <w:rPr>
          <w:rFonts w:ascii="Arial" w:hAnsi="Arial" w:cs="Arial"/>
          <w:sz w:val="22"/>
          <w:szCs w:val="22"/>
        </w:rPr>
        <w:t xml:space="preserve">, </w:t>
      </w:r>
      <w:hyperlink r:id="rId4" w:history="1">
        <w:r w:rsidRPr="004017E7">
          <w:rPr>
            <w:rStyle w:val="Hiperveza"/>
            <w:rFonts w:ascii="Arial" w:hAnsi="Arial" w:cs="Arial"/>
            <w:sz w:val="22"/>
            <w:szCs w:val="22"/>
          </w:rPr>
          <w:t>https://www.nytimes.com/2018/04/27/opinion/kim-jong-un-moon-jae-in-talks.html</w:t>
        </w:r>
      </w:hyperlink>
      <w:r>
        <w:rPr>
          <w:rStyle w:val="Hiperveza"/>
          <w:rFonts w:ascii="Arial" w:hAnsi="Arial" w:cs="Arial"/>
          <w:sz w:val="22"/>
          <w:szCs w:val="22"/>
        </w:rPr>
        <w:fldChar w:fldCharType="begin"/>
      </w:r>
      <w:r>
        <w:instrText xml:space="preserve"> TA \l "</w:instrText>
      </w:r>
      <w:r w:rsidRPr="007F0146">
        <w:rPr>
          <w:rFonts w:ascii="Arial" w:hAnsi="Arial" w:cs="Arial"/>
          <w:sz w:val="22"/>
          <w:szCs w:val="22"/>
        </w:rPr>
        <w:instrText>The Meeting of Kim Jong-un and Moon Jae-in, https://www.nytimes.com/2018/04/27/opinion/kim-jong-un-moon-jae-in-talks.html</w:instrText>
      </w:r>
      <w:r>
        <w:instrText xml:space="preserve">" \s "The Meeting of Kim Jong-un and Moon Jae-in, https://www.nytimes.com/2018/04/27/opinion/kim-jong-un-moon-jae-in-talks.html" \c 3 </w:instrText>
      </w:r>
      <w:r>
        <w:rPr>
          <w:rStyle w:val="Hiperveza"/>
          <w:rFonts w:ascii="Arial" w:hAnsi="Arial" w:cs="Arial"/>
          <w:sz w:val="22"/>
          <w:szCs w:val="22"/>
        </w:rPr>
        <w:fldChar w:fldCharType="end"/>
      </w:r>
      <w:r w:rsidRPr="004017E7">
        <w:rPr>
          <w:rFonts w:ascii="Arial" w:hAnsi="Arial" w:cs="Arial"/>
          <w:sz w:val="22"/>
          <w:szCs w:val="22"/>
        </w:rPr>
        <w:t>, 1. svibnja 2018.</w:t>
      </w:r>
    </w:p>
  </w:footnote>
  <w:footnote w:id="62">
    <w:p w14:paraId="134E66B8" w14:textId="63A7EC1C"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Ugovor o zabrani nuklearnog oružja, 7. srpnja 2017., 634 UNTS 281</w:t>
      </w:r>
      <w:r>
        <w:rPr>
          <w:rFonts w:ascii="Arial" w:hAnsi="Arial" w:cs="Arial"/>
          <w:sz w:val="22"/>
          <w:szCs w:val="22"/>
        </w:rPr>
        <w:fldChar w:fldCharType="begin"/>
      </w:r>
      <w:r>
        <w:instrText xml:space="preserve"> TA \l "</w:instrText>
      </w:r>
      <w:r w:rsidRPr="00F85A2D">
        <w:rPr>
          <w:rFonts w:ascii="Arial" w:hAnsi="Arial" w:cs="Arial"/>
          <w:sz w:val="22"/>
          <w:szCs w:val="22"/>
        </w:rPr>
        <w:instrText>Ugovor o zabrani nuklearnog oružja, 7. srpnja 2017., 634 UNTS 281</w:instrText>
      </w:r>
      <w:r>
        <w:instrText xml:space="preserve">" \s "Ugovor o zabrani nuklearnog oružja, 7. srpnja 2017., 634 UNTS 281" \c 2 </w:instrText>
      </w:r>
      <w:r>
        <w:rPr>
          <w:rFonts w:ascii="Arial" w:hAnsi="Arial" w:cs="Arial"/>
          <w:sz w:val="22"/>
          <w:szCs w:val="22"/>
        </w:rPr>
        <w:fldChar w:fldCharType="end"/>
      </w:r>
      <w:r>
        <w:rPr>
          <w:rFonts w:ascii="Arial" w:hAnsi="Arial" w:cs="Arial"/>
          <w:sz w:val="22"/>
          <w:szCs w:val="22"/>
        </w:rPr>
        <w:t>.</w:t>
      </w:r>
    </w:p>
  </w:footnote>
  <w:footnote w:id="63">
    <w:p w14:paraId="41C76627" w14:textId="1F30565C"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Pr>
          <w:rFonts w:ascii="Arial" w:hAnsi="Arial" w:cs="Arial"/>
          <w:sz w:val="22"/>
          <w:szCs w:val="22"/>
        </w:rPr>
        <w:t xml:space="preserve">Presuda Suda u sporu </w:t>
      </w:r>
      <w:r w:rsidRPr="004017E7">
        <w:rPr>
          <w:rFonts w:ascii="Arial" w:hAnsi="Arial" w:cs="Arial"/>
          <w:sz w:val="22"/>
          <w:szCs w:val="22"/>
        </w:rPr>
        <w:t>o vojnim i paravojnim djelatnostim</w:t>
      </w:r>
      <w:r>
        <w:rPr>
          <w:rFonts w:ascii="Arial" w:hAnsi="Arial" w:cs="Arial"/>
          <w:sz w:val="22"/>
          <w:szCs w:val="22"/>
        </w:rPr>
        <w:t>a u Nikaragvi i protiv Nikaragve</w:t>
      </w:r>
      <w:r>
        <w:rPr>
          <w:rFonts w:ascii="Arial" w:hAnsi="Arial" w:cs="Arial"/>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sz w:val="22"/>
          <w:szCs w:val="22"/>
        </w:rPr>
        <w:fldChar w:fldCharType="end"/>
      </w:r>
      <w:r w:rsidRPr="004017E7">
        <w:rPr>
          <w:rFonts w:ascii="Arial" w:hAnsi="Arial" w:cs="Arial"/>
          <w:sz w:val="22"/>
          <w:szCs w:val="22"/>
        </w:rPr>
        <w:t xml:space="preserve">, </w:t>
      </w:r>
      <w:r w:rsidRPr="004363FD">
        <w:rPr>
          <w:rFonts w:ascii="Arial" w:hAnsi="Arial" w:cs="Arial"/>
          <w:i/>
          <w:sz w:val="22"/>
          <w:szCs w:val="22"/>
        </w:rPr>
        <w:t>op.cit</w:t>
      </w:r>
      <w:r>
        <w:rPr>
          <w:rFonts w:ascii="Arial" w:hAnsi="Arial" w:cs="Arial"/>
          <w:sz w:val="22"/>
          <w:szCs w:val="22"/>
        </w:rPr>
        <w:t>. (bilj. 19</w:t>
      </w:r>
      <w:r w:rsidRPr="004017E7">
        <w:rPr>
          <w:rFonts w:ascii="Arial" w:hAnsi="Arial" w:cs="Arial"/>
          <w:sz w:val="22"/>
          <w:szCs w:val="22"/>
        </w:rPr>
        <w:t>), paragraf 188.</w:t>
      </w:r>
    </w:p>
  </w:footnote>
  <w:footnote w:id="64">
    <w:p w14:paraId="19A6C0AF" w14:textId="76005878"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i/>
          <w:sz w:val="22"/>
          <w:szCs w:val="22"/>
        </w:rPr>
        <w:fldChar w:fldCharType="end"/>
      </w:r>
      <w:r w:rsidRPr="004017E7">
        <w:rPr>
          <w:rFonts w:ascii="Arial" w:hAnsi="Arial" w:cs="Arial"/>
          <w:sz w:val="22"/>
          <w:szCs w:val="22"/>
        </w:rPr>
        <w:t>., paragraf 191.</w:t>
      </w:r>
    </w:p>
  </w:footnote>
  <w:footnote w:id="65">
    <w:p w14:paraId="2D3ABD3C" w14:textId="0B30D41E"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 xml:space="preserve">Međunarodni sud izrekao je da rezolucije Opće skupštine, iako nisu pravno obvezujuće, mogu u određenim okolnostima pružiti dokaz nastanka </w:t>
      </w:r>
      <w:proofErr w:type="spellStart"/>
      <w:r w:rsidRPr="004017E7">
        <w:rPr>
          <w:rFonts w:ascii="Arial" w:hAnsi="Arial" w:cs="Arial"/>
          <w:i/>
          <w:sz w:val="22"/>
          <w:szCs w:val="22"/>
        </w:rPr>
        <w:t>opinio</w:t>
      </w:r>
      <w:proofErr w:type="spellEnd"/>
      <w:r w:rsidRPr="004017E7">
        <w:rPr>
          <w:rFonts w:ascii="Arial" w:hAnsi="Arial" w:cs="Arial"/>
          <w:i/>
          <w:sz w:val="22"/>
          <w:szCs w:val="22"/>
        </w:rPr>
        <w:t xml:space="preserve"> </w:t>
      </w:r>
      <w:proofErr w:type="spellStart"/>
      <w:r w:rsidRPr="004017E7">
        <w:rPr>
          <w:rFonts w:ascii="Arial" w:hAnsi="Arial" w:cs="Arial"/>
          <w:i/>
          <w:sz w:val="22"/>
          <w:szCs w:val="22"/>
        </w:rPr>
        <w:t>juris</w:t>
      </w:r>
      <w:proofErr w:type="spellEnd"/>
      <w:r w:rsidRPr="004017E7">
        <w:rPr>
          <w:rFonts w:ascii="Arial" w:hAnsi="Arial" w:cs="Arial"/>
          <w:sz w:val="22"/>
          <w:szCs w:val="22"/>
        </w:rPr>
        <w:t xml:space="preserve">. Vidi. </w:t>
      </w:r>
      <w:r>
        <w:rPr>
          <w:rFonts w:ascii="Arial" w:hAnsi="Arial" w:cs="Arial"/>
          <w:sz w:val="22"/>
          <w:szCs w:val="22"/>
        </w:rPr>
        <w:t>Savjetodavno mišljenje Suda o d</w:t>
      </w:r>
      <w:r w:rsidRPr="004017E7">
        <w:rPr>
          <w:rFonts w:ascii="Arial" w:hAnsi="Arial" w:cs="Arial"/>
          <w:sz w:val="22"/>
          <w:szCs w:val="22"/>
        </w:rPr>
        <w:t>opustivost</w:t>
      </w:r>
      <w:r>
        <w:rPr>
          <w:rFonts w:ascii="Arial" w:hAnsi="Arial" w:cs="Arial"/>
          <w:sz w:val="22"/>
          <w:szCs w:val="22"/>
        </w:rPr>
        <w:t>i</w:t>
      </w:r>
      <w:r w:rsidRPr="004017E7">
        <w:rPr>
          <w:rFonts w:ascii="Arial" w:hAnsi="Arial" w:cs="Arial"/>
          <w:sz w:val="22"/>
          <w:szCs w:val="22"/>
        </w:rPr>
        <w:t xml:space="preserve"> upotrebe nuklearnog oružja u oružanom sukobu</w:t>
      </w:r>
      <w:r>
        <w:rPr>
          <w:rFonts w:ascii="Arial" w:hAnsi="Arial" w:cs="Arial"/>
          <w:sz w:val="22"/>
          <w:szCs w:val="22"/>
        </w:rPr>
        <w:fldChar w:fldCharType="begin"/>
      </w:r>
      <w:r>
        <w:instrText xml:space="preserve"> TA \s "Savjetodavno mišljenje Suda o dopustivosti upotrebe nuklearnog oružja u oružanom sukobu, CIJ Recueil 1996" </w:instrText>
      </w:r>
      <w:r>
        <w:rPr>
          <w:rFonts w:ascii="Arial" w:hAnsi="Arial" w:cs="Arial"/>
          <w:sz w:val="22"/>
          <w:szCs w:val="22"/>
        </w:rPr>
        <w:fldChar w:fldCharType="end"/>
      </w:r>
      <w:r w:rsidRPr="004017E7">
        <w:rPr>
          <w:rFonts w:ascii="Arial" w:hAnsi="Arial" w:cs="Arial"/>
          <w:sz w:val="22"/>
          <w:szCs w:val="22"/>
        </w:rPr>
        <w:t xml:space="preserve">, </w:t>
      </w:r>
      <w:r w:rsidRPr="004017E7">
        <w:rPr>
          <w:rFonts w:ascii="Arial" w:hAnsi="Arial" w:cs="Arial"/>
          <w:i/>
          <w:sz w:val="22"/>
          <w:szCs w:val="22"/>
        </w:rPr>
        <w:t>op.cit</w:t>
      </w:r>
      <w:r w:rsidRPr="004017E7">
        <w:rPr>
          <w:rFonts w:ascii="Arial" w:hAnsi="Arial" w:cs="Arial"/>
          <w:sz w:val="22"/>
          <w:szCs w:val="22"/>
        </w:rPr>
        <w:t>. (bilj. 3), paragraf 70.</w:t>
      </w:r>
    </w:p>
  </w:footnote>
  <w:footnote w:id="66">
    <w:p w14:paraId="417A8176" w14:textId="5F5C6348"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sz w:val="22"/>
          <w:szCs w:val="22"/>
        </w:rPr>
        <w:t>Podnesak Maršalovih Otoka u sporu o nuklearnom oružju i razoružanju između Maršalovih Otoka i Ujedinjene Kraljevine,</w:t>
      </w:r>
      <w:r>
        <w:rPr>
          <w:rFonts w:ascii="Arial" w:hAnsi="Arial" w:cs="Arial"/>
          <w:sz w:val="22"/>
          <w:szCs w:val="22"/>
        </w:rPr>
        <w:t xml:space="preserve"> 2014</w:t>
      </w:r>
      <w:r>
        <w:rPr>
          <w:rFonts w:ascii="Arial" w:hAnsi="Arial" w:cs="Arial"/>
          <w:sz w:val="22"/>
          <w:szCs w:val="22"/>
        </w:rPr>
        <w:fldChar w:fldCharType="begin"/>
      </w:r>
      <w:r>
        <w:instrText xml:space="preserve"> TA \l "</w:instrText>
      </w:r>
      <w:r w:rsidRPr="001354A7">
        <w:rPr>
          <w:rFonts w:ascii="Arial" w:hAnsi="Arial" w:cs="Arial"/>
          <w:sz w:val="22"/>
          <w:szCs w:val="22"/>
        </w:rPr>
        <w:instrText>Podnesak Maršalovih Otoka u sporu o nuklearnom oružju i razoružanju između Maršalovih Otoka i Ujedinjene Kraljevine, 2014</w:instrText>
      </w:r>
      <w:r>
        <w:instrText xml:space="preserve">" \s "Podnesak Maršalovih Otoka u sporu o nuklearnom oružju i razoružanju između Maršalovih Otoka i Ujedinjene Kraljevine, 2014" \c 6 </w:instrText>
      </w:r>
      <w:r>
        <w:rPr>
          <w:rFonts w:ascii="Arial" w:hAnsi="Arial" w:cs="Arial"/>
          <w:sz w:val="22"/>
          <w:szCs w:val="22"/>
        </w:rPr>
        <w:fldChar w:fldCharType="end"/>
      </w:r>
      <w:r>
        <w:rPr>
          <w:rFonts w:ascii="Arial" w:hAnsi="Arial" w:cs="Arial"/>
          <w:sz w:val="22"/>
          <w:szCs w:val="22"/>
        </w:rPr>
        <w:t>,</w:t>
      </w:r>
      <w:r w:rsidRPr="004017E7">
        <w:rPr>
          <w:rFonts w:ascii="Arial" w:hAnsi="Arial" w:cs="Arial"/>
          <w:sz w:val="22"/>
          <w:szCs w:val="22"/>
        </w:rPr>
        <w:t xml:space="preserve"> paragraf 202.</w:t>
      </w:r>
    </w:p>
  </w:footnote>
  <w:footnote w:id="67">
    <w:p w14:paraId="13C55D78" w14:textId="510A378C" w:rsidR="00A07B77" w:rsidRPr="004017E7" w:rsidRDefault="00A07B77" w:rsidP="004017E7">
      <w:pPr>
        <w:pStyle w:val="Tekstfusnote"/>
        <w:spacing w:line="360" w:lineRule="auto"/>
        <w:jc w:val="both"/>
        <w:rPr>
          <w:rFonts w:ascii="Arial" w:hAnsi="Arial" w:cs="Arial"/>
          <w:i/>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sidRPr="004017E7">
        <w:rPr>
          <w:rFonts w:ascii="Arial" w:hAnsi="Arial" w:cs="Arial"/>
          <w:i/>
          <w:sz w:val="22"/>
          <w:szCs w:val="22"/>
        </w:rPr>
        <w:t>Ibid</w:t>
      </w:r>
      <w:r>
        <w:rPr>
          <w:rFonts w:ascii="Arial" w:hAnsi="Arial" w:cs="Arial"/>
          <w:i/>
          <w:sz w:val="22"/>
          <w:szCs w:val="22"/>
        </w:rPr>
        <w:fldChar w:fldCharType="begin"/>
      </w:r>
      <w:r>
        <w:instrText xml:space="preserve"> TA \s "Podnesak Maršalovih Otoka u sporu o nuklearnom oružju i razoružanju između Maršalovih Otoka i Ujedinjene Kraljevine, 2014" </w:instrText>
      </w:r>
      <w:r>
        <w:rPr>
          <w:rFonts w:ascii="Arial" w:hAnsi="Arial" w:cs="Arial"/>
          <w:i/>
          <w:sz w:val="22"/>
          <w:szCs w:val="22"/>
        </w:rPr>
        <w:fldChar w:fldCharType="end"/>
      </w:r>
      <w:r w:rsidRPr="004017E7">
        <w:rPr>
          <w:rFonts w:ascii="Arial" w:hAnsi="Arial" w:cs="Arial"/>
          <w:i/>
          <w:sz w:val="22"/>
          <w:szCs w:val="22"/>
        </w:rPr>
        <w:t>.</w:t>
      </w:r>
    </w:p>
  </w:footnote>
  <w:footnote w:id="68">
    <w:p w14:paraId="159F70A8" w14:textId="3CEED185" w:rsidR="00A07B77" w:rsidRPr="004017E7" w:rsidRDefault="00A07B77" w:rsidP="004017E7">
      <w:pPr>
        <w:pStyle w:val="Tekstfusnote"/>
        <w:spacing w:line="360" w:lineRule="auto"/>
        <w:jc w:val="both"/>
        <w:rPr>
          <w:rFonts w:ascii="Arial" w:hAnsi="Arial" w:cs="Arial"/>
          <w:sz w:val="22"/>
          <w:szCs w:val="22"/>
        </w:rPr>
      </w:pPr>
      <w:r w:rsidRPr="004017E7">
        <w:rPr>
          <w:rStyle w:val="Referencafusnote"/>
          <w:rFonts w:ascii="Arial" w:hAnsi="Arial" w:cs="Arial"/>
          <w:sz w:val="22"/>
          <w:szCs w:val="22"/>
        </w:rPr>
        <w:footnoteRef/>
      </w:r>
      <w:r w:rsidRPr="004017E7">
        <w:rPr>
          <w:rFonts w:ascii="Arial" w:hAnsi="Arial" w:cs="Arial"/>
          <w:sz w:val="22"/>
          <w:szCs w:val="22"/>
        </w:rPr>
        <w:t xml:space="preserve"> </w:t>
      </w:r>
      <w:r>
        <w:rPr>
          <w:rFonts w:ascii="Arial" w:hAnsi="Arial" w:cs="Arial"/>
          <w:sz w:val="22"/>
          <w:szCs w:val="22"/>
        </w:rPr>
        <w:t xml:space="preserve">Odvojeno mišljenje suca </w:t>
      </w:r>
      <w:proofErr w:type="spellStart"/>
      <w:r w:rsidRPr="004363FD">
        <w:rPr>
          <w:rFonts w:ascii="Arial" w:hAnsi="Arial" w:cs="Arial"/>
          <w:sz w:val="22"/>
          <w:szCs w:val="22"/>
        </w:rPr>
        <w:t>Cançad</w:t>
      </w:r>
      <w:r w:rsidRPr="004017E7">
        <w:rPr>
          <w:rFonts w:ascii="Arial" w:hAnsi="Arial" w:cs="Arial"/>
          <w:sz w:val="22"/>
          <w:szCs w:val="22"/>
        </w:rPr>
        <w:t>o</w:t>
      </w:r>
      <w:proofErr w:type="spellEnd"/>
      <w:r w:rsidRPr="004017E7">
        <w:rPr>
          <w:rFonts w:ascii="Arial" w:hAnsi="Arial" w:cs="Arial"/>
          <w:sz w:val="22"/>
          <w:szCs w:val="22"/>
        </w:rPr>
        <w:t xml:space="preserve"> </w:t>
      </w:r>
      <w:proofErr w:type="spellStart"/>
      <w:r w:rsidRPr="004017E7">
        <w:rPr>
          <w:rFonts w:ascii="Arial" w:hAnsi="Arial" w:cs="Arial"/>
          <w:sz w:val="22"/>
          <w:szCs w:val="22"/>
        </w:rPr>
        <w:t>Trindadea</w:t>
      </w:r>
      <w:proofErr w:type="spellEnd"/>
      <w:r w:rsidRPr="004017E7">
        <w:rPr>
          <w:rFonts w:ascii="Arial" w:hAnsi="Arial" w:cs="Arial"/>
          <w:sz w:val="22"/>
          <w:szCs w:val="22"/>
        </w:rPr>
        <w:t xml:space="preserve"> uz Presudu Suda glede prethodnih prigovora u sporu o nuklearnom oružju i razoružanju</w:t>
      </w:r>
      <w:r>
        <w:rPr>
          <w:rFonts w:ascii="Arial" w:hAnsi="Arial" w:cs="Arial"/>
          <w:sz w:val="22"/>
          <w:szCs w:val="22"/>
        </w:rPr>
        <w:fldChar w:fldCharType="begin"/>
      </w:r>
      <w:r>
        <w:instrText xml:space="preserve"> TA \s "Odvojeno mišljenje suca Cançado Trindadea uz Presudu Suda glede prethodnih prigovora u sporu o nuklearnom oružju i razoružanju između Maršalovih Otoka i Ujedinjene Kraljevine, ICJ Recueil 2016" </w:instrText>
      </w:r>
      <w:r>
        <w:rPr>
          <w:rFonts w:ascii="Arial" w:hAnsi="Arial" w:cs="Arial"/>
          <w:sz w:val="22"/>
          <w:szCs w:val="22"/>
        </w:rPr>
        <w:fldChar w:fldCharType="end"/>
      </w:r>
      <w:r w:rsidRPr="004017E7">
        <w:rPr>
          <w:rFonts w:ascii="Arial" w:hAnsi="Arial" w:cs="Arial"/>
          <w:sz w:val="22"/>
          <w:szCs w:val="22"/>
        </w:rPr>
        <w:t xml:space="preserve">, </w:t>
      </w:r>
      <w:proofErr w:type="spellStart"/>
      <w:r w:rsidRPr="004363FD">
        <w:rPr>
          <w:rFonts w:ascii="Arial" w:hAnsi="Arial" w:cs="Arial"/>
          <w:i/>
          <w:sz w:val="22"/>
          <w:szCs w:val="22"/>
        </w:rPr>
        <w:t>op</w:t>
      </w:r>
      <w:proofErr w:type="spellEnd"/>
      <w:r w:rsidRPr="004363FD">
        <w:rPr>
          <w:rFonts w:ascii="Arial" w:hAnsi="Arial" w:cs="Arial"/>
          <w:i/>
          <w:sz w:val="22"/>
          <w:szCs w:val="22"/>
        </w:rPr>
        <w:t xml:space="preserve">. </w:t>
      </w:r>
      <w:proofErr w:type="spellStart"/>
      <w:r w:rsidRPr="004363FD">
        <w:rPr>
          <w:rFonts w:ascii="Arial" w:hAnsi="Arial" w:cs="Arial"/>
          <w:i/>
          <w:sz w:val="22"/>
          <w:szCs w:val="22"/>
        </w:rPr>
        <w:t>cit</w:t>
      </w:r>
      <w:proofErr w:type="spellEnd"/>
      <w:r>
        <w:rPr>
          <w:rFonts w:ascii="Arial" w:hAnsi="Arial" w:cs="Arial"/>
          <w:sz w:val="22"/>
          <w:szCs w:val="22"/>
        </w:rPr>
        <w:t>. (bilj. 57</w:t>
      </w:r>
      <w:r w:rsidRPr="004017E7">
        <w:rPr>
          <w:rFonts w:ascii="Arial" w:hAnsi="Arial" w:cs="Arial"/>
          <w:sz w:val="22"/>
          <w:szCs w:val="22"/>
        </w:rPr>
        <w:t>), paragraf 63.</w:t>
      </w:r>
    </w:p>
  </w:footnote>
  <w:footnote w:id="69">
    <w:p w14:paraId="55254FDD" w14:textId="23D5867B"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sz w:val="22"/>
          <w:szCs w:val="22"/>
        </w:rPr>
        <w:t xml:space="preserve">Podnesak Maršalovih Otoka u sporu o </w:t>
      </w:r>
      <w:r>
        <w:rPr>
          <w:rFonts w:ascii="Arial" w:hAnsi="Arial" w:cs="Arial"/>
          <w:sz w:val="22"/>
          <w:szCs w:val="22"/>
        </w:rPr>
        <w:t>nuklearnom oružju i razoružanju između Maršalovih Otoka i Ujedinjene Kraljevine</w:t>
      </w:r>
      <w:r>
        <w:rPr>
          <w:rFonts w:ascii="Arial" w:hAnsi="Arial" w:cs="Arial"/>
          <w:sz w:val="22"/>
          <w:szCs w:val="22"/>
        </w:rPr>
        <w:fldChar w:fldCharType="begin"/>
      </w:r>
      <w:r>
        <w:instrText xml:space="preserve"> TA \s "Podnesak Maršalovih Otoka u sporu o nuklearnom oružju i razoružanju između Maršalovih Otoka i Ujedinjene Kraljevine, 2014" </w:instrText>
      </w:r>
      <w:r>
        <w:rPr>
          <w:rFonts w:ascii="Arial" w:hAnsi="Arial" w:cs="Arial"/>
          <w:sz w:val="22"/>
          <w:szCs w:val="22"/>
        </w:rPr>
        <w:fldChar w:fldCharType="end"/>
      </w:r>
      <w:r>
        <w:rPr>
          <w:rFonts w:ascii="Arial" w:hAnsi="Arial" w:cs="Arial"/>
          <w:sz w:val="22"/>
          <w:szCs w:val="22"/>
        </w:rPr>
        <w:t xml:space="preserve">, </w:t>
      </w:r>
      <w:proofErr w:type="spellStart"/>
      <w:r w:rsidRPr="00400EB9">
        <w:rPr>
          <w:rFonts w:ascii="Arial" w:hAnsi="Arial" w:cs="Arial"/>
          <w:i/>
          <w:sz w:val="22"/>
          <w:szCs w:val="22"/>
        </w:rPr>
        <w:t>op</w:t>
      </w:r>
      <w:proofErr w:type="spellEnd"/>
      <w:r w:rsidRPr="00400EB9">
        <w:rPr>
          <w:rFonts w:ascii="Arial" w:hAnsi="Arial" w:cs="Arial"/>
          <w:i/>
          <w:sz w:val="22"/>
          <w:szCs w:val="22"/>
        </w:rPr>
        <w:t xml:space="preserve">. </w:t>
      </w:r>
      <w:proofErr w:type="spellStart"/>
      <w:r w:rsidRPr="00400EB9">
        <w:rPr>
          <w:rFonts w:ascii="Arial" w:hAnsi="Arial" w:cs="Arial"/>
          <w:i/>
          <w:sz w:val="22"/>
          <w:szCs w:val="22"/>
        </w:rPr>
        <w:t>cit</w:t>
      </w:r>
      <w:proofErr w:type="spellEnd"/>
      <w:r>
        <w:rPr>
          <w:rFonts w:ascii="Arial" w:hAnsi="Arial" w:cs="Arial"/>
          <w:sz w:val="22"/>
          <w:szCs w:val="22"/>
        </w:rPr>
        <w:t>. (bilj. 57)</w:t>
      </w:r>
      <w:r w:rsidRPr="00993392">
        <w:rPr>
          <w:rFonts w:ascii="Arial" w:hAnsi="Arial" w:cs="Arial"/>
          <w:sz w:val="22"/>
          <w:szCs w:val="22"/>
        </w:rPr>
        <w:t>, paragraf</w:t>
      </w:r>
      <w:r>
        <w:rPr>
          <w:rFonts w:ascii="Arial" w:hAnsi="Arial" w:cs="Arial"/>
          <w:sz w:val="22"/>
          <w:szCs w:val="22"/>
        </w:rPr>
        <w:t xml:space="preserve"> 26.</w:t>
      </w:r>
    </w:p>
  </w:footnote>
  <w:footnote w:id="70">
    <w:p w14:paraId="1375A1FC" w14:textId="2228EF68"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i/>
          <w:sz w:val="22"/>
          <w:szCs w:val="22"/>
        </w:rPr>
        <w:t>Ibid</w:t>
      </w:r>
      <w:r>
        <w:rPr>
          <w:rFonts w:ascii="Arial" w:hAnsi="Arial" w:cs="Arial"/>
          <w:i/>
          <w:sz w:val="22"/>
          <w:szCs w:val="22"/>
        </w:rPr>
        <w:fldChar w:fldCharType="begin"/>
      </w:r>
      <w:r>
        <w:instrText xml:space="preserve"> TA \s "Podnesak Maršalovih Otoka u sporu o nuklearnom oružju i razoružanju između Maršalovih Otoka i Ujedinjene Kraljevine, 2014" </w:instrText>
      </w:r>
      <w:r>
        <w:rPr>
          <w:rFonts w:ascii="Arial" w:hAnsi="Arial" w:cs="Arial"/>
          <w:i/>
          <w:sz w:val="22"/>
          <w:szCs w:val="22"/>
        </w:rPr>
        <w:fldChar w:fldCharType="end"/>
      </w:r>
      <w:r w:rsidRPr="00993392">
        <w:rPr>
          <w:rFonts w:ascii="Arial" w:hAnsi="Arial" w:cs="Arial"/>
          <w:sz w:val="22"/>
          <w:szCs w:val="22"/>
        </w:rPr>
        <w:t>.</w:t>
      </w:r>
    </w:p>
  </w:footnote>
  <w:footnote w:id="71">
    <w:p w14:paraId="22D40C14" w14:textId="4421B5A5" w:rsidR="00A07B77" w:rsidRPr="00CC135D" w:rsidRDefault="00A07B77" w:rsidP="00CC135D">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CC135D">
        <w:rPr>
          <w:rFonts w:ascii="Arial" w:hAnsi="Arial" w:cs="Arial"/>
          <w:sz w:val="22"/>
          <w:szCs w:val="22"/>
        </w:rPr>
        <w:t xml:space="preserve">Presuda Suda u sporu </w:t>
      </w:r>
      <w:r w:rsidRPr="00CC135D">
        <w:rPr>
          <w:rFonts w:ascii="Arial" w:hAnsi="Arial" w:cs="Arial"/>
          <w:i/>
          <w:sz w:val="22"/>
          <w:szCs w:val="22"/>
        </w:rPr>
        <w:t xml:space="preserve">Barcelona </w:t>
      </w:r>
      <w:proofErr w:type="spellStart"/>
      <w:r w:rsidRPr="00CC135D">
        <w:rPr>
          <w:rFonts w:ascii="Arial" w:hAnsi="Arial" w:cs="Arial"/>
          <w:i/>
          <w:sz w:val="22"/>
          <w:szCs w:val="22"/>
        </w:rPr>
        <w:t>Traction</w:t>
      </w:r>
      <w:proofErr w:type="spellEnd"/>
      <w:r>
        <w:rPr>
          <w:rFonts w:ascii="Arial" w:hAnsi="Arial" w:cs="Arial"/>
          <w:i/>
          <w:sz w:val="22"/>
          <w:szCs w:val="22"/>
        </w:rPr>
        <w:fldChar w:fldCharType="begin"/>
      </w:r>
      <w:r>
        <w:instrText xml:space="preserve"> TA \s "Presuda Suda u sporu Barcelona Traction između Belgije i Španjolske, CIJ Recueil 1970" </w:instrText>
      </w:r>
      <w:r>
        <w:rPr>
          <w:rFonts w:ascii="Arial" w:hAnsi="Arial" w:cs="Arial"/>
          <w:i/>
          <w:sz w:val="22"/>
          <w:szCs w:val="22"/>
        </w:rPr>
        <w:fldChar w:fldCharType="end"/>
      </w:r>
      <w:r w:rsidRPr="00CC135D">
        <w:rPr>
          <w:rFonts w:ascii="Arial" w:hAnsi="Arial" w:cs="Arial"/>
          <w:sz w:val="22"/>
          <w:szCs w:val="22"/>
        </w:rPr>
        <w:t xml:space="preserve">, </w:t>
      </w:r>
      <w:proofErr w:type="spellStart"/>
      <w:r w:rsidRPr="00CC135D">
        <w:rPr>
          <w:rFonts w:ascii="Arial" w:hAnsi="Arial" w:cs="Arial"/>
          <w:i/>
          <w:sz w:val="22"/>
          <w:szCs w:val="22"/>
        </w:rPr>
        <w:t>op</w:t>
      </w:r>
      <w:proofErr w:type="spellEnd"/>
      <w:r w:rsidRPr="00CC135D">
        <w:rPr>
          <w:rFonts w:ascii="Arial" w:hAnsi="Arial" w:cs="Arial"/>
          <w:i/>
          <w:sz w:val="22"/>
          <w:szCs w:val="22"/>
        </w:rPr>
        <w:t xml:space="preserve">. </w:t>
      </w:r>
      <w:proofErr w:type="spellStart"/>
      <w:r w:rsidRPr="00CC135D">
        <w:rPr>
          <w:rFonts w:ascii="Arial" w:hAnsi="Arial" w:cs="Arial"/>
          <w:i/>
          <w:sz w:val="22"/>
          <w:szCs w:val="22"/>
        </w:rPr>
        <w:t>cit</w:t>
      </w:r>
      <w:proofErr w:type="spellEnd"/>
      <w:r w:rsidRPr="00CC135D">
        <w:rPr>
          <w:rFonts w:ascii="Arial" w:hAnsi="Arial" w:cs="Arial"/>
          <w:sz w:val="22"/>
          <w:szCs w:val="22"/>
        </w:rPr>
        <w:t>. (bilj. 38).</w:t>
      </w:r>
    </w:p>
  </w:footnote>
  <w:footnote w:id="72">
    <w:p w14:paraId="3BE01257" w14:textId="26DFB5AE" w:rsidR="00A07B77" w:rsidRPr="00CC135D" w:rsidRDefault="00A07B77" w:rsidP="00CC135D">
      <w:pPr>
        <w:pStyle w:val="Tekstfusnote"/>
        <w:spacing w:line="360" w:lineRule="auto"/>
        <w:jc w:val="both"/>
        <w:rPr>
          <w:rFonts w:ascii="Arial" w:hAnsi="Arial" w:cs="Arial"/>
          <w:sz w:val="22"/>
          <w:szCs w:val="22"/>
        </w:rPr>
      </w:pPr>
      <w:r w:rsidRPr="00CC135D">
        <w:rPr>
          <w:rStyle w:val="Referencafusnote"/>
          <w:rFonts w:ascii="Arial" w:hAnsi="Arial" w:cs="Arial"/>
          <w:sz w:val="22"/>
          <w:szCs w:val="22"/>
        </w:rPr>
        <w:footnoteRef/>
      </w:r>
      <w:r w:rsidRPr="00CC135D">
        <w:rPr>
          <w:rFonts w:ascii="Arial" w:hAnsi="Arial" w:cs="Arial"/>
          <w:sz w:val="22"/>
          <w:szCs w:val="22"/>
        </w:rPr>
        <w:t xml:space="preserve"> </w:t>
      </w:r>
      <w:r w:rsidRPr="00CC135D">
        <w:rPr>
          <w:rFonts w:ascii="Arial" w:hAnsi="Arial" w:cs="Arial"/>
          <w:i/>
          <w:sz w:val="22"/>
          <w:szCs w:val="22"/>
        </w:rPr>
        <w:t>Ibid</w:t>
      </w:r>
      <w:r>
        <w:rPr>
          <w:rFonts w:ascii="Arial" w:hAnsi="Arial" w:cs="Arial"/>
          <w:i/>
          <w:sz w:val="22"/>
          <w:szCs w:val="22"/>
        </w:rPr>
        <w:fldChar w:fldCharType="begin"/>
      </w:r>
      <w:r>
        <w:instrText xml:space="preserve"> TA \s "Presuda Suda u sporu Barcelona Traction između Belgije i Španjolske, CIJ Recueil 1970" </w:instrText>
      </w:r>
      <w:r>
        <w:rPr>
          <w:rFonts w:ascii="Arial" w:hAnsi="Arial" w:cs="Arial"/>
          <w:i/>
          <w:sz w:val="22"/>
          <w:szCs w:val="22"/>
        </w:rPr>
        <w:fldChar w:fldCharType="end"/>
      </w:r>
      <w:r w:rsidRPr="00CC135D">
        <w:rPr>
          <w:rFonts w:ascii="Arial" w:hAnsi="Arial" w:cs="Arial"/>
          <w:sz w:val="22"/>
          <w:szCs w:val="22"/>
        </w:rPr>
        <w:t>., paragrafi 33.-34.</w:t>
      </w:r>
    </w:p>
  </w:footnote>
  <w:footnote w:id="73">
    <w:p w14:paraId="1E2C5A7D" w14:textId="55A8B1DF" w:rsidR="00A07B77" w:rsidRPr="00993392" w:rsidRDefault="00A07B77" w:rsidP="00CC135D">
      <w:pPr>
        <w:pStyle w:val="Tekstfusnote"/>
        <w:spacing w:line="360" w:lineRule="auto"/>
        <w:jc w:val="both"/>
        <w:rPr>
          <w:rFonts w:ascii="Arial" w:hAnsi="Arial" w:cs="Arial"/>
          <w:sz w:val="22"/>
          <w:szCs w:val="22"/>
        </w:rPr>
      </w:pPr>
      <w:r w:rsidRPr="00CC135D">
        <w:rPr>
          <w:rStyle w:val="Referencafusnote"/>
          <w:rFonts w:ascii="Arial" w:hAnsi="Arial" w:cs="Arial"/>
          <w:sz w:val="22"/>
          <w:szCs w:val="22"/>
        </w:rPr>
        <w:footnoteRef/>
      </w:r>
      <w:r w:rsidRPr="00CC135D">
        <w:rPr>
          <w:rFonts w:ascii="Arial" w:hAnsi="Arial" w:cs="Arial"/>
          <w:sz w:val="22"/>
          <w:szCs w:val="22"/>
        </w:rPr>
        <w:t xml:space="preserve"> </w:t>
      </w:r>
      <w:r w:rsidRPr="00CC135D">
        <w:rPr>
          <w:rFonts w:ascii="Arial" w:hAnsi="Arial" w:cs="Arial"/>
          <w:i/>
          <w:sz w:val="22"/>
          <w:szCs w:val="22"/>
        </w:rPr>
        <w:t>Ibid</w:t>
      </w:r>
      <w:r>
        <w:rPr>
          <w:rFonts w:ascii="Arial" w:hAnsi="Arial" w:cs="Arial"/>
          <w:i/>
          <w:sz w:val="22"/>
          <w:szCs w:val="22"/>
        </w:rPr>
        <w:fldChar w:fldCharType="begin"/>
      </w:r>
      <w:r>
        <w:instrText xml:space="preserve"> TA \s "Presuda Suda u sporu Barcelona Traction između Belgije i Španjolske, CIJ Recueil 1970" </w:instrText>
      </w:r>
      <w:r>
        <w:rPr>
          <w:rFonts w:ascii="Arial" w:hAnsi="Arial" w:cs="Arial"/>
          <w:i/>
          <w:sz w:val="22"/>
          <w:szCs w:val="22"/>
        </w:rPr>
        <w:fldChar w:fldCharType="end"/>
      </w:r>
      <w:r w:rsidRPr="00CC135D">
        <w:rPr>
          <w:rFonts w:ascii="Arial" w:hAnsi="Arial" w:cs="Arial"/>
          <w:sz w:val="22"/>
          <w:szCs w:val="22"/>
        </w:rPr>
        <w:t>.</w:t>
      </w:r>
    </w:p>
  </w:footnote>
  <w:footnote w:id="74">
    <w:p w14:paraId="269840CF" w14:textId="7C9850CC"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sz w:val="22"/>
          <w:szCs w:val="22"/>
        </w:rPr>
        <w:t>Pr</w:t>
      </w:r>
      <w:r>
        <w:rPr>
          <w:rFonts w:ascii="Arial" w:hAnsi="Arial" w:cs="Arial"/>
          <w:sz w:val="22"/>
          <w:szCs w:val="22"/>
        </w:rPr>
        <w:t>esuda Suda u sporu o Istočnom Timoru</w:t>
      </w:r>
      <w:r w:rsidRPr="00993392">
        <w:rPr>
          <w:rFonts w:ascii="Arial" w:hAnsi="Arial" w:cs="Arial"/>
          <w:sz w:val="22"/>
          <w:szCs w:val="22"/>
        </w:rPr>
        <w:t xml:space="preserve"> između Port</w:t>
      </w:r>
      <w:r>
        <w:rPr>
          <w:rFonts w:ascii="Arial" w:hAnsi="Arial" w:cs="Arial"/>
          <w:sz w:val="22"/>
          <w:szCs w:val="22"/>
        </w:rPr>
        <w:t xml:space="preserve">ugala i Australije, CIJ </w:t>
      </w:r>
      <w:proofErr w:type="spellStart"/>
      <w:r>
        <w:rPr>
          <w:rFonts w:ascii="Arial" w:hAnsi="Arial" w:cs="Arial"/>
          <w:sz w:val="22"/>
          <w:szCs w:val="22"/>
        </w:rPr>
        <w:t>Recueil</w:t>
      </w:r>
      <w:proofErr w:type="spellEnd"/>
      <w:r>
        <w:rPr>
          <w:rFonts w:ascii="Arial" w:hAnsi="Arial" w:cs="Arial"/>
          <w:sz w:val="22"/>
          <w:szCs w:val="22"/>
        </w:rPr>
        <w:t xml:space="preserve"> 1995</w:t>
      </w:r>
      <w:r>
        <w:rPr>
          <w:rFonts w:ascii="Arial" w:hAnsi="Arial" w:cs="Arial"/>
          <w:sz w:val="22"/>
          <w:szCs w:val="22"/>
        </w:rPr>
        <w:fldChar w:fldCharType="begin"/>
      </w:r>
      <w:r>
        <w:instrText xml:space="preserve"> TA \l "</w:instrText>
      </w:r>
      <w:r w:rsidRPr="00BC36C3">
        <w:rPr>
          <w:rFonts w:ascii="Arial" w:hAnsi="Arial" w:cs="Arial"/>
          <w:sz w:val="22"/>
          <w:szCs w:val="22"/>
        </w:rPr>
        <w:instrText>Presuda Suda u sporu o Istočnom Timoru između Portugala i Australije, CIJ Recueil 1995</w:instrText>
      </w:r>
      <w:r>
        <w:instrText xml:space="preserve">" \s "Presuda Suda u sporu o Istočnom Timoru između Portugala i Australije, CIJ Recueil 1995" \c 4 </w:instrText>
      </w:r>
      <w:r>
        <w:rPr>
          <w:rFonts w:ascii="Arial" w:hAnsi="Arial" w:cs="Arial"/>
          <w:sz w:val="22"/>
          <w:szCs w:val="22"/>
        </w:rPr>
        <w:fldChar w:fldCharType="end"/>
      </w:r>
      <w:r w:rsidRPr="00993392">
        <w:rPr>
          <w:rFonts w:ascii="Arial" w:hAnsi="Arial" w:cs="Arial"/>
          <w:sz w:val="22"/>
          <w:szCs w:val="22"/>
        </w:rPr>
        <w:t>, paragraf 29.</w:t>
      </w:r>
    </w:p>
  </w:footnote>
  <w:footnote w:id="75">
    <w:p w14:paraId="39FAFF0B" w14:textId="1D2E4AB5" w:rsidR="00A07B77" w:rsidRPr="005671F4" w:rsidRDefault="00A07B77" w:rsidP="005671F4">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sz w:val="22"/>
          <w:szCs w:val="22"/>
        </w:rPr>
        <w:t xml:space="preserve">Presuda </w:t>
      </w:r>
      <w:r>
        <w:rPr>
          <w:rFonts w:ascii="Arial" w:hAnsi="Arial" w:cs="Arial"/>
          <w:sz w:val="22"/>
          <w:szCs w:val="22"/>
        </w:rPr>
        <w:t xml:space="preserve">Suda </w:t>
      </w:r>
      <w:r w:rsidRPr="00993392">
        <w:rPr>
          <w:rFonts w:ascii="Arial" w:hAnsi="Arial" w:cs="Arial"/>
          <w:sz w:val="22"/>
          <w:szCs w:val="22"/>
        </w:rPr>
        <w:t xml:space="preserve">glede preliminarnih prigovora u </w:t>
      </w:r>
      <w:r>
        <w:rPr>
          <w:rFonts w:ascii="Arial" w:hAnsi="Arial" w:cs="Arial"/>
          <w:sz w:val="22"/>
          <w:szCs w:val="22"/>
        </w:rPr>
        <w:t>sporu o</w:t>
      </w:r>
      <w:r w:rsidRPr="00993392">
        <w:rPr>
          <w:rFonts w:ascii="Arial" w:hAnsi="Arial" w:cs="Arial"/>
          <w:sz w:val="22"/>
          <w:szCs w:val="22"/>
        </w:rPr>
        <w:t xml:space="preserve"> pri</w:t>
      </w:r>
      <w:r>
        <w:rPr>
          <w:rFonts w:ascii="Arial" w:hAnsi="Arial" w:cs="Arial"/>
          <w:sz w:val="22"/>
          <w:szCs w:val="22"/>
        </w:rPr>
        <w:t>mjeni</w:t>
      </w:r>
      <w:r w:rsidRPr="00993392">
        <w:rPr>
          <w:rFonts w:ascii="Arial" w:hAnsi="Arial" w:cs="Arial"/>
          <w:sz w:val="22"/>
          <w:szCs w:val="22"/>
        </w:rPr>
        <w:t xml:space="preserve"> Konvencije o sprječavanju</w:t>
      </w:r>
      <w:r>
        <w:rPr>
          <w:rFonts w:ascii="Arial" w:hAnsi="Arial" w:cs="Arial"/>
          <w:sz w:val="22"/>
          <w:szCs w:val="22"/>
        </w:rPr>
        <w:t xml:space="preserve"> i kažnjavanju zločina genocida</w:t>
      </w:r>
      <w:r w:rsidRPr="00993392">
        <w:rPr>
          <w:rFonts w:ascii="Arial" w:hAnsi="Arial" w:cs="Arial"/>
          <w:sz w:val="22"/>
          <w:szCs w:val="22"/>
        </w:rPr>
        <w:t xml:space="preserve"> između Bosne i Hercegovine i J</w:t>
      </w:r>
      <w:r>
        <w:rPr>
          <w:rFonts w:ascii="Arial" w:hAnsi="Arial" w:cs="Arial"/>
          <w:sz w:val="22"/>
          <w:szCs w:val="22"/>
        </w:rPr>
        <w:t xml:space="preserve">ugoslavije, CIJ </w:t>
      </w:r>
      <w:proofErr w:type="spellStart"/>
      <w:r>
        <w:rPr>
          <w:rFonts w:ascii="Arial" w:hAnsi="Arial" w:cs="Arial"/>
          <w:sz w:val="22"/>
          <w:szCs w:val="22"/>
        </w:rPr>
        <w:t>Recueil</w:t>
      </w:r>
      <w:proofErr w:type="spellEnd"/>
      <w:r>
        <w:rPr>
          <w:rFonts w:ascii="Arial" w:hAnsi="Arial" w:cs="Arial"/>
          <w:sz w:val="22"/>
          <w:szCs w:val="22"/>
        </w:rPr>
        <w:t xml:space="preserve"> 1996</w:t>
      </w:r>
      <w:r>
        <w:rPr>
          <w:rFonts w:ascii="Arial" w:hAnsi="Arial" w:cs="Arial"/>
          <w:sz w:val="22"/>
          <w:szCs w:val="22"/>
        </w:rPr>
        <w:fldChar w:fldCharType="begin"/>
      </w:r>
      <w:r>
        <w:instrText xml:space="preserve"> TA \l "</w:instrText>
      </w:r>
      <w:r w:rsidRPr="005F6830">
        <w:rPr>
          <w:rFonts w:ascii="Arial" w:hAnsi="Arial" w:cs="Arial"/>
          <w:sz w:val="22"/>
          <w:szCs w:val="22"/>
        </w:rPr>
        <w:instrText>Presuda Suda glede preliminarnih prigovora u sporu o primjeni Konvencije o sprječavanju i kažnjavanju zločina genocida između Bosne i Hercegovine i Jugoslavije, CIJ Recueil 1996</w:instrText>
      </w:r>
      <w:r>
        <w:instrText xml:space="preserve">" \s "Presuda Suda glede preliminarnih prigovora u sporu o primjeni Konvencije o sprječavanju i kažnjavanju zločina genocida između Bosne i Hercegovine i Jugoslavije, CIJ Recueil 1996" \c 4 </w:instrText>
      </w:r>
      <w:r>
        <w:rPr>
          <w:rFonts w:ascii="Arial" w:hAnsi="Arial" w:cs="Arial"/>
          <w:sz w:val="22"/>
          <w:szCs w:val="22"/>
        </w:rPr>
        <w:fldChar w:fldCharType="end"/>
      </w:r>
      <w:r w:rsidRPr="00993392">
        <w:rPr>
          <w:rFonts w:ascii="Arial" w:hAnsi="Arial" w:cs="Arial"/>
          <w:sz w:val="22"/>
          <w:szCs w:val="22"/>
        </w:rPr>
        <w:t xml:space="preserve">, </w:t>
      </w:r>
      <w:r w:rsidRPr="005671F4">
        <w:rPr>
          <w:rFonts w:ascii="Arial" w:hAnsi="Arial" w:cs="Arial"/>
          <w:sz w:val="22"/>
          <w:szCs w:val="22"/>
        </w:rPr>
        <w:t>paragraf 147.</w:t>
      </w:r>
    </w:p>
  </w:footnote>
  <w:footnote w:id="76">
    <w:p w14:paraId="6D172B86" w14:textId="706EDBEA" w:rsidR="00A07B77" w:rsidRPr="005671F4" w:rsidRDefault="00A07B77" w:rsidP="005671F4">
      <w:pPr>
        <w:pStyle w:val="Tekstfusnote"/>
        <w:spacing w:line="360" w:lineRule="auto"/>
        <w:jc w:val="both"/>
        <w:rPr>
          <w:rFonts w:ascii="Arial" w:hAnsi="Arial" w:cs="Arial"/>
          <w:sz w:val="22"/>
          <w:szCs w:val="22"/>
        </w:rPr>
      </w:pPr>
      <w:r w:rsidRPr="005671F4">
        <w:rPr>
          <w:rStyle w:val="Referencafusnote"/>
          <w:rFonts w:ascii="Arial" w:hAnsi="Arial" w:cs="Arial"/>
          <w:sz w:val="22"/>
          <w:szCs w:val="22"/>
        </w:rPr>
        <w:footnoteRef/>
      </w:r>
      <w:r w:rsidRPr="005671F4">
        <w:rPr>
          <w:rFonts w:ascii="Arial" w:hAnsi="Arial" w:cs="Arial"/>
          <w:sz w:val="22"/>
          <w:szCs w:val="22"/>
        </w:rPr>
        <w:t xml:space="preserve"> </w:t>
      </w:r>
      <w:r w:rsidRPr="005671F4">
        <w:rPr>
          <w:rFonts w:ascii="Arial" w:hAnsi="Arial" w:cs="Arial"/>
          <w:sz w:val="22"/>
          <w:szCs w:val="22"/>
        </w:rPr>
        <w:t xml:space="preserve">Savjetodavno mišljenje Suda o posljedicama izgradnje zida u okupiranim palestinskim područjima, CIJ </w:t>
      </w:r>
      <w:proofErr w:type="spellStart"/>
      <w:r w:rsidRPr="005671F4">
        <w:rPr>
          <w:rFonts w:ascii="Arial" w:hAnsi="Arial" w:cs="Arial"/>
          <w:sz w:val="22"/>
          <w:szCs w:val="22"/>
        </w:rPr>
        <w:t>Recueil</w:t>
      </w:r>
      <w:proofErr w:type="spellEnd"/>
      <w:r w:rsidRPr="005671F4">
        <w:rPr>
          <w:rFonts w:ascii="Arial" w:hAnsi="Arial" w:cs="Arial"/>
          <w:sz w:val="22"/>
          <w:szCs w:val="22"/>
        </w:rPr>
        <w:t xml:space="preserve"> 2004</w:t>
      </w:r>
      <w:r>
        <w:rPr>
          <w:rFonts w:ascii="Arial" w:hAnsi="Arial" w:cs="Arial"/>
          <w:sz w:val="22"/>
          <w:szCs w:val="22"/>
        </w:rPr>
        <w:fldChar w:fldCharType="begin"/>
      </w:r>
      <w:r>
        <w:instrText xml:space="preserve"> TA \l "</w:instrText>
      </w:r>
      <w:r w:rsidRPr="00F430E6">
        <w:rPr>
          <w:rFonts w:ascii="Arial" w:hAnsi="Arial" w:cs="Arial"/>
          <w:sz w:val="22"/>
          <w:szCs w:val="22"/>
        </w:rPr>
        <w:instrText>Savjetodavno mišljenje Suda o posljedicama izgradnje zida u okupiranim palestinskim područjima, CIJ Recueil 2004</w:instrText>
      </w:r>
      <w:r>
        <w:instrText xml:space="preserve">" \s "Savjetodavno mišljenje Suda o posljedicama izgradnje zida u okupiranim palestinskim područjima, CIJ Recueil 2004" \c 4 </w:instrText>
      </w:r>
      <w:r>
        <w:rPr>
          <w:rFonts w:ascii="Arial" w:hAnsi="Arial" w:cs="Arial"/>
          <w:sz w:val="22"/>
          <w:szCs w:val="22"/>
        </w:rPr>
        <w:fldChar w:fldCharType="end"/>
      </w:r>
      <w:r w:rsidRPr="005671F4">
        <w:rPr>
          <w:rFonts w:ascii="Arial" w:hAnsi="Arial" w:cs="Arial"/>
          <w:sz w:val="22"/>
          <w:szCs w:val="22"/>
        </w:rPr>
        <w:t>, paragraf 155.</w:t>
      </w:r>
    </w:p>
  </w:footnote>
  <w:footnote w:id="77">
    <w:p w14:paraId="2CEDAE6A" w14:textId="4B9541C4" w:rsidR="00A07B77" w:rsidRPr="005671F4" w:rsidRDefault="00A07B77" w:rsidP="005671F4">
      <w:pPr>
        <w:pStyle w:val="Tekstfusnote"/>
        <w:spacing w:line="360" w:lineRule="auto"/>
        <w:jc w:val="both"/>
        <w:rPr>
          <w:rFonts w:ascii="Arial" w:hAnsi="Arial" w:cs="Arial"/>
          <w:sz w:val="22"/>
          <w:szCs w:val="22"/>
        </w:rPr>
      </w:pPr>
      <w:r w:rsidRPr="005671F4">
        <w:rPr>
          <w:rStyle w:val="Referencafusnote"/>
          <w:rFonts w:ascii="Arial" w:hAnsi="Arial" w:cs="Arial"/>
          <w:sz w:val="22"/>
          <w:szCs w:val="22"/>
        </w:rPr>
        <w:footnoteRef/>
      </w:r>
      <w:r w:rsidRPr="005671F4">
        <w:rPr>
          <w:rFonts w:ascii="Arial" w:hAnsi="Arial" w:cs="Arial"/>
          <w:sz w:val="22"/>
          <w:szCs w:val="22"/>
        </w:rPr>
        <w:t xml:space="preserve"> </w:t>
      </w:r>
      <w:r w:rsidRPr="005671F4">
        <w:rPr>
          <w:rFonts w:ascii="Arial" w:hAnsi="Arial" w:cs="Arial"/>
          <w:sz w:val="22"/>
          <w:szCs w:val="22"/>
        </w:rPr>
        <w:t xml:space="preserve">Savjetodavno mišljenje </w:t>
      </w:r>
      <w:r>
        <w:rPr>
          <w:rFonts w:ascii="Arial" w:hAnsi="Arial" w:cs="Arial"/>
          <w:sz w:val="22"/>
          <w:szCs w:val="22"/>
        </w:rPr>
        <w:t xml:space="preserve">Suda </w:t>
      </w:r>
      <w:r w:rsidRPr="005671F4">
        <w:rPr>
          <w:rFonts w:ascii="Arial" w:hAnsi="Arial" w:cs="Arial"/>
          <w:sz w:val="22"/>
          <w:szCs w:val="22"/>
        </w:rPr>
        <w:t>o dopustivosti upotrebe nuklearnog oružja u oružanom sukobu</w:t>
      </w:r>
      <w:r>
        <w:rPr>
          <w:rFonts w:ascii="Arial" w:hAnsi="Arial" w:cs="Arial"/>
          <w:sz w:val="22"/>
          <w:szCs w:val="22"/>
        </w:rPr>
        <w:fldChar w:fldCharType="begin"/>
      </w:r>
      <w:r>
        <w:instrText xml:space="preserve"> TA \s "Savjetodavno mišljenje Suda o dopustivosti upotrebe nuklearnog oružja u oružanom sukobu, CIJ Recueil 1996" </w:instrText>
      </w:r>
      <w:r>
        <w:rPr>
          <w:rFonts w:ascii="Arial" w:hAnsi="Arial" w:cs="Arial"/>
          <w:sz w:val="22"/>
          <w:szCs w:val="22"/>
        </w:rPr>
        <w:fldChar w:fldCharType="end"/>
      </w:r>
      <w:r w:rsidRPr="005671F4">
        <w:rPr>
          <w:rFonts w:ascii="Arial" w:hAnsi="Arial" w:cs="Arial"/>
          <w:sz w:val="22"/>
          <w:szCs w:val="22"/>
        </w:rPr>
        <w:t xml:space="preserve">, </w:t>
      </w:r>
      <w:r w:rsidRPr="005671F4">
        <w:rPr>
          <w:rFonts w:ascii="Arial" w:hAnsi="Arial" w:cs="Arial"/>
          <w:i/>
          <w:sz w:val="22"/>
          <w:szCs w:val="22"/>
        </w:rPr>
        <w:t>op.cit</w:t>
      </w:r>
      <w:r w:rsidRPr="005671F4">
        <w:rPr>
          <w:rFonts w:ascii="Arial" w:hAnsi="Arial" w:cs="Arial"/>
          <w:sz w:val="22"/>
          <w:szCs w:val="22"/>
        </w:rPr>
        <w:t>. (bilj. 6), paragraf 103.</w:t>
      </w:r>
    </w:p>
  </w:footnote>
  <w:footnote w:id="78">
    <w:p w14:paraId="3548E05D" w14:textId="009B441F" w:rsidR="00A07B77" w:rsidRPr="005671F4" w:rsidRDefault="00A07B77" w:rsidP="005671F4">
      <w:pPr>
        <w:pStyle w:val="Tekstfusnote"/>
        <w:spacing w:line="360" w:lineRule="auto"/>
        <w:jc w:val="both"/>
        <w:rPr>
          <w:rFonts w:ascii="Arial" w:hAnsi="Arial" w:cs="Arial"/>
          <w:sz w:val="22"/>
          <w:szCs w:val="22"/>
        </w:rPr>
      </w:pPr>
      <w:r w:rsidRPr="005671F4">
        <w:rPr>
          <w:rStyle w:val="Referencafusnote"/>
          <w:rFonts w:ascii="Arial" w:hAnsi="Arial" w:cs="Arial"/>
          <w:sz w:val="22"/>
          <w:szCs w:val="22"/>
        </w:rPr>
        <w:footnoteRef/>
      </w:r>
      <w:r w:rsidRPr="005671F4">
        <w:rPr>
          <w:rFonts w:ascii="Arial" w:hAnsi="Arial" w:cs="Arial"/>
          <w:sz w:val="22"/>
          <w:szCs w:val="22"/>
        </w:rPr>
        <w:t xml:space="preserve"> </w:t>
      </w:r>
      <w:r w:rsidRPr="005671F4">
        <w:rPr>
          <w:rFonts w:ascii="Arial" w:hAnsi="Arial" w:cs="Arial"/>
          <w:i/>
          <w:sz w:val="22"/>
          <w:szCs w:val="22"/>
        </w:rPr>
        <w:t>Ibid</w:t>
      </w:r>
      <w:r>
        <w:rPr>
          <w:rFonts w:ascii="Arial" w:hAnsi="Arial" w:cs="Arial"/>
          <w:i/>
          <w:sz w:val="22"/>
          <w:szCs w:val="22"/>
        </w:rPr>
        <w:fldChar w:fldCharType="begin"/>
      </w:r>
      <w:r>
        <w:instrText xml:space="preserve"> TA \s "Savjetodavno mišljenje Suda o dopustivosti upotrebe nuklearnog oružja u oružanom sukobu, CIJ Recueil 1996" </w:instrText>
      </w:r>
      <w:r>
        <w:rPr>
          <w:rFonts w:ascii="Arial" w:hAnsi="Arial" w:cs="Arial"/>
          <w:i/>
          <w:sz w:val="22"/>
          <w:szCs w:val="22"/>
        </w:rPr>
        <w:fldChar w:fldCharType="end"/>
      </w:r>
      <w:r w:rsidRPr="005671F4">
        <w:rPr>
          <w:rFonts w:ascii="Arial" w:hAnsi="Arial" w:cs="Arial"/>
          <w:sz w:val="22"/>
          <w:szCs w:val="22"/>
        </w:rPr>
        <w:t>., paragrafi 35.-36.</w:t>
      </w:r>
    </w:p>
  </w:footnote>
  <w:footnote w:id="79">
    <w:p w14:paraId="47D4310B" w14:textId="6D15D7F0" w:rsidR="00A07B77" w:rsidRPr="00993392" w:rsidRDefault="00A07B77" w:rsidP="005671F4">
      <w:pPr>
        <w:pStyle w:val="Tekstfusnote"/>
        <w:spacing w:line="360" w:lineRule="auto"/>
        <w:jc w:val="both"/>
        <w:rPr>
          <w:rFonts w:ascii="Arial" w:hAnsi="Arial" w:cs="Arial"/>
          <w:sz w:val="22"/>
          <w:szCs w:val="22"/>
        </w:rPr>
      </w:pPr>
      <w:r w:rsidRPr="005671F4">
        <w:rPr>
          <w:rStyle w:val="Referencafusnote"/>
          <w:rFonts w:ascii="Arial" w:hAnsi="Arial" w:cs="Arial"/>
          <w:sz w:val="22"/>
          <w:szCs w:val="22"/>
        </w:rPr>
        <w:footnoteRef/>
      </w:r>
      <w:r w:rsidRPr="005671F4">
        <w:rPr>
          <w:rFonts w:ascii="Arial" w:hAnsi="Arial" w:cs="Arial"/>
          <w:sz w:val="22"/>
          <w:szCs w:val="22"/>
        </w:rPr>
        <w:t xml:space="preserve"> </w:t>
      </w:r>
      <w:r w:rsidRPr="005671F4">
        <w:rPr>
          <w:rFonts w:ascii="Arial" w:hAnsi="Arial" w:cs="Arial"/>
          <w:i/>
          <w:sz w:val="22"/>
          <w:szCs w:val="22"/>
        </w:rPr>
        <w:t>Ibid</w:t>
      </w:r>
      <w:r>
        <w:rPr>
          <w:rFonts w:ascii="Arial" w:hAnsi="Arial" w:cs="Arial"/>
          <w:i/>
          <w:sz w:val="22"/>
          <w:szCs w:val="22"/>
        </w:rPr>
        <w:fldChar w:fldCharType="begin"/>
      </w:r>
      <w:r>
        <w:instrText xml:space="preserve"> TA \s "Savjetodavno mišljenje Suda o dopustivosti upotrebe nuklearnog oružja u oružanom sukobu, CIJ Recueil 1996" </w:instrText>
      </w:r>
      <w:r>
        <w:rPr>
          <w:rFonts w:ascii="Arial" w:hAnsi="Arial" w:cs="Arial"/>
          <w:i/>
          <w:sz w:val="22"/>
          <w:szCs w:val="22"/>
        </w:rPr>
        <w:fldChar w:fldCharType="end"/>
      </w:r>
      <w:r w:rsidRPr="005671F4">
        <w:rPr>
          <w:rFonts w:ascii="Arial" w:hAnsi="Arial" w:cs="Arial"/>
          <w:sz w:val="22"/>
          <w:szCs w:val="22"/>
        </w:rPr>
        <w:t>.</w:t>
      </w:r>
    </w:p>
  </w:footnote>
  <w:footnote w:id="80">
    <w:p w14:paraId="326A43FF" w14:textId="616BF9DD" w:rsidR="00A07B77" w:rsidRPr="00993392" w:rsidRDefault="00A07B77" w:rsidP="00F27832">
      <w:pPr>
        <w:pStyle w:val="Tekstfusnote"/>
        <w:spacing w:line="360" w:lineRule="auto"/>
        <w:jc w:val="both"/>
        <w:rPr>
          <w:rFonts w:ascii="Arial" w:eastAsia="Times New Roman" w:hAnsi="Arial" w:cs="Arial"/>
          <w:color w:val="222222"/>
          <w:sz w:val="22"/>
          <w:szCs w:val="22"/>
          <w:highlight w:val="yellow"/>
          <w:lang w:eastAsia="hr-HR"/>
        </w:rPr>
      </w:pPr>
      <w:r w:rsidRPr="00993392">
        <w:rPr>
          <w:rStyle w:val="Referencafusnote"/>
          <w:rFonts w:ascii="Arial" w:hAnsi="Arial" w:cs="Arial"/>
          <w:sz w:val="22"/>
          <w:szCs w:val="22"/>
        </w:rPr>
        <w:footnoteRef/>
      </w:r>
      <w:r w:rsidRPr="00993392">
        <w:rPr>
          <w:rFonts w:ascii="Arial" w:hAnsi="Arial" w:cs="Arial"/>
          <w:sz w:val="22"/>
          <w:szCs w:val="22"/>
        </w:rPr>
        <w:t xml:space="preserve"> </w:t>
      </w:r>
      <w:r>
        <w:rPr>
          <w:rFonts w:ascii="Arial" w:eastAsia="Times New Roman" w:hAnsi="Arial" w:cs="Arial"/>
          <w:color w:val="222222"/>
          <w:sz w:val="22"/>
          <w:szCs w:val="22"/>
          <w:lang w:eastAsia="hr-HR"/>
        </w:rPr>
        <w:t>Izjava predsjednika S</w:t>
      </w:r>
      <w:r w:rsidRPr="00993392">
        <w:rPr>
          <w:rFonts w:ascii="Arial" w:eastAsia="Times New Roman" w:hAnsi="Arial" w:cs="Arial"/>
          <w:color w:val="222222"/>
          <w:sz w:val="22"/>
          <w:szCs w:val="22"/>
          <w:lang w:eastAsia="hr-HR"/>
        </w:rPr>
        <w:t xml:space="preserve">uda </w:t>
      </w:r>
      <w:proofErr w:type="spellStart"/>
      <w:r w:rsidRPr="00993392">
        <w:rPr>
          <w:rFonts w:ascii="Arial" w:eastAsia="Times New Roman" w:hAnsi="Arial" w:cs="Arial"/>
          <w:color w:val="222222"/>
          <w:sz w:val="22"/>
          <w:szCs w:val="22"/>
          <w:lang w:eastAsia="hr-HR"/>
        </w:rPr>
        <w:t>Bedjaouija</w:t>
      </w:r>
      <w:proofErr w:type="spellEnd"/>
      <w:r w:rsidRPr="00993392">
        <w:rPr>
          <w:rFonts w:ascii="Arial" w:eastAsia="Times New Roman" w:hAnsi="Arial" w:cs="Arial"/>
          <w:color w:val="222222"/>
          <w:sz w:val="22"/>
          <w:szCs w:val="22"/>
          <w:lang w:eastAsia="hr-HR"/>
        </w:rPr>
        <w:t xml:space="preserve"> uz Savjetodavno mišljenje </w:t>
      </w:r>
      <w:r>
        <w:rPr>
          <w:rFonts w:ascii="Arial" w:eastAsia="Times New Roman" w:hAnsi="Arial" w:cs="Arial"/>
          <w:color w:val="222222"/>
          <w:sz w:val="22"/>
          <w:szCs w:val="22"/>
          <w:lang w:eastAsia="hr-HR"/>
        </w:rPr>
        <w:t xml:space="preserve">Suda </w:t>
      </w:r>
      <w:r w:rsidRPr="00993392">
        <w:rPr>
          <w:rFonts w:ascii="Arial" w:eastAsia="Times New Roman" w:hAnsi="Arial" w:cs="Arial"/>
          <w:color w:val="222222"/>
          <w:sz w:val="22"/>
          <w:szCs w:val="22"/>
          <w:lang w:eastAsia="hr-HR"/>
        </w:rPr>
        <w:t>o dopustivosti upotrebe nuklearnog oružja u oružanom sukobu</w:t>
      </w:r>
      <w:r>
        <w:rPr>
          <w:rFonts w:ascii="Arial" w:eastAsia="Times New Roman" w:hAnsi="Arial" w:cs="Arial"/>
          <w:color w:val="222222"/>
          <w:sz w:val="22"/>
          <w:szCs w:val="22"/>
          <w:lang w:eastAsia="hr-HR"/>
        </w:rPr>
        <w:fldChar w:fldCharType="begin"/>
      </w:r>
      <w:r>
        <w:instrText xml:space="preserve"> TA \s "Izjava predsjednika Suda Bedjaouija uz Savjetodavno mišljenje Suda o dopustivosti upotrebe nuklearnog oružja u oružanom sukobu, CIJ Recueil 1996" </w:instrText>
      </w:r>
      <w:r>
        <w:rPr>
          <w:rFonts w:ascii="Arial" w:eastAsia="Times New Roman" w:hAnsi="Arial" w:cs="Arial"/>
          <w:color w:val="222222"/>
          <w:sz w:val="22"/>
          <w:szCs w:val="22"/>
          <w:lang w:eastAsia="hr-HR"/>
        </w:rPr>
        <w:fldChar w:fldCharType="end"/>
      </w:r>
      <w:r w:rsidRPr="00993392">
        <w:rPr>
          <w:rFonts w:ascii="Arial" w:eastAsia="Times New Roman" w:hAnsi="Arial" w:cs="Arial"/>
          <w:color w:val="222222"/>
          <w:sz w:val="22"/>
          <w:szCs w:val="22"/>
          <w:lang w:eastAsia="hr-HR"/>
        </w:rPr>
        <w:t xml:space="preserve">, </w:t>
      </w:r>
      <w:proofErr w:type="spellStart"/>
      <w:r w:rsidRPr="005671F4">
        <w:rPr>
          <w:rFonts w:ascii="Arial" w:eastAsia="Times New Roman" w:hAnsi="Arial" w:cs="Arial"/>
          <w:i/>
          <w:color w:val="222222"/>
          <w:sz w:val="22"/>
          <w:szCs w:val="22"/>
          <w:lang w:eastAsia="hr-HR"/>
        </w:rPr>
        <w:t>op</w:t>
      </w:r>
      <w:proofErr w:type="spellEnd"/>
      <w:r w:rsidRPr="005671F4">
        <w:rPr>
          <w:rFonts w:ascii="Arial" w:eastAsia="Times New Roman" w:hAnsi="Arial" w:cs="Arial"/>
          <w:i/>
          <w:color w:val="222222"/>
          <w:sz w:val="22"/>
          <w:szCs w:val="22"/>
          <w:lang w:eastAsia="hr-HR"/>
        </w:rPr>
        <w:t xml:space="preserve">. </w:t>
      </w:r>
      <w:proofErr w:type="spellStart"/>
      <w:r w:rsidRPr="005671F4">
        <w:rPr>
          <w:rFonts w:ascii="Arial" w:eastAsia="Times New Roman" w:hAnsi="Arial" w:cs="Arial"/>
          <w:i/>
          <w:color w:val="222222"/>
          <w:sz w:val="22"/>
          <w:szCs w:val="22"/>
          <w:lang w:eastAsia="hr-HR"/>
        </w:rPr>
        <w:t>cit</w:t>
      </w:r>
      <w:proofErr w:type="spellEnd"/>
      <w:r>
        <w:rPr>
          <w:rFonts w:ascii="Arial" w:eastAsia="Times New Roman" w:hAnsi="Arial" w:cs="Arial"/>
          <w:color w:val="222222"/>
          <w:sz w:val="22"/>
          <w:szCs w:val="22"/>
          <w:lang w:eastAsia="hr-HR"/>
        </w:rPr>
        <w:t>. (bilj. 51), paragraf 23.</w:t>
      </w:r>
    </w:p>
  </w:footnote>
  <w:footnote w:id="81">
    <w:p w14:paraId="31BF4EAD" w14:textId="08095FA2"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i/>
          <w:sz w:val="22"/>
          <w:szCs w:val="22"/>
        </w:rPr>
        <w:t>Ibid</w:t>
      </w:r>
      <w:r>
        <w:rPr>
          <w:rFonts w:ascii="Arial" w:hAnsi="Arial" w:cs="Arial"/>
          <w:i/>
          <w:sz w:val="22"/>
          <w:szCs w:val="22"/>
        </w:rPr>
        <w:fldChar w:fldCharType="begin"/>
      </w:r>
      <w:r>
        <w:instrText xml:space="preserve"> TA \s "Izjava predsjednika Suda Bedjaouija uz Savjetodavno mišljenje Suda o dopustivosti upotrebe nuklearnog oružja u oružanom sukobu, CIJ Recueil 1996" </w:instrText>
      </w:r>
      <w:r>
        <w:rPr>
          <w:rFonts w:ascii="Arial" w:hAnsi="Arial" w:cs="Arial"/>
          <w:i/>
          <w:sz w:val="22"/>
          <w:szCs w:val="22"/>
        </w:rPr>
        <w:fldChar w:fldCharType="end"/>
      </w:r>
      <w:r w:rsidRPr="00993392">
        <w:rPr>
          <w:rFonts w:ascii="Arial" w:hAnsi="Arial" w:cs="Arial"/>
          <w:sz w:val="22"/>
          <w:szCs w:val="22"/>
        </w:rPr>
        <w:t>.</w:t>
      </w:r>
    </w:p>
  </w:footnote>
  <w:footnote w:id="82">
    <w:p w14:paraId="133A0FCD" w14:textId="7A4B3F7D"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sz w:val="22"/>
          <w:szCs w:val="22"/>
        </w:rPr>
        <w:t xml:space="preserve">Odvojeno mišljenje suca </w:t>
      </w:r>
      <w:proofErr w:type="spellStart"/>
      <w:r>
        <w:rPr>
          <w:rFonts w:ascii="Arial" w:eastAsia="Times New Roman" w:hAnsi="Arial" w:cs="Arial"/>
          <w:sz w:val="22"/>
          <w:szCs w:val="22"/>
          <w:lang w:eastAsia="hr-HR"/>
        </w:rPr>
        <w:t>Cançado</w:t>
      </w:r>
      <w:proofErr w:type="spellEnd"/>
      <w:r>
        <w:rPr>
          <w:rFonts w:ascii="Arial" w:eastAsia="Times New Roman" w:hAnsi="Arial" w:cs="Arial"/>
          <w:sz w:val="22"/>
          <w:szCs w:val="22"/>
          <w:lang w:eastAsia="hr-HR"/>
        </w:rPr>
        <w:t xml:space="preserve"> </w:t>
      </w:r>
      <w:proofErr w:type="spellStart"/>
      <w:r>
        <w:rPr>
          <w:rFonts w:ascii="Arial" w:eastAsia="Times New Roman" w:hAnsi="Arial" w:cs="Arial"/>
          <w:sz w:val="22"/>
          <w:szCs w:val="22"/>
          <w:lang w:eastAsia="hr-HR"/>
        </w:rPr>
        <w:t>Trindadea</w:t>
      </w:r>
      <w:proofErr w:type="spellEnd"/>
      <w:r>
        <w:rPr>
          <w:rFonts w:ascii="Arial" w:eastAsia="Times New Roman" w:hAnsi="Arial" w:cs="Arial"/>
          <w:sz w:val="22"/>
          <w:szCs w:val="22"/>
          <w:lang w:eastAsia="hr-HR"/>
        </w:rPr>
        <w:t xml:space="preserve"> uz P</w:t>
      </w:r>
      <w:r w:rsidRPr="00993392">
        <w:rPr>
          <w:rFonts w:ascii="Arial" w:eastAsia="Times New Roman" w:hAnsi="Arial" w:cs="Arial"/>
          <w:sz w:val="22"/>
          <w:szCs w:val="22"/>
          <w:lang w:eastAsia="hr-HR"/>
        </w:rPr>
        <w:t>resudu</w:t>
      </w:r>
      <w:r>
        <w:rPr>
          <w:rFonts w:ascii="Arial" w:eastAsia="Times New Roman" w:hAnsi="Arial" w:cs="Arial"/>
          <w:sz w:val="22"/>
          <w:szCs w:val="22"/>
          <w:lang w:eastAsia="hr-HR"/>
        </w:rPr>
        <w:t xml:space="preserve"> S</w:t>
      </w:r>
      <w:r w:rsidRPr="00993392">
        <w:rPr>
          <w:rFonts w:ascii="Arial" w:eastAsia="Times New Roman" w:hAnsi="Arial" w:cs="Arial"/>
          <w:sz w:val="22"/>
          <w:szCs w:val="22"/>
          <w:lang w:eastAsia="hr-HR"/>
        </w:rPr>
        <w:t xml:space="preserve">uda u sporu o </w:t>
      </w:r>
      <w:r>
        <w:rPr>
          <w:rFonts w:ascii="Arial" w:eastAsia="Times New Roman" w:hAnsi="Arial" w:cs="Arial"/>
          <w:sz w:val="22"/>
          <w:szCs w:val="22"/>
          <w:lang w:eastAsia="hr-HR"/>
        </w:rPr>
        <w:t>nuklearnom oružju i razoružanju</w:t>
      </w:r>
      <w:r>
        <w:rPr>
          <w:rFonts w:ascii="Arial" w:eastAsia="Times New Roman" w:hAnsi="Arial" w:cs="Arial"/>
          <w:sz w:val="22"/>
          <w:szCs w:val="22"/>
          <w:lang w:eastAsia="hr-HR"/>
        </w:rPr>
        <w:fldChar w:fldCharType="begin"/>
      </w:r>
      <w:r>
        <w:instrText xml:space="preserve"> TA \s "Odvojeno mišljenje suca Cançado Trindadea uz Presudu Suda glede prethodnih prigovora u sporu o nuklearnom oružju i razoružanju između Maršalovih Otoka i Ujedinjene Kraljevine, ICJ Recueil 2016" </w:instrText>
      </w:r>
      <w:r>
        <w:rPr>
          <w:rFonts w:ascii="Arial" w:eastAsia="Times New Roman" w:hAnsi="Arial" w:cs="Arial"/>
          <w:sz w:val="22"/>
          <w:szCs w:val="22"/>
          <w:lang w:eastAsia="hr-HR"/>
        </w:rPr>
        <w:fldChar w:fldCharType="end"/>
      </w:r>
      <w:r>
        <w:rPr>
          <w:rFonts w:ascii="Arial" w:eastAsia="Times New Roman" w:hAnsi="Arial" w:cs="Arial"/>
          <w:sz w:val="22"/>
          <w:szCs w:val="22"/>
          <w:lang w:eastAsia="hr-HR"/>
        </w:rPr>
        <w:t xml:space="preserve">, </w:t>
      </w:r>
      <w:proofErr w:type="spellStart"/>
      <w:r w:rsidRPr="00DF781C">
        <w:rPr>
          <w:rFonts w:ascii="Arial" w:eastAsia="Times New Roman" w:hAnsi="Arial" w:cs="Arial"/>
          <w:i/>
          <w:sz w:val="22"/>
          <w:szCs w:val="22"/>
          <w:lang w:eastAsia="hr-HR"/>
        </w:rPr>
        <w:t>op</w:t>
      </w:r>
      <w:proofErr w:type="spellEnd"/>
      <w:r w:rsidRPr="00DF781C">
        <w:rPr>
          <w:rFonts w:ascii="Arial" w:eastAsia="Times New Roman" w:hAnsi="Arial" w:cs="Arial"/>
          <w:i/>
          <w:sz w:val="22"/>
          <w:szCs w:val="22"/>
          <w:lang w:eastAsia="hr-HR"/>
        </w:rPr>
        <w:t xml:space="preserve">. </w:t>
      </w:r>
      <w:proofErr w:type="spellStart"/>
      <w:r w:rsidRPr="00DF781C">
        <w:rPr>
          <w:rFonts w:ascii="Arial" w:eastAsia="Times New Roman" w:hAnsi="Arial" w:cs="Arial"/>
          <w:i/>
          <w:sz w:val="22"/>
          <w:szCs w:val="22"/>
          <w:lang w:eastAsia="hr-HR"/>
        </w:rPr>
        <w:t>cit</w:t>
      </w:r>
      <w:proofErr w:type="spellEnd"/>
      <w:r w:rsidRPr="00DF781C">
        <w:rPr>
          <w:rFonts w:ascii="Arial" w:eastAsia="Times New Roman" w:hAnsi="Arial" w:cs="Arial"/>
          <w:i/>
          <w:sz w:val="22"/>
          <w:szCs w:val="22"/>
          <w:lang w:eastAsia="hr-HR"/>
        </w:rPr>
        <w:t>.</w:t>
      </w:r>
      <w:r>
        <w:rPr>
          <w:rFonts w:ascii="Arial" w:eastAsia="Times New Roman" w:hAnsi="Arial" w:cs="Arial"/>
          <w:sz w:val="22"/>
          <w:szCs w:val="22"/>
          <w:lang w:eastAsia="hr-HR"/>
        </w:rPr>
        <w:t xml:space="preserve"> (bilj. 57), </w:t>
      </w:r>
      <w:r w:rsidRPr="00993392">
        <w:rPr>
          <w:rFonts w:ascii="Arial" w:eastAsia="Times New Roman" w:hAnsi="Arial" w:cs="Arial"/>
          <w:sz w:val="22"/>
          <w:szCs w:val="22"/>
          <w:lang w:eastAsia="hr-HR"/>
        </w:rPr>
        <w:t>paragraf 150.</w:t>
      </w:r>
    </w:p>
  </w:footnote>
  <w:footnote w:id="83">
    <w:p w14:paraId="357CF3DB" w14:textId="00998EB6"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sz w:val="22"/>
          <w:szCs w:val="22"/>
        </w:rPr>
        <w:t>Povelja Ujedinjenih naroda i Statut Međunarodnog suda pravde</w:t>
      </w:r>
      <w:r>
        <w:rPr>
          <w:rFonts w:ascii="Arial" w:hAnsi="Arial" w:cs="Arial"/>
          <w:sz w:val="22"/>
          <w:szCs w:val="22"/>
        </w:rPr>
        <w:fldChar w:fldCharType="begin"/>
      </w:r>
      <w:r>
        <w:instrText xml:space="preserve"> TA \s "Povelja Ujedinjenih Naroda i Statut Međunarodnog suda pravde, 24. Listopada 1945., Can. TS 1945 No. 7" </w:instrText>
      </w:r>
      <w:r>
        <w:rPr>
          <w:rFonts w:ascii="Arial" w:hAnsi="Arial" w:cs="Arial"/>
          <w:sz w:val="22"/>
          <w:szCs w:val="22"/>
        </w:rPr>
        <w:fldChar w:fldCharType="end"/>
      </w:r>
      <w:r w:rsidRPr="00993392">
        <w:rPr>
          <w:rFonts w:ascii="Arial" w:hAnsi="Arial" w:cs="Arial"/>
          <w:sz w:val="22"/>
          <w:szCs w:val="22"/>
        </w:rPr>
        <w:t xml:space="preserve">, </w:t>
      </w:r>
      <w:r w:rsidRPr="00DF781C">
        <w:rPr>
          <w:rFonts w:ascii="Arial" w:hAnsi="Arial" w:cs="Arial"/>
          <w:i/>
          <w:sz w:val="22"/>
          <w:szCs w:val="22"/>
        </w:rPr>
        <w:t>op.cit</w:t>
      </w:r>
      <w:r w:rsidRPr="00993392">
        <w:rPr>
          <w:rFonts w:ascii="Arial" w:hAnsi="Arial" w:cs="Arial"/>
          <w:sz w:val="22"/>
          <w:szCs w:val="22"/>
        </w:rPr>
        <w:t xml:space="preserve">. (bilj. </w:t>
      </w:r>
      <w:r>
        <w:rPr>
          <w:rFonts w:ascii="Arial" w:hAnsi="Arial" w:cs="Arial"/>
          <w:sz w:val="22"/>
          <w:szCs w:val="22"/>
        </w:rPr>
        <w:t>18</w:t>
      </w:r>
      <w:r w:rsidRPr="00993392">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Pellet</w:t>
      </w:r>
      <w:proofErr w:type="spellEnd"/>
      <w:r>
        <w:rPr>
          <w:rFonts w:ascii="Arial" w:hAnsi="Arial" w:cs="Arial"/>
          <w:sz w:val="22"/>
          <w:szCs w:val="22"/>
        </w:rPr>
        <w:t xml:space="preserve">, </w:t>
      </w:r>
      <w:proofErr w:type="spellStart"/>
      <w:r>
        <w:rPr>
          <w:rFonts w:ascii="Arial" w:hAnsi="Arial" w:cs="Arial"/>
          <w:sz w:val="22"/>
          <w:szCs w:val="22"/>
        </w:rPr>
        <w:t>Alain</w:t>
      </w:r>
      <w:proofErr w:type="spellEnd"/>
      <w:r>
        <w:rPr>
          <w:rFonts w:ascii="Arial" w:hAnsi="Arial" w:cs="Arial"/>
          <w:sz w:val="22"/>
          <w:szCs w:val="22"/>
        </w:rPr>
        <w:t>, „</w:t>
      </w:r>
      <w:proofErr w:type="spellStart"/>
      <w:r>
        <w:rPr>
          <w:rFonts w:ascii="Arial" w:hAnsi="Arial" w:cs="Arial"/>
          <w:sz w:val="22"/>
          <w:szCs w:val="22"/>
        </w:rPr>
        <w:t>Article</w:t>
      </w:r>
      <w:proofErr w:type="spellEnd"/>
      <w:r>
        <w:rPr>
          <w:rFonts w:ascii="Arial" w:hAnsi="Arial" w:cs="Arial"/>
          <w:sz w:val="22"/>
          <w:szCs w:val="22"/>
        </w:rPr>
        <w:t xml:space="preserve"> 38</w:t>
      </w:r>
      <w:r>
        <w:rPr>
          <w:rFonts w:ascii="Arial" w:hAnsi="Arial" w:cs="Arial"/>
          <w:sz w:val="22"/>
          <w:szCs w:val="22"/>
        </w:rPr>
        <w:fldChar w:fldCharType="begin"/>
      </w:r>
      <w:r>
        <w:instrText xml:space="preserve"> TA \s "Zimmerman, Andreas, Tomuschat, Christian, Oellers-Frahm, Karin, The Statute of the International Court of Justice: A Commentary, Oxford, 2006" </w:instrText>
      </w:r>
      <w:r>
        <w:rPr>
          <w:rFonts w:ascii="Arial" w:hAnsi="Arial" w:cs="Arial"/>
          <w:sz w:val="22"/>
          <w:szCs w:val="22"/>
        </w:rPr>
        <w:fldChar w:fldCharType="end"/>
      </w:r>
      <w:r>
        <w:rPr>
          <w:rFonts w:ascii="Arial" w:hAnsi="Arial" w:cs="Arial"/>
          <w:sz w:val="22"/>
          <w:szCs w:val="22"/>
        </w:rPr>
        <w:t xml:space="preserve">“, </w:t>
      </w:r>
      <w:proofErr w:type="spellStart"/>
      <w:r w:rsidRPr="00EF4717">
        <w:rPr>
          <w:rFonts w:ascii="Arial" w:hAnsi="Arial" w:cs="Arial"/>
          <w:i/>
          <w:sz w:val="22"/>
          <w:szCs w:val="22"/>
        </w:rPr>
        <w:t>op</w:t>
      </w:r>
      <w:proofErr w:type="spellEnd"/>
      <w:r w:rsidRPr="00EF4717">
        <w:rPr>
          <w:rFonts w:ascii="Arial" w:hAnsi="Arial" w:cs="Arial"/>
          <w:i/>
          <w:sz w:val="22"/>
          <w:szCs w:val="22"/>
        </w:rPr>
        <w:t xml:space="preserve">. </w:t>
      </w:r>
      <w:proofErr w:type="spellStart"/>
      <w:r w:rsidRPr="00EF4717">
        <w:rPr>
          <w:rFonts w:ascii="Arial" w:hAnsi="Arial" w:cs="Arial"/>
          <w:i/>
          <w:sz w:val="22"/>
          <w:szCs w:val="22"/>
        </w:rPr>
        <w:t>cit</w:t>
      </w:r>
      <w:proofErr w:type="spellEnd"/>
      <w:r>
        <w:rPr>
          <w:rFonts w:ascii="Arial" w:hAnsi="Arial" w:cs="Arial"/>
          <w:sz w:val="22"/>
          <w:szCs w:val="22"/>
        </w:rPr>
        <w:t>. (bilj. 37), str. 677.-793.</w:t>
      </w:r>
    </w:p>
  </w:footnote>
  <w:footnote w:id="84">
    <w:p w14:paraId="15A3DDDF" w14:textId="71F34B42" w:rsidR="00A07B77" w:rsidRPr="00993392" w:rsidRDefault="00A07B77" w:rsidP="00F27832">
      <w:pPr>
        <w:pStyle w:val="Tekstfusnote"/>
        <w:spacing w:line="360" w:lineRule="auto"/>
        <w:jc w:val="both"/>
        <w:rPr>
          <w:rFonts w:ascii="Arial" w:hAnsi="Arial" w:cs="Arial"/>
          <w:sz w:val="22"/>
          <w:szCs w:val="22"/>
          <w:lang w:val="en-US"/>
        </w:rPr>
      </w:pPr>
      <w:r w:rsidRPr="00993392">
        <w:rPr>
          <w:rStyle w:val="Referencafusnote"/>
          <w:rFonts w:ascii="Arial" w:hAnsi="Arial" w:cs="Arial"/>
          <w:sz w:val="22"/>
          <w:szCs w:val="22"/>
        </w:rPr>
        <w:footnoteRef/>
      </w:r>
      <w:r w:rsidRPr="00993392">
        <w:rPr>
          <w:rFonts w:ascii="Arial" w:hAnsi="Arial" w:cs="Arial"/>
          <w:sz w:val="22"/>
          <w:szCs w:val="22"/>
        </w:rPr>
        <w:t xml:space="preserve"> </w:t>
      </w:r>
      <w:r>
        <w:rPr>
          <w:rFonts w:ascii="Arial" w:hAnsi="Arial" w:cs="Arial"/>
          <w:sz w:val="22"/>
          <w:szCs w:val="22"/>
        </w:rPr>
        <w:t>Vidi</w:t>
      </w:r>
      <w:r w:rsidRPr="00993392">
        <w:rPr>
          <w:rFonts w:ascii="Arial" w:hAnsi="Arial" w:cs="Arial"/>
          <w:sz w:val="22"/>
          <w:szCs w:val="22"/>
        </w:rPr>
        <w:t xml:space="preserve"> </w:t>
      </w:r>
      <w:r w:rsidRPr="00993392">
        <w:rPr>
          <w:rFonts w:ascii="Arial" w:hAnsi="Arial" w:cs="Arial"/>
          <w:sz w:val="22"/>
          <w:szCs w:val="22"/>
          <w:lang w:val="en-US"/>
        </w:rPr>
        <w:t>International Law Association Committee: Nuclear Weapons, Non-Proliferation and Contemporary International Law (Second Report: Legal Aspects of Nuclear Disarmament), ILA,</w:t>
      </w:r>
      <w:r>
        <w:rPr>
          <w:rFonts w:ascii="Arial" w:hAnsi="Arial" w:cs="Arial"/>
          <w:sz w:val="22"/>
          <w:szCs w:val="22"/>
          <w:lang w:val="en-US"/>
        </w:rPr>
        <w:t xml:space="preserve"> Washington Conference, 2014, str</w:t>
      </w:r>
      <w:r w:rsidRPr="00993392">
        <w:rPr>
          <w:rFonts w:ascii="Arial" w:hAnsi="Arial" w:cs="Arial"/>
          <w:sz w:val="22"/>
          <w:szCs w:val="22"/>
          <w:lang w:val="en-US"/>
        </w:rPr>
        <w:t>. 2</w:t>
      </w:r>
      <w:r>
        <w:rPr>
          <w:rFonts w:ascii="Arial" w:hAnsi="Arial" w:cs="Arial"/>
          <w:sz w:val="22"/>
          <w:szCs w:val="22"/>
          <w:lang w:val="en-US"/>
        </w:rPr>
        <w:t>.</w:t>
      </w:r>
      <w:r w:rsidRPr="00993392">
        <w:rPr>
          <w:rFonts w:ascii="Arial" w:hAnsi="Arial" w:cs="Arial"/>
          <w:sz w:val="22"/>
          <w:szCs w:val="22"/>
          <w:lang w:val="en-US"/>
        </w:rPr>
        <w:t>-4.</w:t>
      </w:r>
    </w:p>
  </w:footnote>
  <w:footnote w:id="85">
    <w:p w14:paraId="4A836829" w14:textId="5D191EA9"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bookmarkStart w:id="17" w:name="_Hlk513032057"/>
      <w:proofErr w:type="spellStart"/>
      <w:r w:rsidRPr="00993392">
        <w:rPr>
          <w:rFonts w:ascii="Arial" w:hAnsi="Arial" w:cs="Arial"/>
          <w:sz w:val="22"/>
          <w:szCs w:val="22"/>
        </w:rPr>
        <w:t>Report</w:t>
      </w:r>
      <w:proofErr w:type="spellEnd"/>
      <w:r w:rsidRPr="00993392">
        <w:rPr>
          <w:rFonts w:ascii="Arial" w:hAnsi="Arial" w:cs="Arial"/>
          <w:sz w:val="22"/>
          <w:szCs w:val="22"/>
        </w:rPr>
        <w:t xml:space="preserve"> </w:t>
      </w:r>
      <w:proofErr w:type="spellStart"/>
      <w:r w:rsidRPr="00993392">
        <w:rPr>
          <w:rFonts w:ascii="Arial" w:hAnsi="Arial" w:cs="Arial"/>
          <w:sz w:val="22"/>
          <w:szCs w:val="22"/>
        </w:rPr>
        <w:t>of</w:t>
      </w:r>
      <w:proofErr w:type="spellEnd"/>
      <w:r w:rsidRPr="00993392">
        <w:rPr>
          <w:rFonts w:ascii="Arial" w:hAnsi="Arial" w:cs="Arial"/>
          <w:sz w:val="22"/>
          <w:szCs w:val="22"/>
        </w:rPr>
        <w:t xml:space="preserve"> </w:t>
      </w:r>
      <w:proofErr w:type="spellStart"/>
      <w:r w:rsidRPr="00993392">
        <w:rPr>
          <w:rFonts w:ascii="Arial" w:hAnsi="Arial" w:cs="Arial"/>
          <w:sz w:val="22"/>
          <w:szCs w:val="22"/>
        </w:rPr>
        <w:t>the</w:t>
      </w:r>
      <w:proofErr w:type="spellEnd"/>
      <w:r w:rsidRPr="00993392">
        <w:rPr>
          <w:rFonts w:ascii="Arial" w:hAnsi="Arial" w:cs="Arial"/>
          <w:sz w:val="22"/>
          <w:szCs w:val="22"/>
        </w:rPr>
        <w:t xml:space="preserve"> International </w:t>
      </w:r>
      <w:proofErr w:type="spellStart"/>
      <w:r w:rsidRPr="00993392">
        <w:rPr>
          <w:rFonts w:ascii="Arial" w:hAnsi="Arial" w:cs="Arial"/>
          <w:sz w:val="22"/>
          <w:szCs w:val="22"/>
        </w:rPr>
        <w:t>Law</w:t>
      </w:r>
      <w:proofErr w:type="spellEnd"/>
      <w:r w:rsidRPr="00993392">
        <w:rPr>
          <w:rFonts w:ascii="Arial" w:hAnsi="Arial" w:cs="Arial"/>
          <w:sz w:val="22"/>
          <w:szCs w:val="22"/>
        </w:rPr>
        <w:t xml:space="preserve"> </w:t>
      </w:r>
      <w:proofErr w:type="spellStart"/>
      <w:r w:rsidRPr="00993392">
        <w:rPr>
          <w:rFonts w:ascii="Arial" w:hAnsi="Arial" w:cs="Arial"/>
          <w:sz w:val="22"/>
          <w:szCs w:val="22"/>
        </w:rPr>
        <w:t>Com</w:t>
      </w:r>
      <w:r>
        <w:rPr>
          <w:rFonts w:ascii="Arial" w:hAnsi="Arial" w:cs="Arial"/>
          <w:sz w:val="22"/>
          <w:szCs w:val="22"/>
        </w:rPr>
        <w:t>mission</w:t>
      </w:r>
      <w:proofErr w:type="spellEnd"/>
      <w:r>
        <w:rPr>
          <w:rFonts w:ascii="Arial" w:hAnsi="Arial" w:cs="Arial"/>
          <w:sz w:val="22"/>
          <w:szCs w:val="22"/>
        </w:rPr>
        <w:t xml:space="preserve"> on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work</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F</w:t>
      </w:r>
      <w:r w:rsidRPr="00993392">
        <w:rPr>
          <w:rFonts w:ascii="Arial" w:hAnsi="Arial" w:cs="Arial"/>
          <w:sz w:val="22"/>
          <w:szCs w:val="22"/>
        </w:rPr>
        <w:t>ifty-third</w:t>
      </w:r>
      <w:proofErr w:type="spellEnd"/>
      <w:r w:rsidRPr="00993392">
        <w:rPr>
          <w:rFonts w:ascii="Arial" w:hAnsi="Arial" w:cs="Arial"/>
          <w:sz w:val="22"/>
          <w:szCs w:val="22"/>
        </w:rPr>
        <w:t xml:space="preserve"> </w:t>
      </w:r>
      <w:proofErr w:type="spellStart"/>
      <w:r w:rsidRPr="00993392">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sz w:val="22"/>
          <w:szCs w:val="22"/>
        </w:rPr>
        <w:fldChar w:fldCharType="end"/>
      </w:r>
      <w:r>
        <w:rPr>
          <w:rFonts w:ascii="Arial" w:hAnsi="Arial" w:cs="Arial"/>
          <w:sz w:val="22"/>
          <w:szCs w:val="22"/>
        </w:rPr>
        <w:t xml:space="preserve">, </w:t>
      </w:r>
      <w:proofErr w:type="spellStart"/>
      <w:r w:rsidRPr="00354743">
        <w:rPr>
          <w:rFonts w:ascii="Arial" w:hAnsi="Arial" w:cs="Arial"/>
          <w:i/>
          <w:sz w:val="22"/>
          <w:szCs w:val="22"/>
        </w:rPr>
        <w:t>op</w:t>
      </w:r>
      <w:proofErr w:type="spellEnd"/>
      <w:r w:rsidRPr="00354743">
        <w:rPr>
          <w:rFonts w:ascii="Arial" w:hAnsi="Arial" w:cs="Arial"/>
          <w:i/>
          <w:sz w:val="22"/>
          <w:szCs w:val="22"/>
        </w:rPr>
        <w:t>.</w:t>
      </w:r>
      <w:r>
        <w:rPr>
          <w:rFonts w:ascii="Arial" w:hAnsi="Arial" w:cs="Arial"/>
          <w:i/>
          <w:sz w:val="22"/>
          <w:szCs w:val="22"/>
        </w:rPr>
        <w:t xml:space="preserve"> </w:t>
      </w:r>
      <w:proofErr w:type="spellStart"/>
      <w:r w:rsidRPr="00354743">
        <w:rPr>
          <w:rFonts w:ascii="Arial" w:hAnsi="Arial" w:cs="Arial"/>
          <w:i/>
          <w:sz w:val="22"/>
          <w:szCs w:val="22"/>
        </w:rPr>
        <w:t>cit</w:t>
      </w:r>
      <w:proofErr w:type="spellEnd"/>
      <w:r>
        <w:rPr>
          <w:rFonts w:ascii="Arial" w:hAnsi="Arial" w:cs="Arial"/>
          <w:sz w:val="22"/>
          <w:szCs w:val="22"/>
        </w:rPr>
        <w:t>. (bilj. 27), čl. 48.</w:t>
      </w:r>
    </w:p>
    <w:bookmarkEnd w:id="17"/>
  </w:footnote>
  <w:footnote w:id="86">
    <w:p w14:paraId="2E3FD6EB" w14:textId="5D156D86"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i/>
          <w:sz w:val="22"/>
          <w:szCs w:val="22"/>
        </w:rPr>
        <w:t>Ibid</w:t>
      </w:r>
      <w:r>
        <w:rPr>
          <w:rFonts w:ascii="Arial" w:hAnsi="Arial" w:cs="Arial"/>
          <w:i/>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i/>
          <w:sz w:val="22"/>
          <w:szCs w:val="22"/>
        </w:rPr>
        <w:fldChar w:fldCharType="end"/>
      </w:r>
      <w:r w:rsidRPr="00993392">
        <w:rPr>
          <w:rFonts w:ascii="Arial" w:hAnsi="Arial" w:cs="Arial"/>
          <w:sz w:val="22"/>
          <w:szCs w:val="22"/>
        </w:rPr>
        <w:t>.</w:t>
      </w:r>
      <w:r>
        <w:rPr>
          <w:rFonts w:ascii="Arial" w:hAnsi="Arial" w:cs="Arial"/>
          <w:sz w:val="22"/>
          <w:szCs w:val="22"/>
        </w:rPr>
        <w:t>;</w:t>
      </w:r>
      <w:r w:rsidRPr="00993392">
        <w:rPr>
          <w:rFonts w:ascii="Arial" w:hAnsi="Arial" w:cs="Arial"/>
          <w:sz w:val="22"/>
          <w:szCs w:val="22"/>
        </w:rPr>
        <w:t xml:space="preserve"> Presuda </w:t>
      </w:r>
      <w:r>
        <w:rPr>
          <w:rFonts w:ascii="Arial" w:hAnsi="Arial" w:cs="Arial"/>
          <w:sz w:val="22"/>
          <w:szCs w:val="22"/>
        </w:rPr>
        <w:t xml:space="preserve">Suda </w:t>
      </w:r>
      <w:r w:rsidRPr="00993392">
        <w:rPr>
          <w:rFonts w:ascii="Arial" w:hAnsi="Arial" w:cs="Arial"/>
          <w:sz w:val="22"/>
          <w:szCs w:val="22"/>
        </w:rPr>
        <w:t xml:space="preserve">u sporu </w:t>
      </w:r>
      <w:r w:rsidRPr="00993392">
        <w:rPr>
          <w:rFonts w:ascii="Arial" w:hAnsi="Arial" w:cs="Arial"/>
          <w:i/>
          <w:sz w:val="22"/>
          <w:szCs w:val="22"/>
        </w:rPr>
        <w:t xml:space="preserve">Barcelona </w:t>
      </w:r>
      <w:proofErr w:type="spellStart"/>
      <w:r w:rsidRPr="00993392">
        <w:rPr>
          <w:rFonts w:ascii="Arial" w:hAnsi="Arial" w:cs="Arial"/>
          <w:i/>
          <w:sz w:val="22"/>
          <w:szCs w:val="22"/>
        </w:rPr>
        <w:t>Traction</w:t>
      </w:r>
      <w:proofErr w:type="spellEnd"/>
      <w:r>
        <w:rPr>
          <w:rFonts w:ascii="Arial" w:hAnsi="Arial" w:cs="Arial"/>
          <w:i/>
          <w:sz w:val="22"/>
          <w:szCs w:val="22"/>
        </w:rPr>
        <w:fldChar w:fldCharType="begin"/>
      </w:r>
      <w:r>
        <w:instrText xml:space="preserve"> TA \s "Presuda Suda u sporu Barcelona Traction između Belgije i Španjolske, CIJ Recueil 1970" </w:instrText>
      </w:r>
      <w:r>
        <w:rPr>
          <w:rFonts w:ascii="Arial" w:hAnsi="Arial" w:cs="Arial"/>
          <w:i/>
          <w:sz w:val="22"/>
          <w:szCs w:val="22"/>
        </w:rPr>
        <w:fldChar w:fldCharType="end"/>
      </w:r>
      <w:r>
        <w:rPr>
          <w:rFonts w:ascii="Arial" w:hAnsi="Arial" w:cs="Arial"/>
          <w:sz w:val="22"/>
          <w:szCs w:val="22"/>
        </w:rPr>
        <w:t xml:space="preserve">, </w:t>
      </w:r>
      <w:proofErr w:type="spellStart"/>
      <w:r w:rsidRPr="00354743">
        <w:rPr>
          <w:rFonts w:ascii="Arial" w:hAnsi="Arial" w:cs="Arial"/>
          <w:i/>
          <w:sz w:val="22"/>
          <w:szCs w:val="22"/>
        </w:rPr>
        <w:t>op</w:t>
      </w:r>
      <w:proofErr w:type="spellEnd"/>
      <w:r w:rsidRPr="00354743">
        <w:rPr>
          <w:rFonts w:ascii="Arial" w:hAnsi="Arial" w:cs="Arial"/>
          <w:i/>
          <w:sz w:val="22"/>
          <w:szCs w:val="22"/>
        </w:rPr>
        <w:t>.</w:t>
      </w:r>
      <w:r>
        <w:rPr>
          <w:rFonts w:ascii="Arial" w:hAnsi="Arial" w:cs="Arial"/>
          <w:i/>
          <w:sz w:val="22"/>
          <w:szCs w:val="22"/>
        </w:rPr>
        <w:t xml:space="preserve"> </w:t>
      </w:r>
      <w:proofErr w:type="spellStart"/>
      <w:r w:rsidRPr="00354743">
        <w:rPr>
          <w:rFonts w:ascii="Arial" w:hAnsi="Arial" w:cs="Arial"/>
          <w:i/>
          <w:sz w:val="22"/>
          <w:szCs w:val="22"/>
        </w:rPr>
        <w:t>cit</w:t>
      </w:r>
      <w:proofErr w:type="spellEnd"/>
      <w:r>
        <w:rPr>
          <w:rFonts w:ascii="Arial" w:hAnsi="Arial" w:cs="Arial"/>
          <w:sz w:val="22"/>
          <w:szCs w:val="22"/>
        </w:rPr>
        <w:t>. (bilj. 38</w:t>
      </w:r>
      <w:r w:rsidRPr="00993392">
        <w:rPr>
          <w:rFonts w:ascii="Arial" w:hAnsi="Arial" w:cs="Arial"/>
          <w:sz w:val="22"/>
          <w:szCs w:val="22"/>
        </w:rPr>
        <w:t>), paragraf 33.-34.</w:t>
      </w:r>
    </w:p>
  </w:footnote>
  <w:footnote w:id="87">
    <w:p w14:paraId="6224D008" w14:textId="7171478D"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proofErr w:type="spellStart"/>
      <w:r w:rsidRPr="00993392">
        <w:rPr>
          <w:rFonts w:ascii="Arial" w:hAnsi="Arial" w:cs="Arial"/>
          <w:sz w:val="22"/>
          <w:szCs w:val="22"/>
        </w:rPr>
        <w:t>Report</w:t>
      </w:r>
      <w:proofErr w:type="spellEnd"/>
      <w:r w:rsidRPr="00993392">
        <w:rPr>
          <w:rFonts w:ascii="Arial" w:hAnsi="Arial" w:cs="Arial"/>
          <w:sz w:val="22"/>
          <w:szCs w:val="22"/>
        </w:rPr>
        <w:t xml:space="preserve"> </w:t>
      </w:r>
      <w:proofErr w:type="spellStart"/>
      <w:r w:rsidRPr="00993392">
        <w:rPr>
          <w:rFonts w:ascii="Arial" w:hAnsi="Arial" w:cs="Arial"/>
          <w:sz w:val="22"/>
          <w:szCs w:val="22"/>
        </w:rPr>
        <w:t>of</w:t>
      </w:r>
      <w:proofErr w:type="spellEnd"/>
      <w:r w:rsidRPr="00993392">
        <w:rPr>
          <w:rFonts w:ascii="Arial" w:hAnsi="Arial" w:cs="Arial"/>
          <w:sz w:val="22"/>
          <w:szCs w:val="22"/>
        </w:rPr>
        <w:t xml:space="preserve"> </w:t>
      </w:r>
      <w:proofErr w:type="spellStart"/>
      <w:r w:rsidRPr="00993392">
        <w:rPr>
          <w:rFonts w:ascii="Arial" w:hAnsi="Arial" w:cs="Arial"/>
          <w:sz w:val="22"/>
          <w:szCs w:val="22"/>
        </w:rPr>
        <w:t>the</w:t>
      </w:r>
      <w:proofErr w:type="spellEnd"/>
      <w:r w:rsidRPr="00993392">
        <w:rPr>
          <w:rFonts w:ascii="Arial" w:hAnsi="Arial" w:cs="Arial"/>
          <w:sz w:val="22"/>
          <w:szCs w:val="22"/>
        </w:rPr>
        <w:t xml:space="preserve"> International </w:t>
      </w:r>
      <w:proofErr w:type="spellStart"/>
      <w:r w:rsidRPr="00993392">
        <w:rPr>
          <w:rFonts w:ascii="Arial" w:hAnsi="Arial" w:cs="Arial"/>
          <w:sz w:val="22"/>
          <w:szCs w:val="22"/>
        </w:rPr>
        <w:t>Law</w:t>
      </w:r>
      <w:proofErr w:type="spellEnd"/>
      <w:r>
        <w:rPr>
          <w:rFonts w:ascii="Arial" w:hAnsi="Arial" w:cs="Arial"/>
          <w:sz w:val="22"/>
          <w:szCs w:val="22"/>
        </w:rPr>
        <w:t xml:space="preserve"> </w:t>
      </w:r>
      <w:proofErr w:type="spellStart"/>
      <w:r>
        <w:rPr>
          <w:rFonts w:ascii="Arial" w:hAnsi="Arial" w:cs="Arial"/>
          <w:sz w:val="22"/>
          <w:szCs w:val="22"/>
        </w:rPr>
        <w:t>Commission</w:t>
      </w:r>
      <w:proofErr w:type="spellEnd"/>
      <w:r>
        <w:rPr>
          <w:rFonts w:ascii="Arial" w:hAnsi="Arial" w:cs="Arial"/>
          <w:sz w:val="22"/>
          <w:szCs w:val="22"/>
        </w:rPr>
        <w:t xml:space="preserve"> on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work</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F</w:t>
      </w:r>
      <w:r w:rsidRPr="00993392">
        <w:rPr>
          <w:rFonts w:ascii="Arial" w:hAnsi="Arial" w:cs="Arial"/>
          <w:sz w:val="22"/>
          <w:szCs w:val="22"/>
        </w:rPr>
        <w:t>ifty-third</w:t>
      </w:r>
      <w:proofErr w:type="spellEnd"/>
      <w:r w:rsidRPr="00993392">
        <w:rPr>
          <w:rFonts w:ascii="Arial" w:hAnsi="Arial" w:cs="Arial"/>
          <w:sz w:val="22"/>
          <w:szCs w:val="22"/>
        </w:rPr>
        <w:t xml:space="preserve"> </w:t>
      </w:r>
      <w:proofErr w:type="spellStart"/>
      <w:r w:rsidRPr="00993392">
        <w:rPr>
          <w:rFonts w:ascii="Arial" w:hAnsi="Arial" w:cs="Arial"/>
          <w:sz w:val="22"/>
          <w:szCs w:val="22"/>
        </w:rPr>
        <w:t>session</w:t>
      </w:r>
      <w:proofErr w:type="spellEnd"/>
      <w:r w:rsidRPr="00993392">
        <w:rPr>
          <w:rFonts w:ascii="Arial" w:hAnsi="Arial" w:cs="Arial"/>
          <w:sz w:val="22"/>
          <w:szCs w:val="22"/>
        </w:rPr>
        <w:t xml:space="preserve">, </w:t>
      </w:r>
      <w:proofErr w:type="spellStart"/>
      <w:r w:rsidRPr="00354743">
        <w:rPr>
          <w:rFonts w:ascii="Arial" w:hAnsi="Arial" w:cs="Arial"/>
          <w:i/>
          <w:sz w:val="22"/>
          <w:szCs w:val="22"/>
        </w:rPr>
        <w:t>op</w:t>
      </w:r>
      <w:proofErr w:type="spellEnd"/>
      <w:r w:rsidRPr="00354743">
        <w:rPr>
          <w:rFonts w:ascii="Arial" w:hAnsi="Arial" w:cs="Arial"/>
          <w:i/>
          <w:sz w:val="22"/>
          <w:szCs w:val="22"/>
        </w:rPr>
        <w:t>.</w:t>
      </w:r>
      <w:r>
        <w:rPr>
          <w:rFonts w:ascii="Arial" w:hAnsi="Arial" w:cs="Arial"/>
          <w:i/>
          <w:sz w:val="22"/>
          <w:szCs w:val="22"/>
        </w:rPr>
        <w:t xml:space="preserve"> </w:t>
      </w:r>
      <w:proofErr w:type="spellStart"/>
      <w:r w:rsidRPr="00354743">
        <w:rPr>
          <w:rFonts w:ascii="Arial" w:hAnsi="Arial" w:cs="Arial"/>
          <w:i/>
          <w:sz w:val="22"/>
          <w:szCs w:val="22"/>
        </w:rPr>
        <w:t>cit</w:t>
      </w:r>
      <w:proofErr w:type="spellEnd"/>
      <w:r>
        <w:rPr>
          <w:rFonts w:ascii="Arial" w:hAnsi="Arial" w:cs="Arial"/>
          <w:sz w:val="22"/>
          <w:szCs w:val="22"/>
        </w:rPr>
        <w:t>. (bilj. 27), čl. 48.</w:t>
      </w:r>
    </w:p>
  </w:footnote>
  <w:footnote w:id="88">
    <w:p w14:paraId="394DBADE" w14:textId="6246A62F"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bookmarkStart w:id="18" w:name="_Hlk513032909"/>
      <w:r w:rsidRPr="00993392">
        <w:rPr>
          <w:rFonts w:ascii="Arial" w:hAnsi="Arial" w:cs="Arial"/>
          <w:sz w:val="22"/>
          <w:szCs w:val="22"/>
        </w:rPr>
        <w:t xml:space="preserve">Presuda </w:t>
      </w:r>
      <w:r>
        <w:rPr>
          <w:rFonts w:ascii="Arial" w:hAnsi="Arial" w:cs="Arial"/>
          <w:sz w:val="22"/>
          <w:szCs w:val="22"/>
        </w:rPr>
        <w:t xml:space="preserve">Suda </w:t>
      </w:r>
      <w:r w:rsidRPr="00993392">
        <w:rPr>
          <w:rFonts w:ascii="Arial" w:hAnsi="Arial" w:cs="Arial"/>
          <w:sz w:val="22"/>
          <w:szCs w:val="22"/>
        </w:rPr>
        <w:t>u sporu o k</w:t>
      </w:r>
      <w:r>
        <w:rPr>
          <w:rFonts w:ascii="Arial" w:hAnsi="Arial" w:cs="Arial"/>
          <w:sz w:val="22"/>
          <w:szCs w:val="22"/>
        </w:rPr>
        <w:t>aznenom progonu ili izručenju</w:t>
      </w:r>
      <w:r w:rsidRPr="00993392">
        <w:rPr>
          <w:rFonts w:ascii="Arial" w:hAnsi="Arial" w:cs="Arial"/>
          <w:sz w:val="22"/>
          <w:szCs w:val="22"/>
        </w:rPr>
        <w:t xml:space="preserve"> između Belgije i Senegala</w:t>
      </w:r>
      <w:bookmarkEnd w:id="18"/>
      <w:r>
        <w:rPr>
          <w:rFonts w:ascii="Arial" w:hAnsi="Arial" w:cs="Arial"/>
          <w:sz w:val="22"/>
          <w:szCs w:val="22"/>
        </w:rPr>
        <w:t xml:space="preserve">, CIJ </w:t>
      </w:r>
      <w:proofErr w:type="spellStart"/>
      <w:r>
        <w:rPr>
          <w:rFonts w:ascii="Arial" w:hAnsi="Arial" w:cs="Arial"/>
          <w:sz w:val="22"/>
          <w:szCs w:val="22"/>
        </w:rPr>
        <w:t>Recueil</w:t>
      </w:r>
      <w:proofErr w:type="spellEnd"/>
      <w:r>
        <w:rPr>
          <w:rFonts w:ascii="Arial" w:hAnsi="Arial" w:cs="Arial"/>
          <w:sz w:val="22"/>
          <w:szCs w:val="22"/>
        </w:rPr>
        <w:t xml:space="preserve"> 2012</w:t>
      </w:r>
      <w:r>
        <w:rPr>
          <w:rFonts w:ascii="Arial" w:hAnsi="Arial" w:cs="Arial"/>
          <w:sz w:val="22"/>
          <w:szCs w:val="22"/>
        </w:rPr>
        <w:fldChar w:fldCharType="begin"/>
      </w:r>
      <w:r>
        <w:instrText xml:space="preserve"> TA \l "</w:instrText>
      </w:r>
      <w:r w:rsidRPr="00171357">
        <w:rPr>
          <w:rFonts w:ascii="Arial" w:hAnsi="Arial" w:cs="Arial"/>
          <w:sz w:val="22"/>
          <w:szCs w:val="22"/>
        </w:rPr>
        <w:instrText>Presuda Suda u sporu o kaznenom progonu ili izručenju između Belgije i Senegala, CIJ Recueil 2012</w:instrText>
      </w:r>
      <w:r>
        <w:instrText xml:space="preserve">" \s "Presuda Suda u sporu o kaznenom progonu ili izručenju između Belgije i Senegala, CIJ Recueil 2012" \c 4 </w:instrText>
      </w:r>
      <w:r>
        <w:rPr>
          <w:rFonts w:ascii="Arial" w:hAnsi="Arial" w:cs="Arial"/>
          <w:sz w:val="22"/>
          <w:szCs w:val="22"/>
        </w:rPr>
        <w:fldChar w:fldCharType="end"/>
      </w:r>
      <w:r w:rsidRPr="00993392">
        <w:rPr>
          <w:rFonts w:ascii="Arial" w:hAnsi="Arial" w:cs="Arial"/>
          <w:sz w:val="22"/>
          <w:szCs w:val="22"/>
        </w:rPr>
        <w:t>, paragraf 68.-70.</w:t>
      </w:r>
    </w:p>
  </w:footnote>
  <w:footnote w:id="89">
    <w:p w14:paraId="7606A911" w14:textId="583761FE" w:rsidR="00A07B77" w:rsidRPr="00D57048" w:rsidRDefault="00A07B77" w:rsidP="00D57048">
      <w:pPr>
        <w:pStyle w:val="Tekstfusnote"/>
        <w:spacing w:line="360" w:lineRule="auto"/>
        <w:jc w:val="both"/>
        <w:rPr>
          <w:rFonts w:ascii="Arial" w:hAnsi="Arial" w:cs="Arial"/>
          <w:sz w:val="22"/>
          <w:szCs w:val="22"/>
        </w:rPr>
      </w:pPr>
      <w:r>
        <w:rPr>
          <w:rStyle w:val="Referencafusnote"/>
        </w:rPr>
        <w:footnoteRef/>
      </w:r>
      <w:r>
        <w:t xml:space="preserve"> </w:t>
      </w:r>
      <w:proofErr w:type="spellStart"/>
      <w:r w:rsidRPr="00993392">
        <w:rPr>
          <w:rFonts w:ascii="Arial" w:hAnsi="Arial" w:cs="Arial"/>
          <w:sz w:val="22"/>
          <w:szCs w:val="22"/>
        </w:rPr>
        <w:t>Report</w:t>
      </w:r>
      <w:proofErr w:type="spellEnd"/>
      <w:r w:rsidRPr="00993392">
        <w:rPr>
          <w:rFonts w:ascii="Arial" w:hAnsi="Arial" w:cs="Arial"/>
          <w:sz w:val="22"/>
          <w:szCs w:val="22"/>
        </w:rPr>
        <w:t xml:space="preserve"> </w:t>
      </w:r>
      <w:proofErr w:type="spellStart"/>
      <w:r w:rsidRPr="00993392">
        <w:rPr>
          <w:rFonts w:ascii="Arial" w:hAnsi="Arial" w:cs="Arial"/>
          <w:sz w:val="22"/>
          <w:szCs w:val="22"/>
        </w:rPr>
        <w:t>of</w:t>
      </w:r>
      <w:proofErr w:type="spellEnd"/>
      <w:r w:rsidRPr="00993392">
        <w:rPr>
          <w:rFonts w:ascii="Arial" w:hAnsi="Arial" w:cs="Arial"/>
          <w:sz w:val="22"/>
          <w:szCs w:val="22"/>
        </w:rPr>
        <w:t xml:space="preserve"> </w:t>
      </w:r>
      <w:proofErr w:type="spellStart"/>
      <w:r w:rsidRPr="00993392">
        <w:rPr>
          <w:rFonts w:ascii="Arial" w:hAnsi="Arial" w:cs="Arial"/>
          <w:sz w:val="22"/>
          <w:szCs w:val="22"/>
        </w:rPr>
        <w:t>the</w:t>
      </w:r>
      <w:proofErr w:type="spellEnd"/>
      <w:r w:rsidRPr="00993392">
        <w:rPr>
          <w:rFonts w:ascii="Arial" w:hAnsi="Arial" w:cs="Arial"/>
          <w:sz w:val="22"/>
          <w:szCs w:val="22"/>
        </w:rPr>
        <w:t xml:space="preserve"> International </w:t>
      </w:r>
      <w:proofErr w:type="spellStart"/>
      <w:r w:rsidRPr="00993392">
        <w:rPr>
          <w:rFonts w:ascii="Arial" w:hAnsi="Arial" w:cs="Arial"/>
          <w:sz w:val="22"/>
          <w:szCs w:val="22"/>
        </w:rPr>
        <w:t>Law</w:t>
      </w:r>
      <w:proofErr w:type="spellEnd"/>
      <w:r w:rsidRPr="00993392">
        <w:rPr>
          <w:rFonts w:ascii="Arial" w:hAnsi="Arial" w:cs="Arial"/>
          <w:sz w:val="22"/>
          <w:szCs w:val="22"/>
        </w:rPr>
        <w:t xml:space="preserve"> </w:t>
      </w:r>
      <w:proofErr w:type="spellStart"/>
      <w:r w:rsidRPr="00993392">
        <w:rPr>
          <w:rFonts w:ascii="Arial" w:hAnsi="Arial" w:cs="Arial"/>
          <w:sz w:val="22"/>
          <w:szCs w:val="22"/>
        </w:rPr>
        <w:t>Com</w:t>
      </w:r>
      <w:r>
        <w:rPr>
          <w:rFonts w:ascii="Arial" w:hAnsi="Arial" w:cs="Arial"/>
          <w:sz w:val="22"/>
          <w:szCs w:val="22"/>
        </w:rPr>
        <w:t>mission</w:t>
      </w:r>
      <w:proofErr w:type="spellEnd"/>
      <w:r>
        <w:rPr>
          <w:rFonts w:ascii="Arial" w:hAnsi="Arial" w:cs="Arial"/>
          <w:sz w:val="22"/>
          <w:szCs w:val="22"/>
        </w:rPr>
        <w:t xml:space="preserve"> on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work</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F</w:t>
      </w:r>
      <w:r w:rsidRPr="00993392">
        <w:rPr>
          <w:rFonts w:ascii="Arial" w:hAnsi="Arial" w:cs="Arial"/>
          <w:sz w:val="22"/>
          <w:szCs w:val="22"/>
        </w:rPr>
        <w:t>ifty-third</w:t>
      </w:r>
      <w:proofErr w:type="spellEnd"/>
      <w:r w:rsidRPr="00993392">
        <w:rPr>
          <w:rFonts w:ascii="Arial" w:hAnsi="Arial" w:cs="Arial"/>
          <w:sz w:val="22"/>
          <w:szCs w:val="22"/>
        </w:rPr>
        <w:t xml:space="preserve"> </w:t>
      </w:r>
      <w:proofErr w:type="spellStart"/>
      <w:r w:rsidRPr="00993392">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sz w:val="22"/>
          <w:szCs w:val="22"/>
        </w:rPr>
        <w:fldChar w:fldCharType="end"/>
      </w:r>
      <w:r>
        <w:rPr>
          <w:rFonts w:ascii="Arial" w:hAnsi="Arial" w:cs="Arial"/>
          <w:sz w:val="22"/>
          <w:szCs w:val="22"/>
        </w:rPr>
        <w:t xml:space="preserve">, </w:t>
      </w:r>
      <w:proofErr w:type="spellStart"/>
      <w:r w:rsidRPr="00354743">
        <w:rPr>
          <w:rFonts w:ascii="Arial" w:hAnsi="Arial" w:cs="Arial"/>
          <w:i/>
          <w:sz w:val="22"/>
          <w:szCs w:val="22"/>
        </w:rPr>
        <w:t>op</w:t>
      </w:r>
      <w:proofErr w:type="spellEnd"/>
      <w:r w:rsidRPr="00354743">
        <w:rPr>
          <w:rFonts w:ascii="Arial" w:hAnsi="Arial" w:cs="Arial"/>
          <w:i/>
          <w:sz w:val="22"/>
          <w:szCs w:val="22"/>
        </w:rPr>
        <w:t>.</w:t>
      </w:r>
      <w:r>
        <w:rPr>
          <w:rFonts w:ascii="Arial" w:hAnsi="Arial" w:cs="Arial"/>
          <w:i/>
          <w:sz w:val="22"/>
          <w:szCs w:val="22"/>
        </w:rPr>
        <w:t xml:space="preserve"> </w:t>
      </w:r>
      <w:proofErr w:type="spellStart"/>
      <w:r w:rsidRPr="00354743">
        <w:rPr>
          <w:rFonts w:ascii="Arial" w:hAnsi="Arial" w:cs="Arial"/>
          <w:i/>
          <w:sz w:val="22"/>
          <w:szCs w:val="22"/>
        </w:rPr>
        <w:t>cit</w:t>
      </w:r>
      <w:proofErr w:type="spellEnd"/>
      <w:r>
        <w:rPr>
          <w:rFonts w:ascii="Arial" w:hAnsi="Arial" w:cs="Arial"/>
          <w:sz w:val="22"/>
          <w:szCs w:val="22"/>
        </w:rPr>
        <w:t>. (bilj. 27), čl. 48.</w:t>
      </w:r>
    </w:p>
  </w:footnote>
  <w:footnote w:id="90">
    <w:p w14:paraId="7890E9E2" w14:textId="1F4B62E3"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D57048">
        <w:rPr>
          <w:rFonts w:ascii="Arial" w:hAnsi="Arial" w:cs="Arial"/>
          <w:i/>
          <w:sz w:val="22"/>
          <w:szCs w:val="22"/>
        </w:rPr>
        <w:t>Ibid</w:t>
      </w:r>
      <w:r>
        <w:rPr>
          <w:rFonts w:ascii="Arial" w:hAnsi="Arial" w:cs="Arial"/>
          <w:i/>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i/>
          <w:sz w:val="22"/>
          <w:szCs w:val="22"/>
        </w:rPr>
        <w:fldChar w:fldCharType="end"/>
      </w:r>
      <w:r>
        <w:rPr>
          <w:rFonts w:ascii="Arial" w:hAnsi="Arial" w:cs="Arial"/>
          <w:sz w:val="22"/>
          <w:szCs w:val="22"/>
        </w:rPr>
        <w:t>.</w:t>
      </w:r>
      <w:r w:rsidRPr="00993392">
        <w:rPr>
          <w:rFonts w:ascii="Arial" w:hAnsi="Arial" w:cs="Arial"/>
          <w:sz w:val="22"/>
          <w:szCs w:val="22"/>
        </w:rPr>
        <w:t xml:space="preserve"> </w:t>
      </w:r>
    </w:p>
  </w:footnote>
  <w:footnote w:id="91">
    <w:p w14:paraId="6A6974EA" w14:textId="12F63624"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i/>
          <w:sz w:val="22"/>
          <w:szCs w:val="22"/>
        </w:rPr>
        <w:t>Ibid</w:t>
      </w:r>
      <w:r>
        <w:rPr>
          <w:rFonts w:ascii="Arial" w:hAnsi="Arial" w:cs="Arial"/>
          <w:i/>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i/>
          <w:sz w:val="22"/>
          <w:szCs w:val="22"/>
        </w:rPr>
        <w:fldChar w:fldCharType="end"/>
      </w:r>
      <w:r w:rsidRPr="00993392">
        <w:rPr>
          <w:rFonts w:ascii="Arial" w:hAnsi="Arial" w:cs="Arial"/>
          <w:i/>
          <w:sz w:val="22"/>
          <w:szCs w:val="22"/>
        </w:rPr>
        <w:t>.</w:t>
      </w:r>
    </w:p>
  </w:footnote>
  <w:footnote w:id="92">
    <w:p w14:paraId="6AB731E9" w14:textId="646C8E0A"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sz w:val="22"/>
          <w:szCs w:val="22"/>
        </w:rPr>
        <w:t xml:space="preserve">Bečka </w:t>
      </w:r>
      <w:proofErr w:type="spellStart"/>
      <w:r w:rsidRPr="00993392">
        <w:rPr>
          <w:rFonts w:ascii="Arial" w:hAnsi="Arial" w:cs="Arial"/>
          <w:sz w:val="22"/>
          <w:szCs w:val="22"/>
        </w:rPr>
        <w:t>kovencija</w:t>
      </w:r>
      <w:proofErr w:type="spellEnd"/>
      <w:r w:rsidRPr="00993392">
        <w:rPr>
          <w:rFonts w:ascii="Arial" w:hAnsi="Arial" w:cs="Arial"/>
          <w:sz w:val="22"/>
          <w:szCs w:val="22"/>
        </w:rPr>
        <w:t xml:space="preserve"> o pravu međunarodnih ugovora</w:t>
      </w:r>
      <w:r>
        <w:rPr>
          <w:rFonts w:ascii="Arial" w:hAnsi="Arial" w:cs="Arial"/>
          <w:sz w:val="22"/>
          <w:szCs w:val="22"/>
        </w:rPr>
        <w:fldChar w:fldCharType="begin"/>
      </w:r>
      <w:r>
        <w:instrText xml:space="preserve"> TA \s "Bečka konvencija o pravu međunarodnih ugovora, 23. svibnja 1969., 1155 UNTS 331" </w:instrText>
      </w:r>
      <w:r>
        <w:rPr>
          <w:rFonts w:ascii="Arial" w:hAnsi="Arial" w:cs="Arial"/>
          <w:sz w:val="22"/>
          <w:szCs w:val="22"/>
        </w:rPr>
        <w:fldChar w:fldCharType="end"/>
      </w:r>
      <w:r w:rsidRPr="00993392">
        <w:rPr>
          <w:rFonts w:ascii="Arial" w:hAnsi="Arial" w:cs="Arial"/>
          <w:sz w:val="22"/>
          <w:szCs w:val="22"/>
        </w:rPr>
        <w:t xml:space="preserve">, </w:t>
      </w:r>
      <w:proofErr w:type="spellStart"/>
      <w:r w:rsidRPr="00D57048">
        <w:rPr>
          <w:rFonts w:ascii="Arial" w:hAnsi="Arial" w:cs="Arial"/>
          <w:i/>
          <w:sz w:val="22"/>
          <w:szCs w:val="22"/>
        </w:rPr>
        <w:t>op</w:t>
      </w:r>
      <w:proofErr w:type="spellEnd"/>
      <w:r w:rsidRPr="00D57048">
        <w:rPr>
          <w:rFonts w:ascii="Arial" w:hAnsi="Arial" w:cs="Arial"/>
          <w:i/>
          <w:sz w:val="22"/>
          <w:szCs w:val="22"/>
        </w:rPr>
        <w:t>.</w:t>
      </w:r>
      <w:r>
        <w:rPr>
          <w:rFonts w:ascii="Arial" w:hAnsi="Arial" w:cs="Arial"/>
          <w:i/>
          <w:sz w:val="22"/>
          <w:szCs w:val="22"/>
        </w:rPr>
        <w:t xml:space="preserve"> </w:t>
      </w:r>
      <w:proofErr w:type="spellStart"/>
      <w:r w:rsidRPr="00D57048">
        <w:rPr>
          <w:rFonts w:ascii="Arial" w:hAnsi="Arial" w:cs="Arial"/>
          <w:i/>
          <w:sz w:val="22"/>
          <w:szCs w:val="22"/>
        </w:rPr>
        <w:t>cit</w:t>
      </w:r>
      <w:proofErr w:type="spellEnd"/>
      <w:r w:rsidRPr="00D57048">
        <w:rPr>
          <w:rFonts w:ascii="Arial" w:hAnsi="Arial" w:cs="Arial"/>
          <w:i/>
          <w:sz w:val="22"/>
          <w:szCs w:val="22"/>
        </w:rPr>
        <w:t>.</w:t>
      </w:r>
      <w:r>
        <w:rPr>
          <w:rFonts w:ascii="Arial" w:hAnsi="Arial" w:cs="Arial"/>
          <w:sz w:val="22"/>
          <w:szCs w:val="22"/>
        </w:rPr>
        <w:t xml:space="preserve"> (bilj. 16);</w:t>
      </w:r>
      <w:r w:rsidRPr="00993392">
        <w:rPr>
          <w:rFonts w:ascii="Arial" w:hAnsi="Arial" w:cs="Arial"/>
          <w:sz w:val="22"/>
          <w:szCs w:val="22"/>
        </w:rPr>
        <w:t xml:space="preserve"> </w:t>
      </w:r>
      <w:proofErr w:type="spellStart"/>
      <w:r w:rsidRPr="00993392">
        <w:rPr>
          <w:rFonts w:ascii="Arial" w:hAnsi="Arial" w:cs="Arial"/>
          <w:sz w:val="22"/>
          <w:szCs w:val="22"/>
        </w:rPr>
        <w:t>Villiger</w:t>
      </w:r>
      <w:proofErr w:type="spellEnd"/>
      <w:r w:rsidRPr="00993392">
        <w:rPr>
          <w:rFonts w:ascii="Arial" w:hAnsi="Arial" w:cs="Arial"/>
          <w:sz w:val="22"/>
          <w:szCs w:val="22"/>
        </w:rPr>
        <w:t xml:space="preserve">, </w:t>
      </w:r>
      <w:proofErr w:type="spellStart"/>
      <w:r w:rsidRPr="00993392">
        <w:rPr>
          <w:rFonts w:ascii="Arial" w:hAnsi="Arial" w:cs="Arial"/>
          <w:sz w:val="22"/>
          <w:szCs w:val="22"/>
        </w:rPr>
        <w:t>Mark</w:t>
      </w:r>
      <w:proofErr w:type="spellEnd"/>
      <w:r w:rsidRPr="00993392">
        <w:rPr>
          <w:rFonts w:ascii="Arial" w:hAnsi="Arial" w:cs="Arial"/>
          <w:sz w:val="22"/>
          <w:szCs w:val="22"/>
        </w:rPr>
        <w:t xml:space="preserve"> E., </w:t>
      </w:r>
      <w:proofErr w:type="spellStart"/>
      <w:r w:rsidRPr="00993392">
        <w:rPr>
          <w:rFonts w:ascii="Arial" w:hAnsi="Arial" w:cs="Arial"/>
          <w:sz w:val="22"/>
          <w:szCs w:val="22"/>
        </w:rPr>
        <w:t>Commentary</w:t>
      </w:r>
      <w:proofErr w:type="spellEnd"/>
      <w:r w:rsidRPr="00993392">
        <w:rPr>
          <w:rFonts w:ascii="Arial" w:hAnsi="Arial" w:cs="Arial"/>
          <w:sz w:val="22"/>
          <w:szCs w:val="22"/>
        </w:rPr>
        <w:t xml:space="preserve"> on </w:t>
      </w:r>
      <w:proofErr w:type="spellStart"/>
      <w:r w:rsidRPr="00993392">
        <w:rPr>
          <w:rFonts w:ascii="Arial" w:hAnsi="Arial" w:cs="Arial"/>
          <w:sz w:val="22"/>
          <w:szCs w:val="22"/>
        </w:rPr>
        <w:t>the</w:t>
      </w:r>
      <w:proofErr w:type="spellEnd"/>
      <w:r w:rsidRPr="00993392">
        <w:rPr>
          <w:rFonts w:ascii="Arial" w:hAnsi="Arial" w:cs="Arial"/>
          <w:sz w:val="22"/>
          <w:szCs w:val="22"/>
        </w:rPr>
        <w:t xml:space="preserve"> 1969 </w:t>
      </w:r>
      <w:proofErr w:type="spellStart"/>
      <w:r w:rsidRPr="00993392">
        <w:rPr>
          <w:rFonts w:ascii="Arial" w:hAnsi="Arial" w:cs="Arial"/>
          <w:sz w:val="22"/>
          <w:szCs w:val="22"/>
        </w:rPr>
        <w:t>Vienna</w:t>
      </w:r>
      <w:proofErr w:type="spellEnd"/>
      <w:r w:rsidRPr="00993392">
        <w:rPr>
          <w:rFonts w:ascii="Arial" w:hAnsi="Arial" w:cs="Arial"/>
          <w:sz w:val="22"/>
          <w:szCs w:val="22"/>
        </w:rPr>
        <w:t xml:space="preserve"> </w:t>
      </w:r>
      <w:proofErr w:type="spellStart"/>
      <w:r w:rsidRPr="00993392">
        <w:rPr>
          <w:rFonts w:ascii="Arial" w:hAnsi="Arial" w:cs="Arial"/>
          <w:sz w:val="22"/>
          <w:szCs w:val="22"/>
        </w:rPr>
        <w:t>Convention</w:t>
      </w:r>
      <w:proofErr w:type="spellEnd"/>
      <w:r w:rsidRPr="00993392">
        <w:rPr>
          <w:rFonts w:ascii="Arial" w:hAnsi="Arial" w:cs="Arial"/>
          <w:sz w:val="22"/>
          <w:szCs w:val="22"/>
        </w:rPr>
        <w:t xml:space="preserve"> on </w:t>
      </w:r>
      <w:proofErr w:type="spellStart"/>
      <w:r w:rsidRPr="00993392">
        <w:rPr>
          <w:rFonts w:ascii="Arial" w:hAnsi="Arial" w:cs="Arial"/>
          <w:sz w:val="22"/>
          <w:szCs w:val="22"/>
        </w:rPr>
        <w:t>the</w:t>
      </w:r>
      <w:proofErr w:type="spellEnd"/>
      <w:r w:rsidRPr="00993392">
        <w:rPr>
          <w:rFonts w:ascii="Arial" w:hAnsi="Arial" w:cs="Arial"/>
          <w:sz w:val="22"/>
          <w:szCs w:val="22"/>
        </w:rPr>
        <w:t xml:space="preserve"> </w:t>
      </w:r>
      <w:proofErr w:type="spellStart"/>
      <w:r w:rsidRPr="00993392">
        <w:rPr>
          <w:rFonts w:ascii="Arial" w:hAnsi="Arial" w:cs="Arial"/>
          <w:sz w:val="22"/>
          <w:szCs w:val="22"/>
        </w:rPr>
        <w:t>Law</w:t>
      </w:r>
      <w:proofErr w:type="spellEnd"/>
      <w:r w:rsidRPr="00993392">
        <w:rPr>
          <w:rFonts w:ascii="Arial" w:hAnsi="Arial" w:cs="Arial"/>
          <w:sz w:val="22"/>
          <w:szCs w:val="22"/>
        </w:rPr>
        <w:t xml:space="preserve"> </w:t>
      </w:r>
      <w:proofErr w:type="spellStart"/>
      <w:r w:rsidRPr="00993392">
        <w:rPr>
          <w:rFonts w:ascii="Arial" w:hAnsi="Arial" w:cs="Arial"/>
          <w:sz w:val="22"/>
          <w:szCs w:val="22"/>
        </w:rPr>
        <w:t>of</w:t>
      </w:r>
      <w:proofErr w:type="spellEnd"/>
      <w:r w:rsidRPr="00993392">
        <w:rPr>
          <w:rFonts w:ascii="Arial" w:hAnsi="Arial" w:cs="Arial"/>
          <w:sz w:val="22"/>
          <w:szCs w:val="22"/>
        </w:rPr>
        <w:t xml:space="preserve"> </w:t>
      </w:r>
      <w:proofErr w:type="spellStart"/>
      <w:r w:rsidRPr="00993392">
        <w:rPr>
          <w:rFonts w:ascii="Arial" w:hAnsi="Arial" w:cs="Arial"/>
          <w:sz w:val="22"/>
          <w:szCs w:val="22"/>
        </w:rPr>
        <w:t>Treat</w:t>
      </w:r>
      <w:r>
        <w:rPr>
          <w:rFonts w:ascii="Arial" w:hAnsi="Arial" w:cs="Arial"/>
          <w:sz w:val="22"/>
          <w:szCs w:val="22"/>
        </w:rPr>
        <w:t>ies</w:t>
      </w:r>
      <w:proofErr w:type="spellEnd"/>
      <w:r>
        <w:rPr>
          <w:rFonts w:ascii="Arial" w:hAnsi="Arial" w:cs="Arial"/>
          <w:sz w:val="22"/>
          <w:szCs w:val="22"/>
        </w:rPr>
        <w:t xml:space="preserve">, </w:t>
      </w:r>
      <w:proofErr w:type="spellStart"/>
      <w:r>
        <w:rPr>
          <w:rFonts w:ascii="Arial" w:hAnsi="Arial" w:cs="Arial"/>
          <w:sz w:val="22"/>
          <w:szCs w:val="22"/>
        </w:rPr>
        <w:t>Leiden</w:t>
      </w:r>
      <w:proofErr w:type="spellEnd"/>
      <w:r>
        <w:rPr>
          <w:rFonts w:ascii="Arial" w:hAnsi="Arial" w:cs="Arial"/>
          <w:sz w:val="22"/>
          <w:szCs w:val="22"/>
        </w:rPr>
        <w:t>, 2009</w:t>
      </w:r>
      <w:r>
        <w:rPr>
          <w:rFonts w:ascii="Arial" w:hAnsi="Arial" w:cs="Arial"/>
          <w:sz w:val="22"/>
          <w:szCs w:val="22"/>
        </w:rPr>
        <w:fldChar w:fldCharType="begin"/>
      </w:r>
      <w:r>
        <w:instrText xml:space="preserve"> TA \l "</w:instrText>
      </w:r>
      <w:r w:rsidRPr="00CD62A4">
        <w:rPr>
          <w:rFonts w:ascii="Arial" w:hAnsi="Arial" w:cs="Arial"/>
          <w:sz w:val="22"/>
          <w:szCs w:val="22"/>
        </w:rPr>
        <w:instrText>Villiger, Mark E., Commentary on the 1969 Vienna Convention on the Law of Treaties, Leiden, 2009</w:instrText>
      </w:r>
      <w:r>
        <w:instrText xml:space="preserve">" \s "Villiger, Mark E., Commentary on the 1969 Vienna Convention on the Law of Treaties, Leiden, 2009" \c 1 </w:instrText>
      </w:r>
      <w:r>
        <w:rPr>
          <w:rFonts w:ascii="Arial" w:hAnsi="Arial" w:cs="Arial"/>
          <w:sz w:val="22"/>
          <w:szCs w:val="22"/>
        </w:rPr>
        <w:fldChar w:fldCharType="end"/>
      </w:r>
      <w:r>
        <w:rPr>
          <w:rFonts w:ascii="Arial" w:hAnsi="Arial" w:cs="Arial"/>
          <w:sz w:val="22"/>
          <w:szCs w:val="22"/>
        </w:rPr>
        <w:t>, t. 744.-745.</w:t>
      </w:r>
    </w:p>
  </w:footnote>
  <w:footnote w:id="93">
    <w:p w14:paraId="1102AFFC" w14:textId="614594B2"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proofErr w:type="spellStart"/>
      <w:r w:rsidRPr="00993392">
        <w:rPr>
          <w:rFonts w:ascii="Arial" w:hAnsi="Arial" w:cs="Arial"/>
          <w:sz w:val="22"/>
          <w:szCs w:val="22"/>
        </w:rPr>
        <w:t>Report</w:t>
      </w:r>
      <w:proofErr w:type="spellEnd"/>
      <w:r w:rsidRPr="00993392">
        <w:rPr>
          <w:rFonts w:ascii="Arial" w:hAnsi="Arial" w:cs="Arial"/>
          <w:sz w:val="22"/>
          <w:szCs w:val="22"/>
        </w:rPr>
        <w:t xml:space="preserve"> </w:t>
      </w:r>
      <w:proofErr w:type="spellStart"/>
      <w:r w:rsidRPr="00993392">
        <w:rPr>
          <w:rFonts w:ascii="Arial" w:hAnsi="Arial" w:cs="Arial"/>
          <w:sz w:val="22"/>
          <w:szCs w:val="22"/>
        </w:rPr>
        <w:t>of</w:t>
      </w:r>
      <w:proofErr w:type="spellEnd"/>
      <w:r w:rsidRPr="00993392">
        <w:rPr>
          <w:rFonts w:ascii="Arial" w:hAnsi="Arial" w:cs="Arial"/>
          <w:sz w:val="22"/>
          <w:szCs w:val="22"/>
        </w:rPr>
        <w:t xml:space="preserve"> </w:t>
      </w:r>
      <w:proofErr w:type="spellStart"/>
      <w:r w:rsidRPr="00993392">
        <w:rPr>
          <w:rFonts w:ascii="Arial" w:hAnsi="Arial" w:cs="Arial"/>
          <w:sz w:val="22"/>
          <w:szCs w:val="22"/>
        </w:rPr>
        <w:t>the</w:t>
      </w:r>
      <w:proofErr w:type="spellEnd"/>
      <w:r w:rsidRPr="00993392">
        <w:rPr>
          <w:rFonts w:ascii="Arial" w:hAnsi="Arial" w:cs="Arial"/>
          <w:sz w:val="22"/>
          <w:szCs w:val="22"/>
        </w:rPr>
        <w:t xml:space="preserve"> International </w:t>
      </w:r>
      <w:proofErr w:type="spellStart"/>
      <w:r w:rsidRPr="00993392">
        <w:rPr>
          <w:rFonts w:ascii="Arial" w:hAnsi="Arial" w:cs="Arial"/>
          <w:sz w:val="22"/>
          <w:szCs w:val="22"/>
        </w:rPr>
        <w:t>Law</w:t>
      </w:r>
      <w:proofErr w:type="spellEnd"/>
      <w:r>
        <w:rPr>
          <w:rFonts w:ascii="Arial" w:hAnsi="Arial" w:cs="Arial"/>
          <w:sz w:val="22"/>
          <w:szCs w:val="22"/>
        </w:rPr>
        <w:t xml:space="preserve"> </w:t>
      </w:r>
      <w:proofErr w:type="spellStart"/>
      <w:r>
        <w:rPr>
          <w:rFonts w:ascii="Arial" w:hAnsi="Arial" w:cs="Arial"/>
          <w:sz w:val="22"/>
          <w:szCs w:val="22"/>
        </w:rPr>
        <w:t>Commission</w:t>
      </w:r>
      <w:proofErr w:type="spellEnd"/>
      <w:r>
        <w:rPr>
          <w:rFonts w:ascii="Arial" w:hAnsi="Arial" w:cs="Arial"/>
          <w:sz w:val="22"/>
          <w:szCs w:val="22"/>
        </w:rPr>
        <w:t xml:space="preserve"> on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work</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F</w:t>
      </w:r>
      <w:r w:rsidRPr="00993392">
        <w:rPr>
          <w:rFonts w:ascii="Arial" w:hAnsi="Arial" w:cs="Arial"/>
          <w:sz w:val="22"/>
          <w:szCs w:val="22"/>
        </w:rPr>
        <w:t>ifty-third</w:t>
      </w:r>
      <w:proofErr w:type="spellEnd"/>
      <w:r w:rsidRPr="00993392">
        <w:rPr>
          <w:rFonts w:ascii="Arial" w:hAnsi="Arial" w:cs="Arial"/>
          <w:sz w:val="22"/>
          <w:szCs w:val="22"/>
        </w:rPr>
        <w:t xml:space="preserve"> </w:t>
      </w:r>
      <w:proofErr w:type="spellStart"/>
      <w:r w:rsidRPr="00993392">
        <w:rPr>
          <w:rFonts w:ascii="Arial" w:hAnsi="Arial" w:cs="Arial"/>
          <w:sz w:val="22"/>
          <w:szCs w:val="22"/>
        </w:rPr>
        <w:t>session</w:t>
      </w:r>
      <w:proofErr w:type="spellEnd"/>
      <w:r>
        <w:rPr>
          <w:rFonts w:ascii="Arial" w:hAnsi="Arial" w:cs="Arial"/>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sz w:val="22"/>
          <w:szCs w:val="22"/>
        </w:rPr>
        <w:fldChar w:fldCharType="end"/>
      </w:r>
      <w:r w:rsidRPr="00993392">
        <w:rPr>
          <w:rFonts w:ascii="Arial" w:hAnsi="Arial" w:cs="Arial"/>
          <w:sz w:val="22"/>
          <w:szCs w:val="22"/>
        </w:rPr>
        <w:t xml:space="preserve">, </w:t>
      </w:r>
      <w:proofErr w:type="spellStart"/>
      <w:r w:rsidRPr="00E7142D">
        <w:rPr>
          <w:rFonts w:ascii="Arial" w:hAnsi="Arial" w:cs="Arial"/>
          <w:i/>
          <w:sz w:val="22"/>
          <w:szCs w:val="22"/>
        </w:rPr>
        <w:t>op</w:t>
      </w:r>
      <w:proofErr w:type="spellEnd"/>
      <w:r w:rsidRPr="00E7142D">
        <w:rPr>
          <w:rFonts w:ascii="Arial" w:hAnsi="Arial" w:cs="Arial"/>
          <w:i/>
          <w:sz w:val="22"/>
          <w:szCs w:val="22"/>
        </w:rPr>
        <w:t xml:space="preserve">. </w:t>
      </w:r>
      <w:proofErr w:type="spellStart"/>
      <w:r w:rsidRPr="00E7142D">
        <w:rPr>
          <w:rFonts w:ascii="Arial" w:hAnsi="Arial" w:cs="Arial"/>
          <w:i/>
          <w:sz w:val="22"/>
          <w:szCs w:val="22"/>
        </w:rPr>
        <w:t>cit</w:t>
      </w:r>
      <w:proofErr w:type="spellEnd"/>
      <w:r>
        <w:rPr>
          <w:rFonts w:ascii="Arial" w:hAnsi="Arial" w:cs="Arial"/>
          <w:sz w:val="22"/>
          <w:szCs w:val="22"/>
        </w:rPr>
        <w:t>. (bilj. 27), čl. 42.</w:t>
      </w:r>
    </w:p>
  </w:footnote>
  <w:footnote w:id="94">
    <w:p w14:paraId="2F25FF16" w14:textId="30121613"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hAnsi="Arial" w:cs="Arial"/>
          <w:i/>
          <w:sz w:val="22"/>
          <w:szCs w:val="22"/>
        </w:rPr>
        <w:t>Ibid</w:t>
      </w:r>
      <w:r>
        <w:rPr>
          <w:rFonts w:ascii="Arial" w:hAnsi="Arial" w:cs="Arial"/>
          <w:i/>
          <w:sz w:val="22"/>
          <w:szCs w:val="22"/>
        </w:rPr>
        <w:fldChar w:fldCharType="begin"/>
      </w:r>
      <w:r>
        <w:instrText xml:space="preserve"> TA \s "Report of the International Law Commission on the work of its Fifty-third session, 23 April – 1 June, 2 July – 10 August 2001, General Assembly, Official Records, Fifty-six session, Supplement No. 10 (A/56/10)" </w:instrText>
      </w:r>
      <w:r>
        <w:rPr>
          <w:rFonts w:ascii="Arial" w:hAnsi="Arial" w:cs="Arial"/>
          <w:i/>
          <w:sz w:val="22"/>
          <w:szCs w:val="22"/>
        </w:rPr>
        <w:fldChar w:fldCharType="end"/>
      </w:r>
      <w:r w:rsidRPr="00993392">
        <w:rPr>
          <w:rFonts w:ascii="Arial" w:hAnsi="Arial" w:cs="Arial"/>
          <w:sz w:val="22"/>
          <w:szCs w:val="22"/>
        </w:rPr>
        <w:t>.</w:t>
      </w:r>
    </w:p>
  </w:footnote>
  <w:footnote w:id="95">
    <w:p w14:paraId="5FB7ACBB" w14:textId="312AFAFB"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Pr>
          <w:rFonts w:ascii="Arial" w:hAnsi="Arial" w:cs="Arial"/>
          <w:sz w:val="22"/>
          <w:szCs w:val="22"/>
        </w:rPr>
        <w:t>Presude Suda u sporovima o Jugozapadnoj Africi</w:t>
      </w:r>
      <w:r w:rsidRPr="00993392">
        <w:rPr>
          <w:rFonts w:ascii="Arial" w:hAnsi="Arial" w:cs="Arial"/>
          <w:sz w:val="22"/>
          <w:szCs w:val="22"/>
        </w:rPr>
        <w:t xml:space="preserve"> između Etiopije i Južne Afrike te Liberi</w:t>
      </w:r>
      <w:r>
        <w:rPr>
          <w:rFonts w:ascii="Arial" w:hAnsi="Arial" w:cs="Arial"/>
          <w:sz w:val="22"/>
          <w:szCs w:val="22"/>
        </w:rPr>
        <w:t xml:space="preserve">je i Južne Afrike, CIJ </w:t>
      </w:r>
      <w:proofErr w:type="spellStart"/>
      <w:r>
        <w:rPr>
          <w:rFonts w:ascii="Arial" w:hAnsi="Arial" w:cs="Arial"/>
          <w:sz w:val="22"/>
          <w:szCs w:val="22"/>
        </w:rPr>
        <w:t>Recueil</w:t>
      </w:r>
      <w:proofErr w:type="spellEnd"/>
      <w:r>
        <w:rPr>
          <w:rFonts w:ascii="Arial" w:hAnsi="Arial" w:cs="Arial"/>
          <w:sz w:val="22"/>
          <w:szCs w:val="22"/>
        </w:rPr>
        <w:t xml:space="preserve"> </w:t>
      </w:r>
      <w:r w:rsidRPr="00993392">
        <w:rPr>
          <w:rFonts w:ascii="Arial" w:hAnsi="Arial" w:cs="Arial"/>
          <w:sz w:val="22"/>
          <w:szCs w:val="22"/>
        </w:rPr>
        <w:t>1966</w:t>
      </w:r>
      <w:r>
        <w:rPr>
          <w:rFonts w:ascii="Arial" w:hAnsi="Arial" w:cs="Arial"/>
          <w:sz w:val="22"/>
          <w:szCs w:val="22"/>
        </w:rPr>
        <w:fldChar w:fldCharType="begin"/>
      </w:r>
      <w:r>
        <w:instrText xml:space="preserve"> TA \l "</w:instrText>
      </w:r>
      <w:r w:rsidRPr="00E54694">
        <w:rPr>
          <w:rFonts w:ascii="Arial" w:hAnsi="Arial" w:cs="Arial"/>
          <w:sz w:val="22"/>
          <w:szCs w:val="22"/>
        </w:rPr>
        <w:instrText>Presude Suda u sporovima o Jugozapadnoj Africi između Etiopije i Južne Afrike te Liberije i Južne Afrike, CIJ Recueil 1966</w:instrText>
      </w:r>
      <w:r>
        <w:instrText xml:space="preserve">" \s "Presude Suda u sporovima o Jugozapadnoj Africi između Etiopije i Južne Afrike te Liberije i Južne Afrike, CIJ Recueil 1966" \c 4 </w:instrText>
      </w:r>
      <w:r>
        <w:rPr>
          <w:rFonts w:ascii="Arial" w:hAnsi="Arial" w:cs="Arial"/>
          <w:sz w:val="22"/>
          <w:szCs w:val="22"/>
        </w:rPr>
        <w:fldChar w:fldCharType="end"/>
      </w:r>
      <w:r w:rsidRPr="00993392">
        <w:rPr>
          <w:rFonts w:ascii="Arial" w:hAnsi="Arial" w:cs="Arial"/>
          <w:sz w:val="22"/>
          <w:szCs w:val="22"/>
        </w:rPr>
        <w:t>, paragraf 88.</w:t>
      </w:r>
    </w:p>
  </w:footnote>
  <w:footnote w:id="96">
    <w:p w14:paraId="246A758D" w14:textId="573B5272" w:rsidR="00A07B77" w:rsidRPr="00481B1E"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Pr>
          <w:rFonts w:ascii="Arial" w:hAnsi="Arial" w:cs="Arial"/>
          <w:sz w:val="22"/>
          <w:szCs w:val="22"/>
        </w:rPr>
        <w:t xml:space="preserve"> </w:t>
      </w:r>
      <w:proofErr w:type="spellStart"/>
      <w:r>
        <w:rPr>
          <w:rFonts w:ascii="Arial" w:hAnsi="Arial" w:cs="Arial"/>
          <w:sz w:val="22"/>
          <w:szCs w:val="22"/>
        </w:rPr>
        <w:t>Heyns</w:t>
      </w:r>
      <w:proofErr w:type="spellEnd"/>
      <w:r>
        <w:rPr>
          <w:rFonts w:ascii="Arial" w:hAnsi="Arial" w:cs="Arial"/>
          <w:sz w:val="22"/>
          <w:szCs w:val="22"/>
        </w:rPr>
        <w:t xml:space="preserve">, </w:t>
      </w:r>
      <w:proofErr w:type="spellStart"/>
      <w:r>
        <w:rPr>
          <w:rFonts w:ascii="Arial" w:hAnsi="Arial" w:cs="Arial"/>
          <w:sz w:val="22"/>
          <w:szCs w:val="22"/>
        </w:rPr>
        <w:t>Christof</w:t>
      </w:r>
      <w:proofErr w:type="spellEnd"/>
      <w:r>
        <w:rPr>
          <w:rFonts w:ascii="Arial" w:hAnsi="Arial" w:cs="Arial"/>
          <w:sz w:val="22"/>
          <w:szCs w:val="22"/>
        </w:rPr>
        <w:t xml:space="preserve">, </w:t>
      </w:r>
      <w:proofErr w:type="spellStart"/>
      <w:r>
        <w:rPr>
          <w:rFonts w:ascii="Arial" w:hAnsi="Arial" w:cs="Arial"/>
          <w:sz w:val="22"/>
          <w:szCs w:val="22"/>
        </w:rPr>
        <w:t>Killander</w:t>
      </w:r>
      <w:proofErr w:type="spellEnd"/>
      <w:r>
        <w:rPr>
          <w:rFonts w:ascii="Arial" w:hAnsi="Arial" w:cs="Arial"/>
          <w:sz w:val="22"/>
          <w:szCs w:val="22"/>
        </w:rPr>
        <w:t xml:space="preserve">, </w:t>
      </w:r>
      <w:proofErr w:type="spellStart"/>
      <w:r>
        <w:rPr>
          <w:rFonts w:ascii="Arial" w:hAnsi="Arial" w:cs="Arial"/>
          <w:sz w:val="22"/>
          <w:szCs w:val="22"/>
        </w:rPr>
        <w:t>Magnus</w:t>
      </w:r>
      <w:proofErr w:type="spellEnd"/>
      <w:r>
        <w:rPr>
          <w:rFonts w:ascii="Arial" w:hAnsi="Arial" w:cs="Arial"/>
          <w:sz w:val="22"/>
          <w:szCs w:val="22"/>
        </w:rPr>
        <w:t xml:space="preserve">, </w:t>
      </w:r>
      <w:proofErr w:type="spellStart"/>
      <w:r>
        <w:rPr>
          <w:rFonts w:ascii="Arial" w:hAnsi="Arial" w:cs="Arial"/>
          <w:sz w:val="22"/>
          <w:szCs w:val="22"/>
        </w:rPr>
        <w:t>South</w:t>
      </w:r>
      <w:proofErr w:type="spellEnd"/>
      <w:r>
        <w:rPr>
          <w:rFonts w:ascii="Arial" w:hAnsi="Arial" w:cs="Arial"/>
          <w:sz w:val="22"/>
          <w:szCs w:val="22"/>
        </w:rPr>
        <w:t xml:space="preserve"> West </w:t>
      </w:r>
      <w:proofErr w:type="spellStart"/>
      <w:r>
        <w:rPr>
          <w:rFonts w:ascii="Arial" w:hAnsi="Arial" w:cs="Arial"/>
          <w:sz w:val="22"/>
          <w:szCs w:val="22"/>
        </w:rPr>
        <w:t>Africa</w:t>
      </w:r>
      <w:proofErr w:type="spellEnd"/>
      <w:r>
        <w:rPr>
          <w:rFonts w:ascii="Arial" w:hAnsi="Arial" w:cs="Arial"/>
          <w:sz w:val="22"/>
          <w:szCs w:val="22"/>
        </w:rPr>
        <w:t>/</w:t>
      </w:r>
      <w:proofErr w:type="spellStart"/>
      <w:r>
        <w:rPr>
          <w:rFonts w:ascii="Arial" w:hAnsi="Arial" w:cs="Arial"/>
          <w:sz w:val="22"/>
          <w:szCs w:val="22"/>
        </w:rPr>
        <w:t>Namibia</w:t>
      </w:r>
      <w:proofErr w:type="spellEnd"/>
      <w:r>
        <w:rPr>
          <w:rFonts w:ascii="Arial" w:hAnsi="Arial" w:cs="Arial"/>
          <w:sz w:val="22"/>
          <w:szCs w:val="22"/>
        </w:rPr>
        <w:t xml:space="preserve"> (</w:t>
      </w:r>
      <w:proofErr w:type="spellStart"/>
      <w:r>
        <w:rPr>
          <w:rFonts w:ascii="Arial" w:hAnsi="Arial" w:cs="Arial"/>
          <w:sz w:val="22"/>
          <w:szCs w:val="22"/>
        </w:rPr>
        <w:t>Advisory</w:t>
      </w:r>
      <w:proofErr w:type="spellEnd"/>
      <w:r>
        <w:rPr>
          <w:rFonts w:ascii="Arial" w:hAnsi="Arial" w:cs="Arial"/>
          <w:sz w:val="22"/>
          <w:szCs w:val="22"/>
        </w:rPr>
        <w:t xml:space="preserve"> </w:t>
      </w:r>
      <w:proofErr w:type="spellStart"/>
      <w:r>
        <w:rPr>
          <w:rFonts w:ascii="Arial" w:hAnsi="Arial" w:cs="Arial"/>
          <w:sz w:val="22"/>
          <w:szCs w:val="22"/>
        </w:rPr>
        <w:t>Opinions</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sidRPr="00481B1E">
        <w:rPr>
          <w:rFonts w:ascii="Arial" w:hAnsi="Arial" w:cs="Arial"/>
          <w:sz w:val="22"/>
          <w:szCs w:val="22"/>
        </w:rPr>
        <w:t>Judgements</w:t>
      </w:r>
      <w:proofErr w:type="spellEnd"/>
      <w:r w:rsidRPr="00481B1E">
        <w:rPr>
          <w:rFonts w:ascii="Arial" w:hAnsi="Arial" w:cs="Arial"/>
          <w:sz w:val="22"/>
          <w:szCs w:val="22"/>
        </w:rPr>
        <w:t xml:space="preserve">), u: </w:t>
      </w:r>
      <w:proofErr w:type="spellStart"/>
      <w:r w:rsidRPr="00376BDA">
        <w:rPr>
          <w:rFonts w:ascii="Arial" w:hAnsi="Arial" w:cs="Arial"/>
          <w:sz w:val="22"/>
          <w:szCs w:val="22"/>
        </w:rPr>
        <w:t>Wolfrum</w:t>
      </w:r>
      <w:proofErr w:type="spellEnd"/>
      <w:r w:rsidRPr="00376BDA">
        <w:rPr>
          <w:rFonts w:ascii="Arial" w:hAnsi="Arial" w:cs="Arial"/>
          <w:sz w:val="22"/>
          <w:szCs w:val="22"/>
        </w:rPr>
        <w:t xml:space="preserve">, </w:t>
      </w:r>
      <w:proofErr w:type="spellStart"/>
      <w:r w:rsidRPr="00376BDA">
        <w:rPr>
          <w:rFonts w:ascii="Arial" w:hAnsi="Arial" w:cs="Arial"/>
          <w:sz w:val="22"/>
          <w:szCs w:val="22"/>
        </w:rPr>
        <w:t>Rüdiger</w:t>
      </w:r>
      <w:proofErr w:type="spellEnd"/>
      <w:r>
        <w:rPr>
          <w:rFonts w:ascii="Arial" w:hAnsi="Arial" w:cs="Arial"/>
          <w:sz w:val="22"/>
          <w:szCs w:val="22"/>
        </w:rPr>
        <w:t xml:space="preserve"> (</w:t>
      </w:r>
      <w:proofErr w:type="spellStart"/>
      <w:r>
        <w:rPr>
          <w:rFonts w:ascii="Arial" w:hAnsi="Arial" w:cs="Arial"/>
          <w:sz w:val="22"/>
          <w:szCs w:val="22"/>
        </w:rPr>
        <w:t>ed</w:t>
      </w:r>
      <w:proofErr w:type="spellEnd"/>
      <w:r>
        <w:rPr>
          <w:rFonts w:ascii="Arial" w:hAnsi="Arial" w:cs="Arial"/>
          <w:sz w:val="22"/>
          <w:szCs w:val="22"/>
        </w:rPr>
        <w:t>.)</w:t>
      </w:r>
      <w:r w:rsidRPr="00376BDA">
        <w:rPr>
          <w:rFonts w:ascii="Arial" w:hAnsi="Arial" w:cs="Arial"/>
          <w:i/>
          <w:sz w:val="22"/>
          <w:szCs w:val="22"/>
        </w:rPr>
        <w:t xml:space="preserve">, Max </w:t>
      </w:r>
      <w:proofErr w:type="spellStart"/>
      <w:r w:rsidRPr="00376BDA">
        <w:rPr>
          <w:rFonts w:ascii="Arial" w:hAnsi="Arial" w:cs="Arial"/>
          <w:i/>
          <w:sz w:val="22"/>
          <w:szCs w:val="22"/>
        </w:rPr>
        <w:t>Planck</w:t>
      </w:r>
      <w:proofErr w:type="spellEnd"/>
      <w:r w:rsidRPr="00376BDA">
        <w:rPr>
          <w:rFonts w:ascii="Arial" w:hAnsi="Arial" w:cs="Arial"/>
          <w:i/>
          <w:sz w:val="22"/>
          <w:szCs w:val="22"/>
        </w:rPr>
        <w:t xml:space="preserve"> </w:t>
      </w:r>
      <w:proofErr w:type="spellStart"/>
      <w:r w:rsidRPr="00376BDA">
        <w:rPr>
          <w:rFonts w:ascii="Arial" w:hAnsi="Arial" w:cs="Arial"/>
          <w:i/>
          <w:sz w:val="22"/>
          <w:szCs w:val="22"/>
        </w:rPr>
        <w:t>Encyclopedia</w:t>
      </w:r>
      <w:proofErr w:type="spellEnd"/>
      <w:r w:rsidRPr="00376BDA">
        <w:rPr>
          <w:rFonts w:ascii="Arial" w:hAnsi="Arial" w:cs="Arial"/>
          <w:i/>
          <w:sz w:val="22"/>
          <w:szCs w:val="22"/>
        </w:rPr>
        <w:t xml:space="preserve"> </w:t>
      </w:r>
      <w:proofErr w:type="spellStart"/>
      <w:r w:rsidRPr="00376BDA">
        <w:rPr>
          <w:rFonts w:ascii="Arial" w:hAnsi="Arial" w:cs="Arial"/>
          <w:i/>
          <w:sz w:val="22"/>
          <w:szCs w:val="22"/>
        </w:rPr>
        <w:t>of</w:t>
      </w:r>
      <w:proofErr w:type="spellEnd"/>
      <w:r w:rsidRPr="00376BDA">
        <w:rPr>
          <w:rFonts w:ascii="Arial" w:hAnsi="Arial" w:cs="Arial"/>
          <w:i/>
          <w:sz w:val="22"/>
          <w:szCs w:val="22"/>
        </w:rPr>
        <w:t xml:space="preserve"> </w:t>
      </w:r>
      <w:proofErr w:type="spellStart"/>
      <w:r w:rsidRPr="00376BDA">
        <w:rPr>
          <w:rFonts w:ascii="Arial" w:hAnsi="Arial" w:cs="Arial"/>
          <w:i/>
          <w:sz w:val="22"/>
          <w:szCs w:val="22"/>
        </w:rPr>
        <w:t>Public</w:t>
      </w:r>
      <w:proofErr w:type="spellEnd"/>
      <w:r w:rsidRPr="00376BDA">
        <w:rPr>
          <w:rFonts w:ascii="Arial" w:hAnsi="Arial" w:cs="Arial"/>
          <w:i/>
          <w:sz w:val="22"/>
          <w:szCs w:val="22"/>
        </w:rPr>
        <w:t xml:space="preserve"> International </w:t>
      </w:r>
      <w:proofErr w:type="spellStart"/>
      <w:r w:rsidRPr="00376BDA">
        <w:rPr>
          <w:rFonts w:ascii="Arial" w:hAnsi="Arial" w:cs="Arial"/>
          <w:i/>
          <w:sz w:val="22"/>
          <w:szCs w:val="22"/>
        </w:rPr>
        <w:t>Law</w:t>
      </w:r>
      <w:proofErr w:type="spellEnd"/>
      <w:r w:rsidRPr="00481B1E">
        <w:rPr>
          <w:rFonts w:ascii="Arial" w:hAnsi="Arial" w:cs="Arial"/>
          <w:sz w:val="22"/>
          <w:szCs w:val="22"/>
        </w:rPr>
        <w:t>, 2007</w:t>
      </w:r>
      <w:r>
        <w:rPr>
          <w:rFonts w:ascii="Arial" w:hAnsi="Arial" w:cs="Arial"/>
          <w:sz w:val="22"/>
          <w:szCs w:val="22"/>
        </w:rPr>
        <w:fldChar w:fldCharType="begin"/>
      </w:r>
      <w:r>
        <w:instrText xml:space="preserve"> TA \l "</w:instrText>
      </w:r>
      <w:r w:rsidRPr="003F2783">
        <w:rPr>
          <w:rFonts w:ascii="Arial" w:hAnsi="Arial" w:cs="Arial"/>
          <w:sz w:val="22"/>
          <w:szCs w:val="22"/>
        </w:rPr>
        <w:instrText>Wolfrum, Rüdiger (ed.)</w:instrText>
      </w:r>
      <w:r w:rsidRPr="003F2783">
        <w:rPr>
          <w:rFonts w:ascii="Arial" w:hAnsi="Arial" w:cs="Arial"/>
          <w:i/>
          <w:sz w:val="22"/>
          <w:szCs w:val="22"/>
        </w:rPr>
        <w:instrText>, Max Planck Encyclopedia of Public International Law</w:instrText>
      </w:r>
      <w:r w:rsidRPr="003F2783">
        <w:rPr>
          <w:rFonts w:ascii="Arial" w:hAnsi="Arial" w:cs="Arial"/>
          <w:sz w:val="22"/>
          <w:szCs w:val="22"/>
        </w:rPr>
        <w:instrText>, 2007</w:instrText>
      </w:r>
      <w:r>
        <w:instrText xml:space="preserve">" \s "Wolfrum, Rüdiger (ed.), Max Planck Encyclopedia of Public International Law, 2007" \c 1 </w:instrText>
      </w:r>
      <w:r>
        <w:rPr>
          <w:rFonts w:ascii="Arial" w:hAnsi="Arial" w:cs="Arial"/>
          <w:sz w:val="22"/>
          <w:szCs w:val="22"/>
        </w:rPr>
        <w:fldChar w:fldCharType="end"/>
      </w:r>
      <w:r>
        <w:rPr>
          <w:rFonts w:ascii="Arial" w:hAnsi="Arial" w:cs="Arial"/>
          <w:sz w:val="22"/>
          <w:szCs w:val="22"/>
        </w:rPr>
        <w:t>, paragraf 4.</w:t>
      </w:r>
    </w:p>
  </w:footnote>
  <w:footnote w:id="97">
    <w:p w14:paraId="232C601E" w14:textId="0772F02A" w:rsidR="00A07B77" w:rsidRDefault="00A07B77" w:rsidP="00F27832">
      <w:pPr>
        <w:pStyle w:val="Tekstfusnote"/>
        <w:spacing w:line="360" w:lineRule="auto"/>
        <w:jc w:val="both"/>
      </w:pPr>
      <w:r w:rsidRPr="00481B1E">
        <w:rPr>
          <w:rStyle w:val="Referencafusnote"/>
          <w:rFonts w:ascii="Arial" w:hAnsi="Arial" w:cs="Arial"/>
          <w:sz w:val="22"/>
          <w:szCs w:val="22"/>
        </w:rPr>
        <w:footnoteRef/>
      </w:r>
      <w:r w:rsidRPr="00481B1E">
        <w:rPr>
          <w:rFonts w:ascii="Arial" w:hAnsi="Arial" w:cs="Arial"/>
          <w:sz w:val="22"/>
          <w:szCs w:val="22"/>
        </w:rPr>
        <w:t xml:space="preserve"> </w:t>
      </w:r>
      <w:r w:rsidRPr="00481B1E">
        <w:rPr>
          <w:rFonts w:ascii="Arial" w:hAnsi="Arial" w:cs="Arial"/>
          <w:sz w:val="22"/>
          <w:szCs w:val="22"/>
        </w:rPr>
        <w:t xml:space="preserve">Vidi: International Court </w:t>
      </w:r>
      <w:proofErr w:type="spellStart"/>
      <w:r w:rsidRPr="00481B1E">
        <w:rPr>
          <w:rFonts w:ascii="Arial" w:hAnsi="Arial" w:cs="Arial"/>
          <w:sz w:val="22"/>
          <w:szCs w:val="22"/>
        </w:rPr>
        <w:t>of</w:t>
      </w:r>
      <w:proofErr w:type="spellEnd"/>
      <w:r w:rsidRPr="00481B1E">
        <w:rPr>
          <w:rFonts w:ascii="Arial" w:hAnsi="Arial" w:cs="Arial"/>
          <w:sz w:val="22"/>
          <w:szCs w:val="22"/>
        </w:rPr>
        <w:t xml:space="preserve"> </w:t>
      </w:r>
      <w:proofErr w:type="spellStart"/>
      <w:r w:rsidRPr="00481B1E">
        <w:rPr>
          <w:rFonts w:ascii="Arial" w:hAnsi="Arial" w:cs="Arial"/>
          <w:sz w:val="22"/>
          <w:szCs w:val="22"/>
        </w:rPr>
        <w:t>Justice</w:t>
      </w:r>
      <w:proofErr w:type="spellEnd"/>
      <w:r w:rsidRPr="00481B1E">
        <w:rPr>
          <w:rFonts w:ascii="Arial" w:hAnsi="Arial" w:cs="Arial"/>
          <w:sz w:val="22"/>
          <w:szCs w:val="22"/>
        </w:rPr>
        <w:t xml:space="preserve">, </w:t>
      </w:r>
      <w:proofErr w:type="spellStart"/>
      <w:r w:rsidRPr="00481B1E">
        <w:rPr>
          <w:rFonts w:ascii="Arial" w:hAnsi="Arial" w:cs="Arial"/>
          <w:sz w:val="22"/>
          <w:szCs w:val="22"/>
        </w:rPr>
        <w:t>Contentious</w:t>
      </w:r>
      <w:proofErr w:type="spellEnd"/>
      <w:r w:rsidRPr="00481B1E">
        <w:rPr>
          <w:rFonts w:ascii="Arial" w:hAnsi="Arial" w:cs="Arial"/>
          <w:sz w:val="22"/>
          <w:szCs w:val="22"/>
        </w:rPr>
        <w:t xml:space="preserve"> </w:t>
      </w:r>
      <w:proofErr w:type="spellStart"/>
      <w:r w:rsidRPr="00481B1E">
        <w:rPr>
          <w:rFonts w:ascii="Arial" w:hAnsi="Arial" w:cs="Arial"/>
          <w:sz w:val="22"/>
          <w:szCs w:val="22"/>
        </w:rPr>
        <w:t>cases</w:t>
      </w:r>
      <w:proofErr w:type="spellEnd"/>
      <w:r w:rsidRPr="00481B1E">
        <w:rPr>
          <w:rFonts w:ascii="Arial" w:hAnsi="Arial" w:cs="Arial"/>
          <w:sz w:val="22"/>
          <w:szCs w:val="22"/>
        </w:rPr>
        <w:t xml:space="preserve">, </w:t>
      </w:r>
      <w:r w:rsidRPr="00376BDA">
        <w:rPr>
          <w:rFonts w:ascii="Arial" w:hAnsi="Arial" w:cs="Arial"/>
          <w:sz w:val="22"/>
          <w:szCs w:val="22"/>
        </w:rPr>
        <w:t>http://www.icj-cij.org/en/contentious-cases</w:t>
      </w:r>
      <w:r w:rsidRPr="00481B1E">
        <w:rPr>
          <w:rFonts w:ascii="Arial" w:hAnsi="Arial" w:cs="Arial"/>
          <w:sz w:val="22"/>
          <w:szCs w:val="22"/>
        </w:rPr>
        <w:t>, 3. svibnja 2018.</w:t>
      </w:r>
    </w:p>
  </w:footnote>
  <w:footnote w:id="98">
    <w:p w14:paraId="787013B8" w14:textId="7243D2EA" w:rsidR="00A07B77" w:rsidRPr="00993392" w:rsidRDefault="00A07B77" w:rsidP="00F27832">
      <w:pPr>
        <w:pStyle w:val="Tekstfusnote"/>
        <w:spacing w:line="360" w:lineRule="auto"/>
        <w:jc w:val="both"/>
        <w:rPr>
          <w:rFonts w:ascii="Arial" w:hAnsi="Arial" w:cs="Arial"/>
          <w:sz w:val="22"/>
          <w:szCs w:val="22"/>
        </w:rPr>
      </w:pPr>
      <w:r w:rsidRPr="00993392">
        <w:rPr>
          <w:rStyle w:val="Referencafusnote"/>
          <w:rFonts w:ascii="Arial" w:hAnsi="Arial" w:cs="Arial"/>
          <w:sz w:val="22"/>
          <w:szCs w:val="22"/>
        </w:rPr>
        <w:footnoteRef/>
      </w:r>
      <w:r w:rsidRPr="00993392">
        <w:rPr>
          <w:rFonts w:ascii="Arial" w:hAnsi="Arial" w:cs="Arial"/>
          <w:sz w:val="22"/>
          <w:szCs w:val="22"/>
        </w:rPr>
        <w:t xml:space="preserve"> </w:t>
      </w:r>
      <w:r w:rsidRPr="00993392">
        <w:rPr>
          <w:rFonts w:ascii="Arial" w:eastAsia="Times New Roman" w:hAnsi="Arial" w:cs="Arial"/>
          <w:color w:val="222222"/>
          <w:sz w:val="22"/>
          <w:szCs w:val="22"/>
          <w:lang w:eastAsia="hr-HR"/>
        </w:rPr>
        <w:t>Konvencij</w:t>
      </w:r>
      <w:r>
        <w:rPr>
          <w:rFonts w:ascii="Arial" w:eastAsia="Times New Roman" w:hAnsi="Arial" w:cs="Arial"/>
          <w:color w:val="222222"/>
          <w:sz w:val="22"/>
          <w:szCs w:val="22"/>
          <w:lang w:eastAsia="hr-HR"/>
        </w:rPr>
        <w:t>a</w:t>
      </w:r>
      <w:r w:rsidRPr="00993392">
        <w:rPr>
          <w:rFonts w:ascii="Arial" w:eastAsia="Times New Roman" w:hAnsi="Arial" w:cs="Arial"/>
          <w:color w:val="222222"/>
          <w:sz w:val="22"/>
          <w:szCs w:val="22"/>
          <w:lang w:eastAsia="hr-HR"/>
        </w:rPr>
        <w:t xml:space="preserve"> protiv mučenja i drugih okrutnih, nečovječnih ili ponižavajućih postupaka ili kazni, </w:t>
      </w:r>
      <w:r>
        <w:rPr>
          <w:rFonts w:ascii="Arial" w:eastAsia="Times New Roman" w:hAnsi="Arial" w:cs="Arial"/>
          <w:color w:val="222222"/>
          <w:sz w:val="22"/>
          <w:szCs w:val="22"/>
          <w:lang w:eastAsia="hr-HR"/>
        </w:rPr>
        <w:t xml:space="preserve">10. prosinca </w:t>
      </w:r>
      <w:r w:rsidRPr="00993392">
        <w:rPr>
          <w:rFonts w:ascii="Arial" w:eastAsia="Times New Roman" w:hAnsi="Arial" w:cs="Arial"/>
          <w:color w:val="222222"/>
          <w:sz w:val="22"/>
          <w:szCs w:val="22"/>
          <w:lang w:eastAsia="hr-HR"/>
        </w:rPr>
        <w:t>1984</w:t>
      </w:r>
      <w:r>
        <w:rPr>
          <w:rFonts w:ascii="Arial" w:eastAsia="Times New Roman" w:hAnsi="Arial" w:cs="Arial"/>
          <w:color w:val="222222"/>
          <w:sz w:val="22"/>
          <w:szCs w:val="22"/>
          <w:lang w:eastAsia="hr-HR"/>
        </w:rPr>
        <w:t>.</w:t>
      </w:r>
      <w:r w:rsidRPr="00993392">
        <w:rPr>
          <w:rFonts w:ascii="Arial" w:eastAsia="Times New Roman" w:hAnsi="Arial" w:cs="Arial"/>
          <w:color w:val="222222"/>
          <w:sz w:val="22"/>
          <w:szCs w:val="22"/>
          <w:lang w:eastAsia="hr-HR"/>
        </w:rPr>
        <w:t>,</w:t>
      </w:r>
      <w:r>
        <w:rPr>
          <w:rFonts w:ascii="Arial" w:eastAsia="Times New Roman" w:hAnsi="Arial" w:cs="Arial"/>
          <w:color w:val="222222"/>
          <w:sz w:val="22"/>
          <w:szCs w:val="22"/>
          <w:lang w:eastAsia="hr-HR"/>
        </w:rPr>
        <w:t xml:space="preserve"> 1465 UNTS 85</w:t>
      </w:r>
      <w:r>
        <w:rPr>
          <w:rFonts w:ascii="Arial" w:eastAsia="Times New Roman" w:hAnsi="Arial" w:cs="Arial"/>
          <w:color w:val="222222"/>
          <w:sz w:val="22"/>
          <w:szCs w:val="22"/>
          <w:lang w:eastAsia="hr-HR"/>
        </w:rPr>
        <w:fldChar w:fldCharType="begin"/>
      </w:r>
      <w:r>
        <w:instrText xml:space="preserve"> TA \l "</w:instrText>
      </w:r>
      <w:r w:rsidRPr="00BE2CB5">
        <w:rPr>
          <w:rFonts w:ascii="Arial" w:eastAsia="Times New Roman" w:hAnsi="Arial" w:cs="Arial"/>
          <w:color w:val="222222"/>
          <w:sz w:val="22"/>
          <w:szCs w:val="22"/>
          <w:lang w:eastAsia="hr-HR"/>
        </w:rPr>
        <w:instrText>Konvencija protiv mučenja i drugih okrutnih, nečovječnih ili ponižavajućih postupaka ili kazni, 10. prosinca 1984., 1465 UNTS 85</w:instrText>
      </w:r>
      <w:r>
        <w:instrText xml:space="preserve">" \s "Konvencija protiv mučenja i drugih okrutnih, nečovječnih ili ponižavajućih postupaka ili kazni, 10. prosinca 1984., 1465 UNTS 85" \c 2 </w:instrText>
      </w:r>
      <w:r>
        <w:rPr>
          <w:rFonts w:ascii="Arial" w:eastAsia="Times New Roman" w:hAnsi="Arial" w:cs="Arial"/>
          <w:color w:val="222222"/>
          <w:sz w:val="22"/>
          <w:szCs w:val="22"/>
          <w:lang w:eastAsia="hr-HR"/>
        </w:rPr>
        <w:fldChar w:fldCharType="end"/>
      </w:r>
      <w:r w:rsidRPr="00993392">
        <w:rPr>
          <w:rFonts w:ascii="Arial" w:eastAsia="Times New Roman" w:hAnsi="Arial" w:cs="Arial"/>
          <w:color w:val="222222"/>
          <w:sz w:val="22"/>
          <w:szCs w:val="22"/>
          <w:lang w:eastAsia="hr-HR"/>
        </w:rPr>
        <w:t xml:space="preserve">; </w:t>
      </w:r>
      <w:r w:rsidRPr="00993392">
        <w:rPr>
          <w:rFonts w:ascii="Arial" w:hAnsi="Arial" w:cs="Arial"/>
          <w:sz w:val="22"/>
          <w:szCs w:val="22"/>
        </w:rPr>
        <w:t xml:space="preserve">Presuda </w:t>
      </w:r>
      <w:r>
        <w:rPr>
          <w:rFonts w:ascii="Arial" w:hAnsi="Arial" w:cs="Arial"/>
          <w:sz w:val="22"/>
          <w:szCs w:val="22"/>
        </w:rPr>
        <w:t xml:space="preserve">Suda </w:t>
      </w:r>
      <w:r w:rsidRPr="00993392">
        <w:rPr>
          <w:rFonts w:ascii="Arial" w:hAnsi="Arial" w:cs="Arial"/>
          <w:sz w:val="22"/>
          <w:szCs w:val="22"/>
        </w:rPr>
        <w:t xml:space="preserve">u sporu o </w:t>
      </w:r>
      <w:r>
        <w:rPr>
          <w:rFonts w:ascii="Arial" w:hAnsi="Arial" w:cs="Arial"/>
          <w:sz w:val="22"/>
          <w:szCs w:val="22"/>
        </w:rPr>
        <w:t>kaznenom progonu ili izručenju</w:t>
      </w:r>
      <w:r>
        <w:rPr>
          <w:rFonts w:ascii="Arial" w:hAnsi="Arial" w:cs="Arial"/>
          <w:sz w:val="22"/>
          <w:szCs w:val="22"/>
        </w:rPr>
        <w:fldChar w:fldCharType="begin"/>
      </w:r>
      <w:r>
        <w:instrText xml:space="preserve"> TA \s "Presuda Suda u sporu o kaznenom progonu ili izručenju između Belgije i Senegala, CIJ Recueil 2012" </w:instrText>
      </w:r>
      <w:r>
        <w:rPr>
          <w:rFonts w:ascii="Arial" w:hAnsi="Arial" w:cs="Arial"/>
          <w:sz w:val="22"/>
          <w:szCs w:val="22"/>
        </w:rPr>
        <w:fldChar w:fldCharType="end"/>
      </w:r>
      <w:r w:rsidRPr="00993392">
        <w:rPr>
          <w:rFonts w:ascii="Arial" w:hAnsi="Arial" w:cs="Arial"/>
          <w:sz w:val="22"/>
          <w:szCs w:val="22"/>
        </w:rPr>
        <w:t xml:space="preserve">,  </w:t>
      </w:r>
      <w:proofErr w:type="spellStart"/>
      <w:r w:rsidRPr="00C10E72">
        <w:rPr>
          <w:rFonts w:ascii="Arial" w:hAnsi="Arial" w:cs="Arial"/>
          <w:i/>
          <w:sz w:val="22"/>
          <w:szCs w:val="22"/>
        </w:rPr>
        <w:t>op</w:t>
      </w:r>
      <w:proofErr w:type="spellEnd"/>
      <w:r w:rsidRPr="00C10E72">
        <w:rPr>
          <w:rFonts w:ascii="Arial" w:hAnsi="Arial" w:cs="Arial"/>
          <w:i/>
          <w:sz w:val="22"/>
          <w:szCs w:val="22"/>
        </w:rPr>
        <w:t xml:space="preserve">. </w:t>
      </w:r>
      <w:proofErr w:type="spellStart"/>
      <w:r w:rsidRPr="00C10E72">
        <w:rPr>
          <w:rFonts w:ascii="Arial" w:hAnsi="Arial" w:cs="Arial"/>
          <w:i/>
          <w:sz w:val="22"/>
          <w:szCs w:val="22"/>
        </w:rPr>
        <w:t>cit</w:t>
      </w:r>
      <w:proofErr w:type="spellEnd"/>
      <w:r>
        <w:rPr>
          <w:rFonts w:ascii="Arial" w:hAnsi="Arial" w:cs="Arial"/>
          <w:sz w:val="22"/>
          <w:szCs w:val="22"/>
        </w:rPr>
        <w:t>. (bilj. 88</w:t>
      </w:r>
      <w:r w:rsidRPr="00993392">
        <w:rPr>
          <w:rFonts w:ascii="Arial" w:hAnsi="Arial" w:cs="Arial"/>
          <w:sz w:val="22"/>
          <w:szCs w:val="22"/>
        </w:rPr>
        <w:t>)</w:t>
      </w:r>
      <w:r>
        <w:rPr>
          <w:rFonts w:ascii="Arial" w:hAnsi="Arial" w:cs="Arial"/>
          <w:sz w:val="22"/>
          <w:szCs w:val="22"/>
        </w:rPr>
        <w:t>.</w:t>
      </w:r>
    </w:p>
  </w:footnote>
  <w:footnote w:id="99">
    <w:p w14:paraId="0C482D9B" w14:textId="6847FFFD" w:rsidR="00A07B77" w:rsidRPr="000C268C"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Presude</w:t>
      </w:r>
      <w:r>
        <w:rPr>
          <w:rFonts w:ascii="Arial" w:hAnsi="Arial" w:cs="Arial"/>
          <w:sz w:val="22"/>
          <w:szCs w:val="22"/>
        </w:rPr>
        <w:t xml:space="preserve"> Suda u sporu o nuklearnim pokusima</w:t>
      </w:r>
      <w:r>
        <w:rPr>
          <w:rFonts w:ascii="Arial" w:hAnsi="Arial" w:cs="Arial"/>
          <w:sz w:val="22"/>
          <w:szCs w:val="22"/>
        </w:rPr>
        <w:fldChar w:fldCharType="begin"/>
      </w:r>
      <w:r>
        <w:instrText xml:space="preserve"> TA \s "Presuda Suda u sporu o nuklearnim testovima između Australije i Francuske, CIJ Recueil 1974" </w:instrText>
      </w:r>
      <w:r>
        <w:rPr>
          <w:rFonts w:ascii="Arial" w:hAnsi="Arial" w:cs="Arial"/>
          <w:sz w:val="22"/>
          <w:szCs w:val="22"/>
        </w:rPr>
        <w:fldChar w:fldCharType="end"/>
      </w:r>
      <w:r>
        <w:rPr>
          <w:rFonts w:ascii="Arial" w:hAnsi="Arial" w:cs="Arial"/>
          <w:sz w:val="22"/>
          <w:szCs w:val="22"/>
        </w:rPr>
        <w:t xml:space="preserve">, </w:t>
      </w:r>
      <w:proofErr w:type="spellStart"/>
      <w:r w:rsidRPr="00C85DC4">
        <w:rPr>
          <w:rFonts w:ascii="Arial" w:hAnsi="Arial" w:cs="Arial"/>
          <w:i/>
          <w:sz w:val="22"/>
          <w:szCs w:val="22"/>
        </w:rPr>
        <w:t>op</w:t>
      </w:r>
      <w:proofErr w:type="spellEnd"/>
      <w:r w:rsidRPr="00C85DC4">
        <w:rPr>
          <w:rFonts w:ascii="Arial" w:hAnsi="Arial" w:cs="Arial"/>
          <w:i/>
          <w:sz w:val="22"/>
          <w:szCs w:val="22"/>
        </w:rPr>
        <w:t xml:space="preserve">. </w:t>
      </w:r>
      <w:proofErr w:type="spellStart"/>
      <w:r w:rsidRPr="00C85DC4">
        <w:rPr>
          <w:rFonts w:ascii="Arial" w:hAnsi="Arial" w:cs="Arial"/>
          <w:i/>
          <w:sz w:val="22"/>
          <w:szCs w:val="22"/>
        </w:rPr>
        <w:t>cit</w:t>
      </w:r>
      <w:proofErr w:type="spellEnd"/>
      <w:r>
        <w:rPr>
          <w:rFonts w:ascii="Arial" w:hAnsi="Arial" w:cs="Arial"/>
          <w:sz w:val="22"/>
          <w:szCs w:val="22"/>
        </w:rPr>
        <w:t xml:space="preserve">. (bilj. 31), </w:t>
      </w:r>
      <w:r w:rsidRPr="00DA58B5">
        <w:rPr>
          <w:rFonts w:ascii="Arial" w:hAnsi="Arial" w:cs="Arial"/>
          <w:sz w:val="22"/>
          <w:szCs w:val="22"/>
        </w:rPr>
        <w:t>paragraf 63.; Spor s Novim Zelandom dobiva nastavak 1995. godine u Zahtjevu za ispitivanje situa</w:t>
      </w:r>
      <w:r>
        <w:rPr>
          <w:rFonts w:ascii="Arial" w:hAnsi="Arial" w:cs="Arial"/>
          <w:sz w:val="22"/>
          <w:szCs w:val="22"/>
        </w:rPr>
        <w:t xml:space="preserve">cije u skladu s </w:t>
      </w:r>
      <w:r w:rsidRPr="000C268C">
        <w:rPr>
          <w:rFonts w:ascii="Arial" w:hAnsi="Arial" w:cs="Arial"/>
          <w:sz w:val="22"/>
          <w:szCs w:val="22"/>
        </w:rPr>
        <w:t>paragrafom 63. Presude Suda iz 1974. godine.</w:t>
      </w:r>
    </w:p>
  </w:footnote>
  <w:footnote w:id="100">
    <w:p w14:paraId="480A54F2" w14:textId="7D934D0C" w:rsidR="00A07B77" w:rsidRPr="00DA58B5" w:rsidRDefault="00A07B77" w:rsidP="00C85DC4">
      <w:pPr>
        <w:pStyle w:val="Tekstfusnote"/>
        <w:spacing w:line="360" w:lineRule="auto"/>
        <w:jc w:val="both"/>
        <w:rPr>
          <w:rFonts w:ascii="Arial" w:hAnsi="Arial" w:cs="Arial"/>
          <w:sz w:val="22"/>
          <w:szCs w:val="22"/>
        </w:rPr>
      </w:pPr>
      <w:r w:rsidRPr="000C268C">
        <w:rPr>
          <w:rStyle w:val="Referencafusnote"/>
          <w:rFonts w:ascii="Arial" w:hAnsi="Arial" w:cs="Arial"/>
          <w:sz w:val="22"/>
          <w:szCs w:val="22"/>
        </w:rPr>
        <w:footnoteRef/>
      </w:r>
      <w:r w:rsidRPr="000C268C">
        <w:rPr>
          <w:rFonts w:ascii="Arial" w:hAnsi="Arial" w:cs="Arial"/>
          <w:sz w:val="22"/>
          <w:szCs w:val="22"/>
        </w:rPr>
        <w:t xml:space="preserve"> </w:t>
      </w:r>
      <w:r w:rsidRPr="000C268C">
        <w:rPr>
          <w:rFonts w:ascii="Arial" w:hAnsi="Arial" w:cs="Arial"/>
          <w:sz w:val="22"/>
          <w:szCs w:val="22"/>
        </w:rPr>
        <w:t>Savjetodavno mišljenje o dopustivosti upotrebe nuklearnog oružja u oružano</w:t>
      </w:r>
      <w:r>
        <w:rPr>
          <w:rFonts w:ascii="Arial" w:hAnsi="Arial" w:cs="Arial"/>
          <w:sz w:val="22"/>
          <w:szCs w:val="22"/>
        </w:rPr>
        <w:t xml:space="preserve">m sukobu od države, CIJ </w:t>
      </w:r>
      <w:proofErr w:type="spellStart"/>
      <w:r>
        <w:rPr>
          <w:rFonts w:ascii="Arial" w:hAnsi="Arial" w:cs="Arial"/>
          <w:sz w:val="22"/>
          <w:szCs w:val="22"/>
        </w:rPr>
        <w:t>Recueil</w:t>
      </w:r>
      <w:proofErr w:type="spellEnd"/>
      <w:r>
        <w:rPr>
          <w:rFonts w:ascii="Arial" w:hAnsi="Arial" w:cs="Arial"/>
          <w:sz w:val="22"/>
          <w:szCs w:val="22"/>
        </w:rPr>
        <w:t xml:space="preserve"> 1996</w:t>
      </w:r>
      <w:r>
        <w:rPr>
          <w:rFonts w:ascii="Arial" w:hAnsi="Arial" w:cs="Arial"/>
          <w:sz w:val="22"/>
          <w:szCs w:val="22"/>
        </w:rPr>
        <w:fldChar w:fldCharType="begin"/>
      </w:r>
      <w:r>
        <w:instrText xml:space="preserve"> TA \l "</w:instrText>
      </w:r>
      <w:r w:rsidRPr="00345369">
        <w:rPr>
          <w:rFonts w:ascii="Arial" w:hAnsi="Arial" w:cs="Arial"/>
          <w:sz w:val="22"/>
          <w:szCs w:val="22"/>
        </w:rPr>
        <w:instrText>Savjetodavno mišljenje o dopustivosti upotrebe nuklearnog oružja u oružanom sukobu od države, CIJ Recueil 1996</w:instrText>
      </w:r>
      <w:r>
        <w:instrText xml:space="preserve">" \s "Savjetodavno mišljenje o dopustivosti upotrebe nuklearnog oružja u oružanom sukobu od države, CIJ Recueil 1996" \c 4 </w:instrText>
      </w:r>
      <w:r>
        <w:rPr>
          <w:rFonts w:ascii="Arial" w:hAnsi="Arial" w:cs="Arial"/>
          <w:sz w:val="22"/>
          <w:szCs w:val="22"/>
        </w:rPr>
        <w:fldChar w:fldCharType="end"/>
      </w:r>
      <w:r w:rsidRPr="000C268C">
        <w:rPr>
          <w:rFonts w:ascii="Arial" w:hAnsi="Arial" w:cs="Arial"/>
          <w:sz w:val="22"/>
          <w:szCs w:val="22"/>
        </w:rPr>
        <w:t xml:space="preserve">; Savjetodavno mišljenje </w:t>
      </w:r>
      <w:r>
        <w:rPr>
          <w:rFonts w:ascii="Arial" w:hAnsi="Arial" w:cs="Arial"/>
          <w:sz w:val="22"/>
          <w:szCs w:val="22"/>
        </w:rPr>
        <w:t xml:space="preserve">Suda </w:t>
      </w:r>
      <w:r w:rsidRPr="000C268C">
        <w:rPr>
          <w:rFonts w:ascii="Arial" w:hAnsi="Arial" w:cs="Arial"/>
          <w:sz w:val="22"/>
          <w:szCs w:val="22"/>
        </w:rPr>
        <w:t>o dopustivosti upotrebe nuklearnog oružja u oružanom sukobu</w:t>
      </w:r>
      <w:r>
        <w:rPr>
          <w:rFonts w:ascii="Arial" w:hAnsi="Arial" w:cs="Arial"/>
          <w:sz w:val="22"/>
          <w:szCs w:val="22"/>
        </w:rPr>
        <w:fldChar w:fldCharType="begin"/>
      </w:r>
      <w:r>
        <w:instrText xml:space="preserve"> TA \s "Savjetodavno mišljenje Suda o dopustivosti upotrebe nuklearnog oružja u oružanom sukobu, CIJ Recueil 1996" </w:instrText>
      </w:r>
      <w:r>
        <w:rPr>
          <w:rFonts w:ascii="Arial" w:hAnsi="Arial" w:cs="Arial"/>
          <w:sz w:val="22"/>
          <w:szCs w:val="22"/>
        </w:rPr>
        <w:fldChar w:fldCharType="end"/>
      </w:r>
      <w:r w:rsidRPr="000C268C">
        <w:rPr>
          <w:rFonts w:ascii="Arial" w:hAnsi="Arial" w:cs="Arial"/>
          <w:sz w:val="22"/>
          <w:szCs w:val="22"/>
        </w:rPr>
        <w:t xml:space="preserve">, </w:t>
      </w:r>
      <w:proofErr w:type="spellStart"/>
      <w:r w:rsidRPr="000C268C">
        <w:rPr>
          <w:rFonts w:ascii="Arial" w:hAnsi="Arial" w:cs="Arial"/>
          <w:i/>
          <w:sz w:val="22"/>
          <w:szCs w:val="22"/>
        </w:rPr>
        <w:t>op</w:t>
      </w:r>
      <w:proofErr w:type="spellEnd"/>
      <w:r w:rsidRPr="000C268C">
        <w:rPr>
          <w:rFonts w:ascii="Arial" w:hAnsi="Arial" w:cs="Arial"/>
          <w:i/>
          <w:sz w:val="22"/>
          <w:szCs w:val="22"/>
        </w:rPr>
        <w:t>.</w:t>
      </w:r>
      <w:r>
        <w:rPr>
          <w:rFonts w:ascii="Arial" w:hAnsi="Arial" w:cs="Arial"/>
          <w:i/>
          <w:sz w:val="22"/>
          <w:szCs w:val="22"/>
        </w:rPr>
        <w:t xml:space="preserve"> </w:t>
      </w:r>
      <w:proofErr w:type="spellStart"/>
      <w:r w:rsidRPr="000C268C">
        <w:rPr>
          <w:rFonts w:ascii="Arial" w:hAnsi="Arial" w:cs="Arial"/>
          <w:i/>
          <w:sz w:val="22"/>
          <w:szCs w:val="22"/>
        </w:rPr>
        <w:t>cit</w:t>
      </w:r>
      <w:proofErr w:type="spellEnd"/>
      <w:r w:rsidRPr="000C268C">
        <w:rPr>
          <w:rFonts w:ascii="Arial" w:hAnsi="Arial" w:cs="Arial"/>
          <w:sz w:val="22"/>
          <w:szCs w:val="22"/>
        </w:rPr>
        <w:t>. (bilj. 6).</w:t>
      </w:r>
    </w:p>
  </w:footnote>
  <w:footnote w:id="101">
    <w:p w14:paraId="4F69A640" w14:textId="12F402D8"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Svojevrsna iznimka je Savjetodavno mišljenje o dopustivosti upotrebe nuklearnog oružja u oružanom sukobu. Međutim, kako se nije radilo o sporu između država, nego o savjetodavnom mišljenju koje nije obvezujuće, zaključak autora ostaje neizm</w:t>
      </w:r>
      <w:r>
        <w:rPr>
          <w:rFonts w:ascii="Arial" w:hAnsi="Arial" w:cs="Arial"/>
          <w:sz w:val="22"/>
          <w:szCs w:val="22"/>
        </w:rPr>
        <w:t>i</w:t>
      </w:r>
      <w:r w:rsidRPr="00DA58B5">
        <w:rPr>
          <w:rFonts w:ascii="Arial" w:hAnsi="Arial" w:cs="Arial"/>
          <w:sz w:val="22"/>
          <w:szCs w:val="22"/>
        </w:rPr>
        <w:t>jenjen.</w:t>
      </w:r>
    </w:p>
  </w:footnote>
  <w:footnote w:id="102">
    <w:p w14:paraId="231BB307" w14:textId="2962ED5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Odvojeno mišljenje suca </w:t>
      </w:r>
      <w:proofErr w:type="spellStart"/>
      <w:r w:rsidRPr="00DA58B5">
        <w:rPr>
          <w:rFonts w:ascii="Arial" w:hAnsi="Arial" w:cs="Arial"/>
          <w:sz w:val="22"/>
          <w:szCs w:val="22"/>
        </w:rPr>
        <w:t>Bennouna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 između Maršalovih Otoka i Uje</w:t>
      </w:r>
      <w:r>
        <w:rPr>
          <w:rFonts w:ascii="Arial" w:hAnsi="Arial" w:cs="Arial"/>
          <w:sz w:val="22"/>
          <w:szCs w:val="22"/>
        </w:rPr>
        <w:t xml:space="preserve">dinjene Kraljevine, CIJ </w:t>
      </w:r>
      <w:proofErr w:type="spellStart"/>
      <w:r>
        <w:rPr>
          <w:rFonts w:ascii="Arial" w:hAnsi="Arial" w:cs="Arial"/>
          <w:sz w:val="22"/>
          <w:szCs w:val="22"/>
        </w:rPr>
        <w:t>Recueil</w:t>
      </w:r>
      <w:proofErr w:type="spellEnd"/>
      <w:r w:rsidRPr="00DA58B5">
        <w:rPr>
          <w:rFonts w:ascii="Arial" w:hAnsi="Arial" w:cs="Arial"/>
          <w:sz w:val="22"/>
          <w:szCs w:val="22"/>
        </w:rPr>
        <w:t xml:space="preserve"> 2016</w:t>
      </w:r>
      <w:r>
        <w:rPr>
          <w:rFonts w:ascii="Arial" w:hAnsi="Arial" w:cs="Arial"/>
          <w:sz w:val="22"/>
          <w:szCs w:val="22"/>
        </w:rPr>
        <w:fldChar w:fldCharType="begin"/>
      </w:r>
      <w:r>
        <w:instrText xml:space="preserve"> TA \l "</w:instrText>
      </w:r>
      <w:r w:rsidRPr="006876D6">
        <w:rPr>
          <w:rFonts w:ascii="Arial" w:hAnsi="Arial" w:cs="Arial"/>
          <w:sz w:val="22"/>
          <w:szCs w:val="22"/>
        </w:rPr>
        <w:instrText>Odvojeno mišljenje suca Bennouna uz Presudu Suda u sporu o nuklearnom oružju i razoružanju, između Maršalovih Otoka i Ujedinjene Kraljevine, CIJ Recueil 2016</w:instrText>
      </w:r>
      <w:r>
        <w:instrText xml:space="preserve">" \s "Odvojeno mišljenje suca Bennouna uz Presudu Suda u sporu o nuklearnom oružju i razoružanju, između Maršalovih Otoka i Ujedinjene Kraljevine, CIJ Recueil 2016" \c 5 </w:instrText>
      </w:r>
      <w:r>
        <w:rPr>
          <w:rFonts w:ascii="Arial" w:hAnsi="Arial" w:cs="Arial"/>
          <w:sz w:val="22"/>
          <w:szCs w:val="22"/>
        </w:rPr>
        <w:fldChar w:fldCharType="end"/>
      </w:r>
      <w:r w:rsidRPr="00DA58B5">
        <w:rPr>
          <w:rFonts w:ascii="Arial" w:hAnsi="Arial" w:cs="Arial"/>
          <w:sz w:val="22"/>
          <w:szCs w:val="22"/>
        </w:rPr>
        <w:t xml:space="preserve">., str. 900; Odvojeno mišljenje suca </w:t>
      </w:r>
      <w:proofErr w:type="spellStart"/>
      <w:r w:rsidRPr="00DA58B5">
        <w:rPr>
          <w:rFonts w:ascii="Arial" w:hAnsi="Arial" w:cs="Arial"/>
          <w:sz w:val="22"/>
          <w:szCs w:val="22"/>
        </w:rPr>
        <w:t>Crawford</w:t>
      </w:r>
      <w:r>
        <w:rPr>
          <w:rFonts w:ascii="Arial" w:hAnsi="Arial" w:cs="Arial"/>
          <w:sz w:val="22"/>
          <w:szCs w:val="22"/>
        </w:rPr>
        <w:t>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 između Maršalovih Otoka i Uje</w:t>
      </w:r>
      <w:r>
        <w:rPr>
          <w:rFonts w:ascii="Arial" w:hAnsi="Arial" w:cs="Arial"/>
          <w:sz w:val="22"/>
          <w:szCs w:val="22"/>
        </w:rPr>
        <w:t xml:space="preserve">dinjene Kraljevine, CIJ </w:t>
      </w:r>
      <w:proofErr w:type="spellStart"/>
      <w:r>
        <w:rPr>
          <w:rFonts w:ascii="Arial" w:hAnsi="Arial" w:cs="Arial"/>
          <w:sz w:val="22"/>
          <w:szCs w:val="22"/>
        </w:rPr>
        <w:t>Recueil</w:t>
      </w:r>
      <w:proofErr w:type="spellEnd"/>
      <w:r>
        <w:rPr>
          <w:rFonts w:ascii="Arial" w:hAnsi="Arial" w:cs="Arial"/>
          <w:sz w:val="22"/>
          <w:szCs w:val="22"/>
        </w:rPr>
        <w:t xml:space="preserve"> 2016</w:t>
      </w:r>
      <w:r>
        <w:rPr>
          <w:rFonts w:ascii="Arial" w:hAnsi="Arial" w:cs="Arial"/>
          <w:sz w:val="22"/>
          <w:szCs w:val="22"/>
        </w:rPr>
        <w:fldChar w:fldCharType="begin"/>
      </w:r>
      <w:r>
        <w:instrText xml:space="preserve"> TA \l "</w:instrText>
      </w:r>
      <w:r w:rsidRPr="00F11676">
        <w:rPr>
          <w:rFonts w:ascii="Arial" w:hAnsi="Arial" w:cs="Arial"/>
          <w:sz w:val="22"/>
          <w:szCs w:val="22"/>
        </w:rPr>
        <w:instrText>Odvojeno mišljenje suca Crawforda uz Presudu Suda u sporu o nuklearnom oružju i razoružanju, između Maršalovih Otoka i Ujedinjene Kraljevine, CIJ Recueil 2016</w:instrText>
      </w:r>
      <w:r>
        <w:instrText xml:space="preserve">" \s "Odvojeno mišljenje suca Crawforda uz Presudu Suda u sporu o nuklearnom oružju i razoružanju, između Maršalovih Otoka i Ujedinjene Kraljevine, CIJ Recueil 2016" \c 5 </w:instrText>
      </w:r>
      <w:r>
        <w:rPr>
          <w:rFonts w:ascii="Arial" w:hAnsi="Arial" w:cs="Arial"/>
          <w:sz w:val="22"/>
          <w:szCs w:val="22"/>
        </w:rPr>
        <w:fldChar w:fldCharType="end"/>
      </w:r>
      <w:r w:rsidRPr="00DA58B5">
        <w:rPr>
          <w:rFonts w:ascii="Arial" w:hAnsi="Arial" w:cs="Arial"/>
          <w:sz w:val="22"/>
          <w:szCs w:val="22"/>
        </w:rPr>
        <w:t>, paragraf 1.</w:t>
      </w:r>
    </w:p>
  </w:footnote>
  <w:footnote w:id="103">
    <w:p w14:paraId="78AFDBD8" w14:textId="4EE44AD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U samo tri navrata su Sud i njegov prethodnik - Stalni sud međunarodne pravde, čije je djelovanje bilo pod okriljem Lige Naroda, u dosadašnjoj praksi odlučili da ne postoji spor o određenom tužbenom zahtjevu. Međutim u sva tri slučaja, nastavljen je meritorni postupak o ostalim tužbenim zahtjevima postavljenima u tužbi. Dva takva spor</w:t>
      </w:r>
      <w:r>
        <w:rPr>
          <w:rFonts w:ascii="Arial" w:hAnsi="Arial" w:cs="Arial"/>
          <w:sz w:val="22"/>
          <w:szCs w:val="22"/>
        </w:rPr>
        <w:t>a odlučena su u novijoj praksi S</w:t>
      </w:r>
      <w:r w:rsidRPr="00DA58B5">
        <w:rPr>
          <w:rFonts w:ascii="Arial" w:hAnsi="Arial" w:cs="Arial"/>
          <w:sz w:val="22"/>
          <w:szCs w:val="22"/>
        </w:rPr>
        <w:t>uda te se i u ovom aspektu zamjećuje tren</w:t>
      </w:r>
      <w:r>
        <w:rPr>
          <w:rFonts w:ascii="Arial" w:hAnsi="Arial" w:cs="Arial"/>
          <w:sz w:val="22"/>
          <w:szCs w:val="22"/>
        </w:rPr>
        <w:t xml:space="preserve">d </w:t>
      </w:r>
      <w:proofErr w:type="spellStart"/>
      <w:r>
        <w:rPr>
          <w:rFonts w:ascii="Arial" w:hAnsi="Arial" w:cs="Arial"/>
          <w:sz w:val="22"/>
          <w:szCs w:val="22"/>
        </w:rPr>
        <w:t>postrožavanja</w:t>
      </w:r>
      <w:proofErr w:type="spellEnd"/>
      <w:r>
        <w:rPr>
          <w:rFonts w:ascii="Arial" w:hAnsi="Arial" w:cs="Arial"/>
          <w:sz w:val="22"/>
          <w:szCs w:val="22"/>
        </w:rPr>
        <w:t xml:space="preserve"> kriterija koje S</w:t>
      </w:r>
      <w:r w:rsidRPr="00DA58B5">
        <w:rPr>
          <w:rFonts w:ascii="Arial" w:hAnsi="Arial" w:cs="Arial"/>
          <w:sz w:val="22"/>
          <w:szCs w:val="22"/>
        </w:rPr>
        <w:t>ud postavlja u pogledu procjene postojanja spora kao jedne o</w:t>
      </w:r>
      <w:r>
        <w:rPr>
          <w:rFonts w:ascii="Arial" w:hAnsi="Arial" w:cs="Arial"/>
          <w:sz w:val="22"/>
          <w:szCs w:val="22"/>
        </w:rPr>
        <w:t>d pretpostavki za postojanje jurisdikcije S</w:t>
      </w:r>
      <w:r w:rsidRPr="00DA58B5">
        <w:rPr>
          <w:rFonts w:ascii="Arial" w:hAnsi="Arial" w:cs="Arial"/>
          <w:sz w:val="22"/>
          <w:szCs w:val="22"/>
        </w:rPr>
        <w:t xml:space="preserve">uda. To su Presuda </w:t>
      </w:r>
      <w:r>
        <w:rPr>
          <w:rFonts w:ascii="Arial" w:hAnsi="Arial" w:cs="Arial"/>
          <w:sz w:val="22"/>
          <w:szCs w:val="22"/>
        </w:rPr>
        <w:t xml:space="preserve">Suda </w:t>
      </w:r>
      <w:r w:rsidRPr="00DA58B5">
        <w:rPr>
          <w:rFonts w:ascii="Arial" w:hAnsi="Arial" w:cs="Arial"/>
          <w:sz w:val="22"/>
          <w:szCs w:val="22"/>
        </w:rPr>
        <w:t>u sporu o električ</w:t>
      </w:r>
      <w:r>
        <w:rPr>
          <w:rFonts w:ascii="Arial" w:hAnsi="Arial" w:cs="Arial"/>
          <w:sz w:val="22"/>
          <w:szCs w:val="22"/>
        </w:rPr>
        <w:t>noj kompaniji Sofije i Bugarske</w:t>
      </w:r>
      <w:r w:rsidRPr="00DA58B5">
        <w:rPr>
          <w:rFonts w:ascii="Arial" w:hAnsi="Arial" w:cs="Arial"/>
          <w:sz w:val="22"/>
          <w:szCs w:val="22"/>
        </w:rPr>
        <w:t xml:space="preserve"> iz</w:t>
      </w:r>
      <w:r>
        <w:rPr>
          <w:rFonts w:ascii="Arial" w:hAnsi="Arial" w:cs="Arial"/>
          <w:sz w:val="22"/>
          <w:szCs w:val="22"/>
        </w:rPr>
        <w:t xml:space="preserve">među Belgije i Bugarske, CPJI, </w:t>
      </w:r>
      <w:proofErr w:type="spellStart"/>
      <w:r>
        <w:rPr>
          <w:rFonts w:ascii="Arial" w:hAnsi="Arial" w:cs="Arial"/>
          <w:sz w:val="22"/>
          <w:szCs w:val="22"/>
        </w:rPr>
        <w:t>S</w:t>
      </w:r>
      <w:r w:rsidRPr="00DA58B5">
        <w:rPr>
          <w:rFonts w:ascii="Arial" w:hAnsi="Arial" w:cs="Arial"/>
          <w:sz w:val="22"/>
          <w:szCs w:val="22"/>
        </w:rPr>
        <w:t>eries</w:t>
      </w:r>
      <w:proofErr w:type="spellEnd"/>
      <w:r w:rsidRPr="00DA58B5">
        <w:rPr>
          <w:rFonts w:ascii="Arial" w:hAnsi="Arial" w:cs="Arial"/>
          <w:sz w:val="22"/>
          <w:szCs w:val="22"/>
        </w:rPr>
        <w:t xml:space="preserve"> A./B</w:t>
      </w:r>
      <w:r>
        <w:rPr>
          <w:rFonts w:ascii="Arial" w:hAnsi="Arial" w:cs="Arial"/>
          <w:sz w:val="22"/>
          <w:szCs w:val="22"/>
        </w:rPr>
        <w:fldChar w:fldCharType="begin"/>
      </w:r>
      <w:r>
        <w:instrText xml:space="preserve"> TA \l "</w:instrText>
      </w:r>
      <w:r w:rsidRPr="00385208">
        <w:rPr>
          <w:rFonts w:ascii="Arial" w:hAnsi="Arial" w:cs="Arial"/>
          <w:sz w:val="22"/>
          <w:szCs w:val="22"/>
        </w:rPr>
        <w:instrText>Presuda Suda u sporu o električnoj kompaniji Sofije i Bugarske između Belgije i Bugarske, CPJI, Series A./B</w:instrText>
      </w:r>
      <w:r>
        <w:instrText xml:space="preserve">" \s "Presuda Suda u sporu o električnoj kompaniji Sofije i Bugarske između Belgije i Bugarske, CPJI, Series A./B" \c 4 </w:instrText>
      </w:r>
      <w:r>
        <w:rPr>
          <w:rFonts w:ascii="Arial" w:hAnsi="Arial" w:cs="Arial"/>
          <w:sz w:val="22"/>
          <w:szCs w:val="22"/>
        </w:rPr>
        <w:fldChar w:fldCharType="end"/>
      </w:r>
      <w:r w:rsidRPr="00DA58B5">
        <w:rPr>
          <w:rFonts w:ascii="Arial" w:hAnsi="Arial" w:cs="Arial"/>
          <w:sz w:val="22"/>
          <w:szCs w:val="22"/>
        </w:rPr>
        <w:t xml:space="preserve">., Presuda </w:t>
      </w:r>
      <w:r>
        <w:rPr>
          <w:rFonts w:ascii="Arial" w:hAnsi="Arial" w:cs="Arial"/>
          <w:sz w:val="22"/>
          <w:szCs w:val="22"/>
        </w:rPr>
        <w:t xml:space="preserve">Suda </w:t>
      </w:r>
      <w:r w:rsidRPr="00DA58B5">
        <w:rPr>
          <w:rFonts w:ascii="Arial" w:hAnsi="Arial" w:cs="Arial"/>
          <w:sz w:val="22"/>
          <w:szCs w:val="22"/>
        </w:rPr>
        <w:t>u sporu o kaznenom progonu ili izručenju</w:t>
      </w:r>
      <w:r>
        <w:rPr>
          <w:rFonts w:ascii="Arial" w:hAnsi="Arial" w:cs="Arial"/>
          <w:sz w:val="22"/>
          <w:szCs w:val="22"/>
        </w:rPr>
        <w:fldChar w:fldCharType="begin"/>
      </w:r>
      <w:r>
        <w:instrText xml:space="preserve"> TA \s "Presuda Suda u sporu o kaznenom progonu ili izručenju između Belgije i Senegala, CIJ Recueil 2012"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BA3808">
        <w:rPr>
          <w:rFonts w:ascii="Arial" w:hAnsi="Arial" w:cs="Arial"/>
          <w:i/>
          <w:sz w:val="22"/>
          <w:szCs w:val="22"/>
        </w:rPr>
        <w:t>op</w:t>
      </w:r>
      <w:proofErr w:type="spellEnd"/>
      <w:r w:rsidRPr="00BA3808">
        <w:rPr>
          <w:rFonts w:ascii="Arial" w:hAnsi="Arial" w:cs="Arial"/>
          <w:i/>
          <w:sz w:val="22"/>
          <w:szCs w:val="22"/>
        </w:rPr>
        <w:t>.</w:t>
      </w:r>
      <w:r>
        <w:rPr>
          <w:rFonts w:ascii="Arial" w:hAnsi="Arial" w:cs="Arial"/>
          <w:i/>
          <w:sz w:val="22"/>
          <w:szCs w:val="22"/>
        </w:rPr>
        <w:t xml:space="preserve"> </w:t>
      </w:r>
      <w:proofErr w:type="spellStart"/>
      <w:r w:rsidRPr="00BA3808">
        <w:rPr>
          <w:rFonts w:ascii="Arial" w:hAnsi="Arial" w:cs="Arial"/>
          <w:i/>
          <w:sz w:val="22"/>
          <w:szCs w:val="22"/>
        </w:rPr>
        <w:t>cit</w:t>
      </w:r>
      <w:proofErr w:type="spellEnd"/>
      <w:r>
        <w:rPr>
          <w:rFonts w:ascii="Arial" w:hAnsi="Arial" w:cs="Arial"/>
          <w:sz w:val="22"/>
          <w:szCs w:val="22"/>
        </w:rPr>
        <w:t>. (bilj. 88</w:t>
      </w:r>
      <w:r w:rsidRPr="00DA58B5">
        <w:rPr>
          <w:rFonts w:ascii="Arial" w:hAnsi="Arial" w:cs="Arial"/>
          <w:sz w:val="22"/>
          <w:szCs w:val="22"/>
        </w:rPr>
        <w:t xml:space="preserve">), Presuda </w:t>
      </w:r>
      <w:r>
        <w:rPr>
          <w:rFonts w:ascii="Arial" w:hAnsi="Arial" w:cs="Arial"/>
          <w:sz w:val="22"/>
          <w:szCs w:val="22"/>
        </w:rPr>
        <w:t xml:space="preserve">Suda </w:t>
      </w:r>
      <w:r w:rsidRPr="00DA58B5">
        <w:rPr>
          <w:rFonts w:ascii="Arial" w:hAnsi="Arial" w:cs="Arial"/>
          <w:sz w:val="22"/>
          <w:szCs w:val="22"/>
        </w:rPr>
        <w:t xml:space="preserve">u sporu o navodnim povredama suverenih prava i morskih područja </w:t>
      </w:r>
      <w:r>
        <w:rPr>
          <w:rFonts w:ascii="Arial" w:hAnsi="Arial" w:cs="Arial"/>
          <w:sz w:val="22"/>
          <w:szCs w:val="22"/>
        </w:rPr>
        <w:t>u Karipskom moru</w:t>
      </w:r>
      <w:r w:rsidRPr="00DA58B5">
        <w:rPr>
          <w:rFonts w:ascii="Arial" w:hAnsi="Arial" w:cs="Arial"/>
          <w:sz w:val="22"/>
          <w:szCs w:val="22"/>
        </w:rPr>
        <w:t xml:space="preserve"> između Nik</w:t>
      </w:r>
      <w:r>
        <w:rPr>
          <w:rFonts w:ascii="Arial" w:hAnsi="Arial" w:cs="Arial"/>
          <w:sz w:val="22"/>
          <w:szCs w:val="22"/>
        </w:rPr>
        <w:t xml:space="preserve">aragve i Kolumbije, CIJ </w:t>
      </w:r>
      <w:proofErr w:type="spellStart"/>
      <w:r>
        <w:rPr>
          <w:rFonts w:ascii="Arial" w:hAnsi="Arial" w:cs="Arial"/>
          <w:sz w:val="22"/>
          <w:szCs w:val="22"/>
        </w:rPr>
        <w:t>Recueil</w:t>
      </w:r>
      <w:proofErr w:type="spellEnd"/>
      <w:r>
        <w:rPr>
          <w:rFonts w:ascii="Arial" w:hAnsi="Arial" w:cs="Arial"/>
          <w:sz w:val="22"/>
          <w:szCs w:val="22"/>
        </w:rPr>
        <w:t xml:space="preserve"> 2016</w:t>
      </w:r>
      <w:r>
        <w:rPr>
          <w:rFonts w:ascii="Arial" w:hAnsi="Arial" w:cs="Arial"/>
          <w:sz w:val="22"/>
          <w:szCs w:val="22"/>
        </w:rPr>
        <w:fldChar w:fldCharType="begin"/>
      </w:r>
      <w:r>
        <w:instrText xml:space="preserve"> TA \l "</w:instrText>
      </w:r>
      <w:r w:rsidRPr="00E60DF1">
        <w:rPr>
          <w:rFonts w:ascii="Arial" w:hAnsi="Arial" w:cs="Arial"/>
          <w:sz w:val="22"/>
          <w:szCs w:val="22"/>
        </w:rPr>
        <w:instrText>Presuda Suda u sporu o navodnim povredama suverenih prava i morskih područja u Karipskom moru između Nikaragve i Kolumbije, CIJ Recueil 2016</w:instrText>
      </w:r>
      <w:r>
        <w:instrText xml:space="preserve">" \s "Presuda Suda u sporu o navodnim povredama suverenih prava i morskih područja u Karipskom moru između Nikaragve i Kolumbije, CIJ Recueil 2016" \c 4 </w:instrText>
      </w:r>
      <w:r>
        <w:rPr>
          <w:rFonts w:ascii="Arial" w:hAnsi="Arial" w:cs="Arial"/>
          <w:sz w:val="22"/>
          <w:szCs w:val="22"/>
        </w:rPr>
        <w:fldChar w:fldCharType="end"/>
      </w:r>
      <w:r w:rsidRPr="00DA58B5">
        <w:rPr>
          <w:rFonts w:ascii="Arial" w:hAnsi="Arial" w:cs="Arial"/>
          <w:sz w:val="22"/>
          <w:szCs w:val="22"/>
        </w:rPr>
        <w:t xml:space="preserve">; Vidi više u </w:t>
      </w:r>
      <w:r>
        <w:rPr>
          <w:rFonts w:ascii="Arial" w:hAnsi="Arial" w:cs="Arial"/>
          <w:sz w:val="22"/>
          <w:szCs w:val="22"/>
        </w:rPr>
        <w:t xml:space="preserve">Odvojeno mišljenje Suca </w:t>
      </w:r>
      <w:proofErr w:type="spellStart"/>
      <w:r>
        <w:rPr>
          <w:rFonts w:ascii="Arial" w:hAnsi="Arial" w:cs="Arial"/>
          <w:sz w:val="22"/>
          <w:szCs w:val="22"/>
        </w:rPr>
        <w:t>Crawforda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Crawforda uz Presudu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85DC4">
        <w:rPr>
          <w:rFonts w:ascii="Arial" w:hAnsi="Arial" w:cs="Arial"/>
          <w:i/>
          <w:sz w:val="22"/>
          <w:szCs w:val="22"/>
        </w:rPr>
        <w:t>op</w:t>
      </w:r>
      <w:proofErr w:type="spellEnd"/>
      <w:r w:rsidRPr="00C85DC4">
        <w:rPr>
          <w:rFonts w:ascii="Arial" w:hAnsi="Arial" w:cs="Arial"/>
          <w:i/>
          <w:sz w:val="22"/>
          <w:szCs w:val="22"/>
        </w:rPr>
        <w:t xml:space="preserve">. </w:t>
      </w:r>
      <w:proofErr w:type="spellStart"/>
      <w:r w:rsidRPr="00C85DC4">
        <w:rPr>
          <w:rFonts w:ascii="Arial" w:hAnsi="Arial" w:cs="Arial"/>
          <w:i/>
          <w:sz w:val="22"/>
          <w:szCs w:val="22"/>
        </w:rPr>
        <w:t>cit</w:t>
      </w:r>
      <w:proofErr w:type="spellEnd"/>
      <w:r>
        <w:rPr>
          <w:rFonts w:ascii="Arial" w:hAnsi="Arial" w:cs="Arial"/>
          <w:sz w:val="22"/>
          <w:szCs w:val="22"/>
        </w:rPr>
        <w:t>. (bilj. 102), paragraf 13.-16.</w:t>
      </w:r>
    </w:p>
  </w:footnote>
  <w:footnote w:id="104">
    <w:p w14:paraId="0D91F88A" w14:textId="7777777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Vidi </w:t>
      </w:r>
      <w:proofErr w:type="spellStart"/>
      <w:r w:rsidRPr="00DA58B5">
        <w:rPr>
          <w:rFonts w:ascii="Arial" w:hAnsi="Arial" w:cs="Arial"/>
          <w:i/>
          <w:sz w:val="22"/>
          <w:szCs w:val="22"/>
        </w:rPr>
        <w:t>supra</w:t>
      </w:r>
      <w:proofErr w:type="spellEnd"/>
      <w:r w:rsidRPr="00DA58B5">
        <w:rPr>
          <w:rFonts w:ascii="Arial" w:hAnsi="Arial" w:cs="Arial"/>
          <w:sz w:val="22"/>
          <w:szCs w:val="22"/>
        </w:rPr>
        <w:t>, odjeljak 2.</w:t>
      </w:r>
    </w:p>
  </w:footnote>
  <w:footnote w:id="105">
    <w:p w14:paraId="33F87E68" w14:textId="7777777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Glasovi su bili podijeljeni, 8-8, a odlučio je glas predsjednika Suda.</w:t>
      </w:r>
    </w:p>
  </w:footnote>
  <w:footnote w:id="106">
    <w:p w14:paraId="5F161F11" w14:textId="14F14BCD"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 xml:space="preserve">u sporu o </w:t>
      </w:r>
      <w:r>
        <w:rPr>
          <w:rFonts w:ascii="Arial" w:hAnsi="Arial" w:cs="Arial"/>
          <w:sz w:val="22"/>
          <w:szCs w:val="22"/>
        </w:rPr>
        <w:t>nuklearnom oružju i razoružanju</w:t>
      </w:r>
      <w:r w:rsidRPr="00DA58B5">
        <w:rPr>
          <w:rFonts w:ascii="Arial" w:hAnsi="Arial" w:cs="Arial"/>
          <w:sz w:val="22"/>
          <w:szCs w:val="22"/>
        </w:rPr>
        <w:t xml:space="preserve"> između Maršalovih Otoka i Ujedinjene Kraljev</w:t>
      </w:r>
      <w:r>
        <w:rPr>
          <w:rFonts w:ascii="Arial" w:hAnsi="Arial" w:cs="Arial"/>
          <w:sz w:val="22"/>
          <w:szCs w:val="22"/>
        </w:rPr>
        <w:t xml:space="preserve">ine, CIJ </w:t>
      </w:r>
      <w:proofErr w:type="spellStart"/>
      <w:r>
        <w:rPr>
          <w:rFonts w:ascii="Arial" w:hAnsi="Arial" w:cs="Arial"/>
          <w:sz w:val="22"/>
          <w:szCs w:val="22"/>
        </w:rPr>
        <w:t>Recueil</w:t>
      </w:r>
      <w:proofErr w:type="spellEnd"/>
      <w:r>
        <w:rPr>
          <w:rFonts w:ascii="Arial" w:hAnsi="Arial" w:cs="Arial"/>
          <w:sz w:val="22"/>
          <w:szCs w:val="22"/>
        </w:rPr>
        <w:t xml:space="preserve"> 2016</w:t>
      </w:r>
      <w:r>
        <w:rPr>
          <w:rFonts w:ascii="Arial" w:hAnsi="Arial" w:cs="Arial"/>
          <w:sz w:val="22"/>
          <w:szCs w:val="22"/>
        </w:rPr>
        <w:fldChar w:fldCharType="begin"/>
      </w:r>
      <w:r>
        <w:instrText xml:space="preserve"> TA \l "</w:instrText>
      </w:r>
      <w:r w:rsidRPr="00175B07">
        <w:rPr>
          <w:rFonts w:ascii="Arial" w:hAnsi="Arial" w:cs="Arial"/>
          <w:sz w:val="22"/>
          <w:szCs w:val="22"/>
        </w:rPr>
        <w:instrText>Presuda Suda u sporu o nuklearnom oružju i razoružanju između Maršalovih Otoka i Ujedinjene Kraljevine, CIJ Recueil 2016</w:instrText>
      </w:r>
      <w:r>
        <w:instrText xml:space="preserve">" \s "Presuda Suda u sporu o nuklearnom oružju i razoružanju između Maršalovih Otoka i Ujedinjene Kraljevine, CIJ Recueil 2016" \c 4 </w:instrText>
      </w:r>
      <w:r>
        <w:rPr>
          <w:rFonts w:ascii="Arial" w:hAnsi="Arial" w:cs="Arial"/>
          <w:sz w:val="22"/>
          <w:szCs w:val="22"/>
        </w:rPr>
        <w:fldChar w:fldCharType="end"/>
      </w:r>
      <w:r w:rsidRPr="00DA58B5">
        <w:rPr>
          <w:rFonts w:ascii="Arial" w:hAnsi="Arial" w:cs="Arial"/>
          <w:sz w:val="22"/>
          <w:szCs w:val="22"/>
        </w:rPr>
        <w:t>, paragraf 37.; Presuda</w:t>
      </w:r>
      <w:r>
        <w:rPr>
          <w:rFonts w:ascii="Arial" w:hAnsi="Arial" w:cs="Arial"/>
          <w:sz w:val="22"/>
          <w:szCs w:val="22"/>
        </w:rPr>
        <w:t xml:space="preserve"> Suda</w:t>
      </w:r>
      <w:r w:rsidRPr="00DA58B5">
        <w:rPr>
          <w:rFonts w:ascii="Arial" w:hAnsi="Arial" w:cs="Arial"/>
          <w:sz w:val="22"/>
          <w:szCs w:val="22"/>
        </w:rPr>
        <w:t xml:space="preserve"> u sporu </w:t>
      </w:r>
      <w:proofErr w:type="spellStart"/>
      <w:r w:rsidRPr="00DA58B5">
        <w:rPr>
          <w:rFonts w:ascii="Arial" w:hAnsi="Arial" w:cs="Arial"/>
          <w:i/>
          <w:sz w:val="22"/>
          <w:szCs w:val="22"/>
        </w:rPr>
        <w:t>Mavrommatis</w:t>
      </w:r>
      <w:proofErr w:type="spellEnd"/>
      <w:r w:rsidRPr="00DA58B5">
        <w:rPr>
          <w:rFonts w:ascii="Arial" w:hAnsi="Arial" w:cs="Arial"/>
          <w:sz w:val="22"/>
          <w:szCs w:val="22"/>
        </w:rPr>
        <w:t xml:space="preserve">, </w:t>
      </w:r>
      <w:r>
        <w:rPr>
          <w:rFonts w:ascii="Arial" w:hAnsi="Arial" w:cs="Arial"/>
          <w:sz w:val="22"/>
          <w:szCs w:val="22"/>
        </w:rPr>
        <w:t>CP</w:t>
      </w:r>
      <w:r w:rsidRPr="00DA58B5">
        <w:rPr>
          <w:rFonts w:ascii="Arial" w:hAnsi="Arial" w:cs="Arial"/>
          <w:sz w:val="22"/>
          <w:szCs w:val="22"/>
        </w:rPr>
        <w:t>I</w:t>
      </w:r>
      <w:r>
        <w:rPr>
          <w:rFonts w:ascii="Arial" w:hAnsi="Arial" w:cs="Arial"/>
          <w:sz w:val="22"/>
          <w:szCs w:val="22"/>
        </w:rPr>
        <w:t>J</w:t>
      </w:r>
      <w:r w:rsidRPr="00DA58B5">
        <w:rPr>
          <w:rFonts w:ascii="Arial" w:hAnsi="Arial" w:cs="Arial"/>
          <w:sz w:val="22"/>
          <w:szCs w:val="22"/>
        </w:rPr>
        <w:t xml:space="preserve">, </w:t>
      </w:r>
      <w:proofErr w:type="spellStart"/>
      <w:r w:rsidRPr="00DA58B5">
        <w:rPr>
          <w:rFonts w:ascii="Arial" w:hAnsi="Arial" w:cs="Arial"/>
          <w:sz w:val="22"/>
          <w:szCs w:val="22"/>
        </w:rPr>
        <w:t>series</w:t>
      </w:r>
      <w:proofErr w:type="spellEnd"/>
      <w:r w:rsidRPr="00DA58B5">
        <w:rPr>
          <w:rFonts w:ascii="Arial" w:hAnsi="Arial" w:cs="Arial"/>
          <w:sz w:val="22"/>
          <w:szCs w:val="22"/>
        </w:rPr>
        <w:t xml:space="preserve"> A., 1924</w:t>
      </w:r>
      <w:r>
        <w:rPr>
          <w:rFonts w:ascii="Arial" w:hAnsi="Arial" w:cs="Arial"/>
          <w:sz w:val="22"/>
          <w:szCs w:val="22"/>
        </w:rPr>
        <w:fldChar w:fldCharType="begin"/>
      </w:r>
      <w:r>
        <w:instrText xml:space="preserve"> TA \l "</w:instrText>
      </w:r>
      <w:r w:rsidRPr="00E13511">
        <w:rPr>
          <w:rFonts w:ascii="Arial" w:hAnsi="Arial" w:cs="Arial"/>
          <w:sz w:val="22"/>
          <w:szCs w:val="22"/>
        </w:rPr>
        <w:instrText xml:space="preserve">Presuda Suda u sporu </w:instrText>
      </w:r>
      <w:r w:rsidRPr="00E13511">
        <w:rPr>
          <w:rFonts w:ascii="Arial" w:hAnsi="Arial" w:cs="Arial"/>
          <w:i/>
          <w:sz w:val="22"/>
          <w:szCs w:val="22"/>
        </w:rPr>
        <w:instrText>Mavrommatis</w:instrText>
      </w:r>
      <w:r w:rsidRPr="00E13511">
        <w:rPr>
          <w:rFonts w:ascii="Arial" w:hAnsi="Arial" w:cs="Arial"/>
          <w:sz w:val="22"/>
          <w:szCs w:val="22"/>
        </w:rPr>
        <w:instrText>, CPIJ, series A., 1924</w:instrText>
      </w:r>
      <w:r>
        <w:instrText xml:space="preserve">" \s "Presuda Suda u sporu Mavrommatis, CPIJ, series A., 1924" \c 4 </w:instrText>
      </w:r>
      <w:r>
        <w:rPr>
          <w:rFonts w:ascii="Arial" w:hAnsi="Arial" w:cs="Arial"/>
          <w:sz w:val="22"/>
          <w:szCs w:val="22"/>
        </w:rPr>
        <w:fldChar w:fldCharType="end"/>
      </w:r>
      <w:r w:rsidRPr="00DA58B5">
        <w:rPr>
          <w:rFonts w:ascii="Arial" w:hAnsi="Arial" w:cs="Arial"/>
          <w:sz w:val="22"/>
          <w:szCs w:val="22"/>
        </w:rPr>
        <w:t>.</w:t>
      </w:r>
    </w:p>
  </w:footnote>
  <w:footnote w:id="107">
    <w:p w14:paraId="6F4B0011" w14:textId="77777777" w:rsidR="00A07B77" w:rsidRPr="00DA58B5" w:rsidRDefault="00A07B77" w:rsidP="00E53BC3">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sidRPr="00DA58B5">
        <w:rPr>
          <w:rFonts w:ascii="Arial" w:hAnsi="Arial" w:cs="Arial"/>
          <w:sz w:val="22"/>
          <w:szCs w:val="22"/>
        </w:rPr>
        <w:t>.</w:t>
      </w:r>
      <w:r>
        <w:rPr>
          <w:rFonts w:ascii="Arial" w:hAnsi="Arial" w:cs="Arial"/>
          <w:sz w:val="22"/>
          <w:szCs w:val="22"/>
        </w:rPr>
        <w:t>;</w:t>
      </w:r>
      <w:r w:rsidRPr="00DA58B5">
        <w:rPr>
          <w:rFonts w:ascii="Arial" w:hAnsi="Arial" w:cs="Arial"/>
          <w:sz w:val="22"/>
          <w:szCs w:val="22"/>
        </w:rPr>
        <w:t xml:space="preserve"> Presude u sporovima u Jugozapadnoj Africi</w:t>
      </w:r>
      <w:r>
        <w:rPr>
          <w:rFonts w:ascii="Arial" w:hAnsi="Arial" w:cs="Arial"/>
          <w:sz w:val="22"/>
          <w:szCs w:val="22"/>
        </w:rPr>
        <w:fldChar w:fldCharType="begin"/>
      </w:r>
      <w:r>
        <w:instrText xml:space="preserve"> TA \s "Presude Suda u sporovima o Jugozapadnoj Africi između Etiopije i Južne Afrike te Liberije i Južne Afrike, CIJ Recueil 1966"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BA3808">
        <w:rPr>
          <w:rFonts w:ascii="Arial" w:hAnsi="Arial" w:cs="Arial"/>
          <w:i/>
          <w:sz w:val="22"/>
          <w:szCs w:val="22"/>
        </w:rPr>
        <w:t>op</w:t>
      </w:r>
      <w:proofErr w:type="spellEnd"/>
      <w:r w:rsidRPr="00BA3808">
        <w:rPr>
          <w:rFonts w:ascii="Arial" w:hAnsi="Arial" w:cs="Arial"/>
          <w:i/>
          <w:sz w:val="22"/>
          <w:szCs w:val="22"/>
        </w:rPr>
        <w:t>.</w:t>
      </w:r>
      <w:r>
        <w:rPr>
          <w:rFonts w:ascii="Arial" w:hAnsi="Arial" w:cs="Arial"/>
          <w:i/>
          <w:sz w:val="22"/>
          <w:szCs w:val="22"/>
        </w:rPr>
        <w:t xml:space="preserve"> </w:t>
      </w:r>
      <w:proofErr w:type="spellStart"/>
      <w:r w:rsidRPr="00BA3808">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95</w:t>
      </w:r>
      <w:r w:rsidRPr="00DA58B5">
        <w:rPr>
          <w:rFonts w:ascii="Arial" w:hAnsi="Arial" w:cs="Arial"/>
          <w:sz w:val="22"/>
          <w:szCs w:val="22"/>
        </w:rPr>
        <w:t>), paragraf 328.</w:t>
      </w:r>
    </w:p>
  </w:footnote>
  <w:footnote w:id="108">
    <w:p w14:paraId="57B1889F" w14:textId="010B08F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BA3808">
        <w:rPr>
          <w:rFonts w:ascii="Arial" w:hAnsi="Arial" w:cs="Arial"/>
          <w:sz w:val="22"/>
          <w:szCs w:val="22"/>
        </w:rPr>
        <w:t xml:space="preserve">Savjetodavno mišljenje Suda o interpretaciji mirovnih ugovora, CIJ </w:t>
      </w:r>
      <w:proofErr w:type="spellStart"/>
      <w:r w:rsidRPr="00DA58B5">
        <w:rPr>
          <w:rFonts w:ascii="Arial" w:hAnsi="Arial" w:cs="Arial"/>
          <w:sz w:val="22"/>
          <w:szCs w:val="22"/>
        </w:rPr>
        <w:t>Recueil</w:t>
      </w:r>
      <w:proofErr w:type="spellEnd"/>
      <w:r>
        <w:rPr>
          <w:rFonts w:ascii="Arial" w:hAnsi="Arial" w:cs="Arial"/>
          <w:sz w:val="22"/>
          <w:szCs w:val="22"/>
        </w:rPr>
        <w:t xml:space="preserve"> 1950</w:t>
      </w:r>
      <w:r>
        <w:rPr>
          <w:rFonts w:ascii="Arial" w:hAnsi="Arial" w:cs="Arial"/>
          <w:sz w:val="22"/>
          <w:szCs w:val="22"/>
        </w:rPr>
        <w:fldChar w:fldCharType="begin"/>
      </w:r>
      <w:r>
        <w:instrText xml:space="preserve"> TA \l "</w:instrText>
      </w:r>
      <w:r w:rsidRPr="002466A7">
        <w:rPr>
          <w:rFonts w:ascii="Arial" w:hAnsi="Arial" w:cs="Arial"/>
          <w:sz w:val="22"/>
          <w:szCs w:val="22"/>
        </w:rPr>
        <w:instrText>Savjetodavno mišljenje Suda o interpretaciji mirovnih ugovora, CIJ Recueil 1950</w:instrText>
      </w:r>
      <w:r>
        <w:instrText xml:space="preserve">" \s "Savjetodavno mišljenje Suda o interpretaciji mirovnih ugovora, CIJ Recueil 1950" \c 4 </w:instrText>
      </w:r>
      <w:r>
        <w:rPr>
          <w:rFonts w:ascii="Arial" w:hAnsi="Arial" w:cs="Arial"/>
          <w:sz w:val="22"/>
          <w:szCs w:val="22"/>
        </w:rPr>
        <w:fldChar w:fldCharType="end"/>
      </w:r>
      <w:r w:rsidRPr="00DA58B5">
        <w:rPr>
          <w:rFonts w:ascii="Arial" w:hAnsi="Arial" w:cs="Arial"/>
          <w:sz w:val="22"/>
          <w:szCs w:val="22"/>
        </w:rPr>
        <w:t>, str. 74.</w:t>
      </w:r>
    </w:p>
  </w:footnote>
  <w:footnote w:id="109">
    <w:p w14:paraId="50D332AC" w14:textId="1D271DA1"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Suda u</w:t>
      </w:r>
      <w:r w:rsidRPr="00DA58B5">
        <w:rPr>
          <w:rFonts w:ascii="Arial" w:hAnsi="Arial" w:cs="Arial"/>
          <w:sz w:val="22"/>
          <w:szCs w:val="22"/>
        </w:rPr>
        <w:t xml:space="preserve"> sporu o nuklearnom oružju i razoružanju</w:t>
      </w:r>
      <w:r>
        <w:rPr>
          <w:rFonts w:ascii="Arial" w:hAnsi="Arial" w:cs="Arial"/>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56193">
        <w:rPr>
          <w:rFonts w:ascii="Arial" w:hAnsi="Arial" w:cs="Arial"/>
          <w:i/>
          <w:sz w:val="22"/>
          <w:szCs w:val="22"/>
        </w:rPr>
        <w:t>op</w:t>
      </w:r>
      <w:proofErr w:type="spellEnd"/>
      <w:r w:rsidRPr="00C56193">
        <w:rPr>
          <w:rFonts w:ascii="Arial" w:hAnsi="Arial" w:cs="Arial"/>
          <w:i/>
          <w:sz w:val="22"/>
          <w:szCs w:val="22"/>
        </w:rPr>
        <w:t>.</w:t>
      </w:r>
      <w:r>
        <w:rPr>
          <w:rFonts w:ascii="Arial" w:hAnsi="Arial" w:cs="Arial"/>
          <w:i/>
          <w:sz w:val="22"/>
          <w:szCs w:val="22"/>
        </w:rPr>
        <w:t xml:space="preserve"> </w:t>
      </w:r>
      <w:proofErr w:type="spellStart"/>
      <w:r w:rsidRPr="00C56193">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106</w:t>
      </w:r>
      <w:r w:rsidRPr="00DA58B5">
        <w:rPr>
          <w:rFonts w:ascii="Arial" w:hAnsi="Arial" w:cs="Arial"/>
          <w:sz w:val="22"/>
          <w:szCs w:val="22"/>
        </w:rPr>
        <w:t xml:space="preserve">), paragraf 38., Presuda </w:t>
      </w:r>
      <w:r>
        <w:rPr>
          <w:rFonts w:ascii="Arial" w:hAnsi="Arial" w:cs="Arial"/>
          <w:sz w:val="22"/>
          <w:szCs w:val="22"/>
        </w:rPr>
        <w:t>Suda u sporu o rasnoj diskriminaciji</w:t>
      </w:r>
      <w:r w:rsidRPr="00DA58B5">
        <w:rPr>
          <w:rFonts w:ascii="Arial" w:hAnsi="Arial" w:cs="Arial"/>
          <w:sz w:val="22"/>
          <w:szCs w:val="22"/>
        </w:rPr>
        <w:t xml:space="preserve"> između Gruzij</w:t>
      </w:r>
      <w:r>
        <w:rPr>
          <w:rFonts w:ascii="Arial" w:hAnsi="Arial" w:cs="Arial"/>
          <w:sz w:val="22"/>
          <w:szCs w:val="22"/>
        </w:rPr>
        <w:t xml:space="preserve">e i Rusije, CIJ </w:t>
      </w:r>
      <w:proofErr w:type="spellStart"/>
      <w:r>
        <w:rPr>
          <w:rFonts w:ascii="Arial" w:hAnsi="Arial" w:cs="Arial"/>
          <w:sz w:val="22"/>
          <w:szCs w:val="22"/>
        </w:rPr>
        <w:t>Recueil</w:t>
      </w:r>
      <w:proofErr w:type="spellEnd"/>
      <w:r>
        <w:rPr>
          <w:rFonts w:ascii="Arial" w:hAnsi="Arial" w:cs="Arial"/>
          <w:sz w:val="22"/>
          <w:szCs w:val="22"/>
        </w:rPr>
        <w:t xml:space="preserve"> 2011</w:t>
      </w:r>
      <w:r>
        <w:rPr>
          <w:rFonts w:ascii="Arial" w:hAnsi="Arial" w:cs="Arial"/>
          <w:sz w:val="22"/>
          <w:szCs w:val="22"/>
        </w:rPr>
        <w:fldChar w:fldCharType="begin"/>
      </w:r>
      <w:r>
        <w:instrText xml:space="preserve"> TA \l "</w:instrText>
      </w:r>
      <w:r w:rsidRPr="004D486F">
        <w:rPr>
          <w:rFonts w:ascii="Arial" w:hAnsi="Arial" w:cs="Arial"/>
          <w:sz w:val="22"/>
          <w:szCs w:val="22"/>
        </w:rPr>
        <w:instrText>Presuda Suda u sporu o rasnoj diskriminaciji između Gruzije i Rusije, CIJ Recueil 2011</w:instrText>
      </w:r>
      <w:r>
        <w:instrText xml:space="preserve">" \s "Presuda Suda u sporu o rasnoj diskriminaciji između Gruzije i Rusije, CIJ Recueil 2011" \c 4 </w:instrText>
      </w:r>
      <w:r>
        <w:rPr>
          <w:rFonts w:ascii="Arial" w:hAnsi="Arial" w:cs="Arial"/>
          <w:sz w:val="22"/>
          <w:szCs w:val="22"/>
        </w:rPr>
        <w:fldChar w:fldCharType="end"/>
      </w:r>
      <w:r w:rsidRPr="00DA58B5">
        <w:rPr>
          <w:rFonts w:ascii="Arial" w:hAnsi="Arial" w:cs="Arial"/>
          <w:sz w:val="22"/>
          <w:szCs w:val="22"/>
        </w:rPr>
        <w:t xml:space="preserve">, paragraf 30.; Presuda </w:t>
      </w:r>
      <w:r>
        <w:rPr>
          <w:rFonts w:ascii="Arial" w:hAnsi="Arial" w:cs="Arial"/>
          <w:sz w:val="22"/>
          <w:szCs w:val="22"/>
        </w:rPr>
        <w:t xml:space="preserve">Suda </w:t>
      </w:r>
      <w:r w:rsidRPr="00DA58B5">
        <w:rPr>
          <w:rFonts w:ascii="Arial" w:hAnsi="Arial" w:cs="Arial"/>
          <w:sz w:val="22"/>
          <w:szCs w:val="22"/>
        </w:rPr>
        <w:t xml:space="preserve">u sporu </w:t>
      </w:r>
      <w:proofErr w:type="spellStart"/>
      <w:r w:rsidRPr="00DA58B5">
        <w:rPr>
          <w:rFonts w:ascii="Arial" w:hAnsi="Arial" w:cs="Arial"/>
          <w:i/>
          <w:sz w:val="22"/>
          <w:szCs w:val="22"/>
        </w:rPr>
        <w:t>Factory</w:t>
      </w:r>
      <w:proofErr w:type="spellEnd"/>
      <w:r w:rsidRPr="00DA58B5">
        <w:rPr>
          <w:rFonts w:ascii="Arial" w:hAnsi="Arial" w:cs="Arial"/>
          <w:i/>
          <w:sz w:val="22"/>
          <w:szCs w:val="22"/>
        </w:rPr>
        <w:t xml:space="preserve"> at </w:t>
      </w:r>
      <w:proofErr w:type="spellStart"/>
      <w:r w:rsidRPr="00DA58B5">
        <w:rPr>
          <w:rFonts w:ascii="Arial" w:hAnsi="Arial" w:cs="Arial"/>
          <w:i/>
          <w:sz w:val="22"/>
          <w:szCs w:val="22"/>
        </w:rPr>
        <w:t>Chorzow</w:t>
      </w:r>
      <w:proofErr w:type="spellEnd"/>
      <w:r w:rsidRPr="00DA58B5">
        <w:rPr>
          <w:rFonts w:ascii="Arial" w:hAnsi="Arial" w:cs="Arial"/>
          <w:i/>
          <w:sz w:val="22"/>
          <w:szCs w:val="22"/>
        </w:rPr>
        <w:t xml:space="preserve"> </w:t>
      </w:r>
      <w:r w:rsidRPr="00DA58B5">
        <w:rPr>
          <w:rFonts w:ascii="Arial" w:hAnsi="Arial" w:cs="Arial"/>
          <w:sz w:val="22"/>
          <w:szCs w:val="22"/>
        </w:rPr>
        <w:t xml:space="preserve">između Njemačke i Poljske, CPIJ </w:t>
      </w:r>
      <w:proofErr w:type="spellStart"/>
      <w:r w:rsidRPr="00DA58B5">
        <w:rPr>
          <w:rFonts w:ascii="Arial" w:hAnsi="Arial" w:cs="Arial"/>
          <w:sz w:val="22"/>
          <w:szCs w:val="22"/>
        </w:rPr>
        <w:t>series</w:t>
      </w:r>
      <w:proofErr w:type="spellEnd"/>
      <w:r w:rsidRPr="00DA58B5">
        <w:rPr>
          <w:rFonts w:ascii="Arial" w:hAnsi="Arial" w:cs="Arial"/>
          <w:sz w:val="22"/>
          <w:szCs w:val="22"/>
        </w:rPr>
        <w:t xml:space="preserve"> A 9</w:t>
      </w:r>
      <w:r>
        <w:rPr>
          <w:rFonts w:ascii="Arial" w:hAnsi="Arial" w:cs="Arial"/>
          <w:sz w:val="22"/>
          <w:szCs w:val="22"/>
        </w:rPr>
        <w:fldChar w:fldCharType="begin"/>
      </w:r>
      <w:r>
        <w:instrText xml:space="preserve"> TA \l "</w:instrText>
      </w:r>
      <w:r w:rsidRPr="00466084">
        <w:rPr>
          <w:rFonts w:ascii="Arial" w:hAnsi="Arial" w:cs="Arial"/>
          <w:sz w:val="22"/>
          <w:szCs w:val="22"/>
        </w:rPr>
        <w:instrText xml:space="preserve">Presuda Suda u sporu </w:instrText>
      </w:r>
      <w:r w:rsidRPr="00466084">
        <w:rPr>
          <w:rFonts w:ascii="Arial" w:hAnsi="Arial" w:cs="Arial"/>
          <w:i/>
          <w:sz w:val="22"/>
          <w:szCs w:val="22"/>
        </w:rPr>
        <w:instrText xml:space="preserve">Factory at Chorzow </w:instrText>
      </w:r>
      <w:r w:rsidRPr="00466084">
        <w:rPr>
          <w:rFonts w:ascii="Arial" w:hAnsi="Arial" w:cs="Arial"/>
          <w:sz w:val="22"/>
          <w:szCs w:val="22"/>
        </w:rPr>
        <w:instrText>između Njemačke i Poljske, CPIJ series A 9</w:instrText>
      </w:r>
      <w:r>
        <w:instrText xml:space="preserve">" \s "Presuda Suda u sporu Factory at Chorzow između Njemačke i Poljske, CPIJ series A 9" \c 4 </w:instrText>
      </w:r>
      <w:r>
        <w:rPr>
          <w:rFonts w:ascii="Arial" w:hAnsi="Arial" w:cs="Arial"/>
          <w:sz w:val="22"/>
          <w:szCs w:val="22"/>
        </w:rPr>
        <w:fldChar w:fldCharType="end"/>
      </w:r>
      <w:r w:rsidRPr="00DA58B5">
        <w:rPr>
          <w:rFonts w:ascii="Arial" w:hAnsi="Arial" w:cs="Arial"/>
          <w:sz w:val="22"/>
          <w:szCs w:val="22"/>
        </w:rPr>
        <w:t>, str. 10</w:t>
      </w:r>
      <w:r>
        <w:rPr>
          <w:rFonts w:ascii="Arial" w:hAnsi="Arial" w:cs="Arial"/>
          <w:sz w:val="22"/>
          <w:szCs w:val="22"/>
        </w:rPr>
        <w:t>.</w:t>
      </w:r>
      <w:r w:rsidRPr="00DA58B5">
        <w:rPr>
          <w:rFonts w:ascii="Arial" w:hAnsi="Arial" w:cs="Arial"/>
          <w:sz w:val="22"/>
          <w:szCs w:val="22"/>
        </w:rPr>
        <w:t>-11.</w:t>
      </w:r>
    </w:p>
  </w:footnote>
  <w:footnote w:id="110">
    <w:p w14:paraId="514BD470" w14:textId="2AA3486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proofErr w:type="spellStart"/>
      <w:r w:rsidRPr="00DA58B5">
        <w:rPr>
          <w:rFonts w:ascii="Arial" w:hAnsi="Arial" w:cs="Arial"/>
          <w:i/>
          <w:sz w:val="22"/>
          <w:szCs w:val="22"/>
        </w:rPr>
        <w:t>Ibid</w:t>
      </w:r>
      <w:proofErr w:type="spellEnd"/>
      <w:r>
        <w:rPr>
          <w:rFonts w:ascii="Arial" w:hAnsi="Arial" w:cs="Arial"/>
          <w:i/>
          <w:sz w:val="22"/>
          <w:szCs w:val="22"/>
        </w:rPr>
        <w:fldChar w:fldCharType="begin"/>
      </w:r>
      <w:r>
        <w:instrText xml:space="preserve"> TA \s "Presuda Suda u sporu Factory at Chorzow između Njemačke i Poljske, CPIJ series A 9" </w:instrText>
      </w:r>
      <w:r>
        <w:rPr>
          <w:rFonts w:ascii="Arial" w:hAnsi="Arial" w:cs="Arial"/>
          <w:i/>
          <w:sz w:val="22"/>
          <w:szCs w:val="22"/>
        </w:rPr>
        <w:fldChar w:fldCharType="end"/>
      </w:r>
      <w:r w:rsidRPr="00DA58B5">
        <w:rPr>
          <w:rFonts w:ascii="Arial" w:hAnsi="Arial" w:cs="Arial"/>
          <w:sz w:val="22"/>
          <w:szCs w:val="22"/>
        </w:rPr>
        <w:t>,</w:t>
      </w:r>
      <w:r>
        <w:rPr>
          <w:rFonts w:ascii="Arial" w:hAnsi="Arial" w:cs="Arial"/>
          <w:sz w:val="22"/>
          <w:szCs w:val="22"/>
        </w:rPr>
        <w:t>,</w:t>
      </w:r>
      <w:r w:rsidRPr="00DA58B5">
        <w:rPr>
          <w:rFonts w:ascii="Arial" w:hAnsi="Arial" w:cs="Arial"/>
          <w:sz w:val="22"/>
          <w:szCs w:val="22"/>
        </w:rPr>
        <w:t xml:space="preserve"> paragraf 38.</w:t>
      </w:r>
    </w:p>
  </w:footnote>
  <w:footnote w:id="111">
    <w:p w14:paraId="6521B25D" w14:textId="56EE934E" w:rsidR="00A07B77" w:rsidRPr="00BA3808"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BA3808">
        <w:rPr>
          <w:rFonts w:ascii="Arial" w:hAnsi="Arial" w:cs="Arial"/>
          <w:sz w:val="22"/>
          <w:szCs w:val="22"/>
        </w:rPr>
        <w:t>Presuda Suda u sporu o navodnim povredama suverenih prava i morskih područja u Karipskom moru</w:t>
      </w:r>
      <w:r>
        <w:rPr>
          <w:rFonts w:ascii="Arial" w:hAnsi="Arial" w:cs="Arial"/>
          <w:sz w:val="22"/>
          <w:szCs w:val="22"/>
        </w:rPr>
        <w:fldChar w:fldCharType="begin"/>
      </w:r>
      <w:r>
        <w:instrText xml:space="preserve"> TA \s "Presuda Suda u sporu o navodnim povredama suverenih prava i morskih područja u Karipskom moru između Nikaragve i Kolumbije, CIJ Recueil 2016" </w:instrText>
      </w:r>
      <w:r>
        <w:rPr>
          <w:rFonts w:ascii="Arial" w:hAnsi="Arial" w:cs="Arial"/>
          <w:sz w:val="22"/>
          <w:szCs w:val="22"/>
        </w:rPr>
        <w:fldChar w:fldCharType="end"/>
      </w:r>
      <w:r w:rsidRPr="00BA3808">
        <w:rPr>
          <w:rFonts w:ascii="Arial" w:hAnsi="Arial" w:cs="Arial"/>
          <w:sz w:val="22"/>
          <w:szCs w:val="22"/>
        </w:rPr>
        <w:t xml:space="preserve">, </w:t>
      </w:r>
      <w:proofErr w:type="spellStart"/>
      <w:r w:rsidRPr="00BA3808">
        <w:rPr>
          <w:rFonts w:ascii="Arial" w:hAnsi="Arial" w:cs="Arial"/>
          <w:i/>
          <w:sz w:val="22"/>
          <w:szCs w:val="22"/>
        </w:rPr>
        <w:t>op</w:t>
      </w:r>
      <w:proofErr w:type="spellEnd"/>
      <w:r w:rsidRPr="00BA3808">
        <w:rPr>
          <w:rFonts w:ascii="Arial" w:hAnsi="Arial" w:cs="Arial"/>
          <w:i/>
          <w:sz w:val="22"/>
          <w:szCs w:val="22"/>
        </w:rPr>
        <w:t>.</w:t>
      </w:r>
      <w:r>
        <w:rPr>
          <w:rFonts w:ascii="Arial" w:hAnsi="Arial" w:cs="Arial"/>
          <w:i/>
          <w:sz w:val="22"/>
          <w:szCs w:val="22"/>
        </w:rPr>
        <w:t xml:space="preserve"> </w:t>
      </w:r>
      <w:proofErr w:type="spellStart"/>
      <w:r w:rsidRPr="00BA3808">
        <w:rPr>
          <w:rFonts w:ascii="Arial" w:hAnsi="Arial" w:cs="Arial"/>
          <w:i/>
          <w:sz w:val="22"/>
          <w:szCs w:val="22"/>
        </w:rPr>
        <w:t>cit</w:t>
      </w:r>
      <w:proofErr w:type="spellEnd"/>
      <w:r w:rsidRPr="00BA3808">
        <w:rPr>
          <w:rFonts w:ascii="Arial" w:hAnsi="Arial" w:cs="Arial"/>
          <w:sz w:val="22"/>
          <w:szCs w:val="22"/>
        </w:rPr>
        <w:t xml:space="preserve">. (bilj. </w:t>
      </w:r>
      <w:r>
        <w:rPr>
          <w:rFonts w:ascii="Arial" w:hAnsi="Arial" w:cs="Arial"/>
          <w:sz w:val="22"/>
          <w:szCs w:val="22"/>
        </w:rPr>
        <w:t>103</w:t>
      </w:r>
      <w:r w:rsidRPr="00BA3808">
        <w:rPr>
          <w:rFonts w:ascii="Arial" w:hAnsi="Arial" w:cs="Arial"/>
          <w:sz w:val="22"/>
          <w:szCs w:val="22"/>
        </w:rPr>
        <w:t>), paragraf 50.</w:t>
      </w:r>
    </w:p>
  </w:footnote>
  <w:footnote w:id="112">
    <w:p w14:paraId="58C48648" w14:textId="3DA21CE9"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kaznenom progonu ili izručenju</w:t>
      </w:r>
      <w:r>
        <w:rPr>
          <w:rFonts w:ascii="Arial" w:hAnsi="Arial" w:cs="Arial"/>
          <w:sz w:val="22"/>
          <w:szCs w:val="22"/>
        </w:rPr>
        <w:fldChar w:fldCharType="begin"/>
      </w:r>
      <w:r>
        <w:instrText xml:space="preserve"> TA \s "Presuda Suda u sporu o kaznenom progonu ili izručenju između Belgije i Senegala, CIJ Recueil 2012"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88</w:t>
      </w:r>
      <w:r w:rsidRPr="00DA58B5">
        <w:rPr>
          <w:rFonts w:ascii="Arial" w:hAnsi="Arial" w:cs="Arial"/>
          <w:sz w:val="22"/>
          <w:szCs w:val="22"/>
        </w:rPr>
        <w:t>), paragraf 50.-55.</w:t>
      </w:r>
    </w:p>
  </w:footnote>
  <w:footnote w:id="113">
    <w:p w14:paraId="06605299" w14:textId="0B5ACCB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Suda u</w:t>
      </w:r>
      <w:r w:rsidRPr="00DA58B5">
        <w:rPr>
          <w:rFonts w:ascii="Arial" w:hAnsi="Arial" w:cs="Arial"/>
          <w:sz w:val="22"/>
          <w:szCs w:val="22"/>
        </w:rPr>
        <w:t xml:space="preserve"> sporu o rasnoj diskriminaciji</w:t>
      </w:r>
      <w:r>
        <w:rPr>
          <w:rFonts w:ascii="Arial" w:hAnsi="Arial" w:cs="Arial"/>
          <w:sz w:val="22"/>
          <w:szCs w:val="22"/>
        </w:rPr>
        <w:fldChar w:fldCharType="begin"/>
      </w:r>
      <w:r>
        <w:instrText xml:space="preserve"> TA \s "Presuda Suda u sporu o rasnoj diskriminaciji između Gruzije i Rusije, CIJ Recueil 2011"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109</w:t>
      </w:r>
      <w:r w:rsidRPr="00DA58B5">
        <w:rPr>
          <w:rFonts w:ascii="Arial" w:hAnsi="Arial" w:cs="Arial"/>
          <w:sz w:val="22"/>
          <w:szCs w:val="22"/>
        </w:rPr>
        <w:t>), paragraf 51.-53.</w:t>
      </w:r>
    </w:p>
  </w:footnote>
  <w:footnote w:id="114">
    <w:p w14:paraId="384D7446" w14:textId="27276843" w:rsidR="00A07B77" w:rsidRPr="00B2292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106</w:t>
      </w:r>
      <w:r w:rsidRPr="00DA58B5">
        <w:rPr>
          <w:rFonts w:ascii="Arial" w:hAnsi="Arial" w:cs="Arial"/>
          <w:sz w:val="22"/>
          <w:szCs w:val="22"/>
        </w:rPr>
        <w:t xml:space="preserve">), paragraf 40.; </w:t>
      </w:r>
      <w:r w:rsidRPr="00B22925">
        <w:rPr>
          <w:rFonts w:ascii="Arial" w:hAnsi="Arial" w:cs="Arial"/>
          <w:sz w:val="22"/>
          <w:szCs w:val="22"/>
        </w:rPr>
        <w:t>Presuda Suda u sporu o navodnim povredama suverenih prava i morskih područja u Karipskom moru</w:t>
      </w:r>
      <w:r>
        <w:rPr>
          <w:rFonts w:ascii="Arial" w:hAnsi="Arial" w:cs="Arial"/>
          <w:sz w:val="22"/>
          <w:szCs w:val="22"/>
        </w:rPr>
        <w:fldChar w:fldCharType="begin"/>
      </w:r>
      <w:r>
        <w:instrText xml:space="preserve"> TA \s "Presuda Suda u sporu o navodnim povredama suverenih prava i morskih područja u Karipskom moru između Nikaragve i Kolumbije, CIJ Recueil 2016" </w:instrText>
      </w:r>
      <w:r>
        <w:rPr>
          <w:rFonts w:ascii="Arial" w:hAnsi="Arial" w:cs="Arial"/>
          <w:sz w:val="22"/>
          <w:szCs w:val="22"/>
        </w:rPr>
        <w:fldChar w:fldCharType="end"/>
      </w:r>
      <w:r w:rsidRPr="00B22925">
        <w:rPr>
          <w:rFonts w:ascii="Arial" w:hAnsi="Arial" w:cs="Arial"/>
          <w:sz w:val="22"/>
          <w:szCs w:val="22"/>
        </w:rPr>
        <w:t xml:space="preserve">, </w:t>
      </w:r>
      <w:proofErr w:type="spellStart"/>
      <w:r w:rsidRPr="00B22925">
        <w:rPr>
          <w:rFonts w:ascii="Arial" w:hAnsi="Arial" w:cs="Arial"/>
          <w:i/>
          <w:sz w:val="22"/>
          <w:szCs w:val="22"/>
        </w:rPr>
        <w:t>op</w:t>
      </w:r>
      <w:proofErr w:type="spellEnd"/>
      <w:r w:rsidRPr="00B22925">
        <w:rPr>
          <w:rFonts w:ascii="Arial" w:hAnsi="Arial" w:cs="Arial"/>
          <w:i/>
          <w:sz w:val="22"/>
          <w:szCs w:val="22"/>
        </w:rPr>
        <w:t>.</w:t>
      </w:r>
      <w:r>
        <w:rPr>
          <w:rFonts w:ascii="Arial" w:hAnsi="Arial" w:cs="Arial"/>
          <w:i/>
          <w:sz w:val="22"/>
          <w:szCs w:val="22"/>
        </w:rPr>
        <w:t xml:space="preserve"> </w:t>
      </w:r>
      <w:proofErr w:type="spellStart"/>
      <w:r w:rsidRPr="00B22925">
        <w:rPr>
          <w:rFonts w:ascii="Arial" w:hAnsi="Arial" w:cs="Arial"/>
          <w:i/>
          <w:sz w:val="22"/>
          <w:szCs w:val="22"/>
        </w:rPr>
        <w:t>cit</w:t>
      </w:r>
      <w:proofErr w:type="spellEnd"/>
      <w:r w:rsidRPr="00B22925">
        <w:rPr>
          <w:rFonts w:ascii="Arial" w:hAnsi="Arial" w:cs="Arial"/>
          <w:sz w:val="22"/>
          <w:szCs w:val="22"/>
        </w:rPr>
        <w:t xml:space="preserve">. (bilj. </w:t>
      </w:r>
      <w:r>
        <w:rPr>
          <w:rFonts w:ascii="Arial" w:hAnsi="Arial" w:cs="Arial"/>
          <w:sz w:val="22"/>
          <w:szCs w:val="22"/>
        </w:rPr>
        <w:t>103</w:t>
      </w:r>
      <w:r w:rsidRPr="00B22925">
        <w:rPr>
          <w:rFonts w:ascii="Arial" w:hAnsi="Arial" w:cs="Arial"/>
          <w:sz w:val="22"/>
          <w:szCs w:val="22"/>
        </w:rPr>
        <w:t>), paragraf 71.-73.</w:t>
      </w:r>
    </w:p>
  </w:footnote>
  <w:footnote w:id="115">
    <w:p w14:paraId="0E728038" w14:textId="2620426E"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C31AB2">
        <w:rPr>
          <w:rFonts w:ascii="Arial" w:hAnsi="Arial" w:cs="Arial"/>
          <w:i/>
          <w:sz w:val="22"/>
          <w:szCs w:val="22"/>
        </w:rPr>
        <w:t>Ibid</w:t>
      </w:r>
      <w:r>
        <w:rPr>
          <w:rFonts w:ascii="Arial" w:hAnsi="Arial" w:cs="Arial"/>
          <w:sz w:val="22"/>
          <w:szCs w:val="22"/>
        </w:rPr>
        <w:t>.;</w:t>
      </w:r>
      <w:r w:rsidRPr="00DA58B5">
        <w:rPr>
          <w:rFonts w:ascii="Arial" w:hAnsi="Arial" w:cs="Arial"/>
          <w:sz w:val="22"/>
          <w:szCs w:val="22"/>
        </w:rPr>
        <w:t xml:space="preserve"> Presuda </w:t>
      </w:r>
      <w:r>
        <w:rPr>
          <w:rFonts w:ascii="Arial" w:hAnsi="Arial" w:cs="Arial"/>
          <w:sz w:val="22"/>
          <w:szCs w:val="22"/>
        </w:rPr>
        <w:t xml:space="preserve">Suda </w:t>
      </w:r>
      <w:r w:rsidRPr="00DA58B5">
        <w:rPr>
          <w:rFonts w:ascii="Arial" w:hAnsi="Arial" w:cs="Arial"/>
          <w:sz w:val="22"/>
          <w:szCs w:val="22"/>
        </w:rPr>
        <w:t xml:space="preserve">u sporu o kopnenoj i morskoj granici između Kameruna i Nigerije, CIJ </w:t>
      </w:r>
      <w:proofErr w:type="spellStart"/>
      <w:r w:rsidRPr="00DA58B5">
        <w:rPr>
          <w:rFonts w:ascii="Arial" w:hAnsi="Arial" w:cs="Arial"/>
          <w:sz w:val="22"/>
          <w:szCs w:val="22"/>
        </w:rPr>
        <w:t>Recueil</w:t>
      </w:r>
      <w:proofErr w:type="spellEnd"/>
      <w:r w:rsidRPr="00DA58B5">
        <w:rPr>
          <w:rFonts w:ascii="Arial" w:hAnsi="Arial" w:cs="Arial"/>
          <w:sz w:val="22"/>
          <w:szCs w:val="22"/>
        </w:rPr>
        <w:t xml:space="preserve"> 2002</w:t>
      </w:r>
      <w:r>
        <w:rPr>
          <w:rFonts w:ascii="Arial" w:hAnsi="Arial" w:cs="Arial"/>
          <w:sz w:val="22"/>
          <w:szCs w:val="22"/>
        </w:rPr>
        <w:fldChar w:fldCharType="begin"/>
      </w:r>
      <w:r>
        <w:instrText xml:space="preserve"> TA \l "</w:instrText>
      </w:r>
      <w:r w:rsidRPr="00D7439E">
        <w:rPr>
          <w:rFonts w:ascii="Arial" w:hAnsi="Arial" w:cs="Arial"/>
          <w:sz w:val="22"/>
          <w:szCs w:val="22"/>
        </w:rPr>
        <w:instrText>Presuda Suda u sporu o kopnenoj i morskoj granici između Kameruna i Nigerije, CIJ Recueil 2002</w:instrText>
      </w:r>
      <w:r>
        <w:instrText xml:space="preserve">" \s "Presuda Suda u sporu o kopnenoj i morskoj granici između Kameruna i Nigerije, CIJ Recueil 2002" \c 4 </w:instrText>
      </w:r>
      <w:r>
        <w:rPr>
          <w:rFonts w:ascii="Arial" w:hAnsi="Arial" w:cs="Arial"/>
          <w:sz w:val="22"/>
          <w:szCs w:val="22"/>
        </w:rPr>
        <w:fldChar w:fldCharType="end"/>
      </w:r>
      <w:r w:rsidRPr="00DA58B5">
        <w:rPr>
          <w:rFonts w:ascii="Arial" w:hAnsi="Arial" w:cs="Arial"/>
          <w:sz w:val="22"/>
          <w:szCs w:val="22"/>
        </w:rPr>
        <w:t>, paragraf 89.</w:t>
      </w:r>
    </w:p>
  </w:footnote>
  <w:footnote w:id="116">
    <w:p w14:paraId="59AD8F34" w14:textId="04AE9169" w:rsidR="00A07B77" w:rsidRPr="00B2292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Vidi </w:t>
      </w:r>
      <w:proofErr w:type="spellStart"/>
      <w:r w:rsidRPr="00DA58B5">
        <w:rPr>
          <w:rFonts w:ascii="Arial" w:hAnsi="Arial" w:cs="Arial"/>
          <w:i/>
          <w:sz w:val="22"/>
          <w:szCs w:val="22"/>
        </w:rPr>
        <w:t>infra</w:t>
      </w:r>
      <w:proofErr w:type="spellEnd"/>
      <w:r>
        <w:rPr>
          <w:rFonts w:ascii="Arial" w:hAnsi="Arial" w:cs="Arial"/>
          <w:i/>
          <w:sz w:val="22"/>
          <w:szCs w:val="22"/>
        </w:rPr>
        <w:t>.</w:t>
      </w:r>
    </w:p>
  </w:footnote>
  <w:footnote w:id="117">
    <w:p w14:paraId="725B93D5" w14:textId="126F1588"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u sporu </w:t>
      </w:r>
      <w:r w:rsidRPr="00DA58B5">
        <w:rPr>
          <w:rFonts w:ascii="Arial" w:hAnsi="Arial" w:cs="Arial"/>
          <w:sz w:val="22"/>
          <w:szCs w:val="22"/>
        </w:rPr>
        <w:t>o nuklearnom oružju i razoružanju</w:t>
      </w:r>
      <w:r>
        <w:rPr>
          <w:rFonts w:ascii="Arial" w:hAnsi="Arial" w:cs="Arial"/>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106</w:t>
      </w:r>
      <w:r w:rsidRPr="00DA58B5">
        <w:rPr>
          <w:rFonts w:ascii="Arial" w:hAnsi="Arial" w:cs="Arial"/>
          <w:sz w:val="22"/>
          <w:szCs w:val="22"/>
        </w:rPr>
        <w:t xml:space="preserve">), paragraf 41. citirajući </w:t>
      </w:r>
      <w:r w:rsidRPr="00B22925">
        <w:rPr>
          <w:rFonts w:ascii="Arial" w:hAnsi="Arial" w:cs="Arial"/>
          <w:sz w:val="22"/>
          <w:szCs w:val="22"/>
        </w:rPr>
        <w:t xml:space="preserve">Presudu Suda o navodnim povredama suverenih prava i morskih područja u Karipskom moru, </w:t>
      </w:r>
      <w:proofErr w:type="spellStart"/>
      <w:r w:rsidRPr="00B22925">
        <w:rPr>
          <w:rFonts w:ascii="Arial" w:hAnsi="Arial" w:cs="Arial"/>
          <w:i/>
          <w:sz w:val="22"/>
          <w:szCs w:val="22"/>
        </w:rPr>
        <w:t>op</w:t>
      </w:r>
      <w:proofErr w:type="spellEnd"/>
      <w:r w:rsidRPr="00B22925">
        <w:rPr>
          <w:rFonts w:ascii="Arial" w:hAnsi="Arial" w:cs="Arial"/>
          <w:i/>
          <w:sz w:val="22"/>
          <w:szCs w:val="22"/>
        </w:rPr>
        <w:t>.</w:t>
      </w:r>
      <w:r>
        <w:rPr>
          <w:rFonts w:ascii="Arial" w:hAnsi="Arial" w:cs="Arial"/>
          <w:i/>
          <w:sz w:val="22"/>
          <w:szCs w:val="22"/>
        </w:rPr>
        <w:t xml:space="preserve"> </w:t>
      </w:r>
      <w:proofErr w:type="spellStart"/>
      <w:r w:rsidRPr="00B22925">
        <w:rPr>
          <w:rFonts w:ascii="Arial" w:hAnsi="Arial" w:cs="Arial"/>
          <w:i/>
          <w:sz w:val="22"/>
          <w:szCs w:val="22"/>
        </w:rPr>
        <w:t>cit</w:t>
      </w:r>
      <w:proofErr w:type="spellEnd"/>
      <w:r w:rsidRPr="00B22925">
        <w:rPr>
          <w:rFonts w:ascii="Arial" w:hAnsi="Arial" w:cs="Arial"/>
          <w:sz w:val="22"/>
          <w:szCs w:val="22"/>
        </w:rPr>
        <w:t xml:space="preserve">. (bilj. </w:t>
      </w:r>
      <w:r>
        <w:rPr>
          <w:rFonts w:ascii="Arial" w:hAnsi="Arial" w:cs="Arial"/>
          <w:sz w:val="22"/>
          <w:szCs w:val="22"/>
        </w:rPr>
        <w:t>103</w:t>
      </w:r>
      <w:r w:rsidRPr="00B22925">
        <w:rPr>
          <w:rFonts w:ascii="Arial" w:hAnsi="Arial" w:cs="Arial"/>
          <w:sz w:val="22"/>
          <w:szCs w:val="22"/>
        </w:rPr>
        <w:t xml:space="preserve">), paragraf </w:t>
      </w:r>
      <w:r w:rsidRPr="00DA58B5">
        <w:rPr>
          <w:rFonts w:ascii="Arial" w:hAnsi="Arial" w:cs="Arial"/>
          <w:sz w:val="22"/>
          <w:szCs w:val="22"/>
        </w:rPr>
        <w:t>73.</w:t>
      </w:r>
      <w:r>
        <w:rPr>
          <w:rFonts w:ascii="Arial" w:hAnsi="Arial" w:cs="Arial"/>
          <w:sz w:val="22"/>
          <w:szCs w:val="22"/>
        </w:rPr>
        <w:t>,</w:t>
      </w:r>
      <w:r w:rsidRPr="00DA58B5">
        <w:rPr>
          <w:rFonts w:ascii="Arial" w:hAnsi="Arial" w:cs="Arial"/>
          <w:sz w:val="22"/>
          <w:szCs w:val="22"/>
        </w:rPr>
        <w:t xml:space="preserve"> te Presudu u sporu o rasnoj diskriminaciji,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109</w:t>
      </w:r>
      <w:r w:rsidRPr="00DA58B5">
        <w:rPr>
          <w:rFonts w:ascii="Arial" w:hAnsi="Arial" w:cs="Arial"/>
          <w:sz w:val="22"/>
          <w:szCs w:val="22"/>
        </w:rPr>
        <w:t>), paragraf 61., 87., 104.</w:t>
      </w:r>
    </w:p>
  </w:footnote>
  <w:footnote w:id="118">
    <w:p w14:paraId="3E433955" w14:textId="2B8E8B9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C31AB2">
        <w:rPr>
          <w:rFonts w:ascii="Arial" w:hAnsi="Arial" w:cs="Arial"/>
          <w:i/>
          <w:sz w:val="22"/>
          <w:szCs w:val="22"/>
        </w:rPr>
        <w:t>Ibid</w:t>
      </w:r>
      <w:r>
        <w:rPr>
          <w:rFonts w:ascii="Arial" w:hAnsi="Arial" w:cs="Arial"/>
          <w:sz w:val="22"/>
          <w:szCs w:val="22"/>
        </w:rPr>
        <w:t>.,</w:t>
      </w:r>
      <w:r w:rsidRPr="00DA58B5">
        <w:rPr>
          <w:rFonts w:ascii="Arial" w:hAnsi="Arial" w:cs="Arial"/>
          <w:sz w:val="22"/>
          <w:szCs w:val="22"/>
        </w:rPr>
        <w:t xml:space="preserve"> paragraf 42. </w:t>
      </w:r>
      <w:r w:rsidRPr="00A13F0A">
        <w:rPr>
          <w:rFonts w:ascii="Arial" w:hAnsi="Arial" w:cs="Arial"/>
          <w:sz w:val="22"/>
          <w:szCs w:val="22"/>
        </w:rPr>
        <w:t xml:space="preserve">citirajući Presudu Suda o navodnim povredama suverenih prava i morskih područja u Karipskom moru, </w:t>
      </w:r>
      <w:proofErr w:type="spellStart"/>
      <w:r w:rsidRPr="00A13F0A">
        <w:rPr>
          <w:rFonts w:ascii="Arial" w:hAnsi="Arial" w:cs="Arial"/>
          <w:i/>
          <w:sz w:val="22"/>
          <w:szCs w:val="22"/>
        </w:rPr>
        <w:t>op</w:t>
      </w:r>
      <w:proofErr w:type="spellEnd"/>
      <w:r w:rsidRPr="00A13F0A">
        <w:rPr>
          <w:rFonts w:ascii="Arial" w:hAnsi="Arial" w:cs="Arial"/>
          <w:i/>
          <w:sz w:val="22"/>
          <w:szCs w:val="22"/>
        </w:rPr>
        <w:t>.</w:t>
      </w:r>
      <w:r>
        <w:rPr>
          <w:rFonts w:ascii="Arial" w:hAnsi="Arial" w:cs="Arial"/>
          <w:i/>
          <w:sz w:val="22"/>
          <w:szCs w:val="22"/>
        </w:rPr>
        <w:t xml:space="preserve"> </w:t>
      </w:r>
      <w:proofErr w:type="spellStart"/>
      <w:r w:rsidRPr="00A13F0A">
        <w:rPr>
          <w:rFonts w:ascii="Arial" w:hAnsi="Arial" w:cs="Arial"/>
          <w:i/>
          <w:sz w:val="22"/>
          <w:szCs w:val="22"/>
        </w:rPr>
        <w:t>cit</w:t>
      </w:r>
      <w:proofErr w:type="spellEnd"/>
      <w:r w:rsidRPr="00A13F0A">
        <w:rPr>
          <w:rFonts w:ascii="Arial" w:hAnsi="Arial" w:cs="Arial"/>
          <w:sz w:val="22"/>
          <w:szCs w:val="22"/>
        </w:rPr>
        <w:t xml:space="preserve">. (bilj. </w:t>
      </w:r>
      <w:r>
        <w:rPr>
          <w:rFonts w:ascii="Arial" w:hAnsi="Arial" w:cs="Arial"/>
          <w:sz w:val="22"/>
          <w:szCs w:val="22"/>
        </w:rPr>
        <w:t>103</w:t>
      </w:r>
      <w:r w:rsidRPr="00A13F0A">
        <w:rPr>
          <w:rFonts w:ascii="Arial" w:hAnsi="Arial" w:cs="Arial"/>
          <w:sz w:val="22"/>
          <w:szCs w:val="22"/>
        </w:rPr>
        <w:t xml:space="preserve">), </w:t>
      </w:r>
      <w:r w:rsidRPr="00DA58B5">
        <w:rPr>
          <w:rFonts w:ascii="Arial" w:hAnsi="Arial" w:cs="Arial"/>
          <w:sz w:val="22"/>
          <w:szCs w:val="22"/>
        </w:rPr>
        <w:t>paragraf 52.</w:t>
      </w:r>
      <w:r>
        <w:rPr>
          <w:rFonts w:ascii="Arial" w:hAnsi="Arial" w:cs="Arial"/>
          <w:sz w:val="22"/>
          <w:szCs w:val="22"/>
        </w:rPr>
        <w:t>,</w:t>
      </w:r>
      <w:r w:rsidRPr="00DA58B5">
        <w:rPr>
          <w:rFonts w:ascii="Arial" w:hAnsi="Arial" w:cs="Arial"/>
          <w:sz w:val="22"/>
          <w:szCs w:val="22"/>
        </w:rPr>
        <w:t xml:space="preserve"> te Presudu </w:t>
      </w:r>
      <w:r>
        <w:rPr>
          <w:rFonts w:ascii="Arial" w:hAnsi="Arial" w:cs="Arial"/>
          <w:sz w:val="22"/>
          <w:szCs w:val="22"/>
        </w:rPr>
        <w:t xml:space="preserve">Suda </w:t>
      </w:r>
      <w:r w:rsidRPr="00DA58B5">
        <w:rPr>
          <w:rFonts w:ascii="Arial" w:hAnsi="Arial" w:cs="Arial"/>
          <w:sz w:val="22"/>
          <w:szCs w:val="22"/>
        </w:rPr>
        <w:t xml:space="preserve">u sporu o rasnoj diskriminaciji,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109</w:t>
      </w:r>
      <w:r w:rsidRPr="00DA58B5">
        <w:rPr>
          <w:rFonts w:ascii="Arial" w:hAnsi="Arial" w:cs="Arial"/>
          <w:sz w:val="22"/>
          <w:szCs w:val="22"/>
        </w:rPr>
        <w:t>), paragraf 30.</w:t>
      </w:r>
    </w:p>
  </w:footnote>
  <w:footnote w:id="119">
    <w:p w14:paraId="33FB3B89" w14:textId="48FA940E"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Pr>
          <w:rFonts w:ascii="Arial" w:hAnsi="Arial" w:cs="Arial"/>
          <w:sz w:val="22"/>
          <w:szCs w:val="22"/>
        </w:rPr>
        <w:t>. (bilj.</w:t>
      </w:r>
      <w:r w:rsidRPr="00DA58B5">
        <w:rPr>
          <w:rFonts w:ascii="Arial" w:hAnsi="Arial" w:cs="Arial"/>
          <w:sz w:val="22"/>
          <w:szCs w:val="22"/>
        </w:rPr>
        <w:t xml:space="preserve"> </w:t>
      </w:r>
      <w:r>
        <w:rPr>
          <w:rFonts w:ascii="Arial" w:hAnsi="Arial" w:cs="Arial"/>
          <w:sz w:val="22"/>
          <w:szCs w:val="22"/>
        </w:rPr>
        <w:t>106</w:t>
      </w:r>
      <w:r w:rsidRPr="00DA58B5">
        <w:rPr>
          <w:rFonts w:ascii="Arial" w:hAnsi="Arial" w:cs="Arial"/>
          <w:sz w:val="22"/>
          <w:szCs w:val="22"/>
        </w:rPr>
        <w:t>), paragraf 46.</w:t>
      </w:r>
    </w:p>
  </w:footnote>
  <w:footnote w:id="120">
    <w:p w14:paraId="4827BF73" w14:textId="730DC601"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Pr>
          <w:rFonts w:ascii="Arial" w:hAnsi="Arial" w:cs="Arial"/>
          <w:i/>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i/>
          <w:sz w:val="22"/>
          <w:szCs w:val="22"/>
        </w:rPr>
        <w:fldChar w:fldCharType="end"/>
      </w:r>
      <w:r w:rsidRPr="00DA58B5">
        <w:rPr>
          <w:rFonts w:ascii="Arial" w:hAnsi="Arial" w:cs="Arial"/>
          <w:sz w:val="22"/>
          <w:szCs w:val="22"/>
        </w:rPr>
        <w:t>., paragraf 49.</w:t>
      </w:r>
    </w:p>
  </w:footnote>
  <w:footnote w:id="121">
    <w:p w14:paraId="6D66156B" w14:textId="77777777" w:rsidR="00A07B77" w:rsidRPr="00DA58B5" w:rsidRDefault="00A07B77" w:rsidP="00C152D6">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Pr>
          <w:rFonts w:ascii="Arial" w:hAnsi="Arial" w:cs="Arial"/>
          <w:i/>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i/>
          <w:sz w:val="22"/>
          <w:szCs w:val="22"/>
        </w:rPr>
        <w:fldChar w:fldCharType="end"/>
      </w:r>
      <w:r>
        <w:rPr>
          <w:rFonts w:ascii="Arial" w:hAnsi="Arial" w:cs="Arial"/>
          <w:sz w:val="22"/>
          <w:szCs w:val="22"/>
        </w:rPr>
        <w:t>.,</w:t>
      </w:r>
      <w:r w:rsidRPr="00DA58B5">
        <w:rPr>
          <w:rFonts w:ascii="Arial" w:hAnsi="Arial" w:cs="Arial"/>
          <w:sz w:val="22"/>
          <w:szCs w:val="22"/>
        </w:rPr>
        <w:t xml:space="preserve"> citirajući Presudu</w:t>
      </w:r>
      <w:r>
        <w:rPr>
          <w:rFonts w:ascii="Arial" w:hAnsi="Arial" w:cs="Arial"/>
          <w:sz w:val="22"/>
          <w:szCs w:val="22"/>
        </w:rPr>
        <w:t xml:space="preserve"> Suda</w:t>
      </w:r>
      <w:r w:rsidRPr="00DA58B5">
        <w:rPr>
          <w:rFonts w:ascii="Arial" w:hAnsi="Arial" w:cs="Arial"/>
          <w:sz w:val="22"/>
          <w:szCs w:val="22"/>
        </w:rPr>
        <w:t xml:space="preserve"> u sporu o rasnoj diskriminaciji, </w:t>
      </w:r>
      <w:proofErr w:type="spellStart"/>
      <w:r w:rsidRPr="00C31AB2">
        <w:rPr>
          <w:rFonts w:ascii="Arial" w:hAnsi="Arial" w:cs="Arial"/>
          <w:i/>
          <w:sz w:val="22"/>
          <w:szCs w:val="22"/>
        </w:rPr>
        <w:t>op</w:t>
      </w:r>
      <w:proofErr w:type="spellEnd"/>
      <w:r w:rsidRPr="00C31AB2">
        <w:rPr>
          <w:rFonts w:ascii="Arial" w:hAnsi="Arial" w:cs="Arial"/>
          <w:i/>
          <w:sz w:val="22"/>
          <w:szCs w:val="22"/>
        </w:rPr>
        <w:t>.</w:t>
      </w:r>
      <w:r>
        <w:rPr>
          <w:rFonts w:ascii="Arial" w:hAnsi="Arial" w:cs="Arial"/>
          <w:i/>
          <w:sz w:val="22"/>
          <w:szCs w:val="22"/>
        </w:rPr>
        <w:t xml:space="preserve"> </w:t>
      </w:r>
      <w:proofErr w:type="spellStart"/>
      <w:r w:rsidRPr="00C31AB2">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109</w:t>
      </w:r>
      <w:r w:rsidRPr="00DA58B5">
        <w:rPr>
          <w:rFonts w:ascii="Arial" w:hAnsi="Arial" w:cs="Arial"/>
          <w:sz w:val="22"/>
          <w:szCs w:val="22"/>
        </w:rPr>
        <w:t>)</w:t>
      </w:r>
      <w:r>
        <w:rPr>
          <w:rFonts w:ascii="Arial" w:hAnsi="Arial" w:cs="Arial"/>
          <w:sz w:val="22"/>
          <w:szCs w:val="22"/>
        </w:rPr>
        <w:t>,</w:t>
      </w:r>
      <w:r w:rsidRPr="00DA58B5">
        <w:rPr>
          <w:rFonts w:ascii="Arial" w:hAnsi="Arial" w:cs="Arial"/>
          <w:sz w:val="22"/>
          <w:szCs w:val="22"/>
        </w:rPr>
        <w:t xml:space="preserve"> paragraf 30.</w:t>
      </w:r>
    </w:p>
  </w:footnote>
  <w:footnote w:id="122">
    <w:p w14:paraId="6D81CA65" w14:textId="1044B498"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C31AB2">
        <w:rPr>
          <w:rFonts w:ascii="Arial" w:hAnsi="Arial" w:cs="Arial"/>
          <w:i/>
          <w:sz w:val="22"/>
          <w:szCs w:val="22"/>
        </w:rPr>
        <w:t>Ibid</w:t>
      </w:r>
      <w:r>
        <w:rPr>
          <w:rFonts w:ascii="Arial" w:hAnsi="Arial" w:cs="Arial"/>
          <w:i/>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i/>
          <w:sz w:val="22"/>
          <w:szCs w:val="22"/>
        </w:rPr>
        <w:fldChar w:fldCharType="end"/>
      </w:r>
      <w:r>
        <w:rPr>
          <w:rFonts w:ascii="Arial" w:hAnsi="Arial" w:cs="Arial"/>
          <w:sz w:val="22"/>
          <w:szCs w:val="22"/>
        </w:rPr>
        <w:t>.,</w:t>
      </w:r>
      <w:r w:rsidRPr="00DA58B5">
        <w:rPr>
          <w:rFonts w:ascii="Arial" w:hAnsi="Arial" w:cs="Arial"/>
          <w:sz w:val="22"/>
          <w:szCs w:val="22"/>
        </w:rPr>
        <w:t xml:space="preserve"> paragraf 50.</w:t>
      </w:r>
    </w:p>
  </w:footnote>
  <w:footnote w:id="123">
    <w:p w14:paraId="273E7037" w14:textId="0379427E"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Pr>
          <w:rFonts w:ascii="Arial" w:hAnsi="Arial" w:cs="Arial"/>
          <w:i/>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i/>
          <w:sz w:val="22"/>
          <w:szCs w:val="22"/>
        </w:rPr>
        <w:fldChar w:fldCharType="end"/>
      </w:r>
      <w:r w:rsidRPr="00DA58B5">
        <w:rPr>
          <w:rFonts w:ascii="Arial" w:hAnsi="Arial" w:cs="Arial"/>
          <w:sz w:val="22"/>
          <w:szCs w:val="22"/>
        </w:rPr>
        <w:t>.</w:t>
      </w:r>
    </w:p>
  </w:footnote>
  <w:footnote w:id="124">
    <w:p w14:paraId="2163BAA2" w14:textId="65AF40D0" w:rsidR="00A07B77" w:rsidRPr="00C31AB2"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Pr>
          <w:rFonts w:ascii="Arial" w:hAnsi="Arial" w:cs="Arial"/>
          <w:i/>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i/>
          <w:sz w:val="22"/>
          <w:szCs w:val="22"/>
        </w:rPr>
        <w:fldChar w:fldCharType="end"/>
      </w:r>
      <w:r w:rsidRPr="00DA58B5">
        <w:rPr>
          <w:rFonts w:ascii="Arial" w:hAnsi="Arial" w:cs="Arial"/>
          <w:sz w:val="22"/>
          <w:szCs w:val="22"/>
        </w:rPr>
        <w:t>., paragraf 54.</w:t>
      </w:r>
    </w:p>
  </w:footnote>
  <w:footnote w:id="125">
    <w:p w14:paraId="09FBABBA" w14:textId="0072EE0F" w:rsidR="00A07B77" w:rsidRPr="00AB6A30"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određenoj imovini između Lihtenštaj</w:t>
      </w:r>
      <w:r>
        <w:rPr>
          <w:rFonts w:ascii="Arial" w:hAnsi="Arial" w:cs="Arial"/>
          <w:sz w:val="22"/>
          <w:szCs w:val="22"/>
        </w:rPr>
        <w:t xml:space="preserve">na i Njemačke, CIJ </w:t>
      </w:r>
      <w:proofErr w:type="spellStart"/>
      <w:r>
        <w:rPr>
          <w:rFonts w:ascii="Arial" w:hAnsi="Arial" w:cs="Arial"/>
          <w:sz w:val="22"/>
          <w:szCs w:val="22"/>
        </w:rPr>
        <w:t>Recueil</w:t>
      </w:r>
      <w:proofErr w:type="spellEnd"/>
      <w:r>
        <w:rPr>
          <w:rFonts w:ascii="Arial" w:hAnsi="Arial" w:cs="Arial"/>
          <w:sz w:val="22"/>
          <w:szCs w:val="22"/>
        </w:rPr>
        <w:t xml:space="preserve"> 2005</w:t>
      </w:r>
      <w:r>
        <w:rPr>
          <w:rFonts w:ascii="Arial" w:hAnsi="Arial" w:cs="Arial"/>
          <w:sz w:val="22"/>
          <w:szCs w:val="22"/>
        </w:rPr>
        <w:fldChar w:fldCharType="begin"/>
      </w:r>
      <w:r>
        <w:instrText xml:space="preserve"> TA \l "</w:instrText>
      </w:r>
      <w:r w:rsidRPr="00567FB8">
        <w:rPr>
          <w:rFonts w:ascii="Arial" w:hAnsi="Arial" w:cs="Arial"/>
          <w:sz w:val="22"/>
          <w:szCs w:val="22"/>
        </w:rPr>
        <w:instrText>Presuda Suda u sporu o određenoj imovini između Lihtenštajna i Njemačke, CIJ Recueil 2005</w:instrText>
      </w:r>
      <w:r>
        <w:instrText xml:space="preserve">" \s "Presuda Suda u sporu o određenoj imovini između Lihtenštajna i Njemačke, CIJ Recueil 2005" \c 4 </w:instrText>
      </w:r>
      <w:r>
        <w:rPr>
          <w:rFonts w:ascii="Arial" w:hAnsi="Arial" w:cs="Arial"/>
          <w:sz w:val="22"/>
          <w:szCs w:val="22"/>
        </w:rPr>
        <w:fldChar w:fldCharType="end"/>
      </w:r>
      <w:r w:rsidRPr="00DA58B5">
        <w:rPr>
          <w:rFonts w:ascii="Arial" w:hAnsi="Arial" w:cs="Arial"/>
          <w:sz w:val="22"/>
          <w:szCs w:val="22"/>
        </w:rPr>
        <w:t>, paragraf 25</w:t>
      </w:r>
      <w:r>
        <w:rPr>
          <w:rFonts w:ascii="Arial" w:hAnsi="Arial" w:cs="Arial"/>
          <w:sz w:val="22"/>
          <w:szCs w:val="22"/>
        </w:rPr>
        <w:t>.</w:t>
      </w:r>
      <w:r w:rsidRPr="00DA58B5">
        <w:rPr>
          <w:rFonts w:ascii="Arial" w:hAnsi="Arial" w:cs="Arial"/>
          <w:sz w:val="22"/>
          <w:szCs w:val="22"/>
        </w:rPr>
        <w:t xml:space="preserve">; Presuda </w:t>
      </w:r>
      <w:r>
        <w:rPr>
          <w:rFonts w:ascii="Arial" w:hAnsi="Arial" w:cs="Arial"/>
          <w:sz w:val="22"/>
          <w:szCs w:val="22"/>
        </w:rPr>
        <w:t xml:space="preserve">Suda </w:t>
      </w:r>
      <w:r w:rsidRPr="00DA58B5">
        <w:rPr>
          <w:rFonts w:ascii="Arial" w:hAnsi="Arial" w:cs="Arial"/>
          <w:sz w:val="22"/>
          <w:szCs w:val="22"/>
        </w:rPr>
        <w:t>u sporu o kopnenoj i morskoj granici</w:t>
      </w:r>
      <w:r>
        <w:rPr>
          <w:rFonts w:ascii="Arial" w:hAnsi="Arial" w:cs="Arial"/>
          <w:sz w:val="22"/>
          <w:szCs w:val="22"/>
        </w:rPr>
        <w:fldChar w:fldCharType="begin"/>
      </w:r>
      <w:r>
        <w:instrText xml:space="preserve"> TA \s "Presuda Suda u sporu o kopnenoj i morskoj granici između Kameruna i Nigerije, CIJ Recueil 2002"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BF5428">
        <w:rPr>
          <w:rFonts w:ascii="Arial" w:hAnsi="Arial" w:cs="Arial"/>
          <w:i/>
          <w:sz w:val="22"/>
          <w:szCs w:val="22"/>
        </w:rPr>
        <w:t>op</w:t>
      </w:r>
      <w:proofErr w:type="spellEnd"/>
      <w:r w:rsidRPr="00BF5428">
        <w:rPr>
          <w:rFonts w:ascii="Arial" w:hAnsi="Arial" w:cs="Arial"/>
          <w:i/>
          <w:sz w:val="22"/>
          <w:szCs w:val="22"/>
        </w:rPr>
        <w:t>.</w:t>
      </w:r>
      <w:r>
        <w:rPr>
          <w:rFonts w:ascii="Arial" w:hAnsi="Arial" w:cs="Arial"/>
          <w:i/>
          <w:sz w:val="22"/>
          <w:szCs w:val="22"/>
        </w:rPr>
        <w:t xml:space="preserve"> </w:t>
      </w:r>
      <w:proofErr w:type="spellStart"/>
      <w:r w:rsidRPr="00BF5428">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115</w:t>
      </w:r>
      <w:r w:rsidRPr="00DA58B5">
        <w:rPr>
          <w:rFonts w:ascii="Arial" w:hAnsi="Arial" w:cs="Arial"/>
          <w:sz w:val="22"/>
          <w:szCs w:val="22"/>
        </w:rPr>
        <w:t xml:space="preserve">), paragraf 93.; Presuda </w:t>
      </w:r>
      <w:r>
        <w:rPr>
          <w:rFonts w:ascii="Arial" w:hAnsi="Arial" w:cs="Arial"/>
          <w:sz w:val="22"/>
          <w:szCs w:val="22"/>
        </w:rPr>
        <w:t xml:space="preserve">Suda </w:t>
      </w:r>
      <w:r w:rsidRPr="00DA58B5">
        <w:rPr>
          <w:rFonts w:ascii="Arial" w:hAnsi="Arial" w:cs="Arial"/>
          <w:sz w:val="22"/>
          <w:szCs w:val="22"/>
        </w:rPr>
        <w:t xml:space="preserve">glede preliminarnih prigovora u </w:t>
      </w:r>
      <w:r>
        <w:rPr>
          <w:rFonts w:ascii="Arial" w:hAnsi="Arial" w:cs="Arial"/>
          <w:sz w:val="22"/>
          <w:szCs w:val="22"/>
        </w:rPr>
        <w:t>sporu</w:t>
      </w:r>
      <w:r w:rsidRPr="00DA58B5">
        <w:rPr>
          <w:rFonts w:ascii="Arial" w:hAnsi="Arial" w:cs="Arial"/>
          <w:sz w:val="22"/>
          <w:szCs w:val="22"/>
        </w:rPr>
        <w:t xml:space="preserve"> primjene Konvencije o sprječavanju i kažnjavanju zločina genocida</w:t>
      </w:r>
      <w:r>
        <w:rPr>
          <w:rFonts w:ascii="Arial" w:hAnsi="Arial" w:cs="Arial"/>
          <w:sz w:val="22"/>
          <w:szCs w:val="22"/>
        </w:rPr>
        <w:fldChar w:fldCharType="begin"/>
      </w:r>
      <w:r>
        <w:instrText xml:space="preserve"> TA \s "Presuda Suda glede preliminarnih prigovora u sporu o primjeni Konvencije o sprječavanju i kažnjavanju zločina genocida između Bosne i Hercegovine i Jugoslavije, CIJ Recueil 1996"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BF5428">
        <w:rPr>
          <w:rFonts w:ascii="Arial" w:hAnsi="Arial" w:cs="Arial"/>
          <w:i/>
          <w:sz w:val="22"/>
          <w:szCs w:val="22"/>
        </w:rPr>
        <w:t>op</w:t>
      </w:r>
      <w:proofErr w:type="spellEnd"/>
      <w:r w:rsidRPr="00BF5428">
        <w:rPr>
          <w:rFonts w:ascii="Arial" w:hAnsi="Arial" w:cs="Arial"/>
          <w:i/>
          <w:sz w:val="22"/>
          <w:szCs w:val="22"/>
        </w:rPr>
        <w:t>.</w:t>
      </w:r>
      <w:r>
        <w:rPr>
          <w:rFonts w:ascii="Arial" w:hAnsi="Arial" w:cs="Arial"/>
          <w:i/>
          <w:sz w:val="22"/>
          <w:szCs w:val="22"/>
        </w:rPr>
        <w:t xml:space="preserve"> </w:t>
      </w:r>
      <w:proofErr w:type="spellStart"/>
      <w:r w:rsidRPr="00BF5428">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75</w:t>
      </w:r>
      <w:r w:rsidRPr="00DA58B5">
        <w:rPr>
          <w:rFonts w:ascii="Arial" w:hAnsi="Arial" w:cs="Arial"/>
          <w:sz w:val="22"/>
          <w:szCs w:val="22"/>
        </w:rPr>
        <w:t>), paragraf</w:t>
      </w:r>
      <w:r>
        <w:rPr>
          <w:rFonts w:ascii="Arial" w:hAnsi="Arial" w:cs="Arial"/>
          <w:sz w:val="22"/>
          <w:szCs w:val="22"/>
        </w:rPr>
        <w:t>i</w:t>
      </w:r>
      <w:r w:rsidRPr="00DA58B5">
        <w:rPr>
          <w:rFonts w:ascii="Arial" w:hAnsi="Arial" w:cs="Arial"/>
          <w:sz w:val="22"/>
          <w:szCs w:val="22"/>
        </w:rPr>
        <w:t xml:space="preserve"> 27.-29.; Podrobnije o zaključcima suda u navedenim paragrafima citiranih presuda </w:t>
      </w:r>
      <w:proofErr w:type="spellStart"/>
      <w:r w:rsidRPr="00DA58B5">
        <w:rPr>
          <w:rFonts w:ascii="Arial" w:hAnsi="Arial" w:cs="Arial"/>
          <w:i/>
          <w:sz w:val="22"/>
          <w:szCs w:val="22"/>
        </w:rPr>
        <w:t>infra</w:t>
      </w:r>
      <w:proofErr w:type="spellEnd"/>
      <w:r w:rsidRPr="00DA58B5">
        <w:rPr>
          <w:rFonts w:ascii="Arial" w:hAnsi="Arial" w:cs="Arial"/>
          <w:i/>
          <w:sz w:val="22"/>
          <w:szCs w:val="22"/>
        </w:rPr>
        <w:t>.</w:t>
      </w:r>
    </w:p>
  </w:footnote>
  <w:footnote w:id="126">
    <w:p w14:paraId="16F7AE01" w14:textId="46803C7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BF5428">
        <w:rPr>
          <w:rFonts w:ascii="Arial" w:hAnsi="Arial" w:cs="Arial"/>
          <w:i/>
          <w:sz w:val="22"/>
          <w:szCs w:val="22"/>
        </w:rPr>
        <w:t>op</w:t>
      </w:r>
      <w:proofErr w:type="spellEnd"/>
      <w:r w:rsidRPr="00BF5428">
        <w:rPr>
          <w:rFonts w:ascii="Arial" w:hAnsi="Arial" w:cs="Arial"/>
          <w:i/>
          <w:sz w:val="22"/>
          <w:szCs w:val="22"/>
        </w:rPr>
        <w:t>.</w:t>
      </w:r>
      <w:r>
        <w:rPr>
          <w:rFonts w:ascii="Arial" w:hAnsi="Arial" w:cs="Arial"/>
          <w:i/>
          <w:sz w:val="22"/>
          <w:szCs w:val="22"/>
        </w:rPr>
        <w:t xml:space="preserve"> </w:t>
      </w:r>
      <w:proofErr w:type="spellStart"/>
      <w:r w:rsidRPr="00BF5428">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106</w:t>
      </w:r>
      <w:r w:rsidRPr="00DA58B5">
        <w:rPr>
          <w:rFonts w:ascii="Arial" w:hAnsi="Arial" w:cs="Arial"/>
          <w:sz w:val="22"/>
          <w:szCs w:val="22"/>
        </w:rPr>
        <w:t>), paragraf 56.</w:t>
      </w:r>
    </w:p>
  </w:footnote>
  <w:footnote w:id="127">
    <w:p w14:paraId="36DB0F04" w14:textId="1BF439D9"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Pr>
          <w:rFonts w:ascii="Arial" w:hAnsi="Arial" w:cs="Arial"/>
          <w:i/>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i/>
          <w:sz w:val="22"/>
          <w:szCs w:val="22"/>
        </w:rPr>
        <w:fldChar w:fldCharType="end"/>
      </w:r>
      <w:r w:rsidRPr="00DA58B5">
        <w:rPr>
          <w:rFonts w:ascii="Arial" w:hAnsi="Arial" w:cs="Arial"/>
          <w:sz w:val="22"/>
          <w:szCs w:val="22"/>
        </w:rPr>
        <w:t>., paragraf 59.</w:t>
      </w:r>
    </w:p>
  </w:footnote>
  <w:footnote w:id="128">
    <w:p w14:paraId="0CDBDE34" w14:textId="08F18DAA"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 xml:space="preserve">glede preliminarnih prigovora u </w:t>
      </w:r>
      <w:r>
        <w:rPr>
          <w:rFonts w:ascii="Arial" w:hAnsi="Arial" w:cs="Arial"/>
          <w:sz w:val="22"/>
          <w:szCs w:val="22"/>
        </w:rPr>
        <w:t>sporu o primjeni</w:t>
      </w:r>
      <w:r w:rsidRPr="00DA58B5">
        <w:rPr>
          <w:rFonts w:ascii="Arial" w:hAnsi="Arial" w:cs="Arial"/>
          <w:sz w:val="22"/>
          <w:szCs w:val="22"/>
        </w:rPr>
        <w:t xml:space="preserve"> Konvencije o sprječavanju i kažnjavanju zločina genocida</w:t>
      </w:r>
      <w:r>
        <w:rPr>
          <w:rFonts w:ascii="Arial" w:hAnsi="Arial" w:cs="Arial"/>
          <w:sz w:val="22"/>
          <w:szCs w:val="22"/>
        </w:rPr>
        <w:fldChar w:fldCharType="begin"/>
      </w:r>
      <w:r>
        <w:instrText xml:space="preserve"> TA \s "Presuda Suda glede preliminarnih prigovora u sporu o primjeni Konvencije o sprječavanju i kažnjavanju zločina genocida između Bosne i Hercegovine i Jugoslavije, CIJ Recueil 1996" </w:instrText>
      </w:r>
      <w:r>
        <w:rPr>
          <w:rFonts w:ascii="Arial" w:hAnsi="Arial" w:cs="Arial"/>
          <w:sz w:val="22"/>
          <w:szCs w:val="22"/>
        </w:rPr>
        <w:fldChar w:fldCharType="end"/>
      </w:r>
      <w:r w:rsidRPr="00DA58B5">
        <w:rPr>
          <w:rFonts w:ascii="Arial" w:hAnsi="Arial" w:cs="Arial"/>
          <w:sz w:val="22"/>
          <w:szCs w:val="22"/>
        </w:rPr>
        <w:t>,</w:t>
      </w:r>
      <w:r>
        <w:rPr>
          <w:rFonts w:ascii="Arial" w:hAnsi="Arial" w:cs="Arial"/>
          <w:sz w:val="22"/>
          <w:szCs w:val="22"/>
        </w:rPr>
        <w:t xml:space="preserve"> </w:t>
      </w:r>
      <w:proofErr w:type="spellStart"/>
      <w:r w:rsidRPr="00BF5428">
        <w:rPr>
          <w:rFonts w:ascii="Arial" w:hAnsi="Arial" w:cs="Arial"/>
          <w:i/>
          <w:sz w:val="22"/>
          <w:szCs w:val="22"/>
        </w:rPr>
        <w:t>op</w:t>
      </w:r>
      <w:proofErr w:type="spellEnd"/>
      <w:r w:rsidRPr="00BF5428">
        <w:rPr>
          <w:rFonts w:ascii="Arial" w:hAnsi="Arial" w:cs="Arial"/>
          <w:i/>
          <w:sz w:val="22"/>
          <w:szCs w:val="22"/>
        </w:rPr>
        <w:t xml:space="preserve">. </w:t>
      </w:r>
      <w:proofErr w:type="spellStart"/>
      <w:r w:rsidRPr="00BF5428">
        <w:rPr>
          <w:rFonts w:ascii="Arial" w:hAnsi="Arial" w:cs="Arial"/>
          <w:i/>
          <w:sz w:val="22"/>
          <w:szCs w:val="22"/>
        </w:rPr>
        <w:t>cit</w:t>
      </w:r>
      <w:proofErr w:type="spellEnd"/>
      <w:r w:rsidRPr="00BF5428">
        <w:rPr>
          <w:rFonts w:ascii="Arial" w:hAnsi="Arial" w:cs="Arial"/>
          <w:i/>
          <w:sz w:val="22"/>
          <w:szCs w:val="22"/>
        </w:rPr>
        <w:t>.</w:t>
      </w:r>
      <w:r>
        <w:rPr>
          <w:rFonts w:ascii="Arial" w:hAnsi="Arial" w:cs="Arial"/>
          <w:sz w:val="22"/>
          <w:szCs w:val="22"/>
        </w:rPr>
        <w:t xml:space="preserve"> (bilj. 75)</w:t>
      </w:r>
      <w:r w:rsidRPr="00DA58B5">
        <w:rPr>
          <w:rFonts w:ascii="Arial" w:hAnsi="Arial" w:cs="Arial"/>
          <w:sz w:val="22"/>
          <w:szCs w:val="22"/>
        </w:rPr>
        <w:t>, paragraf 53.</w:t>
      </w:r>
    </w:p>
    <w:p w14:paraId="69E82AE2" w14:textId="77777777" w:rsidR="00A07B77" w:rsidRPr="00DA58B5" w:rsidRDefault="00A07B77" w:rsidP="00C85DC4">
      <w:pPr>
        <w:pStyle w:val="Tekstfusnote"/>
        <w:spacing w:line="360" w:lineRule="auto"/>
        <w:jc w:val="both"/>
        <w:rPr>
          <w:rFonts w:ascii="Arial" w:hAnsi="Arial" w:cs="Arial"/>
          <w:sz w:val="22"/>
          <w:szCs w:val="22"/>
        </w:rPr>
      </w:pPr>
    </w:p>
  </w:footnote>
  <w:footnote w:id="129">
    <w:p w14:paraId="0AC21093" w14:textId="5EC7A035"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"Presuda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05FF8">
        <w:rPr>
          <w:rFonts w:ascii="Arial" w:hAnsi="Arial" w:cs="Arial"/>
          <w:i/>
          <w:sz w:val="22"/>
          <w:szCs w:val="22"/>
        </w:rPr>
        <w:t>op</w:t>
      </w:r>
      <w:proofErr w:type="spellEnd"/>
      <w:r w:rsidRPr="00C05FF8">
        <w:rPr>
          <w:rFonts w:ascii="Arial" w:hAnsi="Arial" w:cs="Arial"/>
          <w:i/>
          <w:sz w:val="22"/>
          <w:szCs w:val="22"/>
        </w:rPr>
        <w:t>.</w:t>
      </w:r>
      <w:r>
        <w:rPr>
          <w:rFonts w:ascii="Arial" w:hAnsi="Arial" w:cs="Arial"/>
          <w:i/>
          <w:sz w:val="22"/>
          <w:szCs w:val="22"/>
        </w:rPr>
        <w:t xml:space="preserve"> </w:t>
      </w:r>
      <w:proofErr w:type="spellStart"/>
      <w:r w:rsidRPr="00C05FF8">
        <w:rPr>
          <w:rFonts w:ascii="Arial" w:hAnsi="Arial" w:cs="Arial"/>
          <w:i/>
          <w:sz w:val="22"/>
          <w:szCs w:val="22"/>
        </w:rPr>
        <w:t>cit</w:t>
      </w:r>
      <w:proofErr w:type="spellEnd"/>
      <w:r w:rsidRPr="00C05FF8">
        <w:rPr>
          <w:rFonts w:ascii="Arial" w:hAnsi="Arial" w:cs="Arial"/>
          <w:i/>
          <w:sz w:val="22"/>
          <w:szCs w:val="22"/>
        </w:rPr>
        <w:t>.</w:t>
      </w:r>
      <w:r w:rsidRPr="00DA58B5">
        <w:rPr>
          <w:rFonts w:ascii="Arial" w:hAnsi="Arial" w:cs="Arial"/>
          <w:sz w:val="22"/>
          <w:szCs w:val="22"/>
        </w:rPr>
        <w:t xml:space="preserve"> (bilj. </w:t>
      </w:r>
      <w:r>
        <w:rPr>
          <w:rFonts w:ascii="Arial" w:hAnsi="Arial" w:cs="Arial"/>
          <w:sz w:val="22"/>
          <w:szCs w:val="22"/>
        </w:rPr>
        <w:t>106</w:t>
      </w:r>
      <w:r w:rsidRPr="00DA58B5">
        <w:rPr>
          <w:rFonts w:ascii="Arial" w:hAnsi="Arial" w:cs="Arial"/>
          <w:sz w:val="22"/>
          <w:szCs w:val="22"/>
        </w:rPr>
        <w:t>), paragraf 41.</w:t>
      </w:r>
    </w:p>
  </w:footnote>
  <w:footnote w:id="130">
    <w:p w14:paraId="52027D2A" w14:textId="0DB3E531"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Ustanovljen u Presudi u sporovima u Jugozapadnoj Africi, </w:t>
      </w:r>
      <w:proofErr w:type="spellStart"/>
      <w:r w:rsidRPr="00AF2460">
        <w:rPr>
          <w:rFonts w:ascii="Arial" w:hAnsi="Arial" w:cs="Arial"/>
          <w:i/>
          <w:sz w:val="22"/>
          <w:szCs w:val="22"/>
        </w:rPr>
        <w:t>op</w:t>
      </w:r>
      <w:proofErr w:type="spellEnd"/>
      <w:r w:rsidRPr="00AF2460">
        <w:rPr>
          <w:rFonts w:ascii="Arial" w:hAnsi="Arial" w:cs="Arial"/>
          <w:i/>
          <w:sz w:val="22"/>
          <w:szCs w:val="22"/>
        </w:rPr>
        <w:t>.</w:t>
      </w:r>
      <w:r>
        <w:rPr>
          <w:rFonts w:ascii="Arial" w:hAnsi="Arial" w:cs="Arial"/>
          <w:i/>
          <w:sz w:val="22"/>
          <w:szCs w:val="22"/>
        </w:rPr>
        <w:t xml:space="preserve"> </w:t>
      </w:r>
      <w:proofErr w:type="spellStart"/>
      <w:r w:rsidRPr="00AF2460">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95</w:t>
      </w:r>
      <w:r w:rsidRPr="00DA58B5">
        <w:rPr>
          <w:rFonts w:ascii="Arial" w:hAnsi="Arial" w:cs="Arial"/>
          <w:sz w:val="22"/>
          <w:szCs w:val="22"/>
        </w:rPr>
        <w:t>).</w:t>
      </w:r>
    </w:p>
  </w:footnote>
  <w:footnote w:id="131">
    <w:p w14:paraId="4488A314" w14:textId="387EFE5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Pr>
          <w:rFonts w:ascii="Arial" w:hAnsi="Arial" w:cs="Arial"/>
          <w:sz w:val="22"/>
          <w:szCs w:val="22"/>
        </w:rPr>
        <w:t xml:space="preserve"> </w:t>
      </w:r>
      <w:r w:rsidRPr="00DA58B5">
        <w:rPr>
          <w:rFonts w:ascii="Arial" w:hAnsi="Arial" w:cs="Arial"/>
          <w:sz w:val="22"/>
          <w:szCs w:val="22"/>
        </w:rPr>
        <w:t>Odv</w:t>
      </w:r>
      <w:r>
        <w:rPr>
          <w:rFonts w:ascii="Arial" w:hAnsi="Arial" w:cs="Arial"/>
          <w:sz w:val="22"/>
          <w:szCs w:val="22"/>
        </w:rPr>
        <w:t xml:space="preserve">ojeno mišljenje suca </w:t>
      </w:r>
      <w:proofErr w:type="spellStart"/>
      <w:r>
        <w:rPr>
          <w:rFonts w:ascii="Arial" w:hAnsi="Arial" w:cs="Arial"/>
          <w:sz w:val="22"/>
          <w:szCs w:val="22"/>
        </w:rPr>
        <w:t>Yussufa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 xml:space="preserve">u sporu o nuklearnom oružju i razoružanju, CIJ </w:t>
      </w:r>
      <w:proofErr w:type="spellStart"/>
      <w:r w:rsidRPr="00DA58B5">
        <w:rPr>
          <w:rFonts w:ascii="Arial" w:hAnsi="Arial" w:cs="Arial"/>
          <w:sz w:val="22"/>
          <w:szCs w:val="22"/>
        </w:rPr>
        <w:t>Recueil</w:t>
      </w:r>
      <w:proofErr w:type="spellEnd"/>
      <w:r w:rsidRPr="00DA58B5">
        <w:rPr>
          <w:rFonts w:ascii="Arial" w:hAnsi="Arial" w:cs="Arial"/>
          <w:sz w:val="22"/>
          <w:szCs w:val="22"/>
        </w:rPr>
        <w:t xml:space="preserve"> 2016</w:t>
      </w:r>
      <w:r>
        <w:rPr>
          <w:rFonts w:ascii="Arial" w:hAnsi="Arial" w:cs="Arial"/>
          <w:sz w:val="22"/>
          <w:szCs w:val="22"/>
        </w:rPr>
        <w:fldChar w:fldCharType="begin"/>
      </w:r>
      <w:r>
        <w:instrText xml:space="preserve"> TA \l "</w:instrText>
      </w:r>
      <w:r w:rsidRPr="00593642">
        <w:rPr>
          <w:rFonts w:ascii="Arial" w:hAnsi="Arial" w:cs="Arial"/>
          <w:sz w:val="22"/>
          <w:szCs w:val="22"/>
        </w:rPr>
        <w:instrText>Odvojeno mišljenje suca Yussufa uz Presudu Suda u sporu o nuklearnom oružju i razoružanju, CIJ Recueil 2016</w:instrText>
      </w:r>
      <w:r>
        <w:instrText xml:space="preserve">" \s "Odvojeno mišljenje suca Yussufa uz Presudu Suda u sporu o nuklearnom oružju i razoružanju, CIJ Recueil 2016" \c 5 </w:instrText>
      </w:r>
      <w:r>
        <w:rPr>
          <w:rFonts w:ascii="Arial" w:hAnsi="Arial" w:cs="Arial"/>
          <w:sz w:val="22"/>
          <w:szCs w:val="22"/>
        </w:rPr>
        <w:fldChar w:fldCharType="end"/>
      </w:r>
      <w:r w:rsidRPr="00DA58B5">
        <w:rPr>
          <w:rFonts w:ascii="Arial" w:hAnsi="Arial" w:cs="Arial"/>
          <w:sz w:val="22"/>
          <w:szCs w:val="22"/>
        </w:rPr>
        <w:t>, paragraf 23.</w:t>
      </w:r>
    </w:p>
  </w:footnote>
  <w:footnote w:id="132">
    <w:p w14:paraId="48E5028B" w14:textId="78BF8819"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Odvojen</w:t>
      </w:r>
      <w:r>
        <w:rPr>
          <w:rFonts w:ascii="Arial" w:hAnsi="Arial" w:cs="Arial"/>
          <w:sz w:val="22"/>
          <w:szCs w:val="22"/>
        </w:rPr>
        <w:t>o mišljenje suca Robinsona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 xml:space="preserve">u sporu o nuklearnom oružju i razoružanju, CIJ </w:t>
      </w:r>
      <w:proofErr w:type="spellStart"/>
      <w:r w:rsidRPr="00DA58B5">
        <w:rPr>
          <w:rFonts w:ascii="Arial" w:hAnsi="Arial" w:cs="Arial"/>
          <w:sz w:val="22"/>
          <w:szCs w:val="22"/>
        </w:rPr>
        <w:t>Recueil</w:t>
      </w:r>
      <w:proofErr w:type="spellEnd"/>
      <w:r w:rsidRPr="00DA58B5">
        <w:rPr>
          <w:rFonts w:ascii="Arial" w:hAnsi="Arial" w:cs="Arial"/>
          <w:sz w:val="22"/>
          <w:szCs w:val="22"/>
        </w:rPr>
        <w:t xml:space="preserve"> 2016</w:t>
      </w:r>
      <w:r>
        <w:rPr>
          <w:rFonts w:ascii="Arial" w:hAnsi="Arial" w:cs="Arial"/>
          <w:sz w:val="22"/>
          <w:szCs w:val="22"/>
        </w:rPr>
        <w:fldChar w:fldCharType="begin"/>
      </w:r>
      <w:r>
        <w:instrText xml:space="preserve"> TA \l "</w:instrText>
      </w:r>
      <w:r w:rsidRPr="00F97575">
        <w:rPr>
          <w:rFonts w:ascii="Arial" w:hAnsi="Arial" w:cs="Arial"/>
          <w:sz w:val="22"/>
          <w:szCs w:val="22"/>
        </w:rPr>
        <w:instrText>Odvojeno mišljenje suca Robinsona uz Presudu Suda u sporu o nuklearnom oružju i razoružanju, CIJ Recueil 2016</w:instrText>
      </w:r>
      <w:r>
        <w:instrText xml:space="preserve">" \s "Odvojeno mišljenje suca Robinsona uz Presudu Suda u sporu o nuklearnom oružju i razoružanju, CIJ Recueil 2016" \c 5 </w:instrText>
      </w:r>
      <w:r>
        <w:rPr>
          <w:rFonts w:ascii="Arial" w:hAnsi="Arial" w:cs="Arial"/>
          <w:sz w:val="22"/>
          <w:szCs w:val="22"/>
        </w:rPr>
        <w:fldChar w:fldCharType="end"/>
      </w:r>
      <w:r w:rsidRPr="00DA58B5">
        <w:rPr>
          <w:rFonts w:ascii="Arial" w:hAnsi="Arial" w:cs="Arial"/>
          <w:sz w:val="22"/>
          <w:szCs w:val="22"/>
        </w:rPr>
        <w:t>., paragraf 30.</w:t>
      </w:r>
    </w:p>
  </w:footnote>
  <w:footnote w:id="133">
    <w:p w14:paraId="149F64E4" w14:textId="1AD891AB"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Presuda</w:t>
      </w:r>
      <w:r>
        <w:rPr>
          <w:rFonts w:ascii="Arial" w:hAnsi="Arial" w:cs="Arial"/>
          <w:sz w:val="22"/>
          <w:szCs w:val="22"/>
        </w:rPr>
        <w:t xml:space="preserve"> Suda</w:t>
      </w:r>
      <w:r w:rsidRPr="00DA58B5">
        <w:rPr>
          <w:rFonts w:ascii="Arial" w:hAnsi="Arial" w:cs="Arial"/>
          <w:sz w:val="22"/>
          <w:szCs w:val="22"/>
        </w:rPr>
        <w:t xml:space="preserve"> u sporu o rasnoj diskriminaciji</w:t>
      </w:r>
      <w:r>
        <w:rPr>
          <w:rFonts w:ascii="Arial" w:hAnsi="Arial" w:cs="Arial"/>
          <w:sz w:val="22"/>
          <w:szCs w:val="22"/>
        </w:rPr>
        <w:fldChar w:fldCharType="begin"/>
      </w:r>
      <w:r>
        <w:instrText xml:space="preserve"> TA \s "Presuda Suda u sporu o rasnoj diskriminaciji između Gruzije i Rusije, CIJ Recueil 2011"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42991">
        <w:rPr>
          <w:rFonts w:ascii="Arial" w:hAnsi="Arial" w:cs="Arial"/>
          <w:i/>
          <w:sz w:val="22"/>
          <w:szCs w:val="22"/>
        </w:rPr>
        <w:t>op</w:t>
      </w:r>
      <w:proofErr w:type="spellEnd"/>
      <w:r w:rsidRPr="00C42991">
        <w:rPr>
          <w:rFonts w:ascii="Arial" w:hAnsi="Arial" w:cs="Arial"/>
          <w:i/>
          <w:sz w:val="22"/>
          <w:szCs w:val="22"/>
        </w:rPr>
        <w:t>.</w:t>
      </w:r>
      <w:r>
        <w:rPr>
          <w:rFonts w:ascii="Arial" w:hAnsi="Arial" w:cs="Arial"/>
          <w:i/>
          <w:sz w:val="22"/>
          <w:szCs w:val="22"/>
        </w:rPr>
        <w:t xml:space="preserve"> </w:t>
      </w:r>
      <w:proofErr w:type="spellStart"/>
      <w:r w:rsidRPr="00C4299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109</w:t>
      </w:r>
      <w:r w:rsidRPr="00DA58B5">
        <w:rPr>
          <w:rFonts w:ascii="Arial" w:hAnsi="Arial" w:cs="Arial"/>
          <w:sz w:val="22"/>
          <w:szCs w:val="22"/>
        </w:rPr>
        <w:t>), paragraf 61.</w:t>
      </w:r>
    </w:p>
  </w:footnote>
  <w:footnote w:id="134">
    <w:p w14:paraId="41EE42DD" w14:textId="5C466E75"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C42991">
        <w:rPr>
          <w:rFonts w:ascii="Arial" w:hAnsi="Arial" w:cs="Arial"/>
          <w:i/>
          <w:sz w:val="22"/>
          <w:szCs w:val="22"/>
        </w:rPr>
        <w:t>Ibid</w:t>
      </w:r>
      <w:r>
        <w:rPr>
          <w:rFonts w:ascii="Arial" w:hAnsi="Arial" w:cs="Arial"/>
          <w:i/>
          <w:sz w:val="22"/>
          <w:szCs w:val="22"/>
        </w:rPr>
        <w:fldChar w:fldCharType="begin"/>
      </w:r>
      <w:r>
        <w:instrText xml:space="preserve"> TA \s "Presuda Suda u sporu o rasnoj diskriminaciji između Gruzije i Rusije, CIJ Recueil 2011" </w:instrText>
      </w:r>
      <w:r>
        <w:rPr>
          <w:rFonts w:ascii="Arial" w:hAnsi="Arial" w:cs="Arial"/>
          <w:i/>
          <w:sz w:val="22"/>
          <w:szCs w:val="22"/>
        </w:rPr>
        <w:fldChar w:fldCharType="end"/>
      </w:r>
      <w:r>
        <w:rPr>
          <w:rFonts w:ascii="Arial" w:hAnsi="Arial" w:cs="Arial"/>
          <w:sz w:val="22"/>
          <w:szCs w:val="22"/>
        </w:rPr>
        <w:t>.,</w:t>
      </w:r>
      <w:r w:rsidRPr="00DA58B5">
        <w:rPr>
          <w:rFonts w:ascii="Arial" w:hAnsi="Arial" w:cs="Arial"/>
          <w:sz w:val="22"/>
          <w:szCs w:val="22"/>
        </w:rPr>
        <w:t xml:space="preserve"> paragraf</w:t>
      </w:r>
      <w:r>
        <w:rPr>
          <w:rFonts w:ascii="Arial" w:hAnsi="Arial" w:cs="Arial"/>
          <w:sz w:val="22"/>
          <w:szCs w:val="22"/>
        </w:rPr>
        <w:t>i</w:t>
      </w:r>
      <w:r w:rsidRPr="00DA58B5">
        <w:rPr>
          <w:rFonts w:ascii="Arial" w:hAnsi="Arial" w:cs="Arial"/>
          <w:sz w:val="22"/>
          <w:szCs w:val="22"/>
        </w:rPr>
        <w:t xml:space="preserve"> 87. i 104. </w:t>
      </w:r>
    </w:p>
  </w:footnote>
  <w:footnote w:id="135">
    <w:p w14:paraId="6C87EF6D" w14:textId="34C9BE03"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Odvoje</w:t>
      </w:r>
      <w:r>
        <w:rPr>
          <w:rFonts w:ascii="Arial" w:hAnsi="Arial" w:cs="Arial"/>
          <w:sz w:val="22"/>
          <w:szCs w:val="22"/>
        </w:rPr>
        <w:t xml:space="preserve">no mišljenje suca </w:t>
      </w:r>
      <w:proofErr w:type="spellStart"/>
      <w:r>
        <w:rPr>
          <w:rFonts w:ascii="Arial" w:hAnsi="Arial" w:cs="Arial"/>
          <w:sz w:val="22"/>
          <w:szCs w:val="22"/>
        </w:rPr>
        <w:t>Crawforda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Crawforda uz Presudu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42991">
        <w:rPr>
          <w:rFonts w:ascii="Arial" w:hAnsi="Arial" w:cs="Arial"/>
          <w:i/>
          <w:sz w:val="22"/>
          <w:szCs w:val="22"/>
        </w:rPr>
        <w:t>op</w:t>
      </w:r>
      <w:proofErr w:type="spellEnd"/>
      <w:r w:rsidRPr="00C42991">
        <w:rPr>
          <w:rFonts w:ascii="Arial" w:hAnsi="Arial" w:cs="Arial"/>
          <w:i/>
          <w:sz w:val="22"/>
          <w:szCs w:val="22"/>
        </w:rPr>
        <w:t>.</w:t>
      </w:r>
      <w:r>
        <w:rPr>
          <w:rFonts w:ascii="Arial" w:hAnsi="Arial" w:cs="Arial"/>
          <w:i/>
          <w:sz w:val="22"/>
          <w:szCs w:val="22"/>
        </w:rPr>
        <w:t xml:space="preserve"> </w:t>
      </w:r>
      <w:proofErr w:type="spellStart"/>
      <w:r w:rsidRPr="00C4299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102</w:t>
      </w:r>
      <w:r w:rsidRPr="00DA58B5">
        <w:rPr>
          <w:rFonts w:ascii="Arial" w:hAnsi="Arial" w:cs="Arial"/>
          <w:sz w:val="22"/>
          <w:szCs w:val="22"/>
        </w:rPr>
        <w:t>), paragraf 6.</w:t>
      </w:r>
    </w:p>
  </w:footnote>
  <w:footnote w:id="136">
    <w:p w14:paraId="35F90BF4" w14:textId="18FB6192"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w:t>
      </w:r>
      <w:r>
        <w:rPr>
          <w:rFonts w:ascii="Arial" w:hAnsi="Arial" w:cs="Arial"/>
          <w:sz w:val="22"/>
          <w:szCs w:val="22"/>
        </w:rPr>
        <w:t xml:space="preserve">eno mišljenje suca </w:t>
      </w:r>
      <w:proofErr w:type="spellStart"/>
      <w:r>
        <w:rPr>
          <w:rFonts w:ascii="Arial" w:hAnsi="Arial" w:cs="Arial"/>
          <w:sz w:val="22"/>
          <w:szCs w:val="22"/>
        </w:rPr>
        <w:t>Bennouna</w:t>
      </w:r>
      <w:proofErr w:type="spellEnd"/>
      <w:r>
        <w:rPr>
          <w:rFonts w:ascii="Arial" w:hAnsi="Arial" w:cs="Arial"/>
          <w:sz w:val="22"/>
          <w:szCs w:val="22"/>
        </w:rPr>
        <w:t xml:space="preserve"> uz P</w:t>
      </w:r>
      <w:r w:rsidRPr="00DA58B5">
        <w:rPr>
          <w:rFonts w:ascii="Arial" w:hAnsi="Arial" w:cs="Arial"/>
          <w:sz w:val="22"/>
          <w:szCs w:val="22"/>
        </w:rPr>
        <w:t>resudu</w:t>
      </w:r>
      <w:r>
        <w:rPr>
          <w:rFonts w:ascii="Arial" w:hAnsi="Arial" w:cs="Arial"/>
          <w:sz w:val="22"/>
          <w:szCs w:val="22"/>
        </w:rPr>
        <w:t xml:space="preserve"> Suda</w:t>
      </w:r>
      <w:r w:rsidRPr="00DA58B5">
        <w:rPr>
          <w:rFonts w:ascii="Arial" w:hAnsi="Arial" w:cs="Arial"/>
          <w:sz w:val="22"/>
          <w:szCs w:val="22"/>
        </w:rPr>
        <w:t xml:space="preserve"> u sporu o nuklearnom oružju i razoružanju, CIJ </w:t>
      </w:r>
      <w:proofErr w:type="spellStart"/>
      <w:r w:rsidRPr="00DA58B5">
        <w:rPr>
          <w:rFonts w:ascii="Arial" w:hAnsi="Arial" w:cs="Arial"/>
          <w:sz w:val="22"/>
          <w:szCs w:val="22"/>
        </w:rPr>
        <w:t>Recueil</w:t>
      </w:r>
      <w:proofErr w:type="spellEnd"/>
      <w:r w:rsidRPr="00DA58B5">
        <w:rPr>
          <w:rFonts w:ascii="Arial" w:hAnsi="Arial" w:cs="Arial"/>
          <w:sz w:val="22"/>
          <w:szCs w:val="22"/>
        </w:rPr>
        <w:t xml:space="preserve"> 2016</w:t>
      </w:r>
      <w:r>
        <w:rPr>
          <w:rFonts w:ascii="Arial" w:hAnsi="Arial" w:cs="Arial"/>
          <w:sz w:val="22"/>
          <w:szCs w:val="22"/>
        </w:rPr>
        <w:fldChar w:fldCharType="begin"/>
      </w:r>
      <w:r>
        <w:instrText xml:space="preserve"> TA \l "</w:instrText>
      </w:r>
      <w:r w:rsidRPr="008A09E0">
        <w:rPr>
          <w:rFonts w:ascii="Arial" w:hAnsi="Arial" w:cs="Arial"/>
          <w:sz w:val="22"/>
          <w:szCs w:val="22"/>
        </w:rPr>
        <w:instrText>Odvojeno mišljenje suca Bennouna uz Presudu Suda u sporu o nuklearnom oružju i razoružanju, CIJ Recueil 2016</w:instrText>
      </w:r>
      <w:r>
        <w:instrText xml:space="preserve">" \s "Odvojeno mišljenje suca Bennouna uz Presudu Suda u sporu o nuklearnom oružju i razoružanju, CIJ Recueil 2016" \c 5 </w:instrText>
      </w:r>
      <w:r>
        <w:rPr>
          <w:rFonts w:ascii="Arial" w:hAnsi="Arial" w:cs="Arial"/>
          <w:sz w:val="22"/>
          <w:szCs w:val="22"/>
        </w:rPr>
        <w:fldChar w:fldCharType="end"/>
      </w:r>
      <w:r w:rsidRPr="00DA58B5">
        <w:rPr>
          <w:rFonts w:ascii="Arial" w:hAnsi="Arial" w:cs="Arial"/>
          <w:sz w:val="22"/>
          <w:szCs w:val="22"/>
        </w:rPr>
        <w:t>., str. 76.</w:t>
      </w:r>
    </w:p>
  </w:footnote>
  <w:footnote w:id="137">
    <w:p w14:paraId="2E4C6416" w14:textId="5F9809A3"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Pr>
          <w:rFonts w:ascii="Arial" w:hAnsi="Arial" w:cs="Arial"/>
          <w:sz w:val="22"/>
          <w:szCs w:val="22"/>
        </w:rPr>
        <w:t xml:space="preserve"> </w:t>
      </w:r>
      <w:r>
        <w:rPr>
          <w:rFonts w:ascii="Arial" w:hAnsi="Arial" w:cs="Arial"/>
          <w:sz w:val="22"/>
          <w:szCs w:val="22"/>
        </w:rPr>
        <w:t>Odvojeno mišljenje suca Ro</w:t>
      </w:r>
      <w:r w:rsidRPr="00DA58B5">
        <w:rPr>
          <w:rFonts w:ascii="Arial" w:hAnsi="Arial" w:cs="Arial"/>
          <w:sz w:val="22"/>
          <w:szCs w:val="22"/>
        </w:rPr>
        <w:t>binsona uz presudu u sporu o nuklearnom oružju i razoružanju</w:t>
      </w:r>
      <w:r>
        <w:rPr>
          <w:rFonts w:ascii="Arial" w:hAnsi="Arial" w:cs="Arial"/>
          <w:sz w:val="22"/>
          <w:szCs w:val="22"/>
        </w:rPr>
        <w:fldChar w:fldCharType="begin"/>
      </w:r>
      <w:r>
        <w:instrText xml:space="preserve"> TA \s "Odvojeno mišljenje suca Robinsona uz Presudu Suda u sporu o nuklearnom oružju i razoružanju,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42991">
        <w:rPr>
          <w:rFonts w:ascii="Arial" w:hAnsi="Arial" w:cs="Arial"/>
          <w:i/>
          <w:sz w:val="22"/>
          <w:szCs w:val="22"/>
        </w:rPr>
        <w:t>op</w:t>
      </w:r>
      <w:proofErr w:type="spellEnd"/>
      <w:r w:rsidRPr="00C42991">
        <w:rPr>
          <w:rFonts w:ascii="Arial" w:hAnsi="Arial" w:cs="Arial"/>
          <w:i/>
          <w:sz w:val="22"/>
          <w:szCs w:val="22"/>
        </w:rPr>
        <w:t>.</w:t>
      </w:r>
      <w:r>
        <w:rPr>
          <w:rFonts w:ascii="Arial" w:hAnsi="Arial" w:cs="Arial"/>
          <w:i/>
          <w:sz w:val="22"/>
          <w:szCs w:val="22"/>
        </w:rPr>
        <w:t xml:space="preserve"> </w:t>
      </w:r>
      <w:proofErr w:type="spellStart"/>
      <w:r w:rsidRPr="00C4299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132</w:t>
      </w:r>
      <w:r w:rsidRPr="00DA58B5">
        <w:rPr>
          <w:rFonts w:ascii="Arial" w:hAnsi="Arial" w:cs="Arial"/>
          <w:sz w:val="22"/>
          <w:szCs w:val="22"/>
        </w:rPr>
        <w:t xml:space="preserve">), paragraf 36. </w:t>
      </w:r>
    </w:p>
  </w:footnote>
  <w:footnote w:id="138">
    <w:p w14:paraId="43A86EAB" w14:textId="7E7A6A8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Pr>
          <w:rFonts w:ascii="Arial" w:hAnsi="Arial" w:cs="Arial"/>
          <w:sz w:val="22"/>
          <w:szCs w:val="22"/>
        </w:rPr>
        <w:t>Ibid</w:t>
      </w:r>
      <w:r>
        <w:rPr>
          <w:rFonts w:ascii="Arial" w:hAnsi="Arial" w:cs="Arial"/>
          <w:sz w:val="22"/>
          <w:szCs w:val="22"/>
        </w:rPr>
        <w:fldChar w:fldCharType="begin"/>
      </w:r>
      <w:r>
        <w:instrText xml:space="preserve"> TA \s "Odvojeno mišljenje suca Robinsona uz Presudu Suda u sporu o nuklearnom oružju i razoružanju, CIJ Recueil 2016" </w:instrText>
      </w:r>
      <w:r>
        <w:rPr>
          <w:rFonts w:ascii="Arial" w:hAnsi="Arial" w:cs="Arial"/>
          <w:sz w:val="22"/>
          <w:szCs w:val="22"/>
        </w:rPr>
        <w:fldChar w:fldCharType="end"/>
      </w:r>
      <w:r>
        <w:rPr>
          <w:rFonts w:ascii="Arial" w:hAnsi="Arial" w:cs="Arial"/>
          <w:sz w:val="22"/>
          <w:szCs w:val="22"/>
        </w:rPr>
        <w:t xml:space="preserve">., paragraf 41.; </w:t>
      </w:r>
      <w:r w:rsidRPr="00DA58B5">
        <w:rPr>
          <w:rFonts w:ascii="Arial" w:hAnsi="Arial" w:cs="Arial"/>
          <w:sz w:val="22"/>
          <w:szCs w:val="22"/>
        </w:rPr>
        <w:t xml:space="preserve">Odvojeno </w:t>
      </w:r>
      <w:r>
        <w:rPr>
          <w:rFonts w:ascii="Arial" w:hAnsi="Arial" w:cs="Arial"/>
          <w:sz w:val="22"/>
          <w:szCs w:val="22"/>
        </w:rPr>
        <w:t xml:space="preserve">mišljenje suca </w:t>
      </w:r>
      <w:proofErr w:type="spellStart"/>
      <w:r>
        <w:rPr>
          <w:rFonts w:ascii="Arial" w:hAnsi="Arial" w:cs="Arial"/>
          <w:sz w:val="22"/>
          <w:szCs w:val="22"/>
        </w:rPr>
        <w:t>Yussufa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Yussufa uz Presudu Suda u sporu o nuklearnom oružju i razoružanju,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C02E87">
        <w:rPr>
          <w:rFonts w:ascii="Arial" w:hAnsi="Arial" w:cs="Arial"/>
          <w:i/>
          <w:sz w:val="22"/>
          <w:szCs w:val="22"/>
        </w:rPr>
        <w:t>op</w:t>
      </w:r>
      <w:proofErr w:type="spellEnd"/>
      <w:r w:rsidRPr="00C02E87">
        <w:rPr>
          <w:rFonts w:ascii="Arial" w:hAnsi="Arial" w:cs="Arial"/>
          <w:i/>
          <w:sz w:val="22"/>
          <w:szCs w:val="22"/>
        </w:rPr>
        <w:t>.</w:t>
      </w:r>
      <w:r>
        <w:rPr>
          <w:rFonts w:ascii="Arial" w:hAnsi="Arial" w:cs="Arial"/>
          <w:i/>
          <w:sz w:val="22"/>
          <w:szCs w:val="22"/>
        </w:rPr>
        <w:t xml:space="preserve"> </w:t>
      </w:r>
      <w:proofErr w:type="spellStart"/>
      <w:r w:rsidRPr="00C02E87">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131), paragraf 34.</w:t>
      </w:r>
      <w:r w:rsidRPr="00DA58B5">
        <w:rPr>
          <w:rFonts w:ascii="Arial" w:hAnsi="Arial" w:cs="Arial"/>
          <w:sz w:val="22"/>
          <w:szCs w:val="22"/>
        </w:rPr>
        <w:t xml:space="preserve">; Odvojeno mišljenje suca </w:t>
      </w:r>
      <w:proofErr w:type="spellStart"/>
      <w:r w:rsidRPr="00DA58B5">
        <w:rPr>
          <w:rFonts w:ascii="Arial" w:hAnsi="Arial" w:cs="Arial"/>
          <w:sz w:val="22"/>
          <w:szCs w:val="22"/>
        </w:rPr>
        <w:t>Be</w:t>
      </w:r>
      <w:r>
        <w:rPr>
          <w:rFonts w:ascii="Arial" w:hAnsi="Arial" w:cs="Arial"/>
          <w:sz w:val="22"/>
          <w:szCs w:val="22"/>
        </w:rPr>
        <w:t>djaouija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 xml:space="preserve">u sporu o nuklearnom oružju i razoružanju, CIJ </w:t>
      </w:r>
      <w:proofErr w:type="spellStart"/>
      <w:r w:rsidRPr="00DA58B5">
        <w:rPr>
          <w:rFonts w:ascii="Arial" w:hAnsi="Arial" w:cs="Arial"/>
          <w:sz w:val="22"/>
          <w:szCs w:val="22"/>
        </w:rPr>
        <w:t>Recueil</w:t>
      </w:r>
      <w:proofErr w:type="spellEnd"/>
      <w:r w:rsidRPr="00DA58B5">
        <w:rPr>
          <w:rFonts w:ascii="Arial" w:hAnsi="Arial" w:cs="Arial"/>
          <w:sz w:val="22"/>
          <w:szCs w:val="22"/>
        </w:rPr>
        <w:t xml:space="preserve"> 2016</w:t>
      </w:r>
      <w:r>
        <w:rPr>
          <w:rFonts w:ascii="Arial" w:hAnsi="Arial" w:cs="Arial"/>
          <w:sz w:val="22"/>
          <w:szCs w:val="22"/>
        </w:rPr>
        <w:fldChar w:fldCharType="begin"/>
      </w:r>
      <w:r>
        <w:instrText xml:space="preserve"> TA \l "</w:instrText>
      </w:r>
      <w:r w:rsidRPr="007B2962">
        <w:rPr>
          <w:rFonts w:ascii="Arial" w:hAnsi="Arial" w:cs="Arial"/>
          <w:sz w:val="22"/>
          <w:szCs w:val="22"/>
        </w:rPr>
        <w:instrText>Odvojeno mišljenje suca Bedjaouija uz Presudu Suda u sporu o nuklearnom oružju i razoružanju, CIJ Recueil 2016</w:instrText>
      </w:r>
      <w:r>
        <w:instrText xml:space="preserve">" \s "Odvojeno mišljenje suca Bedjaouija uz Presudu Suda u sporu o nuklearnom oružju i razoružanju, CIJ Recueil 2016" \c 5 </w:instrText>
      </w:r>
      <w:r>
        <w:rPr>
          <w:rFonts w:ascii="Arial" w:hAnsi="Arial" w:cs="Arial"/>
          <w:sz w:val="22"/>
          <w:szCs w:val="22"/>
        </w:rPr>
        <w:fldChar w:fldCharType="end"/>
      </w:r>
      <w:r w:rsidRPr="00DA58B5">
        <w:rPr>
          <w:rFonts w:ascii="Arial" w:hAnsi="Arial" w:cs="Arial"/>
          <w:sz w:val="22"/>
          <w:szCs w:val="22"/>
        </w:rPr>
        <w:t>., paragraf 36.</w:t>
      </w:r>
    </w:p>
  </w:footnote>
  <w:footnote w:id="139">
    <w:p w14:paraId="2FAA6552" w14:textId="35EA863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Odvojen</w:t>
      </w:r>
      <w:r>
        <w:rPr>
          <w:rFonts w:ascii="Arial" w:hAnsi="Arial" w:cs="Arial"/>
          <w:sz w:val="22"/>
          <w:szCs w:val="22"/>
        </w:rPr>
        <w:t>o mišljenje suca Robinsona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Robinsona uz Presudu Suda u sporu o nuklearnom oružju i razoružanju,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7948B1">
        <w:rPr>
          <w:rFonts w:ascii="Arial" w:hAnsi="Arial" w:cs="Arial"/>
          <w:i/>
          <w:sz w:val="22"/>
          <w:szCs w:val="22"/>
        </w:rPr>
        <w:t>op</w:t>
      </w:r>
      <w:proofErr w:type="spellEnd"/>
      <w:r w:rsidRPr="007948B1">
        <w:rPr>
          <w:rFonts w:ascii="Arial" w:hAnsi="Arial" w:cs="Arial"/>
          <w:i/>
          <w:sz w:val="22"/>
          <w:szCs w:val="22"/>
        </w:rPr>
        <w:t>.</w:t>
      </w:r>
      <w:r>
        <w:rPr>
          <w:rFonts w:ascii="Arial" w:hAnsi="Arial" w:cs="Arial"/>
          <w:i/>
          <w:sz w:val="22"/>
          <w:szCs w:val="22"/>
        </w:rPr>
        <w:t xml:space="preserve"> </w:t>
      </w:r>
      <w:proofErr w:type="spellStart"/>
      <w:r w:rsidRPr="007948B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132</w:t>
      </w:r>
      <w:r w:rsidRPr="00DA58B5">
        <w:rPr>
          <w:rFonts w:ascii="Arial" w:hAnsi="Arial" w:cs="Arial"/>
          <w:sz w:val="22"/>
          <w:szCs w:val="22"/>
        </w:rPr>
        <w:t>), paragraf 40.</w:t>
      </w:r>
    </w:p>
  </w:footnote>
  <w:footnote w:id="140">
    <w:p w14:paraId="36FDD467" w14:textId="489577D8"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određenoj imovini</w:t>
      </w:r>
      <w:r>
        <w:rPr>
          <w:rFonts w:ascii="Arial" w:hAnsi="Arial" w:cs="Arial"/>
          <w:sz w:val="22"/>
          <w:szCs w:val="22"/>
        </w:rPr>
        <w:fldChar w:fldCharType="begin"/>
      </w:r>
      <w:r>
        <w:instrText xml:space="preserve"> TA \s "Presuda Suda u sporu o određenoj imovini između Lihtenštajna i Njemačke, CIJ Recueil 2005"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7948B1">
        <w:rPr>
          <w:rFonts w:ascii="Arial" w:hAnsi="Arial" w:cs="Arial"/>
          <w:i/>
          <w:sz w:val="22"/>
          <w:szCs w:val="22"/>
        </w:rPr>
        <w:t>op</w:t>
      </w:r>
      <w:proofErr w:type="spellEnd"/>
      <w:r w:rsidRPr="007948B1">
        <w:rPr>
          <w:rFonts w:ascii="Arial" w:hAnsi="Arial" w:cs="Arial"/>
          <w:i/>
          <w:sz w:val="22"/>
          <w:szCs w:val="22"/>
        </w:rPr>
        <w:t>.</w:t>
      </w:r>
      <w:r>
        <w:rPr>
          <w:rFonts w:ascii="Arial" w:hAnsi="Arial" w:cs="Arial"/>
          <w:i/>
          <w:sz w:val="22"/>
          <w:szCs w:val="22"/>
        </w:rPr>
        <w:t xml:space="preserve"> </w:t>
      </w:r>
      <w:proofErr w:type="spellStart"/>
      <w:r w:rsidRPr="007948B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125</w:t>
      </w:r>
      <w:r w:rsidRPr="00DA58B5">
        <w:rPr>
          <w:rFonts w:ascii="Arial" w:hAnsi="Arial" w:cs="Arial"/>
          <w:sz w:val="22"/>
          <w:szCs w:val="22"/>
        </w:rPr>
        <w:t>), paragraf 25.</w:t>
      </w:r>
    </w:p>
  </w:footnote>
  <w:footnote w:id="141">
    <w:p w14:paraId="42CA568C" w14:textId="0B4A456A"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w:t>
      </w:r>
      <w:r>
        <w:rPr>
          <w:rFonts w:ascii="Arial" w:hAnsi="Arial" w:cs="Arial"/>
          <w:sz w:val="22"/>
          <w:szCs w:val="22"/>
        </w:rPr>
        <w:t xml:space="preserve">jeno mišljenje suca </w:t>
      </w:r>
      <w:proofErr w:type="spellStart"/>
      <w:r>
        <w:rPr>
          <w:rFonts w:ascii="Arial" w:hAnsi="Arial" w:cs="Arial"/>
          <w:sz w:val="22"/>
          <w:szCs w:val="22"/>
        </w:rPr>
        <w:t>Yussufa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Yussufa uz Presudu Suda u sporu o nuklearnom oružju i razoružanju,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7948B1">
        <w:rPr>
          <w:rFonts w:ascii="Arial" w:hAnsi="Arial" w:cs="Arial"/>
          <w:i/>
          <w:sz w:val="22"/>
          <w:szCs w:val="22"/>
        </w:rPr>
        <w:t>op</w:t>
      </w:r>
      <w:proofErr w:type="spellEnd"/>
      <w:r w:rsidRPr="007948B1">
        <w:rPr>
          <w:rFonts w:ascii="Arial" w:hAnsi="Arial" w:cs="Arial"/>
          <w:i/>
          <w:sz w:val="22"/>
          <w:szCs w:val="22"/>
        </w:rPr>
        <w:t>.</w:t>
      </w:r>
      <w:r>
        <w:rPr>
          <w:rFonts w:ascii="Arial" w:hAnsi="Arial" w:cs="Arial"/>
          <w:i/>
          <w:sz w:val="22"/>
          <w:szCs w:val="22"/>
        </w:rPr>
        <w:t xml:space="preserve"> </w:t>
      </w:r>
      <w:proofErr w:type="spellStart"/>
      <w:r w:rsidRPr="007948B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131),</w:t>
      </w:r>
      <w:r w:rsidRPr="00DA58B5">
        <w:rPr>
          <w:rFonts w:ascii="Arial" w:hAnsi="Arial" w:cs="Arial"/>
          <w:sz w:val="22"/>
          <w:szCs w:val="22"/>
        </w:rPr>
        <w:t xml:space="preserve"> paragraf 38.</w:t>
      </w:r>
    </w:p>
  </w:footnote>
  <w:footnote w:id="142">
    <w:p w14:paraId="67671E9C" w14:textId="66B27B9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u sporu o kopne</w:t>
      </w:r>
      <w:r>
        <w:rPr>
          <w:rFonts w:ascii="Arial" w:hAnsi="Arial" w:cs="Arial"/>
          <w:sz w:val="22"/>
          <w:szCs w:val="22"/>
        </w:rPr>
        <w:t>noj i morskoj granici</w:t>
      </w:r>
      <w:r>
        <w:rPr>
          <w:rFonts w:ascii="Arial" w:hAnsi="Arial" w:cs="Arial"/>
          <w:sz w:val="22"/>
          <w:szCs w:val="22"/>
        </w:rPr>
        <w:fldChar w:fldCharType="begin"/>
      </w:r>
      <w:r>
        <w:instrText xml:space="preserve"> TA \s "Presuda Suda u sporu o kopnenoj i morskoj granici između Kameruna i Nigerije, CIJ Recueil 2002" </w:instrText>
      </w:r>
      <w:r>
        <w:rPr>
          <w:rFonts w:ascii="Arial" w:hAnsi="Arial" w:cs="Arial"/>
          <w:sz w:val="22"/>
          <w:szCs w:val="22"/>
        </w:rPr>
        <w:fldChar w:fldCharType="end"/>
      </w:r>
      <w:r>
        <w:rPr>
          <w:rFonts w:ascii="Arial" w:hAnsi="Arial" w:cs="Arial"/>
          <w:sz w:val="22"/>
          <w:szCs w:val="22"/>
        </w:rPr>
        <w:t xml:space="preserve">, </w:t>
      </w:r>
      <w:proofErr w:type="spellStart"/>
      <w:r w:rsidRPr="00F57A38">
        <w:rPr>
          <w:rFonts w:ascii="Arial" w:hAnsi="Arial" w:cs="Arial"/>
          <w:i/>
          <w:sz w:val="22"/>
          <w:szCs w:val="22"/>
        </w:rPr>
        <w:t>op</w:t>
      </w:r>
      <w:proofErr w:type="spellEnd"/>
      <w:r w:rsidRPr="00F57A38">
        <w:rPr>
          <w:rFonts w:ascii="Arial" w:hAnsi="Arial" w:cs="Arial"/>
          <w:i/>
          <w:sz w:val="22"/>
          <w:szCs w:val="22"/>
        </w:rPr>
        <w:t>.</w:t>
      </w:r>
      <w:r>
        <w:rPr>
          <w:rFonts w:ascii="Arial" w:hAnsi="Arial" w:cs="Arial"/>
          <w:i/>
          <w:sz w:val="22"/>
          <w:szCs w:val="22"/>
        </w:rPr>
        <w:t xml:space="preserve"> </w:t>
      </w:r>
      <w:proofErr w:type="spellStart"/>
      <w:r w:rsidRPr="00F57A38">
        <w:rPr>
          <w:rFonts w:ascii="Arial" w:hAnsi="Arial" w:cs="Arial"/>
          <w:i/>
          <w:sz w:val="22"/>
          <w:szCs w:val="22"/>
        </w:rPr>
        <w:t>cit</w:t>
      </w:r>
      <w:proofErr w:type="spellEnd"/>
      <w:r>
        <w:rPr>
          <w:rFonts w:ascii="Arial" w:hAnsi="Arial" w:cs="Arial"/>
          <w:sz w:val="22"/>
          <w:szCs w:val="22"/>
        </w:rPr>
        <w:t xml:space="preserve">. </w:t>
      </w:r>
      <w:r w:rsidRPr="00DA58B5">
        <w:rPr>
          <w:rFonts w:ascii="Arial" w:hAnsi="Arial" w:cs="Arial"/>
          <w:sz w:val="22"/>
          <w:szCs w:val="22"/>
        </w:rPr>
        <w:t xml:space="preserve">(bilj. </w:t>
      </w:r>
      <w:r>
        <w:rPr>
          <w:rFonts w:ascii="Arial" w:hAnsi="Arial" w:cs="Arial"/>
          <w:sz w:val="22"/>
          <w:szCs w:val="22"/>
        </w:rPr>
        <w:t>115</w:t>
      </w:r>
      <w:r w:rsidRPr="00DA58B5">
        <w:rPr>
          <w:rFonts w:ascii="Arial" w:hAnsi="Arial" w:cs="Arial"/>
          <w:sz w:val="22"/>
          <w:szCs w:val="22"/>
        </w:rPr>
        <w:t>), paragraf 85.</w:t>
      </w:r>
    </w:p>
  </w:footnote>
  <w:footnote w:id="143">
    <w:p w14:paraId="7A0E3A22" w14:textId="3F393F9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Vidi Odvojen</w:t>
      </w:r>
      <w:r>
        <w:rPr>
          <w:rFonts w:ascii="Arial" w:hAnsi="Arial" w:cs="Arial"/>
          <w:sz w:val="22"/>
          <w:szCs w:val="22"/>
        </w:rPr>
        <w:t>o mišljenje suca Robinsona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 xml:space="preserve">u sporu o nuklearnom oružju i razoružanju, </w:t>
      </w:r>
      <w:proofErr w:type="spellStart"/>
      <w:r w:rsidRPr="007948B1">
        <w:rPr>
          <w:rFonts w:ascii="Arial" w:hAnsi="Arial" w:cs="Arial"/>
          <w:i/>
          <w:sz w:val="22"/>
          <w:szCs w:val="22"/>
        </w:rPr>
        <w:t>op</w:t>
      </w:r>
      <w:proofErr w:type="spellEnd"/>
      <w:r w:rsidRPr="007948B1">
        <w:rPr>
          <w:rFonts w:ascii="Arial" w:hAnsi="Arial" w:cs="Arial"/>
          <w:i/>
          <w:sz w:val="22"/>
          <w:szCs w:val="22"/>
        </w:rPr>
        <w:t>.</w:t>
      </w:r>
      <w:r>
        <w:rPr>
          <w:rFonts w:ascii="Arial" w:hAnsi="Arial" w:cs="Arial"/>
          <w:i/>
          <w:sz w:val="22"/>
          <w:szCs w:val="22"/>
        </w:rPr>
        <w:t xml:space="preserve"> </w:t>
      </w:r>
      <w:proofErr w:type="spellStart"/>
      <w:r w:rsidRPr="007948B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132</w:t>
      </w:r>
      <w:r w:rsidRPr="00DA58B5">
        <w:rPr>
          <w:rFonts w:ascii="Arial" w:hAnsi="Arial" w:cs="Arial"/>
          <w:sz w:val="22"/>
          <w:szCs w:val="22"/>
        </w:rPr>
        <w:t>), paragraf 49.</w:t>
      </w:r>
    </w:p>
  </w:footnote>
  <w:footnote w:id="144">
    <w:p w14:paraId="0ED92709" w14:textId="7142C98F"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glede preliminarnih prigovora u slučaju primjene Konvencije o sprječavanju i kažnjavanju zločina genocida</w:t>
      </w:r>
      <w:r>
        <w:rPr>
          <w:rFonts w:ascii="Arial" w:hAnsi="Arial" w:cs="Arial"/>
          <w:sz w:val="22"/>
          <w:szCs w:val="22"/>
        </w:rPr>
        <w:fldChar w:fldCharType="begin"/>
      </w:r>
      <w:r>
        <w:instrText xml:space="preserve"> TA \s "Presuda Suda glede preliminarnih prigovora u sporu o primjeni Konvencije o sprječavanju i kažnjavanju zločina genocida između Bosne i Hercegovine i Jugoslavije, CIJ Recueil 1996"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7948B1">
        <w:rPr>
          <w:rFonts w:ascii="Arial" w:hAnsi="Arial" w:cs="Arial"/>
          <w:i/>
          <w:sz w:val="22"/>
          <w:szCs w:val="22"/>
        </w:rPr>
        <w:t>op</w:t>
      </w:r>
      <w:proofErr w:type="spellEnd"/>
      <w:r w:rsidRPr="007948B1">
        <w:rPr>
          <w:rFonts w:ascii="Arial" w:hAnsi="Arial" w:cs="Arial"/>
          <w:i/>
          <w:sz w:val="22"/>
          <w:szCs w:val="22"/>
        </w:rPr>
        <w:t>.</w:t>
      </w:r>
      <w:r>
        <w:rPr>
          <w:rFonts w:ascii="Arial" w:hAnsi="Arial" w:cs="Arial"/>
          <w:i/>
          <w:sz w:val="22"/>
          <w:szCs w:val="22"/>
        </w:rPr>
        <w:t xml:space="preserve"> </w:t>
      </w:r>
      <w:proofErr w:type="spellStart"/>
      <w:r w:rsidRPr="007948B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75</w:t>
      </w:r>
      <w:r w:rsidRPr="00DA58B5">
        <w:rPr>
          <w:rFonts w:ascii="Arial" w:hAnsi="Arial" w:cs="Arial"/>
          <w:sz w:val="22"/>
          <w:szCs w:val="22"/>
        </w:rPr>
        <w:t>), paragraf 29.</w:t>
      </w:r>
    </w:p>
  </w:footnote>
  <w:footnote w:id="145">
    <w:p w14:paraId="3BBB4156" w14:textId="5C6C3F6A"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Odvojen</w:t>
      </w:r>
      <w:r>
        <w:rPr>
          <w:rFonts w:ascii="Arial" w:hAnsi="Arial" w:cs="Arial"/>
          <w:sz w:val="22"/>
          <w:szCs w:val="22"/>
        </w:rPr>
        <w:t xml:space="preserve">o mišljenje suca </w:t>
      </w:r>
      <w:proofErr w:type="spellStart"/>
      <w:r>
        <w:rPr>
          <w:rFonts w:ascii="Arial" w:hAnsi="Arial" w:cs="Arial"/>
          <w:sz w:val="22"/>
          <w:szCs w:val="22"/>
        </w:rPr>
        <w:t>Bennaounae</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w:t>
      </w:r>
      <w:r>
        <w:rPr>
          <w:rFonts w:ascii="Arial" w:hAnsi="Arial" w:cs="Arial"/>
          <w:sz w:val="22"/>
          <w:szCs w:val="22"/>
        </w:rPr>
        <w:t>klearnom oružju i razoružanju</w:t>
      </w:r>
      <w:r>
        <w:rPr>
          <w:rFonts w:ascii="Arial" w:hAnsi="Arial" w:cs="Arial"/>
          <w:sz w:val="22"/>
          <w:szCs w:val="22"/>
        </w:rPr>
        <w:fldChar w:fldCharType="begin"/>
      </w:r>
      <w:r>
        <w:instrText xml:space="preserve"> TA \s "Odvojeno mišljenje suca Bennouna uz Presudu Suda u sporu o nuklearnom oružju i razoružanju, CIJ Recueil 2016" </w:instrText>
      </w:r>
      <w:r>
        <w:rPr>
          <w:rFonts w:ascii="Arial" w:hAnsi="Arial" w:cs="Arial"/>
          <w:sz w:val="22"/>
          <w:szCs w:val="22"/>
        </w:rPr>
        <w:fldChar w:fldCharType="end"/>
      </w:r>
      <w:r>
        <w:rPr>
          <w:rFonts w:ascii="Arial" w:hAnsi="Arial" w:cs="Arial"/>
          <w:sz w:val="22"/>
          <w:szCs w:val="22"/>
        </w:rPr>
        <w:t xml:space="preserve">, </w:t>
      </w:r>
      <w:proofErr w:type="spellStart"/>
      <w:r w:rsidRPr="007948B1">
        <w:rPr>
          <w:rFonts w:ascii="Arial" w:hAnsi="Arial" w:cs="Arial"/>
          <w:i/>
          <w:sz w:val="22"/>
          <w:szCs w:val="22"/>
        </w:rPr>
        <w:t>op</w:t>
      </w:r>
      <w:proofErr w:type="spellEnd"/>
      <w:r w:rsidRPr="007948B1">
        <w:rPr>
          <w:rFonts w:ascii="Arial" w:hAnsi="Arial" w:cs="Arial"/>
          <w:i/>
          <w:sz w:val="22"/>
          <w:szCs w:val="22"/>
        </w:rPr>
        <w:t>.</w:t>
      </w:r>
      <w:r>
        <w:rPr>
          <w:rFonts w:ascii="Arial" w:hAnsi="Arial" w:cs="Arial"/>
          <w:i/>
          <w:sz w:val="22"/>
          <w:szCs w:val="22"/>
        </w:rPr>
        <w:t xml:space="preserve"> </w:t>
      </w:r>
      <w:proofErr w:type="spellStart"/>
      <w:r w:rsidRPr="007948B1">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136</w:t>
      </w:r>
      <w:r w:rsidRPr="00DA58B5">
        <w:rPr>
          <w:rFonts w:ascii="Arial" w:hAnsi="Arial" w:cs="Arial"/>
          <w:sz w:val="22"/>
          <w:szCs w:val="22"/>
        </w:rPr>
        <w:t>), str.</w:t>
      </w:r>
      <w:r>
        <w:rPr>
          <w:rFonts w:ascii="Arial" w:hAnsi="Arial" w:cs="Arial"/>
          <w:sz w:val="22"/>
          <w:szCs w:val="22"/>
        </w:rPr>
        <w:t xml:space="preserve"> </w:t>
      </w:r>
      <w:r w:rsidRPr="00DA58B5">
        <w:rPr>
          <w:rFonts w:ascii="Arial" w:hAnsi="Arial" w:cs="Arial"/>
          <w:sz w:val="22"/>
          <w:szCs w:val="22"/>
        </w:rPr>
        <w:t>72., citirajući Presudu</w:t>
      </w:r>
      <w:r>
        <w:rPr>
          <w:rFonts w:ascii="Arial" w:hAnsi="Arial" w:cs="Arial"/>
          <w:sz w:val="22"/>
          <w:szCs w:val="22"/>
        </w:rPr>
        <w:t xml:space="preserve"> Suda</w:t>
      </w:r>
      <w:r w:rsidRPr="00DA58B5">
        <w:rPr>
          <w:rFonts w:ascii="Arial" w:hAnsi="Arial" w:cs="Arial"/>
          <w:sz w:val="22"/>
          <w:szCs w:val="22"/>
        </w:rPr>
        <w:t xml:space="preserve"> u sporu glede primjene Konvencije o sprječavanju i kažnjavanju zločina genocida između Hrvatske i Srbije, CIJ </w:t>
      </w:r>
      <w:proofErr w:type="spellStart"/>
      <w:r w:rsidRPr="00DA58B5">
        <w:rPr>
          <w:rFonts w:ascii="Arial" w:hAnsi="Arial" w:cs="Arial"/>
          <w:sz w:val="22"/>
          <w:szCs w:val="22"/>
        </w:rPr>
        <w:t>Recueil</w:t>
      </w:r>
      <w:proofErr w:type="spellEnd"/>
      <w:r w:rsidRPr="00DA58B5">
        <w:rPr>
          <w:rFonts w:ascii="Arial" w:hAnsi="Arial" w:cs="Arial"/>
          <w:sz w:val="22"/>
          <w:szCs w:val="22"/>
        </w:rPr>
        <w:t xml:space="preserve"> 2015,  paragraf 81.</w:t>
      </w:r>
    </w:p>
  </w:footnote>
  <w:footnote w:id="146">
    <w:p w14:paraId="19C65B82" w14:textId="4F87F767"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 xml:space="preserve">Presuda </w:t>
      </w:r>
      <w:r>
        <w:rPr>
          <w:rFonts w:ascii="Arial" w:hAnsi="Arial" w:cs="Arial"/>
          <w:sz w:val="22"/>
          <w:szCs w:val="22"/>
        </w:rPr>
        <w:t xml:space="preserve">Suda </w:t>
      </w:r>
      <w:r w:rsidRPr="00DA58B5">
        <w:rPr>
          <w:rFonts w:ascii="Arial" w:hAnsi="Arial" w:cs="Arial"/>
          <w:sz w:val="22"/>
          <w:szCs w:val="22"/>
        </w:rPr>
        <w:t xml:space="preserve">u sporu </w:t>
      </w:r>
      <w:proofErr w:type="spellStart"/>
      <w:r w:rsidRPr="00DA58B5">
        <w:rPr>
          <w:rFonts w:ascii="Arial" w:hAnsi="Arial" w:cs="Arial"/>
          <w:i/>
          <w:sz w:val="22"/>
          <w:szCs w:val="22"/>
        </w:rPr>
        <w:t>Mavrommatis</w:t>
      </w:r>
      <w:proofErr w:type="spellEnd"/>
      <w:r>
        <w:rPr>
          <w:rFonts w:ascii="Arial" w:hAnsi="Arial" w:cs="Arial"/>
          <w:i/>
          <w:sz w:val="22"/>
          <w:szCs w:val="22"/>
        </w:rPr>
        <w:fldChar w:fldCharType="begin"/>
      </w:r>
      <w:r>
        <w:instrText xml:space="preserve"> TA \s "Presuda Suda u sporu Mavrommatis, CPIJ, series A., 1924" </w:instrText>
      </w:r>
      <w:r>
        <w:rPr>
          <w:rFonts w:ascii="Arial" w:hAnsi="Arial" w:cs="Arial"/>
          <w:i/>
          <w:sz w:val="22"/>
          <w:szCs w:val="22"/>
        </w:rPr>
        <w:fldChar w:fldCharType="end"/>
      </w:r>
      <w:r w:rsidRPr="00DA58B5">
        <w:rPr>
          <w:rFonts w:ascii="Arial" w:hAnsi="Arial" w:cs="Arial"/>
          <w:sz w:val="22"/>
          <w:szCs w:val="22"/>
        </w:rPr>
        <w:t xml:space="preserve">, </w:t>
      </w:r>
      <w:proofErr w:type="spellStart"/>
      <w:r w:rsidRPr="007948B1">
        <w:rPr>
          <w:rFonts w:ascii="Arial" w:hAnsi="Arial" w:cs="Arial"/>
          <w:i/>
          <w:sz w:val="22"/>
          <w:szCs w:val="22"/>
        </w:rPr>
        <w:t>op</w:t>
      </w:r>
      <w:proofErr w:type="spellEnd"/>
      <w:r w:rsidRPr="007948B1">
        <w:rPr>
          <w:rFonts w:ascii="Arial" w:hAnsi="Arial" w:cs="Arial"/>
          <w:i/>
          <w:sz w:val="22"/>
          <w:szCs w:val="22"/>
        </w:rPr>
        <w:t xml:space="preserve">. </w:t>
      </w:r>
      <w:proofErr w:type="spellStart"/>
      <w:r w:rsidRPr="007948B1">
        <w:rPr>
          <w:rFonts w:ascii="Arial" w:hAnsi="Arial" w:cs="Arial"/>
          <w:i/>
          <w:sz w:val="22"/>
          <w:szCs w:val="22"/>
        </w:rPr>
        <w:t>cit</w:t>
      </w:r>
      <w:proofErr w:type="spellEnd"/>
      <w:r w:rsidRPr="007948B1">
        <w:rPr>
          <w:rFonts w:ascii="Arial" w:hAnsi="Arial" w:cs="Arial"/>
          <w:i/>
          <w:sz w:val="22"/>
          <w:szCs w:val="22"/>
        </w:rPr>
        <w:t>.</w:t>
      </w:r>
      <w:r>
        <w:rPr>
          <w:rFonts w:ascii="Arial" w:hAnsi="Arial" w:cs="Arial"/>
          <w:sz w:val="22"/>
          <w:szCs w:val="22"/>
        </w:rPr>
        <w:t xml:space="preserve"> (bilj. 106)</w:t>
      </w:r>
      <w:r w:rsidRPr="00DA58B5">
        <w:rPr>
          <w:rFonts w:ascii="Arial" w:hAnsi="Arial" w:cs="Arial"/>
          <w:sz w:val="22"/>
          <w:szCs w:val="22"/>
        </w:rPr>
        <w:t>, str. 34.</w:t>
      </w:r>
    </w:p>
  </w:footnote>
  <w:footnote w:id="147">
    <w:p w14:paraId="69B146D7" w14:textId="6DF26ABC"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Pr>
          <w:rFonts w:ascii="Arial" w:hAnsi="Arial" w:cs="Arial"/>
          <w:sz w:val="22"/>
          <w:szCs w:val="22"/>
        </w:rPr>
        <w:t xml:space="preserve"> </w:t>
      </w:r>
      <w:r>
        <w:rPr>
          <w:rFonts w:ascii="Arial" w:hAnsi="Arial" w:cs="Arial"/>
          <w:sz w:val="22"/>
          <w:szCs w:val="22"/>
        </w:rPr>
        <w:t>Presuda S</w:t>
      </w:r>
      <w:r w:rsidRPr="00DA58B5">
        <w:rPr>
          <w:rFonts w:ascii="Arial" w:hAnsi="Arial" w:cs="Arial"/>
          <w:sz w:val="22"/>
          <w:szCs w:val="22"/>
        </w:rPr>
        <w:t xml:space="preserve">uda glede prethodnih </w:t>
      </w:r>
      <w:r>
        <w:rPr>
          <w:rFonts w:ascii="Arial" w:hAnsi="Arial" w:cs="Arial"/>
          <w:sz w:val="22"/>
          <w:szCs w:val="22"/>
        </w:rPr>
        <w:t>prigovora</w:t>
      </w:r>
      <w:r w:rsidRPr="00DA58B5">
        <w:rPr>
          <w:rFonts w:ascii="Arial" w:hAnsi="Arial" w:cs="Arial"/>
          <w:sz w:val="22"/>
          <w:szCs w:val="22"/>
        </w:rPr>
        <w:t xml:space="preserve"> u sporu o vojnim i paravojnim djelatnostima u Nikaragvi i protiv Nikaragve između Nikaragve i Sjedinjenih Američkih Država, CIJ </w:t>
      </w:r>
      <w:proofErr w:type="spellStart"/>
      <w:r>
        <w:rPr>
          <w:rFonts w:ascii="Arial" w:hAnsi="Arial" w:cs="Arial"/>
          <w:sz w:val="22"/>
          <w:szCs w:val="22"/>
        </w:rPr>
        <w:t>Recueil</w:t>
      </w:r>
      <w:proofErr w:type="spellEnd"/>
      <w:r>
        <w:rPr>
          <w:rFonts w:ascii="Arial" w:hAnsi="Arial" w:cs="Arial"/>
          <w:sz w:val="22"/>
          <w:szCs w:val="22"/>
        </w:rPr>
        <w:t xml:space="preserve"> 1984.</w:t>
      </w:r>
      <w:r>
        <w:rPr>
          <w:rFonts w:ascii="Arial" w:hAnsi="Arial" w:cs="Arial"/>
          <w:sz w:val="22"/>
          <w:szCs w:val="22"/>
        </w:rPr>
        <w:fldChar w:fldCharType="begin"/>
      </w:r>
      <w:r>
        <w:instrText xml:space="preserve"> TA \l "</w:instrText>
      </w:r>
      <w:r w:rsidRPr="00481F66">
        <w:rPr>
          <w:rFonts w:ascii="Arial" w:hAnsi="Arial" w:cs="Arial"/>
          <w:sz w:val="22"/>
          <w:szCs w:val="22"/>
        </w:rPr>
        <w:instrText>Presuda Suda glede prethodnih prigovora u sporu o vojnim i paravojnim djelatnostima u Nikaragvi i protiv Nikaragve između Nikaragve i Sjedinjenih Američkih Država, CIJ Recueil 1984.</w:instrText>
      </w:r>
      <w:r>
        <w:instrText xml:space="preserve">" \s "Presuda Suda glede prethodnih prigovora u sporu o vojnim i paravojnim djelatnostima u Nikaragvi i protiv Nikaragve između Nikaragve i Sjedinjenih Američkih Država, CIJ Recueil 1984." \c 4 </w:instrText>
      </w:r>
      <w:r>
        <w:rPr>
          <w:rFonts w:ascii="Arial" w:hAnsi="Arial" w:cs="Arial"/>
          <w:sz w:val="22"/>
          <w:szCs w:val="22"/>
        </w:rPr>
        <w:fldChar w:fldCharType="end"/>
      </w:r>
      <w:r>
        <w:rPr>
          <w:rFonts w:ascii="Arial" w:hAnsi="Arial" w:cs="Arial"/>
          <w:sz w:val="22"/>
          <w:szCs w:val="22"/>
        </w:rPr>
        <w:t>, paragrafi 81.-83.</w:t>
      </w:r>
    </w:p>
  </w:footnote>
  <w:footnote w:id="148">
    <w:p w14:paraId="50F7A449" w14:textId="697B5EBE"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Odvoje</w:t>
      </w:r>
      <w:r>
        <w:rPr>
          <w:rFonts w:ascii="Arial" w:hAnsi="Arial" w:cs="Arial"/>
          <w:sz w:val="22"/>
          <w:szCs w:val="22"/>
        </w:rPr>
        <w:t xml:space="preserve">no mišljenje suca </w:t>
      </w:r>
      <w:proofErr w:type="spellStart"/>
      <w:r>
        <w:rPr>
          <w:rFonts w:ascii="Arial" w:hAnsi="Arial" w:cs="Arial"/>
          <w:sz w:val="22"/>
          <w:szCs w:val="22"/>
        </w:rPr>
        <w:t>Crawforda</w:t>
      </w:r>
      <w:proofErr w:type="spellEnd"/>
      <w:r>
        <w:rPr>
          <w:rFonts w:ascii="Arial" w:hAnsi="Arial" w:cs="Arial"/>
          <w:sz w:val="22"/>
          <w:szCs w:val="22"/>
        </w:rPr>
        <w:t xml:space="preserve"> uz P</w:t>
      </w:r>
      <w:r w:rsidRPr="00DA58B5">
        <w:rPr>
          <w:rFonts w:ascii="Arial" w:hAnsi="Arial" w:cs="Arial"/>
          <w:sz w:val="22"/>
          <w:szCs w:val="22"/>
        </w:rPr>
        <w:t>resudu</w:t>
      </w:r>
      <w:r>
        <w:rPr>
          <w:rFonts w:ascii="Arial" w:hAnsi="Arial" w:cs="Arial"/>
          <w:sz w:val="22"/>
          <w:szCs w:val="22"/>
        </w:rPr>
        <w:t xml:space="preserve"> Suda</w:t>
      </w:r>
      <w:r w:rsidRPr="00DA58B5">
        <w:rPr>
          <w:rFonts w:ascii="Arial" w:hAnsi="Arial" w:cs="Arial"/>
          <w:sz w:val="22"/>
          <w:szCs w:val="22"/>
        </w:rPr>
        <w:t xml:space="preserve"> u sporu o nuklearnom oružju i razoružanju</w:t>
      </w:r>
      <w:r>
        <w:rPr>
          <w:rFonts w:ascii="Arial" w:hAnsi="Arial" w:cs="Arial"/>
          <w:sz w:val="22"/>
          <w:szCs w:val="22"/>
        </w:rPr>
        <w:fldChar w:fldCharType="begin"/>
      </w:r>
      <w:r>
        <w:instrText xml:space="preserve"> TA \s "Odvojeno mišljenje suca Crawforda uz Presudu Suda u sporu o nuklearnom oružju i razoružanju, između Maršalovih Otoka i Ujedinjene Kraljevine, CIJ Recueil 2016" </w:instrText>
      </w:r>
      <w:r>
        <w:rPr>
          <w:rFonts w:ascii="Arial" w:hAnsi="Arial" w:cs="Arial"/>
          <w:sz w:val="22"/>
          <w:szCs w:val="22"/>
        </w:rPr>
        <w:fldChar w:fldCharType="end"/>
      </w:r>
      <w:r w:rsidRPr="00DA58B5">
        <w:rPr>
          <w:rFonts w:ascii="Arial" w:hAnsi="Arial" w:cs="Arial"/>
          <w:sz w:val="22"/>
          <w:szCs w:val="22"/>
        </w:rPr>
        <w:t xml:space="preserve">, </w:t>
      </w:r>
      <w:proofErr w:type="spellStart"/>
      <w:r w:rsidRPr="000C268C">
        <w:rPr>
          <w:rFonts w:ascii="Arial" w:hAnsi="Arial" w:cs="Arial"/>
          <w:i/>
          <w:sz w:val="22"/>
          <w:szCs w:val="22"/>
        </w:rPr>
        <w:t>op</w:t>
      </w:r>
      <w:proofErr w:type="spellEnd"/>
      <w:r w:rsidRPr="000C268C">
        <w:rPr>
          <w:rFonts w:ascii="Arial" w:hAnsi="Arial" w:cs="Arial"/>
          <w:i/>
          <w:sz w:val="22"/>
          <w:szCs w:val="22"/>
        </w:rPr>
        <w:t>.</w:t>
      </w:r>
      <w:r>
        <w:rPr>
          <w:rFonts w:ascii="Arial" w:hAnsi="Arial" w:cs="Arial"/>
          <w:i/>
          <w:sz w:val="22"/>
          <w:szCs w:val="22"/>
        </w:rPr>
        <w:t xml:space="preserve"> </w:t>
      </w:r>
      <w:proofErr w:type="spellStart"/>
      <w:r w:rsidRPr="000C268C">
        <w:rPr>
          <w:rFonts w:ascii="Arial" w:hAnsi="Arial" w:cs="Arial"/>
          <w:i/>
          <w:sz w:val="22"/>
          <w:szCs w:val="22"/>
        </w:rPr>
        <w:t>cit</w:t>
      </w:r>
      <w:proofErr w:type="spellEnd"/>
      <w:r w:rsidRPr="00DA58B5">
        <w:rPr>
          <w:rFonts w:ascii="Arial" w:hAnsi="Arial" w:cs="Arial"/>
          <w:sz w:val="22"/>
          <w:szCs w:val="22"/>
        </w:rPr>
        <w:t xml:space="preserve">. (bilj. </w:t>
      </w:r>
      <w:r>
        <w:rPr>
          <w:rFonts w:ascii="Arial" w:hAnsi="Arial" w:cs="Arial"/>
          <w:sz w:val="22"/>
          <w:szCs w:val="22"/>
        </w:rPr>
        <w:t>102</w:t>
      </w:r>
      <w:r w:rsidRPr="00DA58B5">
        <w:rPr>
          <w:rFonts w:ascii="Arial" w:hAnsi="Arial" w:cs="Arial"/>
          <w:sz w:val="22"/>
          <w:szCs w:val="22"/>
        </w:rPr>
        <w:t>), paragraf</w:t>
      </w:r>
      <w:r>
        <w:rPr>
          <w:rFonts w:ascii="Arial" w:hAnsi="Arial" w:cs="Arial"/>
          <w:sz w:val="22"/>
          <w:szCs w:val="22"/>
        </w:rPr>
        <w:t>i</w:t>
      </w:r>
      <w:r w:rsidRPr="00DA58B5">
        <w:rPr>
          <w:rFonts w:ascii="Arial" w:hAnsi="Arial" w:cs="Arial"/>
          <w:sz w:val="22"/>
          <w:szCs w:val="22"/>
        </w:rPr>
        <w:t xml:space="preserve"> 8.-9.</w:t>
      </w:r>
    </w:p>
  </w:footnote>
  <w:footnote w:id="149">
    <w:p w14:paraId="476659DD" w14:textId="3615A33E"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i/>
          <w:sz w:val="22"/>
          <w:szCs w:val="22"/>
        </w:rPr>
        <w:t>Ibid</w:t>
      </w:r>
      <w:r>
        <w:rPr>
          <w:rFonts w:ascii="Arial" w:hAnsi="Arial" w:cs="Arial"/>
          <w:i/>
          <w:sz w:val="22"/>
          <w:szCs w:val="22"/>
        </w:rPr>
        <w:fldChar w:fldCharType="begin"/>
      </w:r>
      <w:r>
        <w:instrText xml:space="preserve"> TA \s "Odvojeno mišljenje suca Crawforda uz Presudu Suda u sporu o nuklearnom oružju i razoružanju, između Maršalovih Otoka i Ujedinjene Kraljevine, CIJ Recueil 2016" </w:instrText>
      </w:r>
      <w:r>
        <w:rPr>
          <w:rFonts w:ascii="Arial" w:hAnsi="Arial" w:cs="Arial"/>
          <w:i/>
          <w:sz w:val="22"/>
          <w:szCs w:val="22"/>
        </w:rPr>
        <w:fldChar w:fldCharType="end"/>
      </w:r>
      <w:r w:rsidRPr="00DA58B5">
        <w:rPr>
          <w:rFonts w:ascii="Arial" w:hAnsi="Arial" w:cs="Arial"/>
          <w:sz w:val="22"/>
          <w:szCs w:val="22"/>
        </w:rPr>
        <w:t xml:space="preserve">. </w:t>
      </w:r>
    </w:p>
  </w:footnote>
  <w:footnote w:id="150">
    <w:p w14:paraId="3C9248DB" w14:textId="5585B31E"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r w:rsidRPr="00DA58B5">
        <w:rPr>
          <w:rFonts w:ascii="Arial" w:hAnsi="Arial" w:cs="Arial"/>
          <w:sz w:val="22"/>
          <w:szCs w:val="22"/>
        </w:rPr>
        <w:t>Odvoje</w:t>
      </w:r>
      <w:r>
        <w:rPr>
          <w:rFonts w:ascii="Arial" w:hAnsi="Arial" w:cs="Arial"/>
          <w:sz w:val="22"/>
          <w:szCs w:val="22"/>
        </w:rPr>
        <w:t xml:space="preserve">no mišljenje suca </w:t>
      </w:r>
      <w:proofErr w:type="spellStart"/>
      <w:r>
        <w:rPr>
          <w:rFonts w:ascii="Arial" w:hAnsi="Arial" w:cs="Arial"/>
          <w:sz w:val="22"/>
          <w:szCs w:val="22"/>
        </w:rPr>
        <w:t>Bedjaouija</w:t>
      </w:r>
      <w:proofErr w:type="spellEnd"/>
      <w:r>
        <w:rPr>
          <w:rFonts w:ascii="Arial" w:hAnsi="Arial" w:cs="Arial"/>
          <w:sz w:val="22"/>
          <w:szCs w:val="22"/>
        </w:rPr>
        <w:t xml:space="preserve"> uz P</w:t>
      </w:r>
      <w:r w:rsidRPr="00DA58B5">
        <w:rPr>
          <w:rFonts w:ascii="Arial" w:hAnsi="Arial" w:cs="Arial"/>
          <w:sz w:val="22"/>
          <w:szCs w:val="22"/>
        </w:rPr>
        <w:t xml:space="preserve">resudu </w:t>
      </w:r>
      <w:r>
        <w:rPr>
          <w:rFonts w:ascii="Arial" w:hAnsi="Arial" w:cs="Arial"/>
          <w:sz w:val="22"/>
          <w:szCs w:val="22"/>
        </w:rPr>
        <w:t xml:space="preserve">Suda </w:t>
      </w:r>
      <w:r w:rsidRPr="00DA58B5">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Bedjaouija uz Presudu Suda u sporu o nuklearnom oružju i razoružanju, CIJ Recueil 2016" </w:instrText>
      </w:r>
      <w:r>
        <w:rPr>
          <w:rFonts w:ascii="Arial" w:hAnsi="Arial" w:cs="Arial"/>
          <w:sz w:val="22"/>
          <w:szCs w:val="22"/>
        </w:rPr>
        <w:fldChar w:fldCharType="end"/>
      </w:r>
      <w:r>
        <w:rPr>
          <w:rFonts w:ascii="Arial" w:hAnsi="Arial" w:cs="Arial"/>
          <w:sz w:val="22"/>
          <w:szCs w:val="22"/>
        </w:rPr>
        <w:t xml:space="preserve">, </w:t>
      </w:r>
      <w:proofErr w:type="spellStart"/>
      <w:r w:rsidRPr="003B3A28">
        <w:rPr>
          <w:rFonts w:ascii="Arial" w:hAnsi="Arial" w:cs="Arial"/>
          <w:i/>
          <w:sz w:val="22"/>
          <w:szCs w:val="22"/>
        </w:rPr>
        <w:t>op</w:t>
      </w:r>
      <w:proofErr w:type="spellEnd"/>
      <w:r w:rsidRPr="003B3A28">
        <w:rPr>
          <w:rFonts w:ascii="Arial" w:hAnsi="Arial" w:cs="Arial"/>
          <w:i/>
          <w:sz w:val="22"/>
          <w:szCs w:val="22"/>
        </w:rPr>
        <w:t xml:space="preserve">. </w:t>
      </w:r>
      <w:proofErr w:type="spellStart"/>
      <w:r w:rsidRPr="003B3A28">
        <w:rPr>
          <w:rFonts w:ascii="Arial" w:hAnsi="Arial" w:cs="Arial"/>
          <w:i/>
          <w:sz w:val="22"/>
          <w:szCs w:val="22"/>
        </w:rPr>
        <w:t>cit</w:t>
      </w:r>
      <w:proofErr w:type="spellEnd"/>
      <w:r>
        <w:rPr>
          <w:rFonts w:ascii="Arial" w:hAnsi="Arial" w:cs="Arial"/>
          <w:sz w:val="22"/>
          <w:szCs w:val="22"/>
        </w:rPr>
        <w:t>. (bilj. 138)</w:t>
      </w:r>
      <w:r w:rsidRPr="00DA58B5">
        <w:rPr>
          <w:rFonts w:ascii="Arial" w:hAnsi="Arial" w:cs="Arial"/>
          <w:sz w:val="22"/>
          <w:szCs w:val="22"/>
        </w:rPr>
        <w:t>, paragraf 70.</w:t>
      </w:r>
    </w:p>
  </w:footnote>
  <w:footnote w:id="151">
    <w:p w14:paraId="5301BDAB" w14:textId="2D225110"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proofErr w:type="spellStart"/>
      <w:r w:rsidRPr="00DA58B5">
        <w:rPr>
          <w:rFonts w:ascii="Arial" w:hAnsi="Arial" w:cs="Arial"/>
          <w:sz w:val="22"/>
          <w:szCs w:val="22"/>
        </w:rPr>
        <w:t>Declarations</w:t>
      </w:r>
      <w:proofErr w:type="spellEnd"/>
      <w:r w:rsidRPr="00DA58B5">
        <w:rPr>
          <w:rFonts w:ascii="Arial" w:hAnsi="Arial" w:cs="Arial"/>
          <w:sz w:val="22"/>
          <w:szCs w:val="22"/>
        </w:rPr>
        <w:t xml:space="preserve"> </w:t>
      </w:r>
      <w:proofErr w:type="spellStart"/>
      <w:r w:rsidRPr="00DA58B5">
        <w:rPr>
          <w:rFonts w:ascii="Arial" w:hAnsi="Arial" w:cs="Arial"/>
          <w:sz w:val="22"/>
          <w:szCs w:val="22"/>
        </w:rPr>
        <w:t>recognizing</w:t>
      </w:r>
      <w:proofErr w:type="spellEnd"/>
      <w:r w:rsidRPr="00DA58B5">
        <w:rPr>
          <w:rFonts w:ascii="Arial" w:hAnsi="Arial" w:cs="Arial"/>
          <w:sz w:val="22"/>
          <w:szCs w:val="22"/>
        </w:rPr>
        <w:t xml:space="preserve"> </w:t>
      </w:r>
      <w:proofErr w:type="spellStart"/>
      <w:r w:rsidRPr="00DA58B5">
        <w:rPr>
          <w:rFonts w:ascii="Arial" w:hAnsi="Arial" w:cs="Arial"/>
          <w:sz w:val="22"/>
          <w:szCs w:val="22"/>
        </w:rPr>
        <w:t>the</w:t>
      </w:r>
      <w:proofErr w:type="spellEnd"/>
      <w:r w:rsidRPr="00DA58B5">
        <w:rPr>
          <w:rFonts w:ascii="Arial" w:hAnsi="Arial" w:cs="Arial"/>
          <w:sz w:val="22"/>
          <w:szCs w:val="22"/>
        </w:rPr>
        <w:t xml:space="preserve"> </w:t>
      </w:r>
      <w:proofErr w:type="spellStart"/>
      <w:r w:rsidRPr="00DA58B5">
        <w:rPr>
          <w:rFonts w:ascii="Arial" w:hAnsi="Arial" w:cs="Arial"/>
          <w:sz w:val="22"/>
          <w:szCs w:val="22"/>
        </w:rPr>
        <w:t>jurisdiction</w:t>
      </w:r>
      <w:proofErr w:type="spellEnd"/>
      <w:r w:rsidRPr="00DA58B5">
        <w:rPr>
          <w:rFonts w:ascii="Arial" w:hAnsi="Arial" w:cs="Arial"/>
          <w:sz w:val="22"/>
          <w:szCs w:val="22"/>
        </w:rPr>
        <w:t xml:space="preserve"> </w:t>
      </w:r>
      <w:proofErr w:type="spellStart"/>
      <w:r w:rsidRPr="00DA58B5">
        <w:rPr>
          <w:rFonts w:ascii="Arial" w:hAnsi="Arial" w:cs="Arial"/>
          <w:sz w:val="22"/>
          <w:szCs w:val="22"/>
        </w:rPr>
        <w:t>of</w:t>
      </w:r>
      <w:proofErr w:type="spellEnd"/>
      <w:r w:rsidRPr="00DA58B5">
        <w:rPr>
          <w:rFonts w:ascii="Arial" w:hAnsi="Arial" w:cs="Arial"/>
          <w:sz w:val="22"/>
          <w:szCs w:val="22"/>
        </w:rPr>
        <w:t xml:space="preserve"> </w:t>
      </w:r>
      <w:proofErr w:type="spellStart"/>
      <w:r w:rsidRPr="00DA58B5">
        <w:rPr>
          <w:rFonts w:ascii="Arial" w:hAnsi="Arial" w:cs="Arial"/>
          <w:sz w:val="22"/>
          <w:szCs w:val="22"/>
        </w:rPr>
        <w:t>the</w:t>
      </w:r>
      <w:proofErr w:type="spellEnd"/>
      <w:r w:rsidRPr="00DA58B5">
        <w:rPr>
          <w:rFonts w:ascii="Arial" w:hAnsi="Arial" w:cs="Arial"/>
          <w:sz w:val="22"/>
          <w:szCs w:val="22"/>
        </w:rPr>
        <w:t xml:space="preserve"> Court as </w:t>
      </w:r>
      <w:proofErr w:type="spellStart"/>
      <w:r w:rsidRPr="00DA58B5">
        <w:rPr>
          <w:rFonts w:ascii="Arial" w:hAnsi="Arial" w:cs="Arial"/>
          <w:sz w:val="22"/>
          <w:szCs w:val="22"/>
        </w:rPr>
        <w:t>compulsory</w:t>
      </w:r>
      <w:proofErr w:type="spellEnd"/>
      <w:r w:rsidRPr="00DA58B5">
        <w:rPr>
          <w:rFonts w:ascii="Arial" w:hAnsi="Arial" w:cs="Arial"/>
          <w:sz w:val="22"/>
          <w:szCs w:val="22"/>
        </w:rPr>
        <w:t xml:space="preserve">, </w:t>
      </w:r>
      <w:hyperlink r:id="rId5" w:history="1">
        <w:r w:rsidRPr="00DA58B5">
          <w:rPr>
            <w:rStyle w:val="Hiperveza"/>
            <w:rFonts w:ascii="Arial" w:hAnsi="Arial" w:cs="Arial"/>
            <w:sz w:val="22"/>
            <w:szCs w:val="22"/>
          </w:rPr>
          <w:t>http://www.icj-cij.org/en/declarations/gb</w:t>
        </w:r>
      </w:hyperlink>
      <w:r>
        <w:rPr>
          <w:rStyle w:val="Hiperveza"/>
          <w:rFonts w:ascii="Arial" w:hAnsi="Arial" w:cs="Arial"/>
          <w:sz w:val="22"/>
          <w:szCs w:val="22"/>
        </w:rPr>
        <w:fldChar w:fldCharType="begin"/>
      </w:r>
      <w:r>
        <w:instrText xml:space="preserve"> TA \l "</w:instrText>
      </w:r>
      <w:r w:rsidRPr="00356B63">
        <w:rPr>
          <w:rFonts w:ascii="Arial" w:hAnsi="Arial" w:cs="Arial"/>
          <w:sz w:val="22"/>
          <w:szCs w:val="22"/>
        </w:rPr>
        <w:instrText>Declarations recognizing the jurisdiction of the Court as compulsory, http://www.icj-cij.org/en/declarations/gb</w:instrText>
      </w:r>
      <w:r>
        <w:instrText xml:space="preserve">" \s "Declarations recognizing the jurisdiction of the Court as compulsory, http://www.icj-cij.org/en/declarations/gb" \c 3 </w:instrText>
      </w:r>
      <w:r>
        <w:rPr>
          <w:rStyle w:val="Hiperveza"/>
          <w:rFonts w:ascii="Arial" w:hAnsi="Arial" w:cs="Arial"/>
          <w:sz w:val="22"/>
          <w:szCs w:val="22"/>
        </w:rPr>
        <w:fldChar w:fldCharType="end"/>
      </w:r>
      <w:r w:rsidRPr="00DA58B5">
        <w:rPr>
          <w:rFonts w:ascii="Arial" w:hAnsi="Arial" w:cs="Arial"/>
          <w:sz w:val="22"/>
          <w:szCs w:val="22"/>
        </w:rPr>
        <w:t>, 3. svibnja 2018. godine.</w:t>
      </w:r>
    </w:p>
  </w:footnote>
  <w:footnote w:id="152">
    <w:p w14:paraId="04D6273C" w14:textId="2D5D86ED" w:rsidR="00A07B77" w:rsidRPr="00DA58B5" w:rsidRDefault="00A07B77" w:rsidP="00C85DC4">
      <w:pPr>
        <w:pStyle w:val="Tekstfusnote"/>
        <w:spacing w:line="360" w:lineRule="auto"/>
        <w:jc w:val="both"/>
        <w:rPr>
          <w:rFonts w:ascii="Arial" w:hAnsi="Arial" w:cs="Arial"/>
          <w:sz w:val="22"/>
          <w:szCs w:val="22"/>
        </w:rPr>
      </w:pPr>
      <w:r w:rsidRPr="00DA58B5">
        <w:rPr>
          <w:rStyle w:val="Referencafusnote"/>
          <w:rFonts w:ascii="Arial" w:hAnsi="Arial" w:cs="Arial"/>
          <w:sz w:val="22"/>
          <w:szCs w:val="22"/>
        </w:rPr>
        <w:footnoteRef/>
      </w:r>
      <w:r w:rsidRPr="00DA58B5">
        <w:rPr>
          <w:rFonts w:ascii="Arial" w:hAnsi="Arial" w:cs="Arial"/>
          <w:sz w:val="22"/>
          <w:szCs w:val="22"/>
        </w:rPr>
        <w:t xml:space="preserve"> </w:t>
      </w:r>
      <w:proofErr w:type="spellStart"/>
      <w:r w:rsidRPr="00DA58B5">
        <w:rPr>
          <w:rFonts w:ascii="Arial" w:hAnsi="Arial" w:cs="Arial"/>
          <w:sz w:val="22"/>
          <w:szCs w:val="22"/>
        </w:rPr>
        <w:t>Proulx</w:t>
      </w:r>
      <w:proofErr w:type="spellEnd"/>
      <w:r w:rsidRPr="00DA58B5">
        <w:rPr>
          <w:rFonts w:ascii="Arial" w:hAnsi="Arial" w:cs="Arial"/>
          <w:sz w:val="22"/>
          <w:szCs w:val="22"/>
        </w:rPr>
        <w:t>, Vincent-Joel, „</w:t>
      </w:r>
      <w:proofErr w:type="spellStart"/>
      <w:r w:rsidRPr="00DA58B5">
        <w:rPr>
          <w:rFonts w:ascii="Arial" w:hAnsi="Arial" w:cs="Arial"/>
          <w:sz w:val="22"/>
          <w:szCs w:val="22"/>
        </w:rPr>
        <w:t>The</w:t>
      </w:r>
      <w:proofErr w:type="spellEnd"/>
      <w:r w:rsidRPr="00DA58B5">
        <w:rPr>
          <w:rFonts w:ascii="Arial" w:hAnsi="Arial" w:cs="Arial"/>
          <w:sz w:val="22"/>
          <w:szCs w:val="22"/>
        </w:rPr>
        <w:t xml:space="preserve"> World </w:t>
      </w:r>
      <w:proofErr w:type="spellStart"/>
      <w:r w:rsidRPr="00DA58B5">
        <w:rPr>
          <w:rFonts w:ascii="Arial" w:hAnsi="Arial" w:cs="Arial"/>
          <w:sz w:val="22"/>
          <w:szCs w:val="22"/>
        </w:rPr>
        <w:t>Court's</w:t>
      </w:r>
      <w:proofErr w:type="spellEnd"/>
      <w:r w:rsidRPr="00DA58B5">
        <w:rPr>
          <w:rFonts w:ascii="Arial" w:hAnsi="Arial" w:cs="Arial"/>
          <w:sz w:val="22"/>
          <w:szCs w:val="22"/>
        </w:rPr>
        <w:t xml:space="preserve"> </w:t>
      </w:r>
      <w:proofErr w:type="spellStart"/>
      <w:r w:rsidRPr="00DA58B5">
        <w:rPr>
          <w:rFonts w:ascii="Arial" w:hAnsi="Arial" w:cs="Arial"/>
          <w:sz w:val="22"/>
          <w:szCs w:val="22"/>
        </w:rPr>
        <w:t>Jurisdictional</w:t>
      </w:r>
      <w:proofErr w:type="spellEnd"/>
      <w:r w:rsidRPr="00DA58B5">
        <w:rPr>
          <w:rFonts w:ascii="Arial" w:hAnsi="Arial" w:cs="Arial"/>
          <w:sz w:val="22"/>
          <w:szCs w:val="22"/>
        </w:rPr>
        <w:t xml:space="preserve"> </w:t>
      </w:r>
      <w:proofErr w:type="spellStart"/>
      <w:r w:rsidRPr="00DA58B5">
        <w:rPr>
          <w:rFonts w:ascii="Arial" w:hAnsi="Arial" w:cs="Arial"/>
          <w:sz w:val="22"/>
          <w:szCs w:val="22"/>
        </w:rPr>
        <w:t>Formalism</w:t>
      </w:r>
      <w:proofErr w:type="spellEnd"/>
      <w:r w:rsidRPr="00DA58B5">
        <w:rPr>
          <w:rFonts w:ascii="Arial" w:hAnsi="Arial" w:cs="Arial"/>
          <w:sz w:val="22"/>
          <w:szCs w:val="22"/>
        </w:rPr>
        <w:t xml:space="preserve"> </w:t>
      </w:r>
      <w:proofErr w:type="spellStart"/>
      <w:r w:rsidRPr="00DA58B5">
        <w:rPr>
          <w:rFonts w:ascii="Arial" w:hAnsi="Arial" w:cs="Arial"/>
          <w:sz w:val="22"/>
          <w:szCs w:val="22"/>
        </w:rPr>
        <w:t>and</w:t>
      </w:r>
      <w:proofErr w:type="spellEnd"/>
      <w:r w:rsidRPr="00DA58B5">
        <w:rPr>
          <w:rFonts w:ascii="Arial" w:hAnsi="Arial" w:cs="Arial"/>
          <w:sz w:val="22"/>
          <w:szCs w:val="22"/>
        </w:rPr>
        <w:t xml:space="preserve"> </w:t>
      </w:r>
      <w:proofErr w:type="spellStart"/>
      <w:r w:rsidRPr="00DA58B5">
        <w:rPr>
          <w:rFonts w:ascii="Arial" w:hAnsi="Arial" w:cs="Arial"/>
          <w:sz w:val="22"/>
          <w:szCs w:val="22"/>
        </w:rPr>
        <w:t>its</w:t>
      </w:r>
      <w:proofErr w:type="spellEnd"/>
      <w:r w:rsidRPr="00DA58B5">
        <w:rPr>
          <w:rFonts w:ascii="Arial" w:hAnsi="Arial" w:cs="Arial"/>
          <w:sz w:val="22"/>
          <w:szCs w:val="22"/>
        </w:rPr>
        <w:t xml:space="preserve"> </w:t>
      </w:r>
      <w:proofErr w:type="spellStart"/>
      <w:r w:rsidRPr="00DA58B5">
        <w:rPr>
          <w:rFonts w:ascii="Arial" w:hAnsi="Arial" w:cs="Arial"/>
          <w:sz w:val="22"/>
          <w:szCs w:val="22"/>
        </w:rPr>
        <w:t>Lost</w:t>
      </w:r>
      <w:proofErr w:type="spellEnd"/>
      <w:r w:rsidRPr="00DA58B5">
        <w:rPr>
          <w:rFonts w:ascii="Arial" w:hAnsi="Arial" w:cs="Arial"/>
          <w:sz w:val="22"/>
          <w:szCs w:val="22"/>
        </w:rPr>
        <w:t xml:space="preserve"> </w:t>
      </w:r>
      <w:proofErr w:type="spellStart"/>
      <w:r w:rsidRPr="00DA58B5">
        <w:rPr>
          <w:rFonts w:ascii="Arial" w:hAnsi="Arial" w:cs="Arial"/>
          <w:sz w:val="22"/>
          <w:szCs w:val="22"/>
        </w:rPr>
        <w:t>Market</w:t>
      </w:r>
      <w:proofErr w:type="spellEnd"/>
      <w:r w:rsidRPr="00DA58B5">
        <w:rPr>
          <w:rFonts w:ascii="Arial" w:hAnsi="Arial" w:cs="Arial"/>
          <w:sz w:val="22"/>
          <w:szCs w:val="22"/>
        </w:rPr>
        <w:t xml:space="preserve"> </w:t>
      </w:r>
      <w:proofErr w:type="spellStart"/>
      <w:r w:rsidRPr="00DA58B5">
        <w:rPr>
          <w:rFonts w:ascii="Arial" w:hAnsi="Arial" w:cs="Arial"/>
          <w:sz w:val="22"/>
          <w:szCs w:val="22"/>
        </w:rPr>
        <w:t>Share</w:t>
      </w:r>
      <w:proofErr w:type="spellEnd"/>
      <w:r w:rsidRPr="00DA58B5">
        <w:rPr>
          <w:rFonts w:ascii="Arial" w:hAnsi="Arial" w:cs="Arial"/>
          <w:sz w:val="22"/>
          <w:szCs w:val="22"/>
        </w:rPr>
        <w:t xml:space="preserve">: </w:t>
      </w:r>
      <w:proofErr w:type="spellStart"/>
      <w:r w:rsidRPr="00DA58B5">
        <w:rPr>
          <w:rFonts w:ascii="Arial" w:hAnsi="Arial" w:cs="Arial"/>
          <w:sz w:val="22"/>
          <w:szCs w:val="22"/>
        </w:rPr>
        <w:t>The</w:t>
      </w:r>
      <w:proofErr w:type="spellEnd"/>
      <w:r w:rsidRPr="00DA58B5">
        <w:rPr>
          <w:rFonts w:ascii="Arial" w:hAnsi="Arial" w:cs="Arial"/>
          <w:sz w:val="22"/>
          <w:szCs w:val="22"/>
        </w:rPr>
        <w:t> </w:t>
      </w:r>
      <w:proofErr w:type="spellStart"/>
      <w:r w:rsidRPr="00DA58B5">
        <w:rPr>
          <w:rFonts w:ascii="Arial" w:hAnsi="Arial" w:cs="Arial"/>
          <w:i/>
          <w:iCs/>
          <w:sz w:val="22"/>
          <w:szCs w:val="22"/>
        </w:rPr>
        <w:t>Marshall</w:t>
      </w:r>
      <w:proofErr w:type="spellEnd"/>
      <w:r w:rsidRPr="00DA58B5">
        <w:rPr>
          <w:rFonts w:ascii="Arial" w:hAnsi="Arial" w:cs="Arial"/>
          <w:i/>
          <w:iCs/>
          <w:sz w:val="22"/>
          <w:szCs w:val="22"/>
        </w:rPr>
        <w:t xml:space="preserve"> </w:t>
      </w:r>
      <w:proofErr w:type="spellStart"/>
      <w:r w:rsidRPr="00DA58B5">
        <w:rPr>
          <w:rFonts w:ascii="Arial" w:hAnsi="Arial" w:cs="Arial"/>
          <w:i/>
          <w:iCs/>
          <w:sz w:val="22"/>
          <w:szCs w:val="22"/>
        </w:rPr>
        <w:t>Islands</w:t>
      </w:r>
      <w:proofErr w:type="spellEnd"/>
      <w:r w:rsidRPr="00DA58B5">
        <w:rPr>
          <w:rFonts w:ascii="Arial" w:hAnsi="Arial" w:cs="Arial"/>
          <w:i/>
          <w:iCs/>
          <w:sz w:val="22"/>
          <w:szCs w:val="22"/>
        </w:rPr>
        <w:t xml:space="preserve"> </w:t>
      </w:r>
      <w:proofErr w:type="spellStart"/>
      <w:r w:rsidRPr="00DA58B5">
        <w:rPr>
          <w:rFonts w:ascii="Arial" w:hAnsi="Arial" w:cs="Arial"/>
          <w:sz w:val="22"/>
          <w:szCs w:val="22"/>
        </w:rPr>
        <w:t>Decisions</w:t>
      </w:r>
      <w:proofErr w:type="spellEnd"/>
      <w:r w:rsidRPr="00DA58B5">
        <w:rPr>
          <w:rFonts w:ascii="Arial" w:hAnsi="Arial" w:cs="Arial"/>
          <w:sz w:val="22"/>
          <w:szCs w:val="22"/>
        </w:rPr>
        <w:t xml:space="preserve"> </w:t>
      </w:r>
      <w:proofErr w:type="spellStart"/>
      <w:r w:rsidRPr="00DA58B5">
        <w:rPr>
          <w:rFonts w:ascii="Arial" w:hAnsi="Arial" w:cs="Arial"/>
          <w:sz w:val="22"/>
          <w:szCs w:val="22"/>
        </w:rPr>
        <w:t>and</w:t>
      </w:r>
      <w:proofErr w:type="spellEnd"/>
      <w:r w:rsidRPr="00DA58B5">
        <w:rPr>
          <w:rFonts w:ascii="Arial" w:hAnsi="Arial" w:cs="Arial"/>
          <w:sz w:val="22"/>
          <w:szCs w:val="22"/>
        </w:rPr>
        <w:t xml:space="preserve"> </w:t>
      </w:r>
      <w:proofErr w:type="spellStart"/>
      <w:r w:rsidRPr="00DA58B5">
        <w:rPr>
          <w:rFonts w:ascii="Arial" w:hAnsi="Arial" w:cs="Arial"/>
          <w:sz w:val="22"/>
          <w:szCs w:val="22"/>
        </w:rPr>
        <w:t>the</w:t>
      </w:r>
      <w:proofErr w:type="spellEnd"/>
      <w:r w:rsidRPr="00DA58B5">
        <w:rPr>
          <w:rFonts w:ascii="Arial" w:hAnsi="Arial" w:cs="Arial"/>
          <w:sz w:val="22"/>
          <w:szCs w:val="22"/>
        </w:rPr>
        <w:t xml:space="preserve"> </w:t>
      </w:r>
      <w:proofErr w:type="spellStart"/>
      <w:r w:rsidRPr="00DA58B5">
        <w:rPr>
          <w:rFonts w:ascii="Arial" w:hAnsi="Arial" w:cs="Arial"/>
          <w:sz w:val="22"/>
          <w:szCs w:val="22"/>
        </w:rPr>
        <w:t>Quest</w:t>
      </w:r>
      <w:proofErr w:type="spellEnd"/>
      <w:r w:rsidRPr="00DA58B5">
        <w:rPr>
          <w:rFonts w:ascii="Arial" w:hAnsi="Arial" w:cs="Arial"/>
          <w:sz w:val="22"/>
          <w:szCs w:val="22"/>
        </w:rPr>
        <w:t xml:space="preserve"> for a </w:t>
      </w:r>
      <w:proofErr w:type="spellStart"/>
      <w:r w:rsidRPr="00DA58B5">
        <w:rPr>
          <w:rFonts w:ascii="Arial" w:hAnsi="Arial" w:cs="Arial"/>
          <w:sz w:val="22"/>
          <w:szCs w:val="22"/>
        </w:rPr>
        <w:t>Suitable</w:t>
      </w:r>
      <w:proofErr w:type="spellEnd"/>
      <w:r w:rsidRPr="00DA58B5">
        <w:rPr>
          <w:rFonts w:ascii="Arial" w:hAnsi="Arial" w:cs="Arial"/>
          <w:sz w:val="22"/>
          <w:szCs w:val="22"/>
        </w:rPr>
        <w:t xml:space="preserve"> </w:t>
      </w:r>
      <w:proofErr w:type="spellStart"/>
      <w:r w:rsidRPr="00DA58B5">
        <w:rPr>
          <w:rFonts w:ascii="Arial" w:hAnsi="Arial" w:cs="Arial"/>
          <w:sz w:val="22"/>
          <w:szCs w:val="22"/>
        </w:rPr>
        <w:t>Dispute</w:t>
      </w:r>
      <w:proofErr w:type="spellEnd"/>
      <w:r w:rsidRPr="00DA58B5">
        <w:rPr>
          <w:rFonts w:ascii="Arial" w:hAnsi="Arial" w:cs="Arial"/>
          <w:sz w:val="22"/>
          <w:szCs w:val="22"/>
        </w:rPr>
        <w:t xml:space="preserve"> </w:t>
      </w:r>
      <w:proofErr w:type="spellStart"/>
      <w:r w:rsidRPr="00DA58B5">
        <w:rPr>
          <w:rFonts w:ascii="Arial" w:hAnsi="Arial" w:cs="Arial"/>
          <w:sz w:val="22"/>
          <w:szCs w:val="22"/>
        </w:rPr>
        <w:t>Settlement</w:t>
      </w:r>
      <w:proofErr w:type="spellEnd"/>
      <w:r w:rsidRPr="00DA58B5">
        <w:rPr>
          <w:rFonts w:ascii="Arial" w:hAnsi="Arial" w:cs="Arial"/>
          <w:sz w:val="22"/>
          <w:szCs w:val="22"/>
        </w:rPr>
        <w:t xml:space="preserve"> Forum for </w:t>
      </w:r>
      <w:proofErr w:type="spellStart"/>
      <w:r w:rsidRPr="00DA58B5">
        <w:rPr>
          <w:rFonts w:ascii="Arial" w:hAnsi="Arial" w:cs="Arial"/>
          <w:sz w:val="22"/>
          <w:szCs w:val="22"/>
        </w:rPr>
        <w:t>Multilateral</w:t>
      </w:r>
      <w:proofErr w:type="spellEnd"/>
      <w:r w:rsidRPr="00DA58B5">
        <w:rPr>
          <w:rFonts w:ascii="Arial" w:hAnsi="Arial" w:cs="Arial"/>
          <w:sz w:val="22"/>
          <w:szCs w:val="22"/>
        </w:rPr>
        <w:t xml:space="preserve"> </w:t>
      </w:r>
      <w:proofErr w:type="spellStart"/>
      <w:r w:rsidRPr="00DA58B5">
        <w:rPr>
          <w:rFonts w:ascii="Arial" w:hAnsi="Arial" w:cs="Arial"/>
          <w:sz w:val="22"/>
          <w:szCs w:val="22"/>
        </w:rPr>
        <w:t>Disputes</w:t>
      </w:r>
      <w:proofErr w:type="spellEnd"/>
      <w:r w:rsidRPr="00DA58B5">
        <w:rPr>
          <w:rFonts w:ascii="Arial" w:hAnsi="Arial" w:cs="Arial"/>
          <w:sz w:val="22"/>
          <w:szCs w:val="22"/>
        </w:rPr>
        <w:t xml:space="preserve">“, </w:t>
      </w:r>
      <w:hyperlink r:id="rId6" w:history="1">
        <w:r w:rsidRPr="00DA58B5">
          <w:rPr>
            <w:rStyle w:val="Hiperveza"/>
            <w:rFonts w:ascii="Arial" w:hAnsi="Arial" w:cs="Arial"/>
            <w:sz w:val="22"/>
            <w:szCs w:val="22"/>
          </w:rPr>
          <w:t>https://law.nus.edu.sg/wps/pdfs/007_2017_Vin-Jo.pdf</w:t>
        </w:r>
      </w:hyperlink>
      <w:r>
        <w:rPr>
          <w:rStyle w:val="Hiperveza"/>
          <w:rFonts w:ascii="Arial" w:hAnsi="Arial" w:cs="Arial"/>
          <w:sz w:val="22"/>
          <w:szCs w:val="22"/>
        </w:rPr>
        <w:fldChar w:fldCharType="begin"/>
      </w:r>
      <w:r>
        <w:instrText xml:space="preserve"> TA \l "</w:instrText>
      </w:r>
      <w:r w:rsidRPr="008C6594">
        <w:rPr>
          <w:rFonts w:ascii="Arial" w:hAnsi="Arial" w:cs="Arial"/>
          <w:sz w:val="22"/>
          <w:szCs w:val="22"/>
        </w:rPr>
        <w:instrText xml:space="preserve">Proulx, Vincent-Joel, </w:instrText>
      </w:r>
      <w:r>
        <w:instrText>\</w:instrText>
      </w:r>
      <w:r w:rsidRPr="008C6594">
        <w:rPr>
          <w:rFonts w:ascii="Arial" w:hAnsi="Arial" w:cs="Arial"/>
          <w:sz w:val="22"/>
          <w:szCs w:val="22"/>
        </w:rPr>
        <w:instrText>„The World Court's Jurisdictional Formalism and its Lost Market Share: The </w:instrText>
      </w:r>
      <w:r w:rsidRPr="008C6594">
        <w:rPr>
          <w:rFonts w:ascii="Arial" w:hAnsi="Arial" w:cs="Arial"/>
          <w:i/>
          <w:iCs/>
          <w:sz w:val="22"/>
          <w:szCs w:val="22"/>
        </w:rPr>
        <w:instrText xml:space="preserve">Marshall Islands </w:instrText>
      </w:r>
      <w:r w:rsidRPr="008C6594">
        <w:rPr>
          <w:rFonts w:ascii="Arial" w:hAnsi="Arial" w:cs="Arial"/>
          <w:sz w:val="22"/>
          <w:szCs w:val="22"/>
        </w:rPr>
        <w:instrText>Decisions and the Quest for a Suitable Dispute Settlement Forum for Multilateral Disputes</w:instrText>
      </w:r>
      <w:r>
        <w:instrText>\</w:instrText>
      </w:r>
      <w:r w:rsidRPr="008C6594">
        <w:rPr>
          <w:rFonts w:ascii="Arial" w:hAnsi="Arial" w:cs="Arial"/>
          <w:sz w:val="22"/>
          <w:szCs w:val="22"/>
        </w:rPr>
        <w:instrText>“, https://law.nus.edu.sg/wps/pdfs/007_2017_Vin-Jo.pdf</w:instrText>
      </w:r>
      <w:r>
        <w:instrText xml:space="preserve">" \s "Proulx, Vincent-Joel, \"The World Court's Jurisdictional Formalism and its Lost Market Share: The Marshall Islands Decisions and the Quest for a Suitable Dispute Settlement Forum for Multilateral Disputes\", https://law.nus.edu.sg/wps/pdfs/007_2017_Vin-Jo." \c 3 </w:instrText>
      </w:r>
      <w:r>
        <w:rPr>
          <w:rStyle w:val="Hiperveza"/>
          <w:rFonts w:ascii="Arial" w:hAnsi="Arial" w:cs="Arial"/>
          <w:sz w:val="22"/>
          <w:szCs w:val="22"/>
        </w:rPr>
        <w:fldChar w:fldCharType="end"/>
      </w:r>
      <w:r w:rsidRPr="00DA58B5">
        <w:rPr>
          <w:rFonts w:ascii="Arial" w:hAnsi="Arial" w:cs="Arial"/>
          <w:sz w:val="22"/>
          <w:szCs w:val="22"/>
        </w:rPr>
        <w:t>, 3. svibnja 2018.godine.</w:t>
      </w:r>
    </w:p>
  </w:footnote>
  <w:footnote w:id="153">
    <w:p w14:paraId="4ED58B7B" w14:textId="28238C95"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Vidi </w:t>
      </w:r>
      <w:proofErr w:type="spellStart"/>
      <w:r>
        <w:rPr>
          <w:rFonts w:ascii="Arial" w:hAnsi="Arial" w:cs="Arial"/>
          <w:i/>
          <w:sz w:val="22"/>
          <w:szCs w:val="22"/>
        </w:rPr>
        <w:t>supra</w:t>
      </w:r>
      <w:proofErr w:type="spellEnd"/>
      <w:r>
        <w:rPr>
          <w:rFonts w:ascii="Arial" w:hAnsi="Arial" w:cs="Arial"/>
          <w:i/>
          <w:sz w:val="22"/>
          <w:szCs w:val="22"/>
        </w:rPr>
        <w:t xml:space="preserve">, </w:t>
      </w:r>
      <w:r w:rsidRPr="00047487">
        <w:rPr>
          <w:rFonts w:ascii="Arial" w:hAnsi="Arial" w:cs="Arial"/>
          <w:sz w:val="22"/>
          <w:szCs w:val="22"/>
        </w:rPr>
        <w:t>poglavlje 6.</w:t>
      </w:r>
    </w:p>
  </w:footnote>
  <w:footnote w:id="154">
    <w:p w14:paraId="7154C725" w14:textId="58EE787D"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Odvojeno mišljenje Suca </w:t>
      </w:r>
      <w:proofErr w:type="spellStart"/>
      <w:r w:rsidRPr="00F5221A">
        <w:rPr>
          <w:rFonts w:ascii="Arial" w:hAnsi="Arial" w:cs="Arial"/>
          <w:sz w:val="22"/>
          <w:szCs w:val="22"/>
        </w:rPr>
        <w:t>Crawforda</w:t>
      </w:r>
      <w:proofErr w:type="spellEnd"/>
      <w:r w:rsidRPr="00F5221A">
        <w:rPr>
          <w:rFonts w:ascii="Arial" w:hAnsi="Arial" w:cs="Arial"/>
          <w:sz w:val="22"/>
          <w:szCs w:val="22"/>
        </w:rPr>
        <w:t xml:space="preserve"> uz Presudu </w:t>
      </w:r>
      <w:r>
        <w:rPr>
          <w:rFonts w:ascii="Arial" w:hAnsi="Arial" w:cs="Arial"/>
          <w:sz w:val="22"/>
          <w:szCs w:val="22"/>
        </w:rPr>
        <w:t>Suda u sporu o nuklearnom oružju i razoružanju</w:t>
      </w:r>
      <w:r>
        <w:rPr>
          <w:rFonts w:ascii="Arial" w:hAnsi="Arial" w:cs="Arial"/>
          <w:sz w:val="22"/>
          <w:szCs w:val="22"/>
        </w:rPr>
        <w:fldChar w:fldCharType="begin"/>
      </w:r>
      <w:r>
        <w:instrText xml:space="preserve"> TA \s "Odvojeno mišljenje suca Crawforda uz Presudu Suda u sporu o nuklearnom oružju i razoružanju, između Maršalovih Otoka i Ujedinjene Kraljevine, CIJ Recueil 2016" </w:instrText>
      </w:r>
      <w:r>
        <w:rPr>
          <w:rFonts w:ascii="Arial" w:hAnsi="Arial" w:cs="Arial"/>
          <w:sz w:val="22"/>
          <w:szCs w:val="22"/>
        </w:rPr>
        <w:fldChar w:fldCharType="end"/>
      </w:r>
      <w:r>
        <w:rPr>
          <w:rFonts w:ascii="Arial" w:hAnsi="Arial" w:cs="Arial"/>
          <w:sz w:val="22"/>
          <w:szCs w:val="22"/>
        </w:rPr>
        <w:t xml:space="preserve">, </w:t>
      </w:r>
      <w:proofErr w:type="spellStart"/>
      <w:r w:rsidRPr="00964E43">
        <w:rPr>
          <w:rFonts w:ascii="Arial" w:hAnsi="Arial" w:cs="Arial"/>
          <w:i/>
          <w:sz w:val="22"/>
          <w:szCs w:val="22"/>
        </w:rPr>
        <w:t>op</w:t>
      </w:r>
      <w:proofErr w:type="spellEnd"/>
      <w:r w:rsidRPr="00964E43">
        <w:rPr>
          <w:rFonts w:ascii="Arial" w:hAnsi="Arial" w:cs="Arial"/>
          <w:i/>
          <w:sz w:val="22"/>
          <w:szCs w:val="22"/>
        </w:rPr>
        <w:t xml:space="preserve">. </w:t>
      </w:r>
      <w:proofErr w:type="spellStart"/>
      <w:r w:rsidRPr="00964E43">
        <w:rPr>
          <w:rFonts w:ascii="Arial" w:hAnsi="Arial" w:cs="Arial"/>
          <w:i/>
          <w:sz w:val="22"/>
          <w:szCs w:val="22"/>
        </w:rPr>
        <w:t>cit</w:t>
      </w:r>
      <w:proofErr w:type="spellEnd"/>
      <w:r>
        <w:rPr>
          <w:rFonts w:ascii="Arial" w:hAnsi="Arial" w:cs="Arial"/>
          <w:sz w:val="22"/>
          <w:szCs w:val="22"/>
        </w:rPr>
        <w:t>. (bilj. 102),</w:t>
      </w:r>
      <w:r w:rsidRPr="00F5221A">
        <w:rPr>
          <w:rFonts w:ascii="Arial" w:hAnsi="Arial" w:cs="Arial"/>
          <w:sz w:val="22"/>
          <w:szCs w:val="22"/>
        </w:rPr>
        <w:t xml:space="preserve"> paragraf 33.</w:t>
      </w:r>
    </w:p>
  </w:footnote>
  <w:footnote w:id="155">
    <w:p w14:paraId="5C68D1FF" w14:textId="3224AC0C" w:rsidR="00A07B77" w:rsidRPr="00964E43" w:rsidRDefault="00A07B77" w:rsidP="00964E43">
      <w:pPr>
        <w:pStyle w:val="Tekstfusnote"/>
        <w:spacing w:line="360" w:lineRule="auto"/>
        <w:jc w:val="both"/>
        <w:rPr>
          <w:rFonts w:ascii="Arial" w:hAnsi="Arial" w:cs="Arial"/>
          <w:sz w:val="22"/>
          <w:szCs w:val="22"/>
        </w:rPr>
      </w:pPr>
      <w:r w:rsidRPr="00434BE1">
        <w:rPr>
          <w:rStyle w:val="Referencafusnote"/>
          <w:rFonts w:ascii="Arial" w:hAnsi="Arial" w:cs="Arial"/>
          <w:sz w:val="22"/>
          <w:szCs w:val="22"/>
        </w:rPr>
        <w:footnoteRef/>
      </w:r>
      <w:r w:rsidRPr="00434BE1">
        <w:rPr>
          <w:rFonts w:ascii="Arial" w:hAnsi="Arial" w:cs="Arial"/>
          <w:sz w:val="22"/>
          <w:szCs w:val="22"/>
        </w:rPr>
        <w:t xml:space="preserve"> </w:t>
      </w:r>
      <w:r>
        <w:rPr>
          <w:rFonts w:ascii="Arial" w:hAnsi="Arial" w:cs="Arial"/>
          <w:sz w:val="22"/>
          <w:szCs w:val="22"/>
        </w:rPr>
        <w:t xml:space="preserve">Presuda Suda glede prethodnih prigovora u sporu o monetarnom zlatu uklonjenom iz Rima 1943. godine između Italije i Francuske, Ujedinjene Kraljevine, i Sjedinjenih Američkih Država, CIJ </w:t>
      </w:r>
      <w:proofErr w:type="spellStart"/>
      <w:r>
        <w:rPr>
          <w:rFonts w:ascii="Arial" w:hAnsi="Arial" w:cs="Arial"/>
          <w:sz w:val="22"/>
          <w:szCs w:val="22"/>
        </w:rPr>
        <w:t>Recueil</w:t>
      </w:r>
      <w:proofErr w:type="spellEnd"/>
      <w:r>
        <w:rPr>
          <w:rFonts w:ascii="Arial" w:hAnsi="Arial" w:cs="Arial"/>
          <w:sz w:val="22"/>
          <w:szCs w:val="22"/>
        </w:rPr>
        <w:t xml:space="preserve"> 1954</w:t>
      </w:r>
      <w:r>
        <w:rPr>
          <w:rFonts w:ascii="Arial" w:hAnsi="Arial" w:cs="Arial"/>
          <w:sz w:val="22"/>
          <w:szCs w:val="22"/>
        </w:rPr>
        <w:fldChar w:fldCharType="begin"/>
      </w:r>
      <w:r>
        <w:instrText xml:space="preserve"> TA \l "</w:instrText>
      </w:r>
      <w:r w:rsidRPr="00901195">
        <w:rPr>
          <w:rFonts w:ascii="Arial" w:hAnsi="Arial" w:cs="Arial"/>
          <w:sz w:val="22"/>
          <w:szCs w:val="22"/>
        </w:rPr>
        <w:instrText>Presuda Suda glede prethodnih prigovora u sporu o monetarnom zlatu uklonjenom iz Rima 1943. godine između Italije i Francuske, Ujedinjene Kraljevine, i Sjedinjenih Američkih Država, CIJ Recueil 1954</w:instrText>
      </w:r>
      <w:r>
        <w:instrText xml:space="preserve">" \s "Presuda Suda glede prethodnih prigovora u sporu o monetarnom zlatu uklonjenom iz Rima 1943. godine između Italije i Francuske, Ujedinjene Kraljevine, i Sjedinjenih Američkih Država, CIJ Recueil 1954" \c 4 </w:instrText>
      </w:r>
      <w:r>
        <w:rPr>
          <w:rFonts w:ascii="Arial" w:hAnsi="Arial" w:cs="Arial"/>
          <w:sz w:val="22"/>
          <w:szCs w:val="22"/>
        </w:rPr>
        <w:fldChar w:fldCharType="end"/>
      </w:r>
      <w:r>
        <w:rPr>
          <w:rFonts w:ascii="Arial" w:hAnsi="Arial" w:cs="Arial"/>
          <w:sz w:val="22"/>
          <w:szCs w:val="22"/>
        </w:rPr>
        <w:t>, str. 32.; Presuda Suda glede prethodnih prigovora u sporu o vojnim i paravojnim djelatnostima u Nikaragve i protiv Nikaragve</w:t>
      </w:r>
      <w:r>
        <w:rPr>
          <w:rFonts w:ascii="Arial" w:hAnsi="Arial" w:cs="Arial"/>
          <w:sz w:val="22"/>
          <w:szCs w:val="22"/>
        </w:rPr>
        <w:fldChar w:fldCharType="begin"/>
      </w:r>
      <w:r>
        <w:instrText xml:space="preserve"> TA \s "Presuda Suda glede prethodnih prigovora u sporu o vojnim i paravojnim djelatnostima u Nikaragvi i protiv Nikaragve između Nikaragve i Sjedinjenih Američkih Država, CIJ Recueil 1984." </w:instrText>
      </w:r>
      <w:r>
        <w:rPr>
          <w:rFonts w:ascii="Arial" w:hAnsi="Arial" w:cs="Arial"/>
          <w:sz w:val="22"/>
          <w:szCs w:val="22"/>
        </w:rPr>
        <w:fldChar w:fldCharType="end"/>
      </w:r>
      <w:r>
        <w:rPr>
          <w:rFonts w:ascii="Arial" w:hAnsi="Arial" w:cs="Arial"/>
          <w:sz w:val="22"/>
          <w:szCs w:val="22"/>
        </w:rPr>
        <w:t xml:space="preserve">, </w:t>
      </w:r>
      <w:proofErr w:type="spellStart"/>
      <w:r w:rsidRPr="00964E43">
        <w:rPr>
          <w:rFonts w:ascii="Arial" w:hAnsi="Arial" w:cs="Arial"/>
          <w:i/>
          <w:sz w:val="22"/>
          <w:szCs w:val="22"/>
        </w:rPr>
        <w:t>op</w:t>
      </w:r>
      <w:proofErr w:type="spellEnd"/>
      <w:r w:rsidRPr="00964E43">
        <w:rPr>
          <w:rFonts w:ascii="Arial" w:hAnsi="Arial" w:cs="Arial"/>
          <w:i/>
          <w:sz w:val="22"/>
          <w:szCs w:val="22"/>
        </w:rPr>
        <w:t xml:space="preserve">. </w:t>
      </w:r>
      <w:proofErr w:type="spellStart"/>
      <w:r w:rsidRPr="00964E43">
        <w:rPr>
          <w:rFonts w:ascii="Arial" w:hAnsi="Arial" w:cs="Arial"/>
          <w:i/>
          <w:sz w:val="22"/>
          <w:szCs w:val="22"/>
        </w:rPr>
        <w:t>cit</w:t>
      </w:r>
      <w:proofErr w:type="spellEnd"/>
      <w:r>
        <w:rPr>
          <w:rFonts w:ascii="Arial" w:hAnsi="Arial" w:cs="Arial"/>
          <w:sz w:val="22"/>
          <w:szCs w:val="22"/>
        </w:rPr>
        <w:t xml:space="preserve">. (bilj. 147), paragraf 88.; Presuda Suda glede zahtjeva za intervencijom u sporu o kopnenoj, otočnoj i morskoj granici između El Salvadora i Hondurasa, CIJ </w:t>
      </w:r>
      <w:proofErr w:type="spellStart"/>
      <w:r>
        <w:rPr>
          <w:rFonts w:ascii="Arial" w:hAnsi="Arial" w:cs="Arial"/>
          <w:sz w:val="22"/>
          <w:szCs w:val="22"/>
        </w:rPr>
        <w:t>Recueil</w:t>
      </w:r>
      <w:proofErr w:type="spellEnd"/>
      <w:r>
        <w:rPr>
          <w:rFonts w:ascii="Arial" w:hAnsi="Arial" w:cs="Arial"/>
          <w:sz w:val="22"/>
          <w:szCs w:val="22"/>
        </w:rPr>
        <w:t xml:space="preserve"> 1990</w:t>
      </w:r>
      <w:r>
        <w:rPr>
          <w:rFonts w:ascii="Arial" w:hAnsi="Arial" w:cs="Arial"/>
          <w:sz w:val="22"/>
          <w:szCs w:val="22"/>
        </w:rPr>
        <w:fldChar w:fldCharType="begin"/>
      </w:r>
      <w:r>
        <w:instrText xml:space="preserve"> TA \l "</w:instrText>
      </w:r>
      <w:r w:rsidRPr="00C1698B">
        <w:rPr>
          <w:rFonts w:ascii="Arial" w:hAnsi="Arial" w:cs="Arial"/>
          <w:sz w:val="22"/>
          <w:szCs w:val="22"/>
        </w:rPr>
        <w:instrText>Presuda Suda glede zahtjeva za intervencijom u sporu o kopnenoj, otočnoj i morskoj granici između El Salvadora i Hondurasa, CIJ Recueil 1990</w:instrText>
      </w:r>
      <w:r>
        <w:instrText xml:space="preserve">" \s "Presuda Suda glede zahtjeva za intervencijom u sporu o kopnenoj, otočnoj i morskoj granici između El Salvadora i Hondurasa, CIJ Recueil 1990" \c 4 </w:instrText>
      </w:r>
      <w:r>
        <w:rPr>
          <w:rFonts w:ascii="Arial" w:hAnsi="Arial" w:cs="Arial"/>
          <w:sz w:val="22"/>
          <w:szCs w:val="22"/>
        </w:rPr>
        <w:fldChar w:fldCharType="end"/>
      </w:r>
      <w:r>
        <w:rPr>
          <w:rFonts w:ascii="Arial" w:hAnsi="Arial" w:cs="Arial"/>
          <w:sz w:val="22"/>
          <w:szCs w:val="22"/>
        </w:rPr>
        <w:t xml:space="preserve">, paragrafi 54-56; Presuda Suda glede prethodnih prigovora u sporu o određenim zemljištima fosfata u Nauru između Naurua i Australije, CIJ </w:t>
      </w:r>
      <w:proofErr w:type="spellStart"/>
      <w:r>
        <w:rPr>
          <w:rFonts w:ascii="Arial" w:hAnsi="Arial" w:cs="Arial"/>
          <w:sz w:val="22"/>
          <w:szCs w:val="22"/>
        </w:rPr>
        <w:t>Recueil</w:t>
      </w:r>
      <w:proofErr w:type="spellEnd"/>
      <w:r>
        <w:rPr>
          <w:rFonts w:ascii="Arial" w:hAnsi="Arial" w:cs="Arial"/>
          <w:sz w:val="22"/>
          <w:szCs w:val="22"/>
        </w:rPr>
        <w:t xml:space="preserve"> 1992</w:t>
      </w:r>
      <w:r>
        <w:rPr>
          <w:rFonts w:ascii="Arial" w:hAnsi="Arial" w:cs="Arial"/>
          <w:sz w:val="22"/>
          <w:szCs w:val="22"/>
        </w:rPr>
        <w:fldChar w:fldCharType="begin"/>
      </w:r>
      <w:r>
        <w:instrText xml:space="preserve"> TA \l "</w:instrText>
      </w:r>
      <w:r w:rsidRPr="007B58B1">
        <w:rPr>
          <w:rFonts w:ascii="Arial" w:hAnsi="Arial" w:cs="Arial"/>
          <w:sz w:val="22"/>
          <w:szCs w:val="22"/>
        </w:rPr>
        <w:instrText>Presuda Suda glede prethodnih prigovora u sporu o određenim zemljištima fosfata u Nauru između Naurua i Australije, CIJ Recueil 1992</w:instrText>
      </w:r>
      <w:r>
        <w:instrText xml:space="preserve">" \s "Presuda Suda glede prethodnih prigovora u sporu o određenim zemljištima fosfata u Nauru između Naurua i Australije, CIJ Recueil 1992" \c 4 </w:instrText>
      </w:r>
      <w:r>
        <w:rPr>
          <w:rFonts w:ascii="Arial" w:hAnsi="Arial" w:cs="Arial"/>
          <w:sz w:val="22"/>
          <w:szCs w:val="22"/>
        </w:rPr>
        <w:fldChar w:fldCharType="end"/>
      </w:r>
      <w:r>
        <w:rPr>
          <w:rFonts w:ascii="Arial" w:hAnsi="Arial" w:cs="Arial"/>
          <w:sz w:val="22"/>
          <w:szCs w:val="22"/>
        </w:rPr>
        <w:t>, paragrafi 50.-55.; Presuda Suda u sporu o Istočnom Timoru</w:t>
      </w:r>
      <w:r>
        <w:rPr>
          <w:rFonts w:ascii="Arial" w:hAnsi="Arial" w:cs="Arial"/>
          <w:sz w:val="22"/>
          <w:szCs w:val="22"/>
        </w:rPr>
        <w:fldChar w:fldCharType="begin"/>
      </w:r>
      <w:r>
        <w:instrText xml:space="preserve"> TA \s "Presuda Suda u sporu o Istočnom Timoru između Portugala i Australije, CIJ Recueil 1995" </w:instrText>
      </w:r>
      <w:r>
        <w:rPr>
          <w:rFonts w:ascii="Arial" w:hAnsi="Arial" w:cs="Arial"/>
          <w:sz w:val="22"/>
          <w:szCs w:val="22"/>
        </w:rPr>
        <w:fldChar w:fldCharType="end"/>
      </w:r>
      <w:r>
        <w:rPr>
          <w:rFonts w:ascii="Arial" w:hAnsi="Arial" w:cs="Arial"/>
          <w:sz w:val="22"/>
          <w:szCs w:val="22"/>
        </w:rPr>
        <w:t xml:space="preserve">, </w:t>
      </w:r>
      <w:proofErr w:type="spellStart"/>
      <w:r w:rsidRPr="00964E43">
        <w:rPr>
          <w:rFonts w:ascii="Arial" w:hAnsi="Arial" w:cs="Arial"/>
          <w:i/>
          <w:sz w:val="22"/>
          <w:szCs w:val="22"/>
        </w:rPr>
        <w:t>op</w:t>
      </w:r>
      <w:proofErr w:type="spellEnd"/>
      <w:r w:rsidRPr="00964E43">
        <w:rPr>
          <w:rFonts w:ascii="Arial" w:hAnsi="Arial" w:cs="Arial"/>
          <w:i/>
          <w:sz w:val="22"/>
          <w:szCs w:val="22"/>
        </w:rPr>
        <w:t xml:space="preserve">. </w:t>
      </w:r>
      <w:proofErr w:type="spellStart"/>
      <w:r w:rsidRPr="00964E43">
        <w:rPr>
          <w:rFonts w:ascii="Arial" w:hAnsi="Arial" w:cs="Arial"/>
          <w:i/>
          <w:sz w:val="22"/>
          <w:szCs w:val="22"/>
        </w:rPr>
        <w:t>cit</w:t>
      </w:r>
      <w:proofErr w:type="spellEnd"/>
      <w:r w:rsidRPr="00964E43">
        <w:rPr>
          <w:rFonts w:ascii="Arial" w:hAnsi="Arial" w:cs="Arial"/>
          <w:i/>
          <w:sz w:val="22"/>
          <w:szCs w:val="22"/>
        </w:rPr>
        <w:t>.</w:t>
      </w:r>
      <w:r>
        <w:rPr>
          <w:rFonts w:ascii="Arial" w:hAnsi="Arial" w:cs="Arial"/>
          <w:sz w:val="22"/>
          <w:szCs w:val="22"/>
        </w:rPr>
        <w:t xml:space="preserve"> (bilj. 74), paragrafi 104.-105.; Presuda Suda u sporu o primjeni Konvencije o sprječavanju i </w:t>
      </w:r>
      <w:r w:rsidRPr="00964E43">
        <w:rPr>
          <w:rFonts w:ascii="Arial" w:hAnsi="Arial" w:cs="Arial"/>
          <w:sz w:val="22"/>
          <w:szCs w:val="22"/>
        </w:rPr>
        <w:t>kažnjavanju zločina genocida</w:t>
      </w:r>
      <w:r>
        <w:rPr>
          <w:rFonts w:ascii="Arial" w:hAnsi="Arial" w:cs="Arial"/>
          <w:sz w:val="22"/>
          <w:szCs w:val="22"/>
        </w:rPr>
        <w:fldChar w:fldCharType="begin"/>
      </w:r>
      <w:r>
        <w:instrText xml:space="preserve"> TA \s "Presuda Suda glede preliminarnih prigovora u sporu o primjeni Konvencije o sprječavanju i kažnjavanju zločina genocida između Bosne i Hercegovine i Jugoslavije, CIJ Recueil 1996" </w:instrText>
      </w:r>
      <w:r>
        <w:rPr>
          <w:rFonts w:ascii="Arial" w:hAnsi="Arial" w:cs="Arial"/>
          <w:sz w:val="22"/>
          <w:szCs w:val="22"/>
        </w:rPr>
        <w:fldChar w:fldCharType="end"/>
      </w:r>
      <w:r w:rsidRPr="00964E43">
        <w:rPr>
          <w:rFonts w:ascii="Arial" w:hAnsi="Arial" w:cs="Arial"/>
          <w:sz w:val="22"/>
          <w:szCs w:val="22"/>
        </w:rPr>
        <w:t xml:space="preserve">, </w:t>
      </w:r>
      <w:proofErr w:type="spellStart"/>
      <w:r w:rsidRPr="00964E43">
        <w:rPr>
          <w:rFonts w:ascii="Arial" w:hAnsi="Arial" w:cs="Arial"/>
          <w:i/>
          <w:sz w:val="22"/>
          <w:szCs w:val="22"/>
        </w:rPr>
        <w:t>op</w:t>
      </w:r>
      <w:proofErr w:type="spellEnd"/>
      <w:r w:rsidRPr="00964E43">
        <w:rPr>
          <w:rFonts w:ascii="Arial" w:hAnsi="Arial" w:cs="Arial"/>
          <w:i/>
          <w:sz w:val="22"/>
          <w:szCs w:val="22"/>
        </w:rPr>
        <w:t xml:space="preserve">. </w:t>
      </w:r>
      <w:proofErr w:type="spellStart"/>
      <w:r w:rsidRPr="00964E43">
        <w:rPr>
          <w:rFonts w:ascii="Arial" w:hAnsi="Arial" w:cs="Arial"/>
          <w:i/>
          <w:sz w:val="22"/>
          <w:szCs w:val="22"/>
        </w:rPr>
        <w:t>cit</w:t>
      </w:r>
      <w:proofErr w:type="spellEnd"/>
      <w:r w:rsidRPr="00964E43">
        <w:rPr>
          <w:rFonts w:ascii="Arial" w:hAnsi="Arial" w:cs="Arial"/>
          <w:i/>
          <w:sz w:val="22"/>
          <w:szCs w:val="22"/>
        </w:rPr>
        <w:t>.</w:t>
      </w:r>
      <w:r w:rsidRPr="00964E43">
        <w:rPr>
          <w:rFonts w:ascii="Arial" w:hAnsi="Arial" w:cs="Arial"/>
          <w:sz w:val="22"/>
          <w:szCs w:val="22"/>
        </w:rPr>
        <w:t xml:space="preserve"> (bilj. 145), paragraf 116.</w:t>
      </w:r>
    </w:p>
  </w:footnote>
  <w:footnote w:id="156">
    <w:p w14:paraId="5E6F1D5E" w14:textId="4C090328" w:rsidR="00A07B77" w:rsidRPr="00964E43" w:rsidRDefault="00A07B77" w:rsidP="00964E43">
      <w:pPr>
        <w:pStyle w:val="Tekstfusnote"/>
        <w:spacing w:line="360" w:lineRule="auto"/>
        <w:jc w:val="both"/>
        <w:rPr>
          <w:rFonts w:ascii="Arial" w:hAnsi="Arial" w:cs="Arial"/>
          <w:sz w:val="22"/>
          <w:szCs w:val="22"/>
        </w:rPr>
      </w:pPr>
      <w:r w:rsidRPr="00964E43">
        <w:rPr>
          <w:rStyle w:val="Referencafusnote"/>
          <w:rFonts w:ascii="Arial" w:hAnsi="Arial" w:cs="Arial"/>
          <w:sz w:val="22"/>
          <w:szCs w:val="22"/>
        </w:rPr>
        <w:footnoteRef/>
      </w:r>
      <w:r w:rsidRPr="00964E43">
        <w:rPr>
          <w:rFonts w:ascii="Arial" w:hAnsi="Arial" w:cs="Arial"/>
          <w:sz w:val="22"/>
          <w:szCs w:val="22"/>
        </w:rPr>
        <w:t xml:space="preserve"> </w:t>
      </w:r>
      <w:r w:rsidRPr="00964E43">
        <w:rPr>
          <w:rFonts w:ascii="Arial" w:hAnsi="Arial" w:cs="Arial"/>
          <w:sz w:val="22"/>
          <w:szCs w:val="22"/>
        </w:rPr>
        <w:t>Presuda Suda glede prethodnih prigovora u sporu o monetarnom zlatu uklonjenom iz Rima 1943. godine</w:t>
      </w:r>
      <w:r>
        <w:rPr>
          <w:rFonts w:ascii="Arial" w:hAnsi="Arial" w:cs="Arial"/>
          <w:sz w:val="22"/>
          <w:szCs w:val="22"/>
        </w:rPr>
        <w:fldChar w:fldCharType="begin"/>
      </w:r>
      <w:r>
        <w:instrText xml:space="preserve"> TA \s "Presuda Suda glede prethodnih prigovora u sporu o monetarnom zlatu uklonjenom iz Rima 1943. godine između Italije i Francuske, Ujedinjene Kraljevine, i Sjedinjenih Američkih Država, CIJ Recueil 1954" </w:instrText>
      </w:r>
      <w:r>
        <w:rPr>
          <w:rFonts w:ascii="Arial" w:hAnsi="Arial" w:cs="Arial"/>
          <w:sz w:val="22"/>
          <w:szCs w:val="22"/>
        </w:rPr>
        <w:fldChar w:fldCharType="end"/>
      </w:r>
      <w:r w:rsidRPr="00964E43">
        <w:rPr>
          <w:rFonts w:ascii="Arial" w:hAnsi="Arial" w:cs="Arial"/>
          <w:sz w:val="22"/>
          <w:szCs w:val="22"/>
        </w:rPr>
        <w:t xml:space="preserve">, </w:t>
      </w:r>
      <w:proofErr w:type="spellStart"/>
      <w:r w:rsidRPr="00964E43">
        <w:rPr>
          <w:rFonts w:ascii="Arial" w:hAnsi="Arial" w:cs="Arial"/>
          <w:i/>
          <w:sz w:val="22"/>
          <w:szCs w:val="22"/>
        </w:rPr>
        <w:t>op</w:t>
      </w:r>
      <w:proofErr w:type="spellEnd"/>
      <w:r w:rsidRPr="00964E43">
        <w:rPr>
          <w:rFonts w:ascii="Arial" w:hAnsi="Arial" w:cs="Arial"/>
          <w:i/>
          <w:sz w:val="22"/>
          <w:szCs w:val="22"/>
        </w:rPr>
        <w:t xml:space="preserve">. </w:t>
      </w:r>
      <w:proofErr w:type="spellStart"/>
      <w:r w:rsidRPr="00964E43">
        <w:rPr>
          <w:rFonts w:ascii="Arial" w:hAnsi="Arial" w:cs="Arial"/>
          <w:i/>
          <w:sz w:val="22"/>
          <w:szCs w:val="22"/>
        </w:rPr>
        <w:t>cit</w:t>
      </w:r>
      <w:proofErr w:type="spellEnd"/>
      <w:r w:rsidRPr="00964E43">
        <w:rPr>
          <w:rFonts w:ascii="Arial" w:hAnsi="Arial" w:cs="Arial"/>
          <w:sz w:val="22"/>
          <w:szCs w:val="22"/>
        </w:rPr>
        <w:t>. (bilj. 155), str. 31.-32.</w:t>
      </w:r>
    </w:p>
  </w:footnote>
  <w:footnote w:id="157">
    <w:p w14:paraId="4DCCC86A" w14:textId="1B055738" w:rsidR="00A07B77" w:rsidRPr="00964E43" w:rsidRDefault="00A07B77" w:rsidP="00964E43">
      <w:pPr>
        <w:pStyle w:val="Tekstfusnote"/>
        <w:spacing w:line="360" w:lineRule="auto"/>
        <w:jc w:val="both"/>
        <w:rPr>
          <w:rFonts w:ascii="Arial" w:hAnsi="Arial" w:cs="Arial"/>
          <w:sz w:val="22"/>
          <w:szCs w:val="22"/>
        </w:rPr>
      </w:pPr>
      <w:r w:rsidRPr="00964E43">
        <w:rPr>
          <w:rStyle w:val="Referencafusnote"/>
          <w:rFonts w:ascii="Arial" w:hAnsi="Arial" w:cs="Arial"/>
          <w:sz w:val="22"/>
          <w:szCs w:val="22"/>
        </w:rPr>
        <w:footnoteRef/>
      </w:r>
      <w:r w:rsidRPr="00964E43">
        <w:rPr>
          <w:rFonts w:ascii="Arial" w:hAnsi="Arial" w:cs="Arial"/>
          <w:sz w:val="22"/>
          <w:szCs w:val="22"/>
        </w:rPr>
        <w:t xml:space="preserve"> </w:t>
      </w:r>
      <w:r w:rsidRPr="00964E43">
        <w:rPr>
          <w:rFonts w:ascii="Arial" w:hAnsi="Arial" w:cs="Arial"/>
          <w:i/>
          <w:sz w:val="22"/>
          <w:szCs w:val="22"/>
        </w:rPr>
        <w:t>Ibid</w:t>
      </w:r>
      <w:r>
        <w:rPr>
          <w:rFonts w:ascii="Arial" w:hAnsi="Arial" w:cs="Arial"/>
          <w:i/>
          <w:sz w:val="22"/>
          <w:szCs w:val="22"/>
        </w:rPr>
        <w:fldChar w:fldCharType="begin"/>
      </w:r>
      <w:r>
        <w:instrText xml:space="preserve"> TA \s "Presuda Suda glede prethodnih prigovora u sporu o monetarnom zlatu uklonjenom iz Rima 1943. godine između Italije i Francuske, Ujedinjene Kraljevine, i Sjedinjenih Američkih Država, CIJ Recueil 1954" </w:instrText>
      </w:r>
      <w:r>
        <w:rPr>
          <w:rFonts w:ascii="Arial" w:hAnsi="Arial" w:cs="Arial"/>
          <w:i/>
          <w:sz w:val="22"/>
          <w:szCs w:val="22"/>
        </w:rPr>
        <w:fldChar w:fldCharType="end"/>
      </w:r>
      <w:r w:rsidRPr="00964E43">
        <w:rPr>
          <w:rFonts w:ascii="Arial" w:hAnsi="Arial" w:cs="Arial"/>
          <w:sz w:val="22"/>
          <w:szCs w:val="22"/>
        </w:rPr>
        <w:t>.</w:t>
      </w:r>
    </w:p>
  </w:footnote>
  <w:footnote w:id="158">
    <w:p w14:paraId="03BD5913" w14:textId="6FE0CA32" w:rsidR="00A07B77" w:rsidRPr="00964E43" w:rsidRDefault="00A07B77" w:rsidP="00964E43">
      <w:pPr>
        <w:pStyle w:val="Tekstfusnote"/>
        <w:spacing w:line="360" w:lineRule="auto"/>
        <w:jc w:val="both"/>
        <w:rPr>
          <w:rFonts w:ascii="Arial" w:hAnsi="Arial" w:cs="Arial"/>
          <w:sz w:val="22"/>
          <w:szCs w:val="22"/>
        </w:rPr>
      </w:pPr>
      <w:r w:rsidRPr="00964E43">
        <w:rPr>
          <w:rStyle w:val="Referencafusnote"/>
          <w:rFonts w:ascii="Arial" w:hAnsi="Arial" w:cs="Arial"/>
          <w:sz w:val="22"/>
          <w:szCs w:val="22"/>
        </w:rPr>
        <w:footnoteRef/>
      </w:r>
      <w:r w:rsidRPr="00964E43">
        <w:rPr>
          <w:rFonts w:ascii="Arial" w:hAnsi="Arial" w:cs="Arial"/>
          <w:sz w:val="22"/>
          <w:szCs w:val="22"/>
        </w:rPr>
        <w:t xml:space="preserve"> </w:t>
      </w:r>
      <w:r w:rsidRPr="00964E43">
        <w:rPr>
          <w:rFonts w:ascii="Arial" w:hAnsi="Arial" w:cs="Arial"/>
          <w:i/>
          <w:sz w:val="22"/>
          <w:szCs w:val="22"/>
        </w:rPr>
        <w:t>Ibid</w:t>
      </w:r>
      <w:r>
        <w:rPr>
          <w:rFonts w:ascii="Arial" w:hAnsi="Arial" w:cs="Arial"/>
          <w:i/>
          <w:sz w:val="22"/>
          <w:szCs w:val="22"/>
        </w:rPr>
        <w:fldChar w:fldCharType="begin"/>
      </w:r>
      <w:r>
        <w:instrText xml:space="preserve"> TA \s "Presuda Suda glede prethodnih prigovora u sporu o monetarnom zlatu uklonjenom iz Rima 1943. godine između Italije i Francuske, Ujedinjene Kraljevine, i Sjedinjenih Američkih Država, CIJ Recueil 1954" </w:instrText>
      </w:r>
      <w:r>
        <w:rPr>
          <w:rFonts w:ascii="Arial" w:hAnsi="Arial" w:cs="Arial"/>
          <w:i/>
          <w:sz w:val="22"/>
          <w:szCs w:val="22"/>
        </w:rPr>
        <w:fldChar w:fldCharType="end"/>
      </w:r>
      <w:r w:rsidRPr="00964E43">
        <w:rPr>
          <w:rFonts w:ascii="Arial" w:hAnsi="Arial" w:cs="Arial"/>
          <w:sz w:val="22"/>
          <w:szCs w:val="22"/>
        </w:rPr>
        <w:t>.</w:t>
      </w:r>
    </w:p>
  </w:footnote>
  <w:footnote w:id="159">
    <w:p w14:paraId="3C4D11B5" w14:textId="59CF2C0D" w:rsidR="00A07B77" w:rsidRPr="00F5221A" w:rsidRDefault="00A07B77" w:rsidP="00964E43">
      <w:pPr>
        <w:pStyle w:val="Tekstfusnote"/>
        <w:spacing w:line="360" w:lineRule="auto"/>
        <w:jc w:val="both"/>
        <w:rPr>
          <w:rFonts w:ascii="Arial" w:hAnsi="Arial" w:cs="Arial"/>
          <w:sz w:val="22"/>
          <w:szCs w:val="22"/>
        </w:rPr>
      </w:pPr>
      <w:r w:rsidRPr="00964E43">
        <w:rPr>
          <w:rStyle w:val="Referencafusnote"/>
          <w:rFonts w:ascii="Arial" w:hAnsi="Arial" w:cs="Arial"/>
          <w:sz w:val="22"/>
          <w:szCs w:val="22"/>
        </w:rPr>
        <w:footnoteRef/>
      </w:r>
      <w:r w:rsidRPr="00964E43">
        <w:rPr>
          <w:rFonts w:ascii="Arial" w:hAnsi="Arial" w:cs="Arial"/>
          <w:sz w:val="22"/>
          <w:szCs w:val="22"/>
        </w:rPr>
        <w:t xml:space="preserve"> </w:t>
      </w:r>
      <w:proofErr w:type="spellStart"/>
      <w:r w:rsidRPr="00964E43">
        <w:rPr>
          <w:rFonts w:ascii="Arial" w:hAnsi="Arial" w:cs="Arial"/>
          <w:sz w:val="22"/>
          <w:szCs w:val="22"/>
        </w:rPr>
        <w:t>Grotto</w:t>
      </w:r>
      <w:proofErr w:type="spellEnd"/>
      <w:r w:rsidRPr="00964E43">
        <w:rPr>
          <w:rFonts w:ascii="Arial" w:hAnsi="Arial" w:cs="Arial"/>
          <w:sz w:val="22"/>
          <w:szCs w:val="22"/>
        </w:rPr>
        <w:t xml:space="preserve">, </w:t>
      </w:r>
      <w:proofErr w:type="spellStart"/>
      <w:r w:rsidRPr="00964E43">
        <w:rPr>
          <w:rFonts w:ascii="Arial" w:hAnsi="Arial" w:cs="Arial"/>
          <w:sz w:val="22"/>
          <w:szCs w:val="22"/>
        </w:rPr>
        <w:t>Andrew</w:t>
      </w:r>
      <w:proofErr w:type="spellEnd"/>
      <w:r>
        <w:rPr>
          <w:rFonts w:ascii="Arial" w:hAnsi="Arial" w:cs="Arial"/>
          <w:sz w:val="22"/>
          <w:szCs w:val="22"/>
        </w:rPr>
        <w:t xml:space="preserve"> J.</w:t>
      </w:r>
      <w:r w:rsidRPr="00F5221A">
        <w:rPr>
          <w:rFonts w:ascii="Arial" w:hAnsi="Arial" w:cs="Arial"/>
          <w:sz w:val="22"/>
          <w:szCs w:val="22"/>
        </w:rPr>
        <w:t xml:space="preserve">, </w:t>
      </w:r>
      <w:r>
        <w:rPr>
          <w:rFonts w:ascii="Arial" w:hAnsi="Arial" w:cs="Arial"/>
          <w:sz w:val="22"/>
          <w:szCs w:val="22"/>
        </w:rPr>
        <w:t>„</w:t>
      </w:r>
      <w:proofErr w:type="spellStart"/>
      <w:r w:rsidRPr="00F5221A">
        <w:rPr>
          <w:rFonts w:ascii="Arial" w:hAnsi="Arial" w:cs="Arial"/>
          <w:sz w:val="22"/>
          <w:szCs w:val="22"/>
        </w:rPr>
        <w:t>Monetary</w:t>
      </w:r>
      <w:proofErr w:type="spellEnd"/>
      <w:r w:rsidRPr="00F5221A">
        <w:rPr>
          <w:rFonts w:ascii="Arial" w:hAnsi="Arial" w:cs="Arial"/>
          <w:sz w:val="22"/>
          <w:szCs w:val="22"/>
        </w:rPr>
        <w:t xml:space="preserve"> </w:t>
      </w:r>
      <w:proofErr w:type="spellStart"/>
      <w:r w:rsidRPr="00F5221A">
        <w:rPr>
          <w:rFonts w:ascii="Arial" w:hAnsi="Arial" w:cs="Arial"/>
          <w:sz w:val="22"/>
          <w:szCs w:val="22"/>
        </w:rPr>
        <w:t>Gold</w:t>
      </w:r>
      <w:proofErr w:type="spellEnd"/>
      <w:r w:rsidRPr="00F5221A">
        <w:rPr>
          <w:rFonts w:ascii="Arial" w:hAnsi="Arial" w:cs="Arial"/>
          <w:sz w:val="22"/>
          <w:szCs w:val="22"/>
        </w:rPr>
        <w:t xml:space="preserve"> </w:t>
      </w:r>
      <w:proofErr w:type="spellStart"/>
      <w:r w:rsidRPr="00F5221A">
        <w:rPr>
          <w:rFonts w:ascii="Arial" w:hAnsi="Arial" w:cs="Arial"/>
          <w:sz w:val="22"/>
          <w:szCs w:val="22"/>
        </w:rPr>
        <w:t>Arbitration</w:t>
      </w:r>
      <w:proofErr w:type="spellEnd"/>
      <w:r w:rsidRPr="00F5221A">
        <w:rPr>
          <w:rFonts w:ascii="Arial" w:hAnsi="Arial" w:cs="Arial"/>
          <w:sz w:val="22"/>
          <w:szCs w:val="22"/>
        </w:rPr>
        <w:t xml:space="preserve"> </w:t>
      </w:r>
      <w:proofErr w:type="spellStart"/>
      <w:r w:rsidRPr="00F5221A">
        <w:rPr>
          <w:rFonts w:ascii="Arial" w:hAnsi="Arial" w:cs="Arial"/>
          <w:sz w:val="22"/>
          <w:szCs w:val="22"/>
        </w:rPr>
        <w:t>and</w:t>
      </w:r>
      <w:proofErr w:type="spellEnd"/>
      <w:r w:rsidRPr="00F5221A">
        <w:rPr>
          <w:rFonts w:ascii="Arial" w:hAnsi="Arial" w:cs="Arial"/>
          <w:sz w:val="22"/>
          <w:szCs w:val="22"/>
        </w:rPr>
        <w:t xml:space="preserve"> </w:t>
      </w:r>
      <w:proofErr w:type="spellStart"/>
      <w:r w:rsidRPr="00F5221A">
        <w:rPr>
          <w:rFonts w:ascii="Arial" w:hAnsi="Arial" w:cs="Arial"/>
          <w:sz w:val="22"/>
          <w:szCs w:val="22"/>
        </w:rPr>
        <w:t>Case</w:t>
      </w:r>
      <w:proofErr w:type="spellEnd"/>
      <w:r>
        <w:rPr>
          <w:rFonts w:ascii="Arial" w:hAnsi="Arial" w:cs="Arial"/>
          <w:sz w:val="22"/>
          <w:szCs w:val="22"/>
        </w:rPr>
        <w:t xml:space="preserve">“ </w:t>
      </w:r>
      <w:r w:rsidRPr="00396CAF">
        <w:rPr>
          <w:rFonts w:ascii="Arial" w:hAnsi="Arial" w:cs="Arial"/>
          <w:sz w:val="22"/>
          <w:szCs w:val="22"/>
        </w:rPr>
        <w:t xml:space="preserve">u: </w:t>
      </w:r>
      <w:proofErr w:type="spellStart"/>
      <w:r w:rsidRPr="00396CAF">
        <w:rPr>
          <w:rFonts w:ascii="Arial" w:hAnsi="Arial" w:cs="Arial"/>
          <w:sz w:val="22"/>
          <w:szCs w:val="22"/>
        </w:rPr>
        <w:t>Wolfrum</w:t>
      </w:r>
      <w:proofErr w:type="spellEnd"/>
      <w:r w:rsidRPr="00396CAF">
        <w:rPr>
          <w:rFonts w:ascii="Arial" w:hAnsi="Arial" w:cs="Arial"/>
          <w:sz w:val="22"/>
          <w:szCs w:val="22"/>
        </w:rPr>
        <w:t xml:space="preserve">, </w:t>
      </w:r>
      <w:proofErr w:type="spellStart"/>
      <w:r w:rsidRPr="00396CAF">
        <w:rPr>
          <w:rFonts w:ascii="Arial" w:hAnsi="Arial" w:cs="Arial"/>
          <w:sz w:val="22"/>
          <w:szCs w:val="22"/>
        </w:rPr>
        <w:t>Rüdiger</w:t>
      </w:r>
      <w:proofErr w:type="spellEnd"/>
      <w:r w:rsidRPr="00396CAF">
        <w:rPr>
          <w:rFonts w:ascii="Arial" w:hAnsi="Arial" w:cs="Arial"/>
          <w:sz w:val="22"/>
          <w:szCs w:val="22"/>
        </w:rPr>
        <w:t xml:space="preserve"> (</w:t>
      </w:r>
      <w:proofErr w:type="spellStart"/>
      <w:r w:rsidRPr="00396CAF">
        <w:rPr>
          <w:rFonts w:ascii="Arial" w:hAnsi="Arial" w:cs="Arial"/>
          <w:sz w:val="22"/>
          <w:szCs w:val="22"/>
        </w:rPr>
        <w:t>ed</w:t>
      </w:r>
      <w:proofErr w:type="spellEnd"/>
      <w:r w:rsidRPr="00396CAF">
        <w:rPr>
          <w:rFonts w:ascii="Arial" w:hAnsi="Arial" w:cs="Arial"/>
          <w:sz w:val="22"/>
          <w:szCs w:val="22"/>
        </w:rPr>
        <w:t xml:space="preserve">.), </w:t>
      </w:r>
      <w:r w:rsidRPr="00647BF8">
        <w:rPr>
          <w:rFonts w:ascii="Arial" w:hAnsi="Arial" w:cs="Arial"/>
          <w:i/>
          <w:sz w:val="22"/>
          <w:szCs w:val="22"/>
        </w:rPr>
        <w:t xml:space="preserve">Max </w:t>
      </w:r>
      <w:proofErr w:type="spellStart"/>
      <w:r w:rsidRPr="00647BF8">
        <w:rPr>
          <w:rFonts w:ascii="Arial" w:hAnsi="Arial" w:cs="Arial"/>
          <w:i/>
          <w:sz w:val="22"/>
          <w:szCs w:val="22"/>
        </w:rPr>
        <w:t>Planck</w:t>
      </w:r>
      <w:proofErr w:type="spellEnd"/>
      <w:r w:rsidRPr="00647BF8">
        <w:rPr>
          <w:rFonts w:ascii="Arial" w:hAnsi="Arial" w:cs="Arial"/>
          <w:i/>
          <w:sz w:val="22"/>
          <w:szCs w:val="22"/>
        </w:rPr>
        <w:t xml:space="preserve"> </w:t>
      </w:r>
      <w:proofErr w:type="spellStart"/>
      <w:r w:rsidRPr="00647BF8">
        <w:rPr>
          <w:rFonts w:ascii="Arial" w:hAnsi="Arial" w:cs="Arial"/>
          <w:i/>
          <w:sz w:val="22"/>
          <w:szCs w:val="22"/>
        </w:rPr>
        <w:t>Encyclopedia</w:t>
      </w:r>
      <w:proofErr w:type="spellEnd"/>
      <w:r w:rsidRPr="00647BF8">
        <w:rPr>
          <w:rFonts w:ascii="Arial" w:hAnsi="Arial" w:cs="Arial"/>
          <w:i/>
          <w:sz w:val="22"/>
          <w:szCs w:val="22"/>
        </w:rPr>
        <w:t xml:space="preserve"> </w:t>
      </w:r>
      <w:proofErr w:type="spellStart"/>
      <w:r w:rsidRPr="00647BF8">
        <w:rPr>
          <w:rFonts w:ascii="Arial" w:hAnsi="Arial" w:cs="Arial"/>
          <w:i/>
          <w:sz w:val="22"/>
          <w:szCs w:val="22"/>
        </w:rPr>
        <w:t>of</w:t>
      </w:r>
      <w:proofErr w:type="spellEnd"/>
      <w:r w:rsidRPr="00647BF8">
        <w:rPr>
          <w:rFonts w:ascii="Arial" w:hAnsi="Arial" w:cs="Arial"/>
          <w:i/>
          <w:sz w:val="22"/>
          <w:szCs w:val="22"/>
        </w:rPr>
        <w:t xml:space="preserve"> </w:t>
      </w:r>
      <w:proofErr w:type="spellStart"/>
      <w:r w:rsidRPr="00647BF8">
        <w:rPr>
          <w:rFonts w:ascii="Arial" w:hAnsi="Arial" w:cs="Arial"/>
          <w:i/>
          <w:sz w:val="22"/>
          <w:szCs w:val="22"/>
        </w:rPr>
        <w:t>Public</w:t>
      </w:r>
      <w:proofErr w:type="spellEnd"/>
      <w:r w:rsidRPr="00647BF8">
        <w:rPr>
          <w:rFonts w:ascii="Arial" w:hAnsi="Arial" w:cs="Arial"/>
          <w:i/>
          <w:sz w:val="22"/>
          <w:szCs w:val="22"/>
        </w:rPr>
        <w:t xml:space="preserve"> International </w:t>
      </w:r>
      <w:proofErr w:type="spellStart"/>
      <w:r w:rsidRPr="00647BF8">
        <w:rPr>
          <w:rFonts w:ascii="Arial" w:hAnsi="Arial" w:cs="Arial"/>
          <w:i/>
          <w:sz w:val="22"/>
          <w:szCs w:val="22"/>
        </w:rPr>
        <w:t>Law</w:t>
      </w:r>
      <w:proofErr w:type="spellEnd"/>
      <w:r w:rsidRPr="00396CAF">
        <w:rPr>
          <w:rFonts w:ascii="Arial" w:hAnsi="Arial" w:cs="Arial"/>
          <w:sz w:val="22"/>
          <w:szCs w:val="22"/>
        </w:rPr>
        <w:t xml:space="preserve">, </w:t>
      </w:r>
      <w:r w:rsidRPr="00A4664E">
        <w:rPr>
          <w:rFonts w:ascii="Arial" w:hAnsi="Arial" w:cs="Arial"/>
          <w:sz w:val="22"/>
          <w:szCs w:val="22"/>
        </w:rPr>
        <w:t>2008.</w:t>
      </w:r>
      <w:r>
        <w:rPr>
          <w:rFonts w:ascii="Arial" w:hAnsi="Arial" w:cs="Arial"/>
          <w:sz w:val="22"/>
          <w:szCs w:val="22"/>
        </w:rPr>
        <w:fldChar w:fldCharType="begin"/>
      </w:r>
      <w:r>
        <w:instrText xml:space="preserve"> TA \l "</w:instrText>
      </w:r>
      <w:r w:rsidRPr="00B97DE9">
        <w:rPr>
          <w:rFonts w:ascii="Arial" w:hAnsi="Arial" w:cs="Arial"/>
          <w:sz w:val="22"/>
          <w:szCs w:val="22"/>
        </w:rPr>
        <w:instrText xml:space="preserve">Wolfrum, Rüdiger (ed.), </w:instrText>
      </w:r>
      <w:r w:rsidRPr="00B97DE9">
        <w:rPr>
          <w:rFonts w:ascii="Arial" w:hAnsi="Arial" w:cs="Arial"/>
          <w:i/>
          <w:sz w:val="22"/>
          <w:szCs w:val="22"/>
        </w:rPr>
        <w:instrText>Max Planck Encyclopedia of Public International Law</w:instrText>
      </w:r>
      <w:r w:rsidRPr="00B97DE9">
        <w:rPr>
          <w:rFonts w:ascii="Arial" w:hAnsi="Arial" w:cs="Arial"/>
          <w:sz w:val="22"/>
          <w:szCs w:val="22"/>
        </w:rPr>
        <w:instrText>, 2008.</w:instrText>
      </w:r>
      <w:r>
        <w:instrText xml:space="preserve">" \s "Wolfrum, Rüdiger (ed.), Max Planck Encyclopedia of Public International Law, 2008." \c 1 </w:instrText>
      </w:r>
      <w:r>
        <w:rPr>
          <w:rFonts w:ascii="Arial" w:hAnsi="Arial" w:cs="Arial"/>
          <w:sz w:val="22"/>
          <w:szCs w:val="22"/>
        </w:rPr>
        <w:fldChar w:fldCharType="end"/>
      </w:r>
      <w:r w:rsidRPr="00A4664E">
        <w:rPr>
          <w:rFonts w:ascii="Arial" w:hAnsi="Arial" w:cs="Arial"/>
          <w:sz w:val="22"/>
          <w:szCs w:val="22"/>
        </w:rPr>
        <w:t>, str. 87.</w:t>
      </w:r>
    </w:p>
  </w:footnote>
  <w:footnote w:id="160">
    <w:p w14:paraId="73AD2012" w14:textId="5EA4B00D"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Pr>
          <w:rFonts w:ascii="Arial" w:hAnsi="Arial" w:cs="Arial"/>
          <w:sz w:val="22"/>
          <w:szCs w:val="22"/>
        </w:rPr>
        <w:t>Presuda Suda u sporu o Istočnom</w:t>
      </w:r>
      <w:r w:rsidRPr="00F5221A">
        <w:rPr>
          <w:rFonts w:ascii="Arial" w:hAnsi="Arial" w:cs="Arial"/>
          <w:sz w:val="22"/>
          <w:szCs w:val="22"/>
        </w:rPr>
        <w:t xml:space="preserve"> Timor</w:t>
      </w:r>
      <w:r>
        <w:rPr>
          <w:rFonts w:ascii="Arial" w:hAnsi="Arial" w:cs="Arial"/>
          <w:sz w:val="22"/>
          <w:szCs w:val="22"/>
        </w:rPr>
        <w:t>u</w:t>
      </w:r>
      <w:r>
        <w:rPr>
          <w:rFonts w:ascii="Arial" w:hAnsi="Arial" w:cs="Arial"/>
          <w:sz w:val="22"/>
          <w:szCs w:val="22"/>
        </w:rPr>
        <w:fldChar w:fldCharType="begin"/>
      </w:r>
      <w:r>
        <w:instrText xml:space="preserve"> TA \s "Presuda Suda u sporu o Istočnom Timoru između Portugala i Australije, CIJ Recueil 1995" </w:instrText>
      </w:r>
      <w:r>
        <w:rPr>
          <w:rFonts w:ascii="Arial" w:hAnsi="Arial" w:cs="Arial"/>
          <w:sz w:val="22"/>
          <w:szCs w:val="22"/>
        </w:rPr>
        <w:fldChar w:fldCharType="end"/>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xml:space="preserve">. (bilj. 74), </w:t>
      </w:r>
      <w:r w:rsidRPr="00F5221A">
        <w:rPr>
          <w:rFonts w:ascii="Arial" w:hAnsi="Arial" w:cs="Arial"/>
          <w:sz w:val="22"/>
          <w:szCs w:val="22"/>
        </w:rPr>
        <w:t>paragraf 26.</w:t>
      </w:r>
    </w:p>
  </w:footnote>
  <w:footnote w:id="161">
    <w:p w14:paraId="53B45224" w14:textId="47C2B47B"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"Presuda Suda u sporu o Istočnom Timoru između Portugala i Australije, CIJ Recueil 1995" </w:instrText>
      </w:r>
      <w:r>
        <w:rPr>
          <w:rFonts w:ascii="Arial" w:hAnsi="Arial" w:cs="Arial"/>
          <w:i/>
          <w:sz w:val="22"/>
          <w:szCs w:val="22"/>
        </w:rPr>
        <w:fldChar w:fldCharType="end"/>
      </w:r>
      <w:r w:rsidRPr="00F5221A">
        <w:rPr>
          <w:rFonts w:ascii="Arial" w:hAnsi="Arial" w:cs="Arial"/>
          <w:sz w:val="22"/>
          <w:szCs w:val="22"/>
        </w:rPr>
        <w:t>.</w:t>
      </w:r>
      <w:r>
        <w:rPr>
          <w:rFonts w:ascii="Arial" w:hAnsi="Arial" w:cs="Arial"/>
          <w:sz w:val="22"/>
          <w:szCs w:val="22"/>
        </w:rPr>
        <w:t>,</w:t>
      </w:r>
      <w:r w:rsidRPr="00F5221A">
        <w:rPr>
          <w:rFonts w:ascii="Arial" w:hAnsi="Arial" w:cs="Arial"/>
          <w:sz w:val="22"/>
          <w:szCs w:val="22"/>
        </w:rPr>
        <w:t xml:space="preserve"> paragraf 34.</w:t>
      </w:r>
    </w:p>
  </w:footnote>
  <w:footnote w:id="162">
    <w:p w14:paraId="47C015CE" w14:textId="4B1C56DD" w:rsidR="00A07B77" w:rsidRPr="00647BF8"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Vidi </w:t>
      </w:r>
      <w:proofErr w:type="spellStart"/>
      <w:r w:rsidRPr="00047487">
        <w:rPr>
          <w:rFonts w:ascii="Arial" w:hAnsi="Arial" w:cs="Arial"/>
          <w:i/>
          <w:sz w:val="22"/>
          <w:szCs w:val="22"/>
        </w:rPr>
        <w:t>infra</w:t>
      </w:r>
      <w:proofErr w:type="spellEnd"/>
      <w:r>
        <w:rPr>
          <w:rFonts w:ascii="Arial" w:hAnsi="Arial" w:cs="Arial"/>
          <w:sz w:val="22"/>
          <w:szCs w:val="22"/>
        </w:rPr>
        <w:t>.</w:t>
      </w:r>
    </w:p>
  </w:footnote>
  <w:footnote w:id="163">
    <w:p w14:paraId="47D53194" w14:textId="6BF600C5" w:rsidR="00A07B77" w:rsidRPr="00F5221A" w:rsidRDefault="00A07B77" w:rsidP="00964E43">
      <w:pPr>
        <w:pStyle w:val="Tekstfusnote"/>
        <w:spacing w:line="360" w:lineRule="auto"/>
        <w:jc w:val="both"/>
        <w:rPr>
          <w:rFonts w:ascii="Arial" w:hAnsi="Arial" w:cs="Arial"/>
          <w:sz w:val="22"/>
          <w:szCs w:val="22"/>
        </w:rPr>
      </w:pPr>
      <w:r w:rsidRPr="00206896">
        <w:rPr>
          <w:rStyle w:val="Referencafusnote"/>
          <w:rFonts w:ascii="Arial" w:hAnsi="Arial" w:cs="Arial"/>
          <w:sz w:val="22"/>
          <w:szCs w:val="22"/>
        </w:rPr>
        <w:footnoteRef/>
      </w:r>
      <w:r w:rsidRPr="00206896">
        <w:rPr>
          <w:rFonts w:ascii="Arial" w:hAnsi="Arial" w:cs="Arial"/>
          <w:sz w:val="22"/>
          <w:szCs w:val="22"/>
        </w:rPr>
        <w:t xml:space="preserve"> </w:t>
      </w:r>
      <w:r w:rsidRPr="00206896">
        <w:rPr>
          <w:rFonts w:ascii="Arial" w:hAnsi="Arial" w:cs="Arial"/>
          <w:sz w:val="22"/>
          <w:szCs w:val="22"/>
        </w:rPr>
        <w:t xml:space="preserve">Presuda </w:t>
      </w:r>
      <w:r>
        <w:rPr>
          <w:rFonts w:ascii="Arial" w:hAnsi="Arial" w:cs="Arial"/>
          <w:sz w:val="22"/>
          <w:szCs w:val="22"/>
        </w:rPr>
        <w:t xml:space="preserve">Suda </w:t>
      </w:r>
      <w:r w:rsidRPr="00206896">
        <w:rPr>
          <w:rFonts w:ascii="Arial" w:hAnsi="Arial" w:cs="Arial"/>
          <w:sz w:val="22"/>
          <w:szCs w:val="22"/>
        </w:rPr>
        <w:t>u sporu o određenim nalazištima</w:t>
      </w:r>
      <w:r w:rsidRPr="00F5221A">
        <w:rPr>
          <w:rFonts w:ascii="Arial" w:hAnsi="Arial" w:cs="Arial"/>
          <w:sz w:val="22"/>
          <w:szCs w:val="22"/>
        </w:rPr>
        <w:t xml:space="preserve"> fosfata u Nauru</w:t>
      </w:r>
      <w:r>
        <w:rPr>
          <w:rFonts w:ascii="Arial" w:hAnsi="Arial" w:cs="Arial"/>
          <w:sz w:val="22"/>
          <w:szCs w:val="22"/>
        </w:rPr>
        <w:fldChar w:fldCharType="begin"/>
      </w:r>
      <w:r>
        <w:instrText xml:space="preserve"> TA \s "Presuda Suda glede prethodnih prigovora u sporu o određenim zemljištima fosfata u Nauru između Naurua i Australije, CIJ Recueil 1992" </w:instrText>
      </w:r>
      <w:r>
        <w:rPr>
          <w:rFonts w:ascii="Arial" w:hAnsi="Arial" w:cs="Arial"/>
          <w:sz w:val="22"/>
          <w:szCs w:val="22"/>
        </w:rPr>
        <w:fldChar w:fldCharType="end"/>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(bilj. 155)</w:t>
      </w:r>
      <w:r w:rsidRPr="00F5221A">
        <w:rPr>
          <w:rFonts w:ascii="Arial" w:hAnsi="Arial" w:cs="Arial"/>
          <w:sz w:val="22"/>
          <w:szCs w:val="22"/>
        </w:rPr>
        <w:t>, paragraf 48.</w:t>
      </w:r>
    </w:p>
  </w:footnote>
  <w:footnote w:id="164">
    <w:p w14:paraId="58DBE311" w14:textId="58F430E9"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"Presuda Suda glede prethodnih prigovora u sporu o određenim zemljištima fosfata u Nauru između Naurua i Australije, CIJ Recueil 1992" </w:instrText>
      </w:r>
      <w:r>
        <w:rPr>
          <w:rFonts w:ascii="Arial" w:hAnsi="Arial" w:cs="Arial"/>
          <w:i/>
          <w:sz w:val="22"/>
          <w:szCs w:val="22"/>
        </w:rPr>
        <w:fldChar w:fldCharType="end"/>
      </w:r>
      <w:r w:rsidRPr="00F5221A">
        <w:rPr>
          <w:rFonts w:ascii="Arial" w:hAnsi="Arial" w:cs="Arial"/>
          <w:sz w:val="22"/>
          <w:szCs w:val="22"/>
        </w:rPr>
        <w:t>.</w:t>
      </w:r>
      <w:r>
        <w:rPr>
          <w:rFonts w:ascii="Arial" w:hAnsi="Arial" w:cs="Arial"/>
          <w:sz w:val="22"/>
          <w:szCs w:val="22"/>
        </w:rPr>
        <w:t>,</w:t>
      </w:r>
      <w:r w:rsidRPr="00F5221A">
        <w:rPr>
          <w:rFonts w:ascii="Arial" w:hAnsi="Arial" w:cs="Arial"/>
          <w:sz w:val="22"/>
          <w:szCs w:val="22"/>
        </w:rPr>
        <w:t xml:space="preserve"> paragraf 55.</w:t>
      </w:r>
    </w:p>
  </w:footnote>
  <w:footnote w:id="165">
    <w:p w14:paraId="06A2D706" w14:textId="681D349F"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"Presuda Suda glede prethodnih prigovora u sporu o određenim zemljištima fosfata u Nauru između Naurua i Australije, CIJ Recueil 1992" </w:instrText>
      </w:r>
      <w:r>
        <w:rPr>
          <w:rFonts w:ascii="Arial" w:hAnsi="Arial" w:cs="Arial"/>
          <w:i/>
          <w:sz w:val="22"/>
          <w:szCs w:val="22"/>
        </w:rPr>
        <w:fldChar w:fldCharType="end"/>
      </w:r>
      <w:r w:rsidRPr="00F5221A">
        <w:rPr>
          <w:rFonts w:ascii="Arial" w:hAnsi="Arial" w:cs="Arial"/>
          <w:sz w:val="22"/>
          <w:szCs w:val="22"/>
        </w:rPr>
        <w:t>.; Povelja Ujedinjenih Naroda i Statut Međunarodnog suda pravde</w:t>
      </w:r>
      <w:r>
        <w:rPr>
          <w:rFonts w:ascii="Arial" w:hAnsi="Arial" w:cs="Arial"/>
          <w:sz w:val="22"/>
          <w:szCs w:val="22"/>
        </w:rPr>
        <w:fldChar w:fldCharType="begin"/>
      </w:r>
      <w:r>
        <w:instrText xml:space="preserve"> TA \s "Povelja Ujedinjenih Naroda i Statut Međunarodnog suda pravde, 24. Listopada 1945., Can. TS 1945 No. 7" </w:instrText>
      </w:r>
      <w:r>
        <w:rPr>
          <w:rFonts w:ascii="Arial" w:hAnsi="Arial" w:cs="Arial"/>
          <w:sz w:val="22"/>
          <w:szCs w:val="22"/>
        </w:rPr>
        <w:fldChar w:fldCharType="end"/>
      </w:r>
      <w:r w:rsidRPr="00F5221A">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(bilj. 18), članak 62</w:t>
      </w:r>
      <w:r w:rsidRPr="00F5221A">
        <w:rPr>
          <w:rFonts w:ascii="Arial" w:hAnsi="Arial" w:cs="Arial"/>
          <w:sz w:val="22"/>
          <w:szCs w:val="22"/>
        </w:rPr>
        <w:t>.</w:t>
      </w:r>
    </w:p>
  </w:footnote>
  <w:footnote w:id="166">
    <w:p w14:paraId="301FBE79" w14:textId="71DD5267"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206896">
        <w:rPr>
          <w:rFonts w:ascii="Arial" w:hAnsi="Arial" w:cs="Arial"/>
          <w:sz w:val="22"/>
          <w:szCs w:val="22"/>
        </w:rPr>
        <w:t xml:space="preserve">Presuda </w:t>
      </w:r>
      <w:r>
        <w:rPr>
          <w:rFonts w:ascii="Arial" w:hAnsi="Arial" w:cs="Arial"/>
          <w:sz w:val="22"/>
          <w:szCs w:val="22"/>
        </w:rPr>
        <w:t xml:space="preserve">Suda </w:t>
      </w:r>
      <w:r w:rsidRPr="00206896">
        <w:rPr>
          <w:rFonts w:ascii="Arial" w:hAnsi="Arial" w:cs="Arial"/>
          <w:sz w:val="22"/>
          <w:szCs w:val="22"/>
        </w:rPr>
        <w:t>u sporu o određenim nalazištima</w:t>
      </w:r>
      <w:r w:rsidRPr="00F5221A">
        <w:rPr>
          <w:rFonts w:ascii="Arial" w:hAnsi="Arial" w:cs="Arial"/>
          <w:sz w:val="22"/>
          <w:szCs w:val="22"/>
        </w:rPr>
        <w:t xml:space="preserve"> fosfata u Nauru</w:t>
      </w:r>
      <w:r>
        <w:rPr>
          <w:rFonts w:ascii="Arial" w:hAnsi="Arial" w:cs="Arial"/>
          <w:sz w:val="22"/>
          <w:szCs w:val="22"/>
        </w:rPr>
        <w:fldChar w:fldCharType="begin"/>
      </w:r>
      <w:r>
        <w:instrText xml:space="preserve"> TA \s "Presuda Suda glede prethodnih prigovora u sporu o određenim zemljištima fosfata u Nauru između Naurua i Australije, CIJ Recueil 1992" </w:instrText>
      </w:r>
      <w:r>
        <w:rPr>
          <w:rFonts w:ascii="Arial" w:hAnsi="Arial" w:cs="Arial"/>
          <w:sz w:val="22"/>
          <w:szCs w:val="22"/>
        </w:rPr>
        <w:fldChar w:fldCharType="end"/>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xml:space="preserve">. (bilj. 155), </w:t>
      </w:r>
      <w:r w:rsidRPr="00F5221A">
        <w:rPr>
          <w:rFonts w:ascii="Arial" w:hAnsi="Arial" w:cs="Arial"/>
          <w:sz w:val="22"/>
          <w:szCs w:val="22"/>
        </w:rPr>
        <w:t>paragraf 55.; Povelja Ujedinjenih Naroda i Statut Međunarodnog suda pravde</w:t>
      </w:r>
      <w:r>
        <w:rPr>
          <w:rFonts w:ascii="Arial" w:hAnsi="Arial" w:cs="Arial"/>
          <w:sz w:val="22"/>
          <w:szCs w:val="22"/>
        </w:rPr>
        <w:fldChar w:fldCharType="begin"/>
      </w:r>
      <w:r>
        <w:instrText xml:space="preserve"> TA \s "Povelja Ujedinjenih Naroda i Statut Međunarodnog suda pravde, 24. Listopada 1945., Can. TS 1945 No. 7" </w:instrText>
      </w:r>
      <w:r>
        <w:rPr>
          <w:rFonts w:ascii="Arial" w:hAnsi="Arial" w:cs="Arial"/>
          <w:sz w:val="22"/>
          <w:szCs w:val="22"/>
        </w:rPr>
        <w:fldChar w:fldCharType="end"/>
      </w:r>
      <w:r w:rsidRPr="00F5221A">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xml:space="preserve">. (bilj. 18), </w:t>
      </w:r>
      <w:r w:rsidRPr="00F5221A">
        <w:rPr>
          <w:rFonts w:ascii="Arial" w:hAnsi="Arial" w:cs="Arial"/>
          <w:sz w:val="22"/>
          <w:szCs w:val="22"/>
        </w:rPr>
        <w:t>čl.59.</w:t>
      </w:r>
    </w:p>
  </w:footnote>
  <w:footnote w:id="167">
    <w:p w14:paraId="4CDAF1C3" w14:textId="780C0865" w:rsidR="00A07B77" w:rsidRPr="00D165E4" w:rsidRDefault="00A07B77" w:rsidP="00964E43">
      <w:pPr>
        <w:pStyle w:val="Tekstfusnote"/>
        <w:spacing w:line="360" w:lineRule="auto"/>
        <w:jc w:val="both"/>
        <w:rPr>
          <w:rFonts w:ascii="Arial" w:hAnsi="Arial" w:cs="Arial"/>
          <w:sz w:val="22"/>
          <w:szCs w:val="22"/>
          <w:lang w:val="en-US"/>
        </w:rPr>
      </w:pPr>
      <w:r w:rsidRPr="00F5221A">
        <w:rPr>
          <w:rStyle w:val="Referencafusnote"/>
          <w:rFonts w:ascii="Arial" w:hAnsi="Arial" w:cs="Arial"/>
          <w:sz w:val="22"/>
          <w:szCs w:val="22"/>
        </w:rPr>
        <w:footnoteRef/>
      </w:r>
      <w:r w:rsidRPr="00F5221A">
        <w:rPr>
          <w:rFonts w:ascii="Arial" w:hAnsi="Arial" w:cs="Arial"/>
          <w:sz w:val="22"/>
          <w:szCs w:val="22"/>
        </w:rPr>
        <w:t xml:space="preserve"> </w:t>
      </w:r>
      <w:r>
        <w:rPr>
          <w:rFonts w:ascii="Arial" w:hAnsi="Arial" w:cs="Arial"/>
          <w:sz w:val="22"/>
          <w:szCs w:val="22"/>
        </w:rPr>
        <w:t>Posebno</w:t>
      </w:r>
      <w:r w:rsidRPr="00F5221A">
        <w:rPr>
          <w:rFonts w:ascii="Arial" w:hAnsi="Arial" w:cs="Arial"/>
          <w:sz w:val="22"/>
          <w:szCs w:val="22"/>
        </w:rPr>
        <w:t xml:space="preserve"> mišljenje Suca </w:t>
      </w:r>
      <w:proofErr w:type="spellStart"/>
      <w:r w:rsidRPr="00F5221A">
        <w:rPr>
          <w:rFonts w:ascii="Arial" w:hAnsi="Arial" w:cs="Arial"/>
          <w:sz w:val="22"/>
          <w:szCs w:val="22"/>
        </w:rPr>
        <w:t>Shahabuddeena</w:t>
      </w:r>
      <w:proofErr w:type="spellEnd"/>
      <w:r w:rsidRPr="00F5221A">
        <w:rPr>
          <w:rFonts w:ascii="Arial" w:hAnsi="Arial" w:cs="Arial"/>
          <w:sz w:val="22"/>
          <w:szCs w:val="22"/>
        </w:rPr>
        <w:t xml:space="preserve"> uz Presudu </w:t>
      </w:r>
      <w:r>
        <w:rPr>
          <w:rFonts w:ascii="Arial" w:hAnsi="Arial" w:cs="Arial"/>
          <w:sz w:val="22"/>
          <w:szCs w:val="22"/>
        </w:rPr>
        <w:t>Suda u s</w:t>
      </w:r>
      <w:r w:rsidRPr="00F5221A">
        <w:rPr>
          <w:rFonts w:ascii="Arial" w:hAnsi="Arial" w:cs="Arial"/>
          <w:sz w:val="22"/>
          <w:szCs w:val="22"/>
        </w:rPr>
        <w:t>poru o određen</w:t>
      </w:r>
      <w:r>
        <w:rPr>
          <w:rFonts w:ascii="Arial" w:hAnsi="Arial" w:cs="Arial"/>
          <w:sz w:val="22"/>
          <w:szCs w:val="22"/>
        </w:rPr>
        <w:t xml:space="preserve">im nalazištima fosfata u </w:t>
      </w:r>
      <w:r w:rsidRPr="00D165E4">
        <w:rPr>
          <w:rFonts w:ascii="Arial" w:hAnsi="Arial" w:cs="Arial"/>
          <w:sz w:val="22"/>
          <w:szCs w:val="22"/>
          <w:lang w:val="en-US"/>
        </w:rPr>
        <w:t xml:space="preserve">Nauru, CIJ </w:t>
      </w:r>
      <w:proofErr w:type="spellStart"/>
      <w:r w:rsidRPr="00D165E4">
        <w:rPr>
          <w:rFonts w:ascii="Arial" w:hAnsi="Arial" w:cs="Arial"/>
          <w:sz w:val="22"/>
          <w:szCs w:val="22"/>
          <w:lang w:val="en-US"/>
        </w:rPr>
        <w:t>Recueil</w:t>
      </w:r>
      <w:proofErr w:type="spellEnd"/>
      <w:r w:rsidRPr="00D165E4">
        <w:rPr>
          <w:rFonts w:ascii="Arial" w:hAnsi="Arial" w:cs="Arial"/>
          <w:sz w:val="22"/>
          <w:szCs w:val="22"/>
          <w:lang w:val="en-US"/>
        </w:rPr>
        <w:t xml:space="preserve"> 1992</w:t>
      </w:r>
      <w:r>
        <w:rPr>
          <w:rFonts w:ascii="Arial" w:hAnsi="Arial" w:cs="Arial"/>
          <w:sz w:val="22"/>
          <w:szCs w:val="22"/>
          <w:lang w:val="en-US"/>
        </w:rPr>
        <w:fldChar w:fldCharType="begin"/>
      </w:r>
      <w:r>
        <w:instrText xml:space="preserve"> TA \l "</w:instrText>
      </w:r>
      <w:r w:rsidRPr="00B90BB8">
        <w:rPr>
          <w:rFonts w:ascii="Arial" w:hAnsi="Arial" w:cs="Arial"/>
          <w:sz w:val="22"/>
          <w:szCs w:val="22"/>
        </w:rPr>
        <w:instrText xml:space="preserve">Posebno mišljenje Suca Shahabuddeena uz Presudu Suda u sporu o određenim nalazištima fosfata u </w:instrText>
      </w:r>
      <w:r w:rsidRPr="00B90BB8">
        <w:rPr>
          <w:rFonts w:ascii="Arial" w:hAnsi="Arial" w:cs="Arial"/>
          <w:sz w:val="22"/>
          <w:szCs w:val="22"/>
          <w:lang w:val="en-US"/>
        </w:rPr>
        <w:instrText>Nauru, CIJ Recueil 1992</w:instrText>
      </w:r>
      <w:r>
        <w:instrText xml:space="preserve">" \s "Posebno mišljenje Suca Shahabuddeena uz Presudu Suda u sporu o određenim nalazištima fosfata u Nauru, CIJ Recueil 1992" \c 5 </w:instrText>
      </w:r>
      <w:r>
        <w:rPr>
          <w:rFonts w:ascii="Arial" w:hAnsi="Arial" w:cs="Arial"/>
          <w:sz w:val="22"/>
          <w:szCs w:val="22"/>
          <w:lang w:val="en-US"/>
        </w:rPr>
        <w:fldChar w:fldCharType="end"/>
      </w:r>
      <w:r w:rsidRPr="00D165E4">
        <w:rPr>
          <w:rFonts w:ascii="Arial" w:hAnsi="Arial" w:cs="Arial"/>
          <w:sz w:val="22"/>
          <w:szCs w:val="22"/>
          <w:lang w:val="en-US"/>
        </w:rPr>
        <w:t>, str. 296.-297.</w:t>
      </w:r>
    </w:p>
  </w:footnote>
  <w:footnote w:id="168">
    <w:p w14:paraId="06799C76" w14:textId="4DE0ACA5" w:rsidR="00A07B77" w:rsidRPr="00434BE1" w:rsidRDefault="00A07B77" w:rsidP="00964E43">
      <w:pPr>
        <w:pStyle w:val="Tekstfusnote"/>
        <w:spacing w:line="360" w:lineRule="auto"/>
        <w:jc w:val="both"/>
        <w:rPr>
          <w:rFonts w:ascii="Arial" w:hAnsi="Arial" w:cs="Arial"/>
          <w:sz w:val="22"/>
          <w:szCs w:val="22"/>
          <w:lang w:val="en-US"/>
        </w:rPr>
      </w:pPr>
      <w:r w:rsidRPr="00D165E4">
        <w:rPr>
          <w:rStyle w:val="Referencafusnote"/>
          <w:rFonts w:ascii="Arial" w:hAnsi="Arial" w:cs="Arial"/>
          <w:sz w:val="22"/>
          <w:szCs w:val="22"/>
          <w:lang w:val="en-US"/>
        </w:rPr>
        <w:footnoteRef/>
      </w:r>
      <w:r w:rsidRPr="00D165E4">
        <w:rPr>
          <w:rFonts w:ascii="Arial" w:hAnsi="Arial" w:cs="Arial"/>
          <w:sz w:val="22"/>
          <w:szCs w:val="22"/>
          <w:lang w:val="en-US"/>
        </w:rPr>
        <w:t xml:space="preserve"> Zamir, Noam, „The applicability of the Monetary Gold principle in international arbitration“, Arbitration International, 2017</w:t>
      </w:r>
      <w:r>
        <w:rPr>
          <w:rFonts w:ascii="Arial" w:hAnsi="Arial" w:cs="Arial"/>
          <w:sz w:val="22"/>
          <w:szCs w:val="22"/>
          <w:lang w:val="en-US"/>
        </w:rPr>
        <w:fldChar w:fldCharType="begin"/>
      </w:r>
      <w:r>
        <w:instrText xml:space="preserve"> TA \l "</w:instrText>
      </w:r>
      <w:r w:rsidRPr="00AA09EF">
        <w:rPr>
          <w:rFonts w:ascii="Arial" w:hAnsi="Arial" w:cs="Arial"/>
          <w:sz w:val="22"/>
          <w:szCs w:val="22"/>
          <w:lang w:val="en-US"/>
        </w:rPr>
        <w:instrText xml:space="preserve">Zamir, Noam, </w:instrText>
      </w:r>
      <w:r>
        <w:instrText>\</w:instrText>
      </w:r>
      <w:r w:rsidRPr="00AA09EF">
        <w:rPr>
          <w:rFonts w:ascii="Arial" w:hAnsi="Arial" w:cs="Arial"/>
          <w:sz w:val="22"/>
          <w:szCs w:val="22"/>
          <w:lang w:val="en-US"/>
        </w:rPr>
        <w:instrText>„The applicability of the Monetary Gold principle in international arbitration</w:instrText>
      </w:r>
      <w:r>
        <w:instrText>\</w:instrText>
      </w:r>
      <w:r w:rsidRPr="00AA09EF">
        <w:rPr>
          <w:rFonts w:ascii="Arial" w:hAnsi="Arial" w:cs="Arial"/>
          <w:sz w:val="22"/>
          <w:szCs w:val="22"/>
          <w:lang w:val="en-US"/>
        </w:rPr>
        <w:instrText>“, Arbitration International, 2017</w:instrText>
      </w:r>
      <w:r>
        <w:instrText xml:space="preserve">" \s "Zamir, Noam, \"The applicability of the Monetary Gold principle in international arbitration\", Arbitration International, 2017" \c 1 </w:instrText>
      </w:r>
      <w:r>
        <w:rPr>
          <w:rFonts w:ascii="Arial" w:hAnsi="Arial" w:cs="Arial"/>
          <w:sz w:val="22"/>
          <w:szCs w:val="22"/>
          <w:lang w:val="en-US"/>
        </w:rPr>
        <w:fldChar w:fldCharType="end"/>
      </w:r>
      <w:r w:rsidRPr="00D165E4">
        <w:rPr>
          <w:rFonts w:ascii="Arial" w:hAnsi="Arial" w:cs="Arial"/>
          <w:sz w:val="22"/>
          <w:szCs w:val="22"/>
          <w:lang w:val="en-US"/>
        </w:rPr>
        <w:t>, str. 526.</w:t>
      </w:r>
    </w:p>
  </w:footnote>
  <w:footnote w:id="169">
    <w:p w14:paraId="39349931" w14:textId="12A0C3F0"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Pr>
          <w:rFonts w:ascii="Arial" w:hAnsi="Arial" w:cs="Arial"/>
          <w:sz w:val="22"/>
          <w:szCs w:val="22"/>
        </w:rPr>
        <w:t>Presuda Suda u s</w:t>
      </w:r>
      <w:r w:rsidRPr="00F5221A">
        <w:rPr>
          <w:rFonts w:ascii="Arial" w:hAnsi="Arial" w:cs="Arial"/>
          <w:sz w:val="22"/>
          <w:szCs w:val="22"/>
        </w:rPr>
        <w:t>por</w:t>
      </w:r>
      <w:r>
        <w:rPr>
          <w:rFonts w:ascii="Arial" w:hAnsi="Arial" w:cs="Arial"/>
          <w:sz w:val="22"/>
          <w:szCs w:val="22"/>
        </w:rPr>
        <w:t>u</w:t>
      </w:r>
      <w:r w:rsidRPr="00F5221A">
        <w:rPr>
          <w:rFonts w:ascii="Arial" w:hAnsi="Arial" w:cs="Arial"/>
          <w:sz w:val="22"/>
          <w:szCs w:val="22"/>
        </w:rPr>
        <w:t xml:space="preserve"> </w:t>
      </w:r>
      <w:r>
        <w:rPr>
          <w:rFonts w:ascii="Arial" w:hAnsi="Arial" w:cs="Arial"/>
          <w:sz w:val="22"/>
          <w:szCs w:val="22"/>
        </w:rPr>
        <w:t>glede</w:t>
      </w:r>
      <w:r w:rsidRPr="00F5221A">
        <w:rPr>
          <w:rFonts w:ascii="Arial" w:hAnsi="Arial" w:cs="Arial"/>
          <w:sz w:val="22"/>
          <w:szCs w:val="22"/>
        </w:rPr>
        <w:t xml:space="preserve"> primjen</w:t>
      </w:r>
      <w:r>
        <w:rPr>
          <w:rFonts w:ascii="Arial" w:hAnsi="Arial" w:cs="Arial"/>
          <w:sz w:val="22"/>
          <w:szCs w:val="22"/>
        </w:rPr>
        <w:t>e</w:t>
      </w:r>
      <w:r w:rsidRPr="00F5221A">
        <w:rPr>
          <w:rFonts w:ascii="Arial" w:hAnsi="Arial" w:cs="Arial"/>
          <w:sz w:val="22"/>
          <w:szCs w:val="22"/>
        </w:rPr>
        <w:t xml:space="preserve"> Konvencije za sprječavanje </w:t>
      </w:r>
      <w:r>
        <w:rPr>
          <w:rFonts w:ascii="Arial" w:hAnsi="Arial" w:cs="Arial"/>
          <w:sz w:val="22"/>
          <w:szCs w:val="22"/>
        </w:rPr>
        <w:t>i kažnjavanje zločina genocida</w:t>
      </w:r>
      <w:r>
        <w:rPr>
          <w:rFonts w:ascii="Arial" w:hAnsi="Arial" w:cs="Arial"/>
          <w:sz w:val="22"/>
          <w:szCs w:val="22"/>
        </w:rPr>
        <w:fldChar w:fldCharType="begin"/>
      </w:r>
      <w:r>
        <w:instrText xml:space="preserve"> TA \s "Presuda Suda glede preliminarnih prigovora u sporu o primjeni Konvencije o sprječavanju i kažnjavanju zločina genocida između Bosne i Hercegovine i Jugoslavije, CIJ Recueil 1996" </w:instrText>
      </w:r>
      <w:r>
        <w:rPr>
          <w:rFonts w:ascii="Arial" w:hAnsi="Arial" w:cs="Arial"/>
          <w:sz w:val="22"/>
          <w:szCs w:val="22"/>
        </w:rPr>
        <w:fldChar w:fldCharType="end"/>
      </w:r>
      <w:r w:rsidRPr="00F5221A">
        <w:rPr>
          <w:rFonts w:ascii="Arial" w:hAnsi="Arial" w:cs="Arial"/>
          <w:sz w:val="22"/>
          <w:szCs w:val="22"/>
        </w:rPr>
        <w:t>,</w:t>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(bilj. 145)</w:t>
      </w:r>
      <w:r w:rsidRPr="00F5221A">
        <w:rPr>
          <w:rFonts w:ascii="Arial" w:hAnsi="Arial" w:cs="Arial"/>
          <w:sz w:val="22"/>
          <w:szCs w:val="22"/>
        </w:rPr>
        <w:t>, paragraf 116.</w:t>
      </w:r>
    </w:p>
  </w:footnote>
  <w:footnote w:id="170">
    <w:p w14:paraId="31E5D148" w14:textId="597F9B61"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Pr>
          <w:rFonts w:ascii="Arial" w:hAnsi="Arial" w:cs="Arial"/>
          <w:sz w:val="22"/>
          <w:szCs w:val="22"/>
        </w:rPr>
        <w:t xml:space="preserve"> </w:t>
      </w:r>
      <w:r>
        <w:rPr>
          <w:rFonts w:ascii="Arial" w:hAnsi="Arial" w:cs="Arial"/>
          <w:sz w:val="22"/>
          <w:szCs w:val="22"/>
        </w:rPr>
        <w:t>Presuda Suda glede zahtjeva za intervencijom u s</w:t>
      </w:r>
      <w:r w:rsidRPr="00F5221A">
        <w:rPr>
          <w:rFonts w:ascii="Arial" w:hAnsi="Arial" w:cs="Arial"/>
          <w:sz w:val="22"/>
          <w:szCs w:val="22"/>
        </w:rPr>
        <w:t>por</w:t>
      </w:r>
      <w:r>
        <w:rPr>
          <w:rFonts w:ascii="Arial" w:hAnsi="Arial" w:cs="Arial"/>
          <w:sz w:val="22"/>
          <w:szCs w:val="22"/>
        </w:rPr>
        <w:t>u o granici na kopnu, otocima i moru</w:t>
      </w:r>
      <w:r>
        <w:rPr>
          <w:rFonts w:ascii="Arial" w:hAnsi="Arial" w:cs="Arial"/>
          <w:sz w:val="22"/>
          <w:szCs w:val="22"/>
        </w:rPr>
        <w:fldChar w:fldCharType="begin"/>
      </w:r>
      <w:r>
        <w:instrText xml:space="preserve"> TA \s "Presuda Suda glede zahtjeva za intervencijom u sporu o kopnenoj, otočnoj i morskoj granici između El Salvadora i Hondurasa, CIJ Recueil 1990" </w:instrText>
      </w:r>
      <w:r>
        <w:rPr>
          <w:rFonts w:ascii="Arial" w:hAnsi="Arial" w:cs="Arial"/>
          <w:sz w:val="22"/>
          <w:szCs w:val="22"/>
        </w:rPr>
        <w:fldChar w:fldCharType="end"/>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(bilj. 155)</w:t>
      </w:r>
      <w:r w:rsidRPr="00F5221A">
        <w:rPr>
          <w:rFonts w:ascii="Arial" w:hAnsi="Arial" w:cs="Arial"/>
          <w:sz w:val="22"/>
          <w:szCs w:val="22"/>
        </w:rPr>
        <w:t>, paragrafi 54</w:t>
      </w:r>
      <w:r>
        <w:rPr>
          <w:rFonts w:ascii="Arial" w:hAnsi="Arial" w:cs="Arial"/>
          <w:sz w:val="22"/>
          <w:szCs w:val="22"/>
        </w:rPr>
        <w:t>.</w:t>
      </w:r>
      <w:r w:rsidRPr="00F5221A">
        <w:rPr>
          <w:rFonts w:ascii="Arial" w:hAnsi="Arial" w:cs="Arial"/>
          <w:sz w:val="22"/>
          <w:szCs w:val="22"/>
        </w:rPr>
        <w:t>-56.</w:t>
      </w:r>
    </w:p>
  </w:footnote>
  <w:footnote w:id="171">
    <w:p w14:paraId="589A97E3" w14:textId="464B46F7"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Odgovor Indij</w:t>
      </w:r>
      <w:r>
        <w:rPr>
          <w:rFonts w:ascii="Arial" w:hAnsi="Arial" w:cs="Arial"/>
          <w:sz w:val="22"/>
          <w:szCs w:val="22"/>
        </w:rPr>
        <w:t>e na Podnesak Maršalovih Otoka u sporu o nuklearnom oružju i razoružanju</w:t>
      </w:r>
      <w:r>
        <w:rPr>
          <w:rFonts w:ascii="Arial" w:hAnsi="Arial" w:cs="Arial"/>
          <w:sz w:val="22"/>
          <w:szCs w:val="22"/>
        </w:rPr>
        <w:fldChar w:fldCharType="begin"/>
      </w:r>
      <w:r>
        <w:instrText xml:space="preserve"> TA \s "Odgovor Indije na podnesak Maršalovih otoka u sporu o nuklearnom oružju i razoružanju između Maršalovih Otoka i Indije, 2015" </w:instrText>
      </w:r>
      <w:r>
        <w:rPr>
          <w:rFonts w:ascii="Arial" w:hAnsi="Arial" w:cs="Arial"/>
          <w:sz w:val="22"/>
          <w:szCs w:val="22"/>
        </w:rPr>
        <w:fldChar w:fldCharType="end"/>
      </w:r>
      <w:r>
        <w:rPr>
          <w:rFonts w:ascii="Arial" w:hAnsi="Arial" w:cs="Arial"/>
          <w:sz w:val="22"/>
          <w:szCs w:val="22"/>
        </w:rPr>
        <w:t xml:space="preserve">, </w:t>
      </w:r>
      <w:proofErr w:type="spellStart"/>
      <w:r w:rsidRPr="00D165E4">
        <w:rPr>
          <w:rFonts w:ascii="Arial" w:hAnsi="Arial" w:cs="Arial"/>
          <w:i/>
          <w:sz w:val="22"/>
          <w:szCs w:val="22"/>
        </w:rPr>
        <w:t>op</w:t>
      </w:r>
      <w:proofErr w:type="spellEnd"/>
      <w:r w:rsidRPr="00D165E4">
        <w:rPr>
          <w:rFonts w:ascii="Arial" w:hAnsi="Arial" w:cs="Arial"/>
          <w:i/>
          <w:sz w:val="22"/>
          <w:szCs w:val="22"/>
        </w:rPr>
        <w:t xml:space="preserve">. </w:t>
      </w:r>
      <w:proofErr w:type="spellStart"/>
      <w:r w:rsidRPr="00D165E4">
        <w:rPr>
          <w:rFonts w:ascii="Arial" w:hAnsi="Arial" w:cs="Arial"/>
          <w:i/>
          <w:sz w:val="22"/>
          <w:szCs w:val="22"/>
        </w:rPr>
        <w:t>cit</w:t>
      </w:r>
      <w:proofErr w:type="spellEnd"/>
      <w:r>
        <w:rPr>
          <w:rFonts w:ascii="Arial" w:hAnsi="Arial" w:cs="Arial"/>
          <w:sz w:val="22"/>
          <w:szCs w:val="22"/>
        </w:rPr>
        <w:t>. (bilj. 59)</w:t>
      </w:r>
      <w:r w:rsidRPr="00F5221A">
        <w:rPr>
          <w:rFonts w:ascii="Arial" w:hAnsi="Arial" w:cs="Arial"/>
          <w:sz w:val="22"/>
          <w:szCs w:val="22"/>
        </w:rPr>
        <w:t>, paragraf 32</w:t>
      </w:r>
      <w:r>
        <w:rPr>
          <w:rFonts w:ascii="Arial" w:hAnsi="Arial" w:cs="Arial"/>
          <w:sz w:val="22"/>
          <w:szCs w:val="22"/>
        </w:rPr>
        <w:t>.</w:t>
      </w:r>
      <w:r w:rsidRPr="00F5221A">
        <w:rPr>
          <w:rFonts w:ascii="Arial" w:hAnsi="Arial" w:cs="Arial"/>
          <w:sz w:val="22"/>
          <w:szCs w:val="22"/>
        </w:rPr>
        <w:t>; Prigovor nadležnosti Ujedinjene Kraljevine na Podnesak Maršalovih Otoka</w:t>
      </w:r>
      <w:r>
        <w:rPr>
          <w:rFonts w:ascii="Arial" w:hAnsi="Arial" w:cs="Arial"/>
          <w:sz w:val="22"/>
          <w:szCs w:val="22"/>
        </w:rPr>
        <w:t xml:space="preserve"> u sporu o nuklearnom oružju i razoružanju između </w:t>
      </w:r>
      <w:r w:rsidRPr="00F5221A">
        <w:rPr>
          <w:rFonts w:ascii="Arial" w:hAnsi="Arial" w:cs="Arial"/>
          <w:sz w:val="22"/>
          <w:szCs w:val="22"/>
        </w:rPr>
        <w:t>Maršalovi</w:t>
      </w:r>
      <w:r>
        <w:rPr>
          <w:rFonts w:ascii="Arial" w:hAnsi="Arial" w:cs="Arial"/>
          <w:sz w:val="22"/>
          <w:szCs w:val="22"/>
        </w:rPr>
        <w:t xml:space="preserve">h Otoka i Ujedinjene Kraljevine, </w:t>
      </w:r>
      <w:r w:rsidRPr="00F5221A">
        <w:rPr>
          <w:rFonts w:ascii="Arial" w:hAnsi="Arial" w:cs="Arial"/>
          <w:sz w:val="22"/>
          <w:szCs w:val="22"/>
        </w:rPr>
        <w:t>2015</w:t>
      </w:r>
      <w:r>
        <w:rPr>
          <w:rFonts w:ascii="Arial" w:hAnsi="Arial" w:cs="Arial"/>
          <w:sz w:val="22"/>
          <w:szCs w:val="22"/>
        </w:rPr>
        <w:fldChar w:fldCharType="begin"/>
      </w:r>
      <w:r>
        <w:instrText xml:space="preserve"> TA \l "</w:instrText>
      </w:r>
      <w:r w:rsidRPr="00167141">
        <w:rPr>
          <w:rFonts w:ascii="Arial" w:hAnsi="Arial" w:cs="Arial"/>
          <w:sz w:val="22"/>
          <w:szCs w:val="22"/>
        </w:rPr>
        <w:instrText>Prigovor nadležnosti Ujedinjene Kraljevine na Podnesak Maršalovih Otoka u sporu o nuklearnom oružju i razoružanju između Maršalovih Otoka i Ujedinjene Kraljevine, 2015</w:instrText>
      </w:r>
      <w:r>
        <w:instrText xml:space="preserve">" \s "Prigovor nadležnosti Ujedinjene Kraljevine na Podnesak Maršalovih Otoka u sporu o nuklearnom oružju i razoružanju između Maršalovih Otoka i Ujedinjene Kraljevine, 2015" \c 6 </w:instrText>
      </w:r>
      <w:r>
        <w:rPr>
          <w:rFonts w:ascii="Arial" w:hAnsi="Arial" w:cs="Arial"/>
          <w:sz w:val="22"/>
          <w:szCs w:val="22"/>
        </w:rPr>
        <w:fldChar w:fldCharType="end"/>
      </w:r>
      <w:r w:rsidRPr="00F5221A">
        <w:rPr>
          <w:rFonts w:ascii="Arial" w:hAnsi="Arial" w:cs="Arial"/>
          <w:sz w:val="22"/>
          <w:szCs w:val="22"/>
        </w:rPr>
        <w:t>., paragraf 84.</w:t>
      </w:r>
    </w:p>
  </w:footnote>
  <w:footnote w:id="172">
    <w:p w14:paraId="4ECBB607" w14:textId="17FD73DF" w:rsidR="00A07B77" w:rsidRPr="00EA60A6" w:rsidRDefault="00A07B77" w:rsidP="00964E43">
      <w:pPr>
        <w:pStyle w:val="Tekstfusnote"/>
        <w:spacing w:line="360" w:lineRule="auto"/>
        <w:jc w:val="both"/>
        <w:rPr>
          <w:rFonts w:ascii="Arial" w:hAnsi="Arial" w:cs="Arial"/>
          <w:sz w:val="22"/>
          <w:szCs w:val="22"/>
        </w:rPr>
      </w:pPr>
      <w:r w:rsidRPr="00434BE1">
        <w:rPr>
          <w:rStyle w:val="Referencafusnote"/>
          <w:rFonts w:ascii="Arial" w:hAnsi="Arial" w:cs="Arial"/>
          <w:sz w:val="22"/>
          <w:szCs w:val="22"/>
        </w:rPr>
        <w:footnoteRef/>
      </w:r>
      <w:r>
        <w:rPr>
          <w:rFonts w:ascii="Arial" w:hAnsi="Arial" w:cs="Arial"/>
          <w:sz w:val="22"/>
          <w:szCs w:val="22"/>
        </w:rPr>
        <w:t xml:space="preserve"> </w:t>
      </w:r>
      <w:r w:rsidRPr="00D165E4">
        <w:rPr>
          <w:rFonts w:ascii="Arial" w:hAnsi="Arial" w:cs="Arial"/>
          <w:sz w:val="22"/>
          <w:szCs w:val="22"/>
        </w:rPr>
        <w:t xml:space="preserve">Izjava sutkinje </w:t>
      </w:r>
      <w:proofErr w:type="spellStart"/>
      <w:r w:rsidRPr="00D165E4">
        <w:rPr>
          <w:rFonts w:ascii="Arial" w:hAnsi="Arial" w:cs="Arial"/>
          <w:sz w:val="22"/>
          <w:szCs w:val="22"/>
        </w:rPr>
        <w:t>Xue</w:t>
      </w:r>
      <w:proofErr w:type="spellEnd"/>
      <w:r w:rsidRPr="00D165E4">
        <w:rPr>
          <w:rFonts w:ascii="Arial" w:hAnsi="Arial" w:cs="Arial"/>
          <w:sz w:val="22"/>
          <w:szCs w:val="22"/>
        </w:rPr>
        <w:t xml:space="preserve"> uz Presudu Suda u sporo o nuklearnom oružju i razoružanju između Maršalovih Otoka i Ujedinjene Kraljevine, </w:t>
      </w:r>
      <w:r w:rsidRPr="00EA60A6">
        <w:rPr>
          <w:rFonts w:ascii="Arial" w:hAnsi="Arial" w:cs="Arial"/>
          <w:sz w:val="22"/>
          <w:szCs w:val="22"/>
        </w:rPr>
        <w:t xml:space="preserve">CIJ </w:t>
      </w:r>
      <w:proofErr w:type="spellStart"/>
      <w:r w:rsidRPr="00EA60A6">
        <w:rPr>
          <w:rFonts w:ascii="Arial" w:hAnsi="Arial" w:cs="Arial"/>
          <w:sz w:val="22"/>
          <w:szCs w:val="22"/>
        </w:rPr>
        <w:t>Recueil</w:t>
      </w:r>
      <w:proofErr w:type="spellEnd"/>
      <w:r w:rsidRPr="00EA60A6">
        <w:rPr>
          <w:rFonts w:ascii="Arial" w:hAnsi="Arial" w:cs="Arial"/>
          <w:sz w:val="22"/>
          <w:szCs w:val="22"/>
        </w:rPr>
        <w:t xml:space="preserve"> 2016</w:t>
      </w:r>
      <w:r>
        <w:rPr>
          <w:rFonts w:ascii="Arial" w:hAnsi="Arial" w:cs="Arial"/>
          <w:sz w:val="22"/>
          <w:szCs w:val="22"/>
        </w:rPr>
        <w:fldChar w:fldCharType="begin"/>
      </w:r>
      <w:r>
        <w:instrText xml:space="preserve"> TA \l "</w:instrText>
      </w:r>
      <w:r w:rsidRPr="00ED622E">
        <w:rPr>
          <w:rFonts w:ascii="Arial" w:hAnsi="Arial" w:cs="Arial"/>
          <w:sz w:val="22"/>
          <w:szCs w:val="22"/>
        </w:rPr>
        <w:instrText>Izjava sutkinje Xue uz Presudu Suda u sporo o nuklearnom oružju i razoružanju između Maršalovih Otoka i Ujedinjene Kraljevine, CIJ Recueil 2016</w:instrText>
      </w:r>
      <w:r>
        <w:instrText xml:space="preserve">" \s "Izjava sutkinje Xue uz Presudu Suda u sporo o nuklearnom oružju i razoružanju između Maršalovih Otoka i Ujedinjene Kraljevine, CIJ Recueil 2016" \c 5 </w:instrText>
      </w:r>
      <w:r>
        <w:rPr>
          <w:rFonts w:ascii="Arial" w:hAnsi="Arial" w:cs="Arial"/>
          <w:sz w:val="22"/>
          <w:szCs w:val="22"/>
        </w:rPr>
        <w:fldChar w:fldCharType="end"/>
      </w:r>
      <w:r w:rsidRPr="00EA60A6">
        <w:rPr>
          <w:rFonts w:ascii="Arial" w:hAnsi="Arial" w:cs="Arial"/>
          <w:sz w:val="22"/>
          <w:szCs w:val="22"/>
        </w:rPr>
        <w:t xml:space="preserve">, paragraf 9; Posebno mišljenje suca </w:t>
      </w:r>
      <w:proofErr w:type="spellStart"/>
      <w:r w:rsidRPr="00EA60A6">
        <w:rPr>
          <w:rFonts w:ascii="Arial" w:hAnsi="Arial" w:cs="Arial"/>
          <w:sz w:val="22"/>
          <w:szCs w:val="22"/>
        </w:rPr>
        <w:t>Bhandarija</w:t>
      </w:r>
      <w:proofErr w:type="spellEnd"/>
      <w:r w:rsidRPr="00EA60A6">
        <w:rPr>
          <w:rFonts w:ascii="Arial" w:hAnsi="Arial" w:cs="Arial"/>
          <w:sz w:val="22"/>
          <w:szCs w:val="22"/>
        </w:rPr>
        <w:t xml:space="preserve"> uz Presudu Suda u sporu o nuklearnom oružju i razoružanju između Maršalovih Otoka i Ujedinjene Kraljevine, CIJ </w:t>
      </w:r>
      <w:proofErr w:type="spellStart"/>
      <w:r w:rsidRPr="00EA60A6">
        <w:rPr>
          <w:rFonts w:ascii="Arial" w:hAnsi="Arial" w:cs="Arial"/>
          <w:sz w:val="22"/>
          <w:szCs w:val="22"/>
        </w:rPr>
        <w:t>Recueil</w:t>
      </w:r>
      <w:proofErr w:type="spellEnd"/>
      <w:r w:rsidRPr="00EA60A6">
        <w:rPr>
          <w:rFonts w:ascii="Arial" w:hAnsi="Arial" w:cs="Arial"/>
          <w:sz w:val="22"/>
          <w:szCs w:val="22"/>
        </w:rPr>
        <w:t xml:space="preserve"> 2016</w:t>
      </w:r>
      <w:r>
        <w:rPr>
          <w:rFonts w:ascii="Arial" w:hAnsi="Arial" w:cs="Arial"/>
          <w:sz w:val="22"/>
          <w:szCs w:val="22"/>
        </w:rPr>
        <w:fldChar w:fldCharType="begin"/>
      </w:r>
      <w:r>
        <w:instrText xml:space="preserve"> TA \l "</w:instrText>
      </w:r>
      <w:r w:rsidRPr="00E01945">
        <w:rPr>
          <w:rFonts w:ascii="Arial" w:hAnsi="Arial" w:cs="Arial"/>
          <w:sz w:val="22"/>
          <w:szCs w:val="22"/>
        </w:rPr>
        <w:instrText>Posebno mišljenje suca Bhandarija uz Presudu Suda u sporu o nuklearnom oružju i razoružanju između Maršalovih Otoka i Ujedinjene Kraljevine, CIJ Recueil 2016</w:instrText>
      </w:r>
      <w:r>
        <w:instrText xml:space="preserve">" \s "Posebno mišljenje suca Bhandarija uz Presudu Suda u sporu o nuklearnom oružju i razoružanju između Maršalovih Otoka i Ujedinjene Kraljevine, CIJ Recueil 2016" \c 5 </w:instrText>
      </w:r>
      <w:r>
        <w:rPr>
          <w:rFonts w:ascii="Arial" w:hAnsi="Arial" w:cs="Arial"/>
          <w:sz w:val="22"/>
          <w:szCs w:val="22"/>
        </w:rPr>
        <w:fldChar w:fldCharType="end"/>
      </w:r>
      <w:r w:rsidRPr="00EA60A6">
        <w:rPr>
          <w:rFonts w:ascii="Arial" w:hAnsi="Arial" w:cs="Arial"/>
          <w:sz w:val="22"/>
          <w:szCs w:val="22"/>
        </w:rPr>
        <w:t xml:space="preserve">, paragraf 18.; Posebno mišljenje suca </w:t>
      </w:r>
      <w:proofErr w:type="spellStart"/>
      <w:r w:rsidRPr="00EA60A6">
        <w:rPr>
          <w:rFonts w:ascii="Arial" w:hAnsi="Arial" w:cs="Arial"/>
          <w:sz w:val="22"/>
          <w:szCs w:val="22"/>
        </w:rPr>
        <w:t>Tomke</w:t>
      </w:r>
      <w:proofErr w:type="spellEnd"/>
      <w:r w:rsidRPr="00EA60A6">
        <w:rPr>
          <w:rFonts w:ascii="Arial" w:hAnsi="Arial" w:cs="Arial"/>
          <w:sz w:val="22"/>
          <w:szCs w:val="22"/>
        </w:rPr>
        <w:t xml:space="preserve"> uz Presudu Suda u sporu o nuklearnom oružju i razoružanju između Maršalovih Otoka i Ujedinjene Kraljevine, CIJ </w:t>
      </w:r>
      <w:proofErr w:type="spellStart"/>
      <w:r w:rsidRPr="00EA60A6">
        <w:rPr>
          <w:rFonts w:ascii="Arial" w:hAnsi="Arial" w:cs="Arial"/>
          <w:sz w:val="22"/>
          <w:szCs w:val="22"/>
        </w:rPr>
        <w:t>Recueil</w:t>
      </w:r>
      <w:proofErr w:type="spellEnd"/>
      <w:r w:rsidRPr="00EA60A6">
        <w:rPr>
          <w:rFonts w:ascii="Arial" w:hAnsi="Arial" w:cs="Arial"/>
          <w:sz w:val="22"/>
          <w:szCs w:val="22"/>
        </w:rPr>
        <w:t xml:space="preserve"> 2016</w:t>
      </w:r>
      <w:r>
        <w:rPr>
          <w:rFonts w:ascii="Arial" w:hAnsi="Arial" w:cs="Arial"/>
          <w:sz w:val="22"/>
          <w:szCs w:val="22"/>
        </w:rPr>
        <w:fldChar w:fldCharType="begin"/>
      </w:r>
      <w:r>
        <w:instrText xml:space="preserve"> TA \l "</w:instrText>
      </w:r>
      <w:r w:rsidRPr="00E26B4D">
        <w:rPr>
          <w:rFonts w:ascii="Arial" w:hAnsi="Arial" w:cs="Arial"/>
          <w:sz w:val="22"/>
          <w:szCs w:val="22"/>
        </w:rPr>
        <w:instrText>Posebno mišljenje suca Tomke uz Presudu Suda u sporu o nuklearnom oružju i razoružanju između Maršalovih Otoka i Ujedinjene Kraljevine, CIJ Recueil 2016</w:instrText>
      </w:r>
      <w:r>
        <w:instrText xml:space="preserve">" \s "Posebno mišljenje suca Tomke uz Presudu Suda u sporu o nuklearnom oružju i razoružanju između Maršalovih Otoka i Ujedinjene Kraljevine, CIJ Recueil 2016" \c 5 </w:instrText>
      </w:r>
      <w:r>
        <w:rPr>
          <w:rFonts w:ascii="Arial" w:hAnsi="Arial" w:cs="Arial"/>
          <w:sz w:val="22"/>
          <w:szCs w:val="22"/>
        </w:rPr>
        <w:fldChar w:fldCharType="end"/>
      </w:r>
      <w:r w:rsidRPr="00EA60A6">
        <w:rPr>
          <w:rFonts w:ascii="Arial" w:hAnsi="Arial" w:cs="Arial"/>
          <w:sz w:val="22"/>
          <w:szCs w:val="22"/>
        </w:rPr>
        <w:t>, paragrafi 38.-41.</w:t>
      </w:r>
    </w:p>
  </w:footnote>
  <w:footnote w:id="173">
    <w:p w14:paraId="78131B3B" w14:textId="1DA45D42" w:rsidR="00A07B77" w:rsidRPr="00F5221A" w:rsidRDefault="00A07B77" w:rsidP="00964E43">
      <w:pPr>
        <w:pStyle w:val="Tekstfusnote"/>
        <w:spacing w:line="360" w:lineRule="auto"/>
        <w:jc w:val="both"/>
        <w:rPr>
          <w:rFonts w:ascii="Arial" w:hAnsi="Arial" w:cs="Arial"/>
          <w:sz w:val="22"/>
          <w:szCs w:val="22"/>
        </w:rPr>
      </w:pPr>
      <w:r w:rsidRPr="00EA60A6">
        <w:rPr>
          <w:rStyle w:val="Referencafusnote"/>
          <w:rFonts w:ascii="Arial" w:hAnsi="Arial" w:cs="Arial"/>
          <w:sz w:val="22"/>
          <w:szCs w:val="22"/>
        </w:rPr>
        <w:footnoteRef/>
      </w:r>
      <w:r w:rsidRPr="00EA60A6">
        <w:rPr>
          <w:rFonts w:ascii="Arial" w:hAnsi="Arial" w:cs="Arial"/>
          <w:sz w:val="22"/>
          <w:szCs w:val="22"/>
        </w:rPr>
        <w:t xml:space="preserve"> </w:t>
      </w:r>
      <w:r w:rsidRPr="00EA60A6">
        <w:rPr>
          <w:rFonts w:ascii="Arial" w:hAnsi="Arial" w:cs="Arial"/>
          <w:sz w:val="22"/>
          <w:szCs w:val="22"/>
        </w:rPr>
        <w:t xml:space="preserve">Prigovor nadležnosti Ujedinjene Kraljevine na Podnesak </w:t>
      </w:r>
      <w:r w:rsidRPr="00F5221A">
        <w:rPr>
          <w:rFonts w:ascii="Arial" w:hAnsi="Arial" w:cs="Arial"/>
          <w:sz w:val="22"/>
          <w:szCs w:val="22"/>
        </w:rPr>
        <w:t>Maršalovih Ot</w:t>
      </w:r>
      <w:r>
        <w:rPr>
          <w:rFonts w:ascii="Arial" w:hAnsi="Arial" w:cs="Arial"/>
          <w:sz w:val="22"/>
          <w:szCs w:val="22"/>
        </w:rPr>
        <w:t>oka</w:t>
      </w:r>
      <w:r>
        <w:rPr>
          <w:rFonts w:ascii="Arial" w:hAnsi="Arial" w:cs="Arial"/>
          <w:sz w:val="22"/>
          <w:szCs w:val="22"/>
        </w:rPr>
        <w:fldChar w:fldCharType="begin"/>
      </w:r>
      <w:r>
        <w:instrText xml:space="preserve"> TA \s "Prigovor nadležnosti Ujedinjene Kraljevine na Podnesak Maršalovih Otoka u sporu o nuklearnom oružju i razoružanju između Maršalovih Otoka i Ujedinjene Kraljevine, 2015" </w:instrText>
      </w:r>
      <w:r>
        <w:rPr>
          <w:rFonts w:ascii="Arial" w:hAnsi="Arial" w:cs="Arial"/>
          <w:sz w:val="22"/>
          <w:szCs w:val="22"/>
        </w:rPr>
        <w:fldChar w:fldCharType="end"/>
      </w:r>
      <w:r w:rsidRPr="00F5221A">
        <w:rPr>
          <w:rFonts w:ascii="Arial" w:hAnsi="Arial" w:cs="Arial"/>
          <w:sz w:val="22"/>
          <w:szCs w:val="22"/>
        </w:rPr>
        <w:t>,</w:t>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(bilj. 171),</w:t>
      </w:r>
      <w:r w:rsidRPr="00F5221A">
        <w:rPr>
          <w:rFonts w:ascii="Arial" w:hAnsi="Arial" w:cs="Arial"/>
          <w:sz w:val="22"/>
          <w:szCs w:val="22"/>
        </w:rPr>
        <w:t xml:space="preserve"> paragraf 111.</w:t>
      </w:r>
    </w:p>
  </w:footnote>
  <w:footnote w:id="174">
    <w:p w14:paraId="1008ADD5" w14:textId="24239FAC"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Odvojeno mišljenje Suca </w:t>
      </w:r>
      <w:proofErr w:type="spellStart"/>
      <w:r w:rsidRPr="00F5221A">
        <w:rPr>
          <w:rFonts w:ascii="Arial" w:hAnsi="Arial" w:cs="Arial"/>
          <w:sz w:val="22"/>
          <w:szCs w:val="22"/>
        </w:rPr>
        <w:t>Crawforda</w:t>
      </w:r>
      <w:proofErr w:type="spellEnd"/>
      <w:r w:rsidRPr="00F5221A">
        <w:rPr>
          <w:rFonts w:ascii="Arial" w:hAnsi="Arial" w:cs="Arial"/>
          <w:sz w:val="22"/>
          <w:szCs w:val="22"/>
        </w:rPr>
        <w:t xml:space="preserve"> uz Presudu </w:t>
      </w:r>
      <w:r>
        <w:rPr>
          <w:rFonts w:ascii="Arial" w:hAnsi="Arial" w:cs="Arial"/>
          <w:sz w:val="22"/>
          <w:szCs w:val="22"/>
        </w:rPr>
        <w:t>Suda</w:t>
      </w:r>
      <w:r w:rsidRPr="00F5221A">
        <w:rPr>
          <w:rFonts w:ascii="Arial" w:hAnsi="Arial" w:cs="Arial"/>
          <w:sz w:val="22"/>
          <w:szCs w:val="22"/>
        </w:rPr>
        <w:t xml:space="preserve"> </w:t>
      </w:r>
      <w:r>
        <w:rPr>
          <w:rFonts w:ascii="Arial" w:hAnsi="Arial" w:cs="Arial"/>
          <w:sz w:val="22"/>
          <w:szCs w:val="22"/>
        </w:rPr>
        <w:t>u sporu o nuklearnom oružju i razoružanju</w:t>
      </w:r>
      <w:r>
        <w:rPr>
          <w:rFonts w:ascii="Arial" w:hAnsi="Arial" w:cs="Arial"/>
          <w:sz w:val="22"/>
          <w:szCs w:val="22"/>
        </w:rPr>
        <w:fldChar w:fldCharType="begin"/>
      </w:r>
      <w:r>
        <w:instrText xml:space="preserve"> TA \s "Odvojeno mišljenje suca Crawforda uz Presudu Suda u sporu o nuklearnom oružju i razoružanju, između Maršalovih Otoka i Ujedinjene Kraljevine, CIJ Recueil 2016" </w:instrText>
      </w:r>
      <w:r>
        <w:rPr>
          <w:rFonts w:ascii="Arial" w:hAnsi="Arial" w:cs="Arial"/>
          <w:sz w:val="22"/>
          <w:szCs w:val="22"/>
        </w:rPr>
        <w:fldChar w:fldCharType="end"/>
      </w:r>
      <w:r w:rsidRPr="00F5221A">
        <w:rPr>
          <w:rFonts w:ascii="Arial" w:hAnsi="Arial" w:cs="Arial"/>
          <w:sz w:val="22"/>
          <w:szCs w:val="22"/>
        </w:rPr>
        <w:t>,</w:t>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Pr>
          <w:rFonts w:ascii="Arial" w:hAnsi="Arial" w:cs="Arial"/>
          <w:sz w:val="22"/>
          <w:szCs w:val="22"/>
        </w:rPr>
        <w:t xml:space="preserve">. (bilj. 102), </w:t>
      </w:r>
      <w:r w:rsidRPr="00F5221A">
        <w:rPr>
          <w:rFonts w:ascii="Arial" w:hAnsi="Arial" w:cs="Arial"/>
          <w:sz w:val="22"/>
          <w:szCs w:val="22"/>
        </w:rPr>
        <w:t>paragraf 32.</w:t>
      </w:r>
    </w:p>
  </w:footnote>
  <w:footnote w:id="175">
    <w:p w14:paraId="3801808C" w14:textId="08CB9A2B"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Odgovor Pakistana na Podnesak Maršalovih Otoka </w:t>
      </w:r>
      <w:r>
        <w:rPr>
          <w:rFonts w:ascii="Arial" w:hAnsi="Arial" w:cs="Arial"/>
          <w:sz w:val="22"/>
          <w:szCs w:val="22"/>
        </w:rPr>
        <w:t xml:space="preserve">u sporu o nuklearnom oružju i razoružanju između Maršalovih Otoka i Pakistana, </w:t>
      </w:r>
      <w:r w:rsidRPr="00F5221A">
        <w:rPr>
          <w:rFonts w:ascii="Arial" w:hAnsi="Arial" w:cs="Arial"/>
          <w:sz w:val="22"/>
          <w:szCs w:val="22"/>
        </w:rPr>
        <w:t>2015</w:t>
      </w:r>
      <w:r>
        <w:rPr>
          <w:rFonts w:ascii="Arial" w:hAnsi="Arial" w:cs="Arial"/>
          <w:sz w:val="22"/>
          <w:szCs w:val="22"/>
        </w:rPr>
        <w:fldChar w:fldCharType="begin"/>
      </w:r>
      <w:r>
        <w:instrText xml:space="preserve"> TA \l "</w:instrText>
      </w:r>
      <w:r w:rsidRPr="00B17DEB">
        <w:rPr>
          <w:rFonts w:ascii="Arial" w:hAnsi="Arial" w:cs="Arial"/>
          <w:sz w:val="22"/>
          <w:szCs w:val="22"/>
        </w:rPr>
        <w:instrText>Odgovor Pakistana na Podnesak Maršalovih Otoka u sporu o nuklearnom oružju i razoružanju između Maršalovih Otoka i Pakistana, 2015</w:instrText>
      </w:r>
      <w:r>
        <w:instrText xml:space="preserve">" \s "Odgovor Pakistana na Podnesak Maršalovih Otoka u sporu o nuklearnom oružju i razoružanju između Maršalovih Otoka i Pakistana, 2015" \c 6 </w:instrText>
      </w:r>
      <w:r>
        <w:rPr>
          <w:rFonts w:ascii="Arial" w:hAnsi="Arial" w:cs="Arial"/>
          <w:sz w:val="22"/>
          <w:szCs w:val="22"/>
        </w:rPr>
        <w:fldChar w:fldCharType="end"/>
      </w:r>
      <w:r w:rsidRPr="00F5221A">
        <w:rPr>
          <w:rFonts w:ascii="Arial" w:hAnsi="Arial" w:cs="Arial"/>
          <w:sz w:val="22"/>
          <w:szCs w:val="22"/>
        </w:rPr>
        <w:t>., str. 32.</w:t>
      </w:r>
    </w:p>
  </w:footnote>
  <w:footnote w:id="176">
    <w:p w14:paraId="2CAD4F3B" w14:textId="03AC8F70"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"Odgovor Pakistana na Podnesak Maršalovih Otoka u sporu o nuklearnom oružju i razoružanju između Maršalovih Otoka i Pakistana, 2015" </w:instrText>
      </w:r>
      <w:r>
        <w:rPr>
          <w:rFonts w:ascii="Arial" w:hAnsi="Arial" w:cs="Arial"/>
          <w:i/>
          <w:sz w:val="22"/>
          <w:szCs w:val="22"/>
        </w:rPr>
        <w:fldChar w:fldCharType="end"/>
      </w:r>
      <w:r w:rsidRPr="00F5221A">
        <w:rPr>
          <w:rFonts w:ascii="Arial" w:hAnsi="Arial" w:cs="Arial"/>
          <w:sz w:val="22"/>
          <w:szCs w:val="22"/>
        </w:rPr>
        <w:t>.</w:t>
      </w:r>
      <w:r>
        <w:rPr>
          <w:rFonts w:ascii="Arial" w:hAnsi="Arial" w:cs="Arial"/>
          <w:sz w:val="22"/>
          <w:szCs w:val="22"/>
        </w:rPr>
        <w:t>,</w:t>
      </w:r>
      <w:r w:rsidRPr="00F5221A">
        <w:rPr>
          <w:rFonts w:ascii="Arial" w:hAnsi="Arial" w:cs="Arial"/>
          <w:sz w:val="22"/>
          <w:szCs w:val="22"/>
        </w:rPr>
        <w:t xml:space="preserve"> paragraf 7.67.</w:t>
      </w:r>
    </w:p>
  </w:footnote>
  <w:footnote w:id="177">
    <w:p w14:paraId="0FC55225" w14:textId="2B9C9CD3"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Pr>
          <w:rFonts w:ascii="Arial" w:hAnsi="Arial" w:cs="Arial"/>
          <w:sz w:val="22"/>
          <w:szCs w:val="22"/>
        </w:rPr>
        <w:t xml:space="preserve"> </w:t>
      </w:r>
      <w:r>
        <w:rPr>
          <w:rFonts w:ascii="Arial" w:hAnsi="Arial" w:cs="Arial"/>
          <w:sz w:val="22"/>
          <w:szCs w:val="22"/>
        </w:rPr>
        <w:t>Presuda Suda u sporu</w:t>
      </w:r>
      <w:r w:rsidRPr="00F5221A">
        <w:rPr>
          <w:rFonts w:ascii="Arial" w:hAnsi="Arial" w:cs="Arial"/>
          <w:sz w:val="22"/>
          <w:szCs w:val="22"/>
        </w:rPr>
        <w:t xml:space="preserve"> o vojnim i paravojnim djelatnostima u Nikaragvi i protiv Nikaragve</w:t>
      </w:r>
      <w:r>
        <w:rPr>
          <w:rFonts w:ascii="Arial" w:hAnsi="Arial" w:cs="Arial"/>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sz w:val="22"/>
          <w:szCs w:val="22"/>
        </w:rPr>
        <w:fldChar w:fldCharType="end"/>
      </w:r>
      <w:r w:rsidRPr="00F5221A">
        <w:rPr>
          <w:rFonts w:ascii="Arial" w:hAnsi="Arial" w:cs="Arial"/>
          <w:sz w:val="22"/>
          <w:szCs w:val="22"/>
        </w:rPr>
        <w:t xml:space="preserve">, </w:t>
      </w:r>
      <w:r w:rsidRPr="00F5221A">
        <w:rPr>
          <w:rFonts w:ascii="Arial" w:hAnsi="Arial" w:cs="Arial"/>
          <w:i/>
          <w:sz w:val="22"/>
          <w:szCs w:val="22"/>
        </w:rPr>
        <w:t>op.cit</w:t>
      </w:r>
      <w:r w:rsidRPr="00F5221A">
        <w:rPr>
          <w:rFonts w:ascii="Arial" w:hAnsi="Arial" w:cs="Arial"/>
          <w:sz w:val="22"/>
          <w:szCs w:val="22"/>
        </w:rPr>
        <w:t xml:space="preserve">. </w:t>
      </w:r>
      <w:r>
        <w:rPr>
          <w:rFonts w:ascii="Arial" w:hAnsi="Arial" w:cs="Arial"/>
          <w:sz w:val="22"/>
          <w:szCs w:val="22"/>
        </w:rPr>
        <w:t xml:space="preserve">(bilj. 19), </w:t>
      </w:r>
      <w:r w:rsidRPr="00F5221A">
        <w:rPr>
          <w:rFonts w:ascii="Arial" w:hAnsi="Arial" w:cs="Arial"/>
          <w:sz w:val="22"/>
          <w:szCs w:val="22"/>
        </w:rPr>
        <w:t>str. 25.</w:t>
      </w:r>
    </w:p>
  </w:footnote>
  <w:footnote w:id="178">
    <w:p w14:paraId="1FED0267" w14:textId="65901478"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i/>
          <w:sz w:val="22"/>
          <w:szCs w:val="22"/>
        </w:rPr>
        <w:fldChar w:fldCharType="end"/>
      </w:r>
      <w:r w:rsidRPr="00F5221A">
        <w:rPr>
          <w:rFonts w:ascii="Arial" w:hAnsi="Arial" w:cs="Arial"/>
          <w:sz w:val="22"/>
          <w:szCs w:val="22"/>
        </w:rPr>
        <w:t>.</w:t>
      </w:r>
    </w:p>
  </w:footnote>
  <w:footnote w:id="179">
    <w:p w14:paraId="6281DC4B" w14:textId="1A0F59FA"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"Presuda Suda u sporu o vojnim i paravojnim djelatnostima u Nikaragvi i protiv Nikaragve između Nikaragve i Sjedinjenih Američkih Država, CIJ Recueil 1986" </w:instrText>
      </w:r>
      <w:r>
        <w:rPr>
          <w:rFonts w:ascii="Arial" w:hAnsi="Arial" w:cs="Arial"/>
          <w:i/>
          <w:sz w:val="22"/>
          <w:szCs w:val="22"/>
        </w:rPr>
        <w:fldChar w:fldCharType="end"/>
      </w:r>
      <w:r w:rsidRPr="00F5221A">
        <w:rPr>
          <w:rFonts w:ascii="Arial" w:hAnsi="Arial" w:cs="Arial"/>
          <w:sz w:val="22"/>
          <w:szCs w:val="22"/>
        </w:rPr>
        <w:t>.</w:t>
      </w:r>
      <w:r>
        <w:rPr>
          <w:rFonts w:ascii="Arial" w:hAnsi="Arial" w:cs="Arial"/>
          <w:sz w:val="22"/>
          <w:szCs w:val="22"/>
        </w:rPr>
        <w:t>,</w:t>
      </w:r>
      <w:r w:rsidRPr="00F5221A">
        <w:rPr>
          <w:rFonts w:ascii="Arial" w:hAnsi="Arial" w:cs="Arial"/>
          <w:sz w:val="22"/>
          <w:szCs w:val="22"/>
        </w:rPr>
        <w:t xml:space="preserve"> str. 26.</w:t>
      </w:r>
    </w:p>
  </w:footnote>
  <w:footnote w:id="180">
    <w:p w14:paraId="6387BE8C" w14:textId="033C4E3C"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Odgovor Indije na Podnesak Maršalovih Otoka</w:t>
      </w:r>
      <w:r>
        <w:rPr>
          <w:rFonts w:ascii="Arial" w:hAnsi="Arial" w:cs="Arial"/>
          <w:sz w:val="22"/>
          <w:szCs w:val="22"/>
        </w:rPr>
        <w:t xml:space="preserve"> u sporu o nuklearnom oružju i razoružanju</w:t>
      </w:r>
      <w:r>
        <w:rPr>
          <w:rFonts w:ascii="Arial" w:hAnsi="Arial" w:cs="Arial"/>
          <w:sz w:val="22"/>
          <w:szCs w:val="22"/>
        </w:rPr>
        <w:fldChar w:fldCharType="begin"/>
      </w:r>
      <w:r>
        <w:instrText xml:space="preserve"> TA \s "Odgovor Indije na podnesak Maršalovih otoka u sporu o nuklearnom oružju i razoružanju između Maršalovih Otoka i Indije, 2015" </w:instrText>
      </w:r>
      <w:r>
        <w:rPr>
          <w:rFonts w:ascii="Arial" w:hAnsi="Arial" w:cs="Arial"/>
          <w:sz w:val="22"/>
          <w:szCs w:val="22"/>
        </w:rPr>
        <w:fldChar w:fldCharType="end"/>
      </w:r>
      <w:r>
        <w:rPr>
          <w:rFonts w:ascii="Arial" w:hAnsi="Arial" w:cs="Arial"/>
          <w:sz w:val="22"/>
          <w:szCs w:val="22"/>
        </w:rPr>
        <w:t xml:space="preserve">, </w:t>
      </w:r>
      <w:proofErr w:type="spellStart"/>
      <w:r w:rsidRPr="00434BE1">
        <w:rPr>
          <w:rFonts w:ascii="Arial" w:hAnsi="Arial" w:cs="Arial"/>
          <w:i/>
          <w:sz w:val="22"/>
          <w:szCs w:val="22"/>
        </w:rPr>
        <w:t>op</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cit</w:t>
      </w:r>
      <w:proofErr w:type="spellEnd"/>
      <w:r w:rsidRPr="00434BE1">
        <w:rPr>
          <w:rFonts w:ascii="Arial" w:hAnsi="Arial" w:cs="Arial"/>
          <w:i/>
          <w:sz w:val="22"/>
          <w:szCs w:val="22"/>
        </w:rPr>
        <w:t>.</w:t>
      </w:r>
      <w:r>
        <w:rPr>
          <w:rFonts w:ascii="Arial" w:hAnsi="Arial" w:cs="Arial"/>
          <w:sz w:val="22"/>
          <w:szCs w:val="22"/>
        </w:rPr>
        <w:t xml:space="preserve"> (bilj. 59),</w:t>
      </w:r>
      <w:r w:rsidRPr="00F5221A">
        <w:rPr>
          <w:rFonts w:ascii="Arial" w:hAnsi="Arial" w:cs="Arial"/>
          <w:sz w:val="22"/>
          <w:szCs w:val="22"/>
        </w:rPr>
        <w:t xml:space="preserve"> paragraf 34.</w:t>
      </w:r>
    </w:p>
  </w:footnote>
  <w:footnote w:id="181">
    <w:p w14:paraId="69A5F273" w14:textId="6B88C2A8"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U teoriji se, pak, razlikuju dvije dimenzije spomenutog načela – nadležnost </w:t>
      </w:r>
      <w:proofErr w:type="spellStart"/>
      <w:r w:rsidRPr="00434BE1">
        <w:rPr>
          <w:rFonts w:ascii="Arial" w:hAnsi="Arial" w:cs="Arial"/>
          <w:i/>
          <w:sz w:val="22"/>
          <w:szCs w:val="22"/>
        </w:rPr>
        <w:t>ratione</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materiae</w:t>
      </w:r>
      <w:proofErr w:type="spellEnd"/>
      <w:r w:rsidRPr="00F5221A">
        <w:rPr>
          <w:rFonts w:ascii="Arial" w:hAnsi="Arial" w:cs="Arial"/>
          <w:sz w:val="22"/>
          <w:szCs w:val="22"/>
        </w:rPr>
        <w:t xml:space="preserve"> i </w:t>
      </w:r>
      <w:proofErr w:type="spellStart"/>
      <w:r w:rsidRPr="00434BE1">
        <w:rPr>
          <w:rFonts w:ascii="Arial" w:hAnsi="Arial" w:cs="Arial"/>
          <w:i/>
          <w:sz w:val="22"/>
          <w:szCs w:val="22"/>
        </w:rPr>
        <w:t>ratione</w:t>
      </w:r>
      <w:proofErr w:type="spellEnd"/>
      <w:r w:rsidRPr="00434BE1">
        <w:rPr>
          <w:rFonts w:ascii="Arial" w:hAnsi="Arial" w:cs="Arial"/>
          <w:i/>
          <w:sz w:val="22"/>
          <w:szCs w:val="22"/>
        </w:rPr>
        <w:t xml:space="preserve"> </w:t>
      </w:r>
      <w:proofErr w:type="spellStart"/>
      <w:r w:rsidRPr="00434BE1">
        <w:rPr>
          <w:rFonts w:ascii="Arial" w:hAnsi="Arial" w:cs="Arial"/>
          <w:i/>
          <w:sz w:val="22"/>
          <w:szCs w:val="22"/>
        </w:rPr>
        <w:t>personae</w:t>
      </w:r>
      <w:proofErr w:type="spellEnd"/>
      <w:r>
        <w:rPr>
          <w:rFonts w:ascii="Arial" w:hAnsi="Arial" w:cs="Arial"/>
          <w:sz w:val="22"/>
          <w:szCs w:val="22"/>
        </w:rPr>
        <w:t xml:space="preserve">. Vidi više: </w:t>
      </w:r>
      <w:proofErr w:type="spellStart"/>
      <w:r w:rsidRPr="00F5221A">
        <w:rPr>
          <w:rFonts w:ascii="Arial" w:hAnsi="Arial" w:cs="Arial"/>
          <w:sz w:val="22"/>
          <w:szCs w:val="22"/>
        </w:rPr>
        <w:t>Tzeng</w:t>
      </w:r>
      <w:proofErr w:type="spellEnd"/>
      <w:r>
        <w:rPr>
          <w:rFonts w:ascii="Arial" w:hAnsi="Arial" w:cs="Arial"/>
          <w:sz w:val="22"/>
          <w:szCs w:val="22"/>
        </w:rPr>
        <w:t>, Peter</w:t>
      </w:r>
      <w:r w:rsidRPr="00F5221A">
        <w:rPr>
          <w:rFonts w:ascii="Arial" w:hAnsi="Arial" w:cs="Arial"/>
          <w:sz w:val="22"/>
          <w:szCs w:val="22"/>
        </w:rPr>
        <w:t xml:space="preserve">, </w:t>
      </w:r>
      <w:r>
        <w:rPr>
          <w:rFonts w:ascii="Arial" w:hAnsi="Arial" w:cs="Arial"/>
          <w:sz w:val="22"/>
          <w:szCs w:val="22"/>
        </w:rPr>
        <w:t>„</w:t>
      </w:r>
      <w:proofErr w:type="spellStart"/>
      <w:r w:rsidRPr="00F5221A">
        <w:rPr>
          <w:rFonts w:ascii="Arial" w:hAnsi="Arial" w:cs="Arial"/>
          <w:sz w:val="22"/>
          <w:szCs w:val="22"/>
        </w:rPr>
        <w:t>The</w:t>
      </w:r>
      <w:proofErr w:type="spellEnd"/>
      <w:r w:rsidRPr="00F5221A">
        <w:rPr>
          <w:rFonts w:ascii="Arial" w:hAnsi="Arial" w:cs="Arial"/>
          <w:sz w:val="22"/>
          <w:szCs w:val="22"/>
        </w:rPr>
        <w:t xml:space="preserve"> </w:t>
      </w:r>
      <w:proofErr w:type="spellStart"/>
      <w:r w:rsidRPr="00F5221A">
        <w:rPr>
          <w:rFonts w:ascii="Arial" w:hAnsi="Arial" w:cs="Arial"/>
          <w:sz w:val="22"/>
          <w:szCs w:val="22"/>
        </w:rPr>
        <w:t>Doctrine</w:t>
      </w:r>
      <w:proofErr w:type="spellEnd"/>
      <w:r w:rsidRPr="00F5221A">
        <w:rPr>
          <w:rFonts w:ascii="Arial" w:hAnsi="Arial" w:cs="Arial"/>
          <w:sz w:val="22"/>
          <w:szCs w:val="22"/>
        </w:rPr>
        <w:t xml:space="preserve"> </w:t>
      </w:r>
      <w:proofErr w:type="spellStart"/>
      <w:r w:rsidRPr="00F5221A">
        <w:rPr>
          <w:rFonts w:ascii="Arial" w:hAnsi="Arial" w:cs="Arial"/>
          <w:sz w:val="22"/>
          <w:szCs w:val="22"/>
        </w:rPr>
        <w:t>of</w:t>
      </w:r>
      <w:proofErr w:type="spellEnd"/>
      <w:r w:rsidRPr="00F5221A">
        <w:rPr>
          <w:rFonts w:ascii="Arial" w:hAnsi="Arial" w:cs="Arial"/>
          <w:sz w:val="22"/>
          <w:szCs w:val="22"/>
        </w:rPr>
        <w:t xml:space="preserve"> </w:t>
      </w:r>
      <w:proofErr w:type="spellStart"/>
      <w:r w:rsidRPr="00F5221A">
        <w:rPr>
          <w:rFonts w:ascii="Arial" w:hAnsi="Arial" w:cs="Arial"/>
          <w:sz w:val="22"/>
          <w:szCs w:val="22"/>
        </w:rPr>
        <w:t>Indispensable</w:t>
      </w:r>
      <w:proofErr w:type="spellEnd"/>
      <w:r w:rsidRPr="00F5221A">
        <w:rPr>
          <w:rFonts w:ascii="Arial" w:hAnsi="Arial" w:cs="Arial"/>
          <w:sz w:val="22"/>
          <w:szCs w:val="22"/>
        </w:rPr>
        <w:t xml:space="preserve"> </w:t>
      </w:r>
      <w:proofErr w:type="spellStart"/>
      <w:r w:rsidRPr="00F5221A">
        <w:rPr>
          <w:rFonts w:ascii="Arial" w:hAnsi="Arial" w:cs="Arial"/>
          <w:sz w:val="22"/>
          <w:szCs w:val="22"/>
        </w:rPr>
        <w:t>Issues</w:t>
      </w:r>
      <w:proofErr w:type="spellEnd"/>
      <w:r w:rsidRPr="00F5221A">
        <w:rPr>
          <w:rFonts w:ascii="Arial" w:hAnsi="Arial" w:cs="Arial"/>
          <w:sz w:val="22"/>
          <w:szCs w:val="22"/>
        </w:rPr>
        <w:t xml:space="preserve">: </w:t>
      </w:r>
      <w:proofErr w:type="spellStart"/>
      <w:r w:rsidRPr="00F5221A">
        <w:rPr>
          <w:rFonts w:ascii="Arial" w:hAnsi="Arial" w:cs="Arial"/>
          <w:sz w:val="22"/>
          <w:szCs w:val="22"/>
        </w:rPr>
        <w:t>Mauritius</w:t>
      </w:r>
      <w:proofErr w:type="spellEnd"/>
      <w:r w:rsidRPr="00F5221A">
        <w:rPr>
          <w:rFonts w:ascii="Arial" w:hAnsi="Arial" w:cs="Arial"/>
          <w:sz w:val="22"/>
          <w:szCs w:val="22"/>
        </w:rPr>
        <w:t xml:space="preserve"> v. United </w:t>
      </w:r>
      <w:proofErr w:type="spellStart"/>
      <w:r w:rsidRPr="00F5221A">
        <w:rPr>
          <w:rFonts w:ascii="Arial" w:hAnsi="Arial" w:cs="Arial"/>
          <w:sz w:val="22"/>
          <w:szCs w:val="22"/>
        </w:rPr>
        <w:t>Kingdom</w:t>
      </w:r>
      <w:proofErr w:type="spellEnd"/>
      <w:r w:rsidRPr="00F5221A">
        <w:rPr>
          <w:rFonts w:ascii="Arial" w:hAnsi="Arial" w:cs="Arial"/>
          <w:sz w:val="22"/>
          <w:szCs w:val="22"/>
        </w:rPr>
        <w:t xml:space="preserve">, </w:t>
      </w:r>
      <w:proofErr w:type="spellStart"/>
      <w:r w:rsidRPr="00F5221A">
        <w:rPr>
          <w:rFonts w:ascii="Arial" w:hAnsi="Arial" w:cs="Arial"/>
          <w:sz w:val="22"/>
          <w:szCs w:val="22"/>
        </w:rPr>
        <w:t>Philippines</w:t>
      </w:r>
      <w:proofErr w:type="spellEnd"/>
      <w:r w:rsidRPr="00F5221A">
        <w:rPr>
          <w:rFonts w:ascii="Arial" w:hAnsi="Arial" w:cs="Arial"/>
          <w:sz w:val="22"/>
          <w:szCs w:val="22"/>
        </w:rPr>
        <w:t xml:space="preserve"> v. China, </w:t>
      </w:r>
      <w:proofErr w:type="spellStart"/>
      <w:r w:rsidRPr="00F5221A">
        <w:rPr>
          <w:rFonts w:ascii="Arial" w:hAnsi="Arial" w:cs="Arial"/>
          <w:sz w:val="22"/>
          <w:szCs w:val="22"/>
        </w:rPr>
        <w:t>Ukraine</w:t>
      </w:r>
      <w:proofErr w:type="spellEnd"/>
      <w:r w:rsidRPr="00F5221A">
        <w:rPr>
          <w:rFonts w:ascii="Arial" w:hAnsi="Arial" w:cs="Arial"/>
          <w:sz w:val="22"/>
          <w:szCs w:val="22"/>
        </w:rPr>
        <w:t xml:space="preserve"> v. Russia, </w:t>
      </w:r>
      <w:proofErr w:type="spellStart"/>
      <w:r w:rsidRPr="00F5221A">
        <w:rPr>
          <w:rFonts w:ascii="Arial" w:hAnsi="Arial" w:cs="Arial"/>
          <w:sz w:val="22"/>
          <w:szCs w:val="22"/>
        </w:rPr>
        <w:t>and</w:t>
      </w:r>
      <w:proofErr w:type="spellEnd"/>
      <w:r w:rsidRPr="00F5221A">
        <w:rPr>
          <w:rFonts w:ascii="Arial" w:hAnsi="Arial" w:cs="Arial"/>
          <w:sz w:val="22"/>
          <w:szCs w:val="22"/>
        </w:rPr>
        <w:t xml:space="preserve"> </w:t>
      </w:r>
      <w:proofErr w:type="spellStart"/>
      <w:r w:rsidRPr="00F5221A">
        <w:rPr>
          <w:rFonts w:ascii="Arial" w:hAnsi="Arial" w:cs="Arial"/>
          <w:sz w:val="22"/>
          <w:szCs w:val="22"/>
        </w:rPr>
        <w:t>Beyond</w:t>
      </w:r>
      <w:proofErr w:type="spellEnd"/>
      <w:r>
        <w:rPr>
          <w:rFonts w:ascii="Arial" w:hAnsi="Arial" w:cs="Arial"/>
          <w:sz w:val="22"/>
          <w:szCs w:val="22"/>
        </w:rPr>
        <w:t>“</w:t>
      </w:r>
      <w:r w:rsidRPr="00F5221A">
        <w:rPr>
          <w:rFonts w:ascii="Arial" w:hAnsi="Arial" w:cs="Arial"/>
          <w:sz w:val="22"/>
          <w:szCs w:val="22"/>
        </w:rPr>
        <w:t xml:space="preserve">, 2016., Blog </w:t>
      </w:r>
      <w:proofErr w:type="spellStart"/>
      <w:r w:rsidRPr="00F5221A">
        <w:rPr>
          <w:rFonts w:ascii="Arial" w:hAnsi="Arial" w:cs="Arial"/>
          <w:sz w:val="22"/>
          <w:szCs w:val="22"/>
        </w:rPr>
        <w:t>of</w:t>
      </w:r>
      <w:proofErr w:type="spellEnd"/>
      <w:r w:rsidRPr="00F5221A">
        <w:rPr>
          <w:rFonts w:ascii="Arial" w:hAnsi="Arial" w:cs="Arial"/>
          <w:sz w:val="22"/>
          <w:szCs w:val="22"/>
        </w:rPr>
        <w:t xml:space="preserve"> </w:t>
      </w:r>
      <w:proofErr w:type="spellStart"/>
      <w:r w:rsidRPr="00F5221A">
        <w:rPr>
          <w:rFonts w:ascii="Arial" w:hAnsi="Arial" w:cs="Arial"/>
          <w:sz w:val="22"/>
          <w:szCs w:val="22"/>
        </w:rPr>
        <w:t>the</w:t>
      </w:r>
      <w:proofErr w:type="spellEnd"/>
      <w:r w:rsidRPr="00F5221A">
        <w:rPr>
          <w:rFonts w:ascii="Arial" w:hAnsi="Arial" w:cs="Arial"/>
          <w:sz w:val="22"/>
          <w:szCs w:val="22"/>
        </w:rPr>
        <w:t xml:space="preserve"> European Journal </w:t>
      </w:r>
      <w:proofErr w:type="spellStart"/>
      <w:r w:rsidRPr="00F5221A">
        <w:rPr>
          <w:rFonts w:ascii="Arial" w:hAnsi="Arial" w:cs="Arial"/>
          <w:sz w:val="22"/>
          <w:szCs w:val="22"/>
        </w:rPr>
        <w:t>of</w:t>
      </w:r>
      <w:proofErr w:type="spellEnd"/>
      <w:r w:rsidRPr="00F5221A">
        <w:rPr>
          <w:rFonts w:ascii="Arial" w:hAnsi="Arial" w:cs="Arial"/>
          <w:sz w:val="22"/>
          <w:szCs w:val="22"/>
        </w:rPr>
        <w:t xml:space="preserve"> International </w:t>
      </w:r>
      <w:proofErr w:type="spellStart"/>
      <w:r w:rsidRPr="00F5221A">
        <w:rPr>
          <w:rFonts w:ascii="Arial" w:hAnsi="Arial" w:cs="Arial"/>
          <w:sz w:val="22"/>
          <w:szCs w:val="22"/>
        </w:rPr>
        <w:t>Law</w:t>
      </w:r>
      <w:proofErr w:type="spellEnd"/>
      <w:r>
        <w:rPr>
          <w:rFonts w:ascii="Arial" w:hAnsi="Arial" w:cs="Arial"/>
          <w:sz w:val="22"/>
          <w:szCs w:val="22"/>
        </w:rPr>
        <w:t xml:space="preserve">, </w:t>
      </w:r>
      <w:r w:rsidRPr="00E1574B">
        <w:rPr>
          <w:rFonts w:ascii="Arial" w:hAnsi="Arial" w:cs="Arial"/>
          <w:sz w:val="22"/>
          <w:szCs w:val="22"/>
        </w:rPr>
        <w:t>https://www.ejiltalk.org/the-doctrine-of-indispensable-issues-mauritius-v-united-kingdom-philippines-v-china-ukraine-v-russia-and-beyond/</w:t>
      </w:r>
      <w:r>
        <w:rPr>
          <w:rFonts w:ascii="Arial" w:hAnsi="Arial" w:cs="Arial"/>
          <w:sz w:val="22"/>
          <w:szCs w:val="22"/>
        </w:rPr>
        <w:fldChar w:fldCharType="begin"/>
      </w:r>
      <w:r>
        <w:instrText xml:space="preserve"> TA \l "</w:instrText>
      </w:r>
      <w:r w:rsidRPr="009169FC">
        <w:rPr>
          <w:rFonts w:ascii="Arial" w:hAnsi="Arial" w:cs="Arial"/>
          <w:sz w:val="22"/>
          <w:szCs w:val="22"/>
        </w:rPr>
        <w:instrText xml:space="preserve">Tzeng, Peter, </w:instrText>
      </w:r>
      <w:r>
        <w:instrText>\</w:instrText>
      </w:r>
      <w:r w:rsidRPr="009169FC">
        <w:rPr>
          <w:rFonts w:ascii="Arial" w:hAnsi="Arial" w:cs="Arial"/>
          <w:sz w:val="22"/>
          <w:szCs w:val="22"/>
        </w:rPr>
        <w:instrText>„The Doctrine of Indispensable Issues: Mauritius v. United Kingdom, Philippines v. China, Ukraine v. Russia, and Beyond</w:instrText>
      </w:r>
      <w:r>
        <w:instrText>\</w:instrText>
      </w:r>
      <w:r w:rsidRPr="009169FC">
        <w:rPr>
          <w:rFonts w:ascii="Arial" w:hAnsi="Arial" w:cs="Arial"/>
          <w:sz w:val="22"/>
          <w:szCs w:val="22"/>
        </w:rPr>
        <w:instrText>“, 2016., Blog of the European Journal of International Law, https://www.ejiltalk.org/the-doctrine-of-indispensable-issues-mauritius-v-united-kingdom-philippines-v-china-ukraine-v-russia-and-beyond/</w:instrText>
      </w:r>
      <w:r>
        <w:instrText xml:space="preserve">" \s "Tzeng, Peter, \"The Doctrine of Indispensable Issues: Mauritius v. United Kingdom, Philippines v. China, Ukraine v. Russia, and Beyond\", 2016., Blog of the European Journal of International Law, https://www.ejiltalk.org/the-doctrine-of-indispensable-issue" \c 3 </w:instrText>
      </w:r>
      <w:r>
        <w:rPr>
          <w:rFonts w:ascii="Arial" w:hAnsi="Arial" w:cs="Arial"/>
          <w:sz w:val="22"/>
          <w:szCs w:val="22"/>
        </w:rPr>
        <w:fldChar w:fldCharType="end"/>
      </w:r>
      <w:r w:rsidRPr="00F5221A">
        <w:rPr>
          <w:rFonts w:ascii="Arial" w:hAnsi="Arial" w:cs="Arial"/>
          <w:sz w:val="22"/>
          <w:szCs w:val="22"/>
        </w:rPr>
        <w:t>.</w:t>
      </w:r>
    </w:p>
  </w:footnote>
  <w:footnote w:id="182">
    <w:p w14:paraId="1E530DB5" w14:textId="6C3F641E"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Pr>
          <w:rFonts w:ascii="Arial" w:hAnsi="Arial" w:cs="Arial"/>
          <w:sz w:val="22"/>
          <w:szCs w:val="22"/>
        </w:rPr>
        <w:t>Posebno</w:t>
      </w:r>
      <w:r w:rsidRPr="00F5221A">
        <w:rPr>
          <w:rFonts w:ascii="Arial" w:hAnsi="Arial" w:cs="Arial"/>
          <w:sz w:val="22"/>
          <w:szCs w:val="22"/>
        </w:rPr>
        <w:t xml:space="preserve"> mišljenje Suca </w:t>
      </w:r>
      <w:proofErr w:type="spellStart"/>
      <w:r w:rsidRPr="00F5221A">
        <w:rPr>
          <w:rFonts w:ascii="Arial" w:hAnsi="Arial" w:cs="Arial"/>
          <w:sz w:val="22"/>
          <w:szCs w:val="22"/>
        </w:rPr>
        <w:t>Shahabuddeena</w:t>
      </w:r>
      <w:proofErr w:type="spellEnd"/>
      <w:r>
        <w:rPr>
          <w:rFonts w:ascii="Arial" w:hAnsi="Arial" w:cs="Arial"/>
          <w:sz w:val="22"/>
          <w:szCs w:val="22"/>
        </w:rPr>
        <w:t xml:space="preserve"> uz Presudu Suda glede prethodnih prigovora u sporu o monetarnom zlatu uklonjenom iz Rima 1943. godine</w:t>
      </w:r>
      <w:r>
        <w:rPr>
          <w:rFonts w:ascii="Arial" w:hAnsi="Arial" w:cs="Arial"/>
          <w:sz w:val="22"/>
          <w:szCs w:val="22"/>
        </w:rPr>
        <w:fldChar w:fldCharType="begin"/>
      </w:r>
      <w:r>
        <w:instrText xml:space="preserve"> TA \s "Posebno mišljenje Suca Shahabuddeena uz Presudu Suda u sporu o određenim nalazištima fosfata u Nauru, CIJ Recueil 1992" </w:instrText>
      </w:r>
      <w:r>
        <w:rPr>
          <w:rFonts w:ascii="Arial" w:hAnsi="Arial" w:cs="Arial"/>
          <w:sz w:val="22"/>
          <w:szCs w:val="22"/>
        </w:rPr>
        <w:fldChar w:fldCharType="end"/>
      </w:r>
      <w:r w:rsidRPr="00F5221A">
        <w:rPr>
          <w:rFonts w:ascii="Arial" w:hAnsi="Arial" w:cs="Arial"/>
          <w:sz w:val="22"/>
          <w:szCs w:val="22"/>
        </w:rPr>
        <w:t xml:space="preserve">, </w:t>
      </w:r>
      <w:proofErr w:type="spellStart"/>
      <w:r w:rsidRPr="00F5221A">
        <w:rPr>
          <w:rFonts w:ascii="Arial" w:hAnsi="Arial" w:cs="Arial"/>
          <w:i/>
          <w:sz w:val="22"/>
          <w:szCs w:val="22"/>
        </w:rPr>
        <w:t>op</w:t>
      </w:r>
      <w:proofErr w:type="spellEnd"/>
      <w:r w:rsidRPr="00F5221A">
        <w:rPr>
          <w:rFonts w:ascii="Arial" w:hAnsi="Arial" w:cs="Arial"/>
          <w:i/>
          <w:sz w:val="22"/>
          <w:szCs w:val="22"/>
        </w:rPr>
        <w:t xml:space="preserve">. </w:t>
      </w:r>
      <w:proofErr w:type="spellStart"/>
      <w:r w:rsidRPr="00F5221A">
        <w:rPr>
          <w:rFonts w:ascii="Arial" w:hAnsi="Arial" w:cs="Arial"/>
          <w:i/>
          <w:sz w:val="22"/>
          <w:szCs w:val="22"/>
        </w:rPr>
        <w:t>cit</w:t>
      </w:r>
      <w:proofErr w:type="spellEnd"/>
      <w:r>
        <w:rPr>
          <w:rFonts w:ascii="Arial" w:hAnsi="Arial" w:cs="Arial"/>
          <w:sz w:val="22"/>
          <w:szCs w:val="22"/>
        </w:rPr>
        <w:t>. (bilj. 167)</w:t>
      </w:r>
      <w:r w:rsidRPr="00F5221A">
        <w:rPr>
          <w:rFonts w:ascii="Arial" w:hAnsi="Arial" w:cs="Arial"/>
          <w:sz w:val="22"/>
          <w:szCs w:val="22"/>
        </w:rPr>
        <w:t>, str. 296.</w:t>
      </w:r>
    </w:p>
  </w:footnote>
  <w:footnote w:id="183">
    <w:p w14:paraId="734189C1" w14:textId="18CAD2ED"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434BE1">
        <w:rPr>
          <w:rFonts w:ascii="Arial" w:hAnsi="Arial" w:cs="Arial"/>
          <w:i/>
          <w:sz w:val="22"/>
          <w:szCs w:val="22"/>
        </w:rPr>
        <w:t>Ibid</w:t>
      </w:r>
      <w:r>
        <w:rPr>
          <w:rFonts w:ascii="Arial" w:hAnsi="Arial" w:cs="Arial"/>
          <w:i/>
          <w:sz w:val="22"/>
          <w:szCs w:val="22"/>
        </w:rPr>
        <w:fldChar w:fldCharType="begin"/>
      </w:r>
      <w:r>
        <w:instrText xml:space="preserve"> TA \s "Izdvojeno mišljenje Suca Shahabuddeena uz Presudu Suda u sporu o određenim nalazištima fosfata u Nauru, CIJ Recueil 1992" </w:instrText>
      </w:r>
      <w:r>
        <w:rPr>
          <w:rFonts w:ascii="Arial" w:hAnsi="Arial" w:cs="Arial"/>
          <w:i/>
          <w:sz w:val="22"/>
          <w:szCs w:val="22"/>
        </w:rPr>
        <w:fldChar w:fldCharType="end"/>
      </w:r>
      <w:r w:rsidRPr="00F5221A">
        <w:rPr>
          <w:rFonts w:ascii="Arial" w:hAnsi="Arial" w:cs="Arial"/>
          <w:sz w:val="22"/>
          <w:szCs w:val="22"/>
        </w:rPr>
        <w:t>.</w:t>
      </w:r>
    </w:p>
  </w:footnote>
  <w:footnote w:id="184">
    <w:p w14:paraId="344EA960" w14:textId="4810585B"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i/>
          <w:sz w:val="22"/>
          <w:szCs w:val="22"/>
        </w:rPr>
        <w:t>Ibid</w:t>
      </w:r>
      <w:r>
        <w:rPr>
          <w:rFonts w:ascii="Arial" w:hAnsi="Arial" w:cs="Arial"/>
          <w:i/>
          <w:sz w:val="22"/>
          <w:szCs w:val="22"/>
        </w:rPr>
        <w:fldChar w:fldCharType="begin"/>
      </w:r>
      <w:r>
        <w:instrText xml:space="preserve"> TA \s "Izdvojeno mišljenje Suca Shahabuddeena uz Presudu Suda u sporu o određenim nalazištima fosfata u Nauru, CIJ Recueil 1992" </w:instrText>
      </w:r>
      <w:r>
        <w:rPr>
          <w:rFonts w:ascii="Arial" w:hAnsi="Arial" w:cs="Arial"/>
          <w:i/>
          <w:sz w:val="22"/>
          <w:szCs w:val="22"/>
        </w:rPr>
        <w:fldChar w:fldCharType="end"/>
      </w:r>
      <w:r w:rsidRPr="00F5221A">
        <w:rPr>
          <w:rFonts w:ascii="Arial" w:hAnsi="Arial" w:cs="Arial"/>
          <w:sz w:val="22"/>
          <w:szCs w:val="22"/>
        </w:rPr>
        <w:t>.</w:t>
      </w:r>
    </w:p>
  </w:footnote>
  <w:footnote w:id="185">
    <w:p w14:paraId="48C48FE2" w14:textId="167630A6"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Pr>
          <w:rFonts w:ascii="Arial" w:hAnsi="Arial" w:cs="Arial"/>
          <w:sz w:val="22"/>
          <w:szCs w:val="22"/>
        </w:rPr>
        <w:t>Presuda Suda glede prethodnih prigovora u sporu o određenim zemljištima fosfata u Nauru</w:t>
      </w:r>
      <w:r>
        <w:rPr>
          <w:rFonts w:ascii="Arial" w:hAnsi="Arial" w:cs="Arial"/>
          <w:sz w:val="22"/>
          <w:szCs w:val="22"/>
        </w:rPr>
        <w:fldChar w:fldCharType="begin"/>
      </w:r>
      <w:r>
        <w:instrText xml:space="preserve"> TA \s "Presuda Suda glede prethodnih prigovora u sporu o određenim zemljištima fosfata u Nauru između Naurua i Australije, CIJ Recueil 1992" </w:instrText>
      </w:r>
      <w:r>
        <w:rPr>
          <w:rFonts w:ascii="Arial" w:hAnsi="Arial" w:cs="Arial"/>
          <w:sz w:val="22"/>
          <w:szCs w:val="22"/>
        </w:rPr>
        <w:fldChar w:fldCharType="end"/>
      </w:r>
      <w:r>
        <w:rPr>
          <w:rFonts w:ascii="Arial" w:hAnsi="Arial" w:cs="Arial"/>
          <w:sz w:val="22"/>
          <w:szCs w:val="22"/>
        </w:rPr>
        <w:t xml:space="preserve">, </w:t>
      </w:r>
      <w:proofErr w:type="spellStart"/>
      <w:r w:rsidRPr="00F5221A">
        <w:rPr>
          <w:rFonts w:ascii="Arial" w:hAnsi="Arial" w:cs="Arial"/>
          <w:i/>
          <w:sz w:val="22"/>
          <w:szCs w:val="22"/>
        </w:rPr>
        <w:t>op</w:t>
      </w:r>
      <w:proofErr w:type="spellEnd"/>
      <w:r w:rsidRPr="00F5221A">
        <w:rPr>
          <w:rFonts w:ascii="Arial" w:hAnsi="Arial" w:cs="Arial"/>
          <w:i/>
          <w:sz w:val="22"/>
          <w:szCs w:val="22"/>
        </w:rPr>
        <w:t xml:space="preserve">. </w:t>
      </w:r>
      <w:proofErr w:type="spellStart"/>
      <w:r w:rsidRPr="00F5221A">
        <w:rPr>
          <w:rFonts w:ascii="Arial" w:hAnsi="Arial" w:cs="Arial"/>
          <w:i/>
          <w:sz w:val="22"/>
          <w:szCs w:val="22"/>
        </w:rPr>
        <w:t>cit</w:t>
      </w:r>
      <w:proofErr w:type="spellEnd"/>
      <w:r>
        <w:rPr>
          <w:rFonts w:ascii="Arial" w:hAnsi="Arial" w:cs="Arial"/>
          <w:sz w:val="22"/>
          <w:szCs w:val="22"/>
        </w:rPr>
        <w:t>. (bilj. 155)</w:t>
      </w:r>
      <w:r w:rsidRPr="00F5221A">
        <w:rPr>
          <w:rFonts w:ascii="Arial" w:hAnsi="Arial" w:cs="Arial"/>
          <w:sz w:val="22"/>
          <w:szCs w:val="22"/>
        </w:rPr>
        <w:t>, paragraf 55.</w:t>
      </w:r>
    </w:p>
  </w:footnote>
  <w:footnote w:id="186">
    <w:p w14:paraId="37D099EF" w14:textId="2097D384" w:rsidR="00A07B77" w:rsidRPr="00F5221A" w:rsidRDefault="00A07B77" w:rsidP="00964E43">
      <w:pPr>
        <w:pStyle w:val="Tekstfusnote"/>
        <w:spacing w:line="360" w:lineRule="auto"/>
        <w:jc w:val="both"/>
        <w:rPr>
          <w:rFonts w:ascii="Arial" w:hAnsi="Arial" w:cs="Arial"/>
          <w:sz w:val="22"/>
          <w:szCs w:val="22"/>
        </w:rPr>
      </w:pPr>
      <w:r w:rsidRPr="00BF1046">
        <w:rPr>
          <w:rStyle w:val="Referencafusnote"/>
          <w:rFonts w:ascii="Arial" w:hAnsi="Arial" w:cs="Arial"/>
          <w:sz w:val="22"/>
          <w:szCs w:val="22"/>
        </w:rPr>
        <w:footnoteRef/>
      </w:r>
      <w:r w:rsidRPr="00BF1046">
        <w:rPr>
          <w:rFonts w:ascii="Arial" w:hAnsi="Arial" w:cs="Arial"/>
          <w:sz w:val="22"/>
          <w:szCs w:val="22"/>
        </w:rPr>
        <w:t xml:space="preserve"> </w:t>
      </w:r>
      <w:proofErr w:type="spellStart"/>
      <w:r w:rsidRPr="00BF1046">
        <w:rPr>
          <w:rFonts w:ascii="Arial" w:hAnsi="Arial" w:cs="Arial"/>
          <w:sz w:val="22"/>
          <w:szCs w:val="22"/>
        </w:rPr>
        <w:t>Ajibola</w:t>
      </w:r>
      <w:proofErr w:type="spellEnd"/>
      <w:r w:rsidRPr="00BF1046">
        <w:rPr>
          <w:rFonts w:ascii="Arial" w:hAnsi="Arial" w:cs="Arial"/>
          <w:sz w:val="22"/>
          <w:szCs w:val="22"/>
        </w:rPr>
        <w:t>, Bola, „</w:t>
      </w:r>
      <w:proofErr w:type="spellStart"/>
      <w:r w:rsidRPr="00BF1046">
        <w:rPr>
          <w:rFonts w:ascii="Arial" w:hAnsi="Arial" w:cs="Arial"/>
          <w:sz w:val="22"/>
          <w:szCs w:val="22"/>
        </w:rPr>
        <w:t>The</w:t>
      </w:r>
      <w:proofErr w:type="spellEnd"/>
      <w:r w:rsidRPr="00BF1046">
        <w:rPr>
          <w:rFonts w:ascii="Arial" w:hAnsi="Arial" w:cs="Arial"/>
          <w:sz w:val="22"/>
          <w:szCs w:val="22"/>
        </w:rPr>
        <w:t xml:space="preserve"> International Court </w:t>
      </w:r>
      <w:proofErr w:type="spellStart"/>
      <w:r w:rsidRPr="00BF1046">
        <w:rPr>
          <w:rFonts w:ascii="Arial" w:hAnsi="Arial" w:cs="Arial"/>
          <w:sz w:val="22"/>
          <w:szCs w:val="22"/>
        </w:rPr>
        <w:t>of</w:t>
      </w:r>
      <w:proofErr w:type="spellEnd"/>
      <w:r w:rsidRPr="00BF1046">
        <w:rPr>
          <w:rFonts w:ascii="Arial" w:hAnsi="Arial" w:cs="Arial"/>
          <w:sz w:val="22"/>
          <w:szCs w:val="22"/>
        </w:rPr>
        <w:t xml:space="preserve"> </w:t>
      </w:r>
      <w:proofErr w:type="spellStart"/>
      <w:r w:rsidRPr="00BF1046">
        <w:rPr>
          <w:rFonts w:ascii="Arial" w:hAnsi="Arial" w:cs="Arial"/>
          <w:sz w:val="22"/>
          <w:szCs w:val="22"/>
        </w:rPr>
        <w:t>Justice</w:t>
      </w:r>
      <w:proofErr w:type="spellEnd"/>
      <w:r w:rsidRPr="00BF1046">
        <w:rPr>
          <w:rFonts w:ascii="Arial" w:hAnsi="Arial" w:cs="Arial"/>
          <w:sz w:val="22"/>
          <w:szCs w:val="22"/>
        </w:rPr>
        <w:t xml:space="preserve"> </w:t>
      </w:r>
      <w:proofErr w:type="spellStart"/>
      <w:r w:rsidRPr="00BF1046">
        <w:rPr>
          <w:rFonts w:ascii="Arial" w:hAnsi="Arial" w:cs="Arial"/>
          <w:sz w:val="22"/>
          <w:szCs w:val="22"/>
        </w:rPr>
        <w:t>and</w:t>
      </w:r>
      <w:proofErr w:type="spellEnd"/>
      <w:r w:rsidRPr="00BF1046">
        <w:rPr>
          <w:rFonts w:ascii="Arial" w:hAnsi="Arial" w:cs="Arial"/>
          <w:sz w:val="22"/>
          <w:szCs w:val="22"/>
        </w:rPr>
        <w:t xml:space="preserve"> </w:t>
      </w:r>
      <w:proofErr w:type="spellStart"/>
      <w:r>
        <w:rPr>
          <w:rFonts w:ascii="Arial" w:hAnsi="Arial" w:cs="Arial"/>
          <w:sz w:val="22"/>
          <w:szCs w:val="22"/>
        </w:rPr>
        <w:t>Ab</w:t>
      </w:r>
      <w:r w:rsidRPr="00BF1046">
        <w:rPr>
          <w:rFonts w:ascii="Arial" w:hAnsi="Arial" w:cs="Arial"/>
          <w:sz w:val="22"/>
          <w:szCs w:val="22"/>
        </w:rPr>
        <w:t>send</w:t>
      </w:r>
      <w:proofErr w:type="spellEnd"/>
      <w:r w:rsidRPr="00BF1046">
        <w:rPr>
          <w:rFonts w:ascii="Arial" w:hAnsi="Arial" w:cs="Arial"/>
          <w:sz w:val="22"/>
          <w:szCs w:val="22"/>
        </w:rPr>
        <w:t xml:space="preserve"> Third </w:t>
      </w:r>
      <w:proofErr w:type="spellStart"/>
      <w:r w:rsidRPr="00BF1046">
        <w:rPr>
          <w:rFonts w:ascii="Arial" w:hAnsi="Arial" w:cs="Arial"/>
          <w:sz w:val="22"/>
          <w:szCs w:val="22"/>
        </w:rPr>
        <w:t>States</w:t>
      </w:r>
      <w:proofErr w:type="spellEnd"/>
      <w:r w:rsidRPr="00BF1046">
        <w:rPr>
          <w:rFonts w:ascii="Arial" w:hAnsi="Arial" w:cs="Arial"/>
          <w:sz w:val="22"/>
          <w:szCs w:val="22"/>
        </w:rPr>
        <w:t>“</w:t>
      </w:r>
      <w:r w:rsidRPr="00434BE1">
        <w:rPr>
          <w:rFonts w:ascii="Arial" w:hAnsi="Arial" w:cs="Arial"/>
          <w:sz w:val="22"/>
          <w:szCs w:val="22"/>
        </w:rPr>
        <w:t>,</w:t>
      </w:r>
      <w:r w:rsidRPr="00BF1046">
        <w:rPr>
          <w:rFonts w:ascii="Arial" w:hAnsi="Arial" w:cs="Arial"/>
          <w:sz w:val="22"/>
          <w:szCs w:val="22"/>
        </w:rPr>
        <w:t xml:space="preserve"> </w:t>
      </w:r>
      <w:proofErr w:type="spellStart"/>
      <w:r w:rsidRPr="00434BE1">
        <w:rPr>
          <w:rFonts w:ascii="Arial" w:hAnsi="Arial" w:cs="Arial"/>
          <w:sz w:val="22"/>
          <w:szCs w:val="22"/>
        </w:rPr>
        <w:t>African</w:t>
      </w:r>
      <w:proofErr w:type="spellEnd"/>
      <w:r w:rsidRPr="00434BE1">
        <w:rPr>
          <w:rFonts w:ascii="Arial" w:hAnsi="Arial" w:cs="Arial"/>
          <w:sz w:val="22"/>
          <w:szCs w:val="22"/>
        </w:rPr>
        <w:t xml:space="preserve"> </w:t>
      </w:r>
      <w:proofErr w:type="spellStart"/>
      <w:r w:rsidRPr="00434BE1">
        <w:rPr>
          <w:rFonts w:ascii="Arial" w:hAnsi="Arial" w:cs="Arial"/>
          <w:sz w:val="22"/>
          <w:szCs w:val="22"/>
        </w:rPr>
        <w:t>Yearbook</w:t>
      </w:r>
      <w:proofErr w:type="spellEnd"/>
      <w:r w:rsidRPr="00434BE1">
        <w:rPr>
          <w:rFonts w:ascii="Arial" w:hAnsi="Arial" w:cs="Arial"/>
          <w:sz w:val="22"/>
          <w:szCs w:val="22"/>
        </w:rPr>
        <w:t xml:space="preserve"> </w:t>
      </w:r>
      <w:proofErr w:type="spellStart"/>
      <w:r w:rsidRPr="00434BE1">
        <w:rPr>
          <w:rFonts w:ascii="Arial" w:hAnsi="Arial" w:cs="Arial"/>
          <w:sz w:val="22"/>
          <w:szCs w:val="22"/>
        </w:rPr>
        <w:t>of</w:t>
      </w:r>
      <w:proofErr w:type="spellEnd"/>
      <w:r w:rsidRPr="00434BE1">
        <w:rPr>
          <w:rFonts w:ascii="Arial" w:hAnsi="Arial" w:cs="Arial"/>
          <w:sz w:val="22"/>
          <w:szCs w:val="22"/>
        </w:rPr>
        <w:t xml:space="preserve"> International </w:t>
      </w:r>
      <w:proofErr w:type="spellStart"/>
      <w:r w:rsidRPr="00434BE1">
        <w:rPr>
          <w:rFonts w:ascii="Arial" w:hAnsi="Arial" w:cs="Arial"/>
          <w:sz w:val="22"/>
          <w:szCs w:val="22"/>
        </w:rPr>
        <w:t>Law</w:t>
      </w:r>
      <w:proofErr w:type="spellEnd"/>
      <w:r w:rsidRPr="00434BE1">
        <w:rPr>
          <w:rFonts w:ascii="Arial" w:hAnsi="Arial" w:cs="Arial"/>
          <w:sz w:val="22"/>
          <w:szCs w:val="22"/>
        </w:rPr>
        <w:t>, 1996:</w:t>
      </w:r>
      <w:r w:rsidRPr="00BF1046">
        <w:rPr>
          <w:rFonts w:ascii="Arial" w:hAnsi="Arial" w:cs="Arial"/>
          <w:sz w:val="22"/>
          <w:szCs w:val="22"/>
        </w:rPr>
        <w:t>4</w:t>
      </w:r>
      <w:r>
        <w:rPr>
          <w:rFonts w:ascii="Arial" w:hAnsi="Arial" w:cs="Arial"/>
          <w:sz w:val="22"/>
          <w:szCs w:val="22"/>
        </w:rPr>
        <w:fldChar w:fldCharType="begin"/>
      </w:r>
      <w:r>
        <w:instrText xml:space="preserve"> TA \l "</w:instrText>
      </w:r>
      <w:r w:rsidRPr="00343E9C">
        <w:rPr>
          <w:rFonts w:ascii="Arial" w:hAnsi="Arial" w:cs="Arial"/>
          <w:sz w:val="22"/>
          <w:szCs w:val="22"/>
        </w:rPr>
        <w:instrText xml:space="preserve">Ajibola, Bola, </w:instrText>
      </w:r>
      <w:r>
        <w:instrText>\</w:instrText>
      </w:r>
      <w:r w:rsidRPr="00343E9C">
        <w:rPr>
          <w:rFonts w:ascii="Arial" w:hAnsi="Arial" w:cs="Arial"/>
          <w:sz w:val="22"/>
          <w:szCs w:val="22"/>
        </w:rPr>
        <w:instrText>„The International Court of Justice and Absend Third States</w:instrText>
      </w:r>
      <w:r>
        <w:instrText>\</w:instrText>
      </w:r>
      <w:r w:rsidRPr="00343E9C">
        <w:rPr>
          <w:rFonts w:ascii="Arial" w:hAnsi="Arial" w:cs="Arial"/>
          <w:sz w:val="22"/>
          <w:szCs w:val="22"/>
        </w:rPr>
        <w:instrText>“, African Yearbook of International Law, 1996:4</w:instrText>
      </w:r>
      <w:r>
        <w:instrText xml:space="preserve">" \s "Ajibola, Bola, \"The International Court of Justice and Absend Third States\", African Yearbook of International Law, 1996:4" \c 1 </w:instrText>
      </w:r>
      <w:r>
        <w:rPr>
          <w:rFonts w:ascii="Arial" w:hAnsi="Arial" w:cs="Arial"/>
          <w:sz w:val="22"/>
          <w:szCs w:val="22"/>
        </w:rPr>
        <w:fldChar w:fldCharType="end"/>
      </w:r>
      <w:r w:rsidRPr="00434BE1">
        <w:rPr>
          <w:rFonts w:ascii="Arial" w:hAnsi="Arial" w:cs="Arial"/>
          <w:sz w:val="22"/>
          <w:szCs w:val="22"/>
        </w:rPr>
        <w:t xml:space="preserve">, </w:t>
      </w:r>
      <w:r w:rsidRPr="00BF1046">
        <w:rPr>
          <w:rFonts w:ascii="Arial" w:hAnsi="Arial" w:cs="Arial"/>
          <w:sz w:val="22"/>
          <w:szCs w:val="22"/>
        </w:rPr>
        <w:t>str. 95.</w:t>
      </w:r>
    </w:p>
  </w:footnote>
  <w:footnote w:id="187">
    <w:p w14:paraId="58AE2E94" w14:textId="49E18C1C" w:rsidR="00A07B77" w:rsidRPr="00F5221A" w:rsidRDefault="00A07B77" w:rsidP="00964E43">
      <w:pPr>
        <w:pStyle w:val="Tekstfusnote"/>
        <w:spacing w:line="360" w:lineRule="auto"/>
        <w:jc w:val="both"/>
        <w:rPr>
          <w:rFonts w:ascii="Arial" w:hAnsi="Arial" w:cs="Arial"/>
          <w:sz w:val="22"/>
          <w:szCs w:val="22"/>
        </w:rPr>
      </w:pPr>
      <w:r w:rsidRPr="00F5221A">
        <w:rPr>
          <w:rStyle w:val="Referencafusnote"/>
          <w:rFonts w:ascii="Arial" w:hAnsi="Arial" w:cs="Arial"/>
          <w:sz w:val="22"/>
          <w:szCs w:val="22"/>
        </w:rPr>
        <w:footnoteRef/>
      </w:r>
      <w:r w:rsidRPr="00F5221A">
        <w:rPr>
          <w:rFonts w:ascii="Arial" w:hAnsi="Arial" w:cs="Arial"/>
          <w:sz w:val="22"/>
          <w:szCs w:val="22"/>
        </w:rPr>
        <w:t xml:space="preserve"> </w:t>
      </w:r>
      <w:r w:rsidRPr="00F5221A">
        <w:rPr>
          <w:rFonts w:ascii="Arial" w:hAnsi="Arial" w:cs="Arial"/>
          <w:sz w:val="22"/>
          <w:szCs w:val="22"/>
        </w:rPr>
        <w:t xml:space="preserve">Odvojeno mišljenje suca </w:t>
      </w:r>
      <w:proofErr w:type="spellStart"/>
      <w:r w:rsidRPr="00F5221A">
        <w:rPr>
          <w:rFonts w:ascii="Arial" w:hAnsi="Arial" w:cs="Arial"/>
          <w:sz w:val="22"/>
          <w:szCs w:val="22"/>
        </w:rPr>
        <w:t>Weeramantryija</w:t>
      </w:r>
      <w:proofErr w:type="spellEnd"/>
      <w:r w:rsidRPr="00F5221A">
        <w:rPr>
          <w:rFonts w:ascii="Arial" w:hAnsi="Arial" w:cs="Arial"/>
          <w:sz w:val="22"/>
          <w:szCs w:val="22"/>
        </w:rPr>
        <w:t xml:space="preserve"> uz Presudu </w:t>
      </w:r>
      <w:r>
        <w:rPr>
          <w:rFonts w:ascii="Arial" w:hAnsi="Arial" w:cs="Arial"/>
          <w:sz w:val="22"/>
          <w:szCs w:val="22"/>
        </w:rPr>
        <w:t xml:space="preserve">Suda u sporu o Istočnom Timoru, CIJ </w:t>
      </w:r>
      <w:proofErr w:type="spellStart"/>
      <w:r>
        <w:rPr>
          <w:rFonts w:ascii="Arial" w:hAnsi="Arial" w:cs="Arial"/>
          <w:sz w:val="22"/>
          <w:szCs w:val="22"/>
        </w:rPr>
        <w:t>Recueil</w:t>
      </w:r>
      <w:proofErr w:type="spellEnd"/>
      <w:r w:rsidRPr="00F5221A">
        <w:rPr>
          <w:rFonts w:ascii="Arial" w:hAnsi="Arial" w:cs="Arial"/>
          <w:sz w:val="22"/>
          <w:szCs w:val="22"/>
        </w:rPr>
        <w:t xml:space="preserve"> </w:t>
      </w:r>
      <w:r>
        <w:rPr>
          <w:rFonts w:ascii="Arial" w:hAnsi="Arial" w:cs="Arial"/>
          <w:sz w:val="22"/>
          <w:szCs w:val="22"/>
        </w:rPr>
        <w:t>1995</w:t>
      </w:r>
      <w:r>
        <w:rPr>
          <w:rFonts w:ascii="Arial" w:hAnsi="Arial" w:cs="Arial"/>
          <w:sz w:val="22"/>
          <w:szCs w:val="22"/>
        </w:rPr>
        <w:fldChar w:fldCharType="begin"/>
      </w:r>
      <w:r>
        <w:instrText xml:space="preserve"> TA \l "</w:instrText>
      </w:r>
      <w:r w:rsidRPr="00953A27">
        <w:rPr>
          <w:rFonts w:ascii="Arial" w:hAnsi="Arial" w:cs="Arial"/>
          <w:sz w:val="22"/>
          <w:szCs w:val="22"/>
        </w:rPr>
        <w:instrText>Odvojeno mišljenje suca Weeramantryija uz Presudu Suda u sporu o Istočnom Timoru, CIJ Recueil 1995</w:instrText>
      </w:r>
      <w:r>
        <w:instrText xml:space="preserve">" \s "Odvojeno mišljenje suca Weeramantryija uz Presudu Suda u sporu o Istočnom Timoru, CIJ Recueil 1995" \c 5 </w:instrText>
      </w:r>
      <w:r>
        <w:rPr>
          <w:rFonts w:ascii="Arial" w:hAnsi="Arial" w:cs="Arial"/>
          <w:sz w:val="22"/>
          <w:szCs w:val="22"/>
        </w:rPr>
        <w:fldChar w:fldCharType="end"/>
      </w:r>
      <w:r w:rsidRPr="00F5221A">
        <w:rPr>
          <w:rFonts w:ascii="Arial" w:hAnsi="Arial" w:cs="Arial"/>
          <w:sz w:val="22"/>
          <w:szCs w:val="22"/>
        </w:rPr>
        <w:t>, str. 160.</w:t>
      </w:r>
    </w:p>
  </w:footnote>
  <w:footnote w:id="188">
    <w:p w14:paraId="2D3DCBEB" w14:textId="74FF75AE" w:rsidR="00A07B77" w:rsidRPr="00F5221A" w:rsidRDefault="00A07B77" w:rsidP="00964E43">
      <w:pPr>
        <w:pStyle w:val="Tekstfusnote"/>
        <w:spacing w:line="360" w:lineRule="auto"/>
        <w:jc w:val="both"/>
        <w:rPr>
          <w:rFonts w:ascii="Arial" w:hAnsi="Arial" w:cs="Arial"/>
          <w:sz w:val="22"/>
          <w:szCs w:val="22"/>
        </w:rPr>
      </w:pPr>
      <w:r w:rsidRPr="00B32513">
        <w:rPr>
          <w:rStyle w:val="Referencafusnote"/>
          <w:rFonts w:ascii="Arial" w:hAnsi="Arial" w:cs="Arial"/>
          <w:sz w:val="22"/>
          <w:szCs w:val="22"/>
        </w:rPr>
        <w:footnoteRef/>
      </w:r>
      <w:r w:rsidRPr="00B32513">
        <w:rPr>
          <w:rFonts w:ascii="Arial" w:hAnsi="Arial" w:cs="Arial"/>
          <w:sz w:val="22"/>
          <w:szCs w:val="22"/>
        </w:rPr>
        <w:t xml:space="preserve"> </w:t>
      </w:r>
      <w:r w:rsidRPr="00434BE1">
        <w:rPr>
          <w:rFonts w:ascii="Arial" w:hAnsi="Arial" w:cs="Arial"/>
          <w:sz w:val="22"/>
          <w:szCs w:val="22"/>
          <w:lang w:val="en-US"/>
        </w:rPr>
        <w:t xml:space="preserve">Mohapatra, </w:t>
      </w:r>
      <w:proofErr w:type="spellStart"/>
      <w:r w:rsidRPr="00434BE1">
        <w:rPr>
          <w:rFonts w:ascii="Arial" w:hAnsi="Arial" w:cs="Arial"/>
          <w:sz w:val="22"/>
          <w:szCs w:val="22"/>
          <w:lang w:val="en-US"/>
        </w:rPr>
        <w:t>Archita</w:t>
      </w:r>
      <w:proofErr w:type="spellEnd"/>
      <w:r w:rsidRPr="00434BE1">
        <w:rPr>
          <w:rFonts w:ascii="Arial" w:hAnsi="Arial" w:cs="Arial"/>
          <w:sz w:val="22"/>
          <w:szCs w:val="22"/>
          <w:lang w:val="en-US"/>
        </w:rPr>
        <w:t>, „Marshall Islands Case: Analysis of the New Pre-Requisite of 'Legal Dispute' and Considering the Unconsidered Objections“, https://silpnujs.wordpress.com/2017/10/04/marshall-islands-case</w:t>
      </w:r>
      <w:r w:rsidRPr="00B32513">
        <w:rPr>
          <w:rFonts w:ascii="Arial" w:hAnsi="Arial" w:cs="Arial"/>
          <w:sz w:val="22"/>
          <w:szCs w:val="22"/>
        </w:rPr>
        <w:t>/</w:t>
      </w:r>
      <w:r>
        <w:rPr>
          <w:rFonts w:ascii="Arial" w:hAnsi="Arial" w:cs="Arial"/>
          <w:sz w:val="22"/>
          <w:szCs w:val="22"/>
        </w:rPr>
        <w:fldChar w:fldCharType="begin"/>
      </w:r>
      <w:r>
        <w:instrText xml:space="preserve"> TA \l "</w:instrText>
      </w:r>
      <w:r w:rsidRPr="009D06A3">
        <w:rPr>
          <w:rFonts w:ascii="Arial" w:hAnsi="Arial" w:cs="Arial"/>
          <w:sz w:val="22"/>
          <w:szCs w:val="22"/>
          <w:lang w:val="en-US"/>
        </w:rPr>
        <w:instrText xml:space="preserve">Mohapatra, Archita, </w:instrText>
      </w:r>
      <w:r>
        <w:instrText>\</w:instrText>
      </w:r>
      <w:r w:rsidRPr="009D06A3">
        <w:rPr>
          <w:rFonts w:ascii="Arial" w:hAnsi="Arial" w:cs="Arial"/>
          <w:sz w:val="22"/>
          <w:szCs w:val="22"/>
          <w:lang w:val="en-US"/>
        </w:rPr>
        <w:instrText>„Marshall Islands Case: Analysis of the New Pre-Requisite of 'Legal Dispute' and Considering the Unconsidered Objections</w:instrText>
      </w:r>
      <w:r>
        <w:instrText>\</w:instrText>
      </w:r>
      <w:r w:rsidRPr="009D06A3">
        <w:rPr>
          <w:rFonts w:ascii="Arial" w:hAnsi="Arial" w:cs="Arial"/>
          <w:sz w:val="22"/>
          <w:szCs w:val="22"/>
          <w:lang w:val="en-US"/>
        </w:rPr>
        <w:instrText>“, https://silpnujs.wordpress.com/2017/10/04/marshall-islands-case</w:instrText>
      </w:r>
      <w:r w:rsidRPr="009D06A3">
        <w:rPr>
          <w:rFonts w:ascii="Arial" w:hAnsi="Arial" w:cs="Arial"/>
          <w:sz w:val="22"/>
          <w:szCs w:val="22"/>
        </w:rPr>
        <w:instrText>/</w:instrText>
      </w:r>
      <w:r>
        <w:instrText xml:space="preserve">" \s "Mohapatra, Archita, \"Marshall Islands Case: Analysis of the New Pre-Requisite of 'Legal Dispute' and Considering the Unconsidered Objections\", https://silpnujs.wordpress.com/2017/10/04/marshall-islands-case/" \c 3 </w:instrText>
      </w:r>
      <w:r>
        <w:rPr>
          <w:rFonts w:ascii="Arial" w:hAnsi="Arial" w:cs="Arial"/>
          <w:sz w:val="22"/>
          <w:szCs w:val="22"/>
        </w:rPr>
        <w:fldChar w:fldCharType="end"/>
      </w:r>
      <w:r w:rsidRPr="00434BE1">
        <w:rPr>
          <w:rFonts w:ascii="Arial" w:hAnsi="Arial" w:cs="Arial"/>
          <w:sz w:val="22"/>
          <w:szCs w:val="22"/>
        </w:rPr>
        <w:t>, 2. svibnja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3CA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10E7D"/>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861B6"/>
    <w:multiLevelType w:val="hybridMultilevel"/>
    <w:tmpl w:val="FC0857AA"/>
    <w:lvl w:ilvl="0" w:tplc="3FA877CA">
      <w:start w:val="1"/>
      <w:numFmt w:val="decimal"/>
      <w:lvlText w:val="6.3.%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47192F"/>
    <w:multiLevelType w:val="hybridMultilevel"/>
    <w:tmpl w:val="C7269ABE"/>
    <w:lvl w:ilvl="0" w:tplc="F74015F8">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0C053C"/>
    <w:multiLevelType w:val="hybridMultilevel"/>
    <w:tmpl w:val="EE1400C6"/>
    <w:lvl w:ilvl="0" w:tplc="7D28C828">
      <w:start w:val="1"/>
      <w:numFmt w:val="lowerLetter"/>
      <w:pStyle w:val="Naslov3"/>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2F7AAC"/>
    <w:multiLevelType w:val="hybridMultilevel"/>
    <w:tmpl w:val="9F563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423FAA"/>
    <w:multiLevelType w:val="hybridMultilevel"/>
    <w:tmpl w:val="30E091F8"/>
    <w:lvl w:ilvl="0" w:tplc="3C7AA80C">
      <w:start w:val="1"/>
      <w:numFmt w:val="upperLetter"/>
      <w:pStyle w:val="Naslov2"/>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CCC1BF0"/>
    <w:multiLevelType w:val="multilevel"/>
    <w:tmpl w:val="B310046A"/>
    <w:numStyleLink w:val="Style1"/>
  </w:abstractNum>
  <w:abstractNum w:abstractNumId="8" w15:restartNumberingAfterBreak="0">
    <w:nsid w:val="495D3767"/>
    <w:multiLevelType w:val="multilevel"/>
    <w:tmpl w:val="B310046A"/>
    <w:styleLink w:val="Style1"/>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F243FF"/>
    <w:multiLevelType w:val="hybridMultilevel"/>
    <w:tmpl w:val="A3CAF204"/>
    <w:lvl w:ilvl="0" w:tplc="414EB29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730C2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2365F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546352"/>
    <w:multiLevelType w:val="hybridMultilevel"/>
    <w:tmpl w:val="D714A616"/>
    <w:lvl w:ilvl="0" w:tplc="16D8BAF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D77994"/>
    <w:multiLevelType w:val="hybridMultilevel"/>
    <w:tmpl w:val="1A4A02A6"/>
    <w:lvl w:ilvl="0" w:tplc="CC68567A">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2"/>
  </w:num>
  <w:num w:numId="5">
    <w:abstractNumId w:val="1"/>
    <w:lvlOverride w:ilvl="0">
      <w:startOverride w:val="1"/>
    </w:lvlOverride>
  </w:num>
  <w:num w:numId="6">
    <w:abstractNumId w:val="8"/>
  </w:num>
  <w:num w:numId="7">
    <w:abstractNumId w:val="7"/>
  </w:num>
  <w:num w:numId="8">
    <w:abstractNumId w:val="10"/>
  </w:num>
  <w:num w:numId="9">
    <w:abstractNumId w:val="0"/>
  </w:num>
  <w:num w:numId="10">
    <w:abstractNumId w:val="9"/>
  </w:num>
  <w:num w:numId="11">
    <w:abstractNumId w:val="6"/>
  </w:num>
  <w:num w:numId="12">
    <w:abstractNumId w:val="4"/>
  </w:num>
  <w:num w:numId="13">
    <w:abstractNumId w:val="11"/>
  </w:num>
  <w:num w:numId="14">
    <w:abstractNumId w:val="12"/>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E7"/>
    <w:rsid w:val="000012CA"/>
    <w:rsid w:val="00022B06"/>
    <w:rsid w:val="00023E8A"/>
    <w:rsid w:val="00027E3A"/>
    <w:rsid w:val="0003197C"/>
    <w:rsid w:val="0003337B"/>
    <w:rsid w:val="00047487"/>
    <w:rsid w:val="000510E0"/>
    <w:rsid w:val="000A21E3"/>
    <w:rsid w:val="000B530B"/>
    <w:rsid w:val="000B5AB4"/>
    <w:rsid w:val="000C268C"/>
    <w:rsid w:val="001006FA"/>
    <w:rsid w:val="00105ECD"/>
    <w:rsid w:val="00117A54"/>
    <w:rsid w:val="0015112A"/>
    <w:rsid w:val="00193694"/>
    <w:rsid w:val="001A268A"/>
    <w:rsid w:val="0020207A"/>
    <w:rsid w:val="002026DB"/>
    <w:rsid w:val="00217DD8"/>
    <w:rsid w:val="00234979"/>
    <w:rsid w:val="00251BD7"/>
    <w:rsid w:val="00254045"/>
    <w:rsid w:val="00256999"/>
    <w:rsid w:val="00272801"/>
    <w:rsid w:val="00294EEB"/>
    <w:rsid w:val="002C58EE"/>
    <w:rsid w:val="002E7CA6"/>
    <w:rsid w:val="003133FC"/>
    <w:rsid w:val="003376A4"/>
    <w:rsid w:val="00345378"/>
    <w:rsid w:val="00354743"/>
    <w:rsid w:val="00361852"/>
    <w:rsid w:val="00366739"/>
    <w:rsid w:val="00367FC1"/>
    <w:rsid w:val="00376BDA"/>
    <w:rsid w:val="003862E2"/>
    <w:rsid w:val="003A497B"/>
    <w:rsid w:val="003B0E38"/>
    <w:rsid w:val="003B3A28"/>
    <w:rsid w:val="003B7262"/>
    <w:rsid w:val="003D3259"/>
    <w:rsid w:val="00400EB9"/>
    <w:rsid w:val="004017E7"/>
    <w:rsid w:val="0040332A"/>
    <w:rsid w:val="0042221F"/>
    <w:rsid w:val="004363FD"/>
    <w:rsid w:val="0044724A"/>
    <w:rsid w:val="00486B98"/>
    <w:rsid w:val="00493CE0"/>
    <w:rsid w:val="00493DC0"/>
    <w:rsid w:val="004B3387"/>
    <w:rsid w:val="004C262D"/>
    <w:rsid w:val="004D29A8"/>
    <w:rsid w:val="004F0754"/>
    <w:rsid w:val="004F277F"/>
    <w:rsid w:val="00540D68"/>
    <w:rsid w:val="00544182"/>
    <w:rsid w:val="005608CC"/>
    <w:rsid w:val="0056203E"/>
    <w:rsid w:val="00566686"/>
    <w:rsid w:val="005671F4"/>
    <w:rsid w:val="00567E33"/>
    <w:rsid w:val="00595A6C"/>
    <w:rsid w:val="005A4FB4"/>
    <w:rsid w:val="005C59A2"/>
    <w:rsid w:val="005F3FD5"/>
    <w:rsid w:val="006021B6"/>
    <w:rsid w:val="006125BC"/>
    <w:rsid w:val="00623389"/>
    <w:rsid w:val="00627479"/>
    <w:rsid w:val="006331FA"/>
    <w:rsid w:val="00644685"/>
    <w:rsid w:val="00647BF8"/>
    <w:rsid w:val="006510DF"/>
    <w:rsid w:val="006510FC"/>
    <w:rsid w:val="00662B81"/>
    <w:rsid w:val="00671A03"/>
    <w:rsid w:val="006A4BB6"/>
    <w:rsid w:val="006C5702"/>
    <w:rsid w:val="006C6680"/>
    <w:rsid w:val="006E37C3"/>
    <w:rsid w:val="006E3A8A"/>
    <w:rsid w:val="0071290A"/>
    <w:rsid w:val="00743374"/>
    <w:rsid w:val="007468C9"/>
    <w:rsid w:val="00770F91"/>
    <w:rsid w:val="00772F11"/>
    <w:rsid w:val="00773A1F"/>
    <w:rsid w:val="00793036"/>
    <w:rsid w:val="007948B1"/>
    <w:rsid w:val="00795EA0"/>
    <w:rsid w:val="007C1012"/>
    <w:rsid w:val="007C7542"/>
    <w:rsid w:val="00835DDD"/>
    <w:rsid w:val="00847016"/>
    <w:rsid w:val="00862D4B"/>
    <w:rsid w:val="008630C9"/>
    <w:rsid w:val="008634DD"/>
    <w:rsid w:val="009100BA"/>
    <w:rsid w:val="00922FAC"/>
    <w:rsid w:val="00926F39"/>
    <w:rsid w:val="00941427"/>
    <w:rsid w:val="00964E43"/>
    <w:rsid w:val="00992FF0"/>
    <w:rsid w:val="009A0C5F"/>
    <w:rsid w:val="009A6D22"/>
    <w:rsid w:val="009C1FC2"/>
    <w:rsid w:val="009E3B52"/>
    <w:rsid w:val="009F3E91"/>
    <w:rsid w:val="00A07B77"/>
    <w:rsid w:val="00A12ABE"/>
    <w:rsid w:val="00A13F0A"/>
    <w:rsid w:val="00A31FD7"/>
    <w:rsid w:val="00A325B7"/>
    <w:rsid w:val="00A45B55"/>
    <w:rsid w:val="00A4664E"/>
    <w:rsid w:val="00A86967"/>
    <w:rsid w:val="00A901C3"/>
    <w:rsid w:val="00AB4763"/>
    <w:rsid w:val="00AB639E"/>
    <w:rsid w:val="00AB6A30"/>
    <w:rsid w:val="00AD5DE9"/>
    <w:rsid w:val="00AE3DA1"/>
    <w:rsid w:val="00AE55DE"/>
    <w:rsid w:val="00AF1367"/>
    <w:rsid w:val="00AF2460"/>
    <w:rsid w:val="00B125C9"/>
    <w:rsid w:val="00B22925"/>
    <w:rsid w:val="00B33F1D"/>
    <w:rsid w:val="00B74C10"/>
    <w:rsid w:val="00B77735"/>
    <w:rsid w:val="00BA3808"/>
    <w:rsid w:val="00BD7391"/>
    <w:rsid w:val="00BE3DFE"/>
    <w:rsid w:val="00BE64D6"/>
    <w:rsid w:val="00BF086A"/>
    <w:rsid w:val="00BF52E2"/>
    <w:rsid w:val="00BF5428"/>
    <w:rsid w:val="00C02E87"/>
    <w:rsid w:val="00C05FF8"/>
    <w:rsid w:val="00C10E72"/>
    <w:rsid w:val="00C152D6"/>
    <w:rsid w:val="00C22E3C"/>
    <w:rsid w:val="00C31AB2"/>
    <w:rsid w:val="00C42991"/>
    <w:rsid w:val="00C43BD7"/>
    <w:rsid w:val="00C43E81"/>
    <w:rsid w:val="00C56193"/>
    <w:rsid w:val="00C8302C"/>
    <w:rsid w:val="00C859BA"/>
    <w:rsid w:val="00C85DC4"/>
    <w:rsid w:val="00CC135D"/>
    <w:rsid w:val="00CF619D"/>
    <w:rsid w:val="00D165E4"/>
    <w:rsid w:val="00D3327B"/>
    <w:rsid w:val="00D53044"/>
    <w:rsid w:val="00D57048"/>
    <w:rsid w:val="00D701C7"/>
    <w:rsid w:val="00DA5541"/>
    <w:rsid w:val="00DC2231"/>
    <w:rsid w:val="00DC459B"/>
    <w:rsid w:val="00DF781C"/>
    <w:rsid w:val="00E34583"/>
    <w:rsid w:val="00E53BC3"/>
    <w:rsid w:val="00E7142D"/>
    <w:rsid w:val="00E73103"/>
    <w:rsid w:val="00E80474"/>
    <w:rsid w:val="00E870CF"/>
    <w:rsid w:val="00EA60A6"/>
    <w:rsid w:val="00EB5E41"/>
    <w:rsid w:val="00EE4C65"/>
    <w:rsid w:val="00EF4717"/>
    <w:rsid w:val="00F017EC"/>
    <w:rsid w:val="00F27832"/>
    <w:rsid w:val="00F57A38"/>
    <w:rsid w:val="00F859CF"/>
    <w:rsid w:val="00FE23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B3A"/>
  <w15:docId w15:val="{21E34277-3D57-4A6E-94D5-0F637ABE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7E7"/>
    <w:pPr>
      <w:spacing w:after="200" w:line="276" w:lineRule="auto"/>
    </w:pPr>
  </w:style>
  <w:style w:type="paragraph" w:styleId="Naslov1">
    <w:name w:val="heading 1"/>
    <w:basedOn w:val="Normal"/>
    <w:next w:val="Normal"/>
    <w:link w:val="Naslov1Char"/>
    <w:uiPriority w:val="9"/>
    <w:qFormat/>
    <w:rsid w:val="00B33F1D"/>
    <w:pPr>
      <w:numPr>
        <w:numId w:val="20"/>
      </w:numPr>
      <w:spacing w:after="160" w:line="259" w:lineRule="auto"/>
      <w:ind w:left="360"/>
      <w:outlineLvl w:val="0"/>
    </w:pPr>
    <w:rPr>
      <w:rFonts w:ascii="Arial" w:hAnsi="Arial" w:cs="Arial"/>
      <w:b/>
      <w:sz w:val="24"/>
      <w:szCs w:val="24"/>
    </w:rPr>
  </w:style>
  <w:style w:type="paragraph" w:styleId="Naslov2">
    <w:name w:val="heading 2"/>
    <w:basedOn w:val="Normal"/>
    <w:next w:val="Normal"/>
    <w:link w:val="Naslov2Char"/>
    <w:uiPriority w:val="9"/>
    <w:unhideWhenUsed/>
    <w:qFormat/>
    <w:rsid w:val="006A4BB6"/>
    <w:pPr>
      <w:keepNext/>
      <w:keepLines/>
      <w:numPr>
        <w:numId w:val="11"/>
      </w:numPr>
      <w:spacing w:before="200" w:after="0"/>
      <w:jc w:val="both"/>
      <w:outlineLvl w:val="1"/>
    </w:pPr>
    <w:rPr>
      <w:rFonts w:ascii="Arial" w:eastAsiaTheme="majorEastAsia" w:hAnsi="Arial" w:cstheme="majorBidi"/>
      <w:b/>
      <w:bCs/>
      <w:sz w:val="24"/>
      <w:szCs w:val="26"/>
    </w:rPr>
  </w:style>
  <w:style w:type="paragraph" w:styleId="Naslov3">
    <w:name w:val="heading 3"/>
    <w:basedOn w:val="Normal"/>
    <w:next w:val="Normal"/>
    <w:link w:val="Naslov3Char"/>
    <w:uiPriority w:val="9"/>
    <w:unhideWhenUsed/>
    <w:qFormat/>
    <w:rsid w:val="003376A4"/>
    <w:pPr>
      <w:keepNext/>
      <w:keepLines/>
      <w:numPr>
        <w:numId w:val="12"/>
      </w:numPr>
      <w:spacing w:before="200" w:after="0"/>
      <w:ind w:left="360"/>
      <w:jc w:val="both"/>
      <w:outlineLvl w:val="2"/>
    </w:pPr>
    <w:rPr>
      <w:rFonts w:ascii="Arial" w:eastAsiaTheme="majorEastAsia" w:hAnsi="Arial" w:cstheme="majorBidi"/>
      <w:b/>
      <w:bCs/>
      <w:sz w:val="24"/>
    </w:rPr>
  </w:style>
  <w:style w:type="paragraph" w:styleId="Naslov4">
    <w:name w:val="heading 4"/>
    <w:basedOn w:val="Normal"/>
    <w:next w:val="Normal"/>
    <w:link w:val="Naslov4Char"/>
    <w:uiPriority w:val="9"/>
    <w:semiHidden/>
    <w:unhideWhenUsed/>
    <w:qFormat/>
    <w:rsid w:val="003376A4"/>
    <w:pPr>
      <w:keepNext/>
      <w:keepLines/>
      <w:spacing w:before="200" w:after="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semiHidden/>
    <w:unhideWhenUsed/>
    <w:qFormat/>
    <w:rsid w:val="003376A4"/>
    <w:pPr>
      <w:keepNext/>
      <w:keepLines/>
      <w:spacing w:before="200" w:after="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semiHidden/>
    <w:unhideWhenUsed/>
    <w:qFormat/>
    <w:rsid w:val="003376A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slov7">
    <w:name w:val="heading 7"/>
    <w:basedOn w:val="Normal"/>
    <w:next w:val="Normal"/>
    <w:link w:val="Naslov7Char"/>
    <w:uiPriority w:val="9"/>
    <w:semiHidden/>
    <w:unhideWhenUsed/>
    <w:qFormat/>
    <w:rsid w:val="003376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337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3376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017E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017E7"/>
    <w:rPr>
      <w:sz w:val="20"/>
      <w:szCs w:val="20"/>
    </w:rPr>
  </w:style>
  <w:style w:type="character" w:styleId="Referencafusnote">
    <w:name w:val="footnote reference"/>
    <w:basedOn w:val="Zadanifontodlomka"/>
    <w:uiPriority w:val="99"/>
    <w:semiHidden/>
    <w:unhideWhenUsed/>
    <w:rsid w:val="004017E7"/>
    <w:rPr>
      <w:vertAlign w:val="superscript"/>
    </w:rPr>
  </w:style>
  <w:style w:type="character" w:styleId="Hiperveza">
    <w:name w:val="Hyperlink"/>
    <w:basedOn w:val="Zadanifontodlomka"/>
    <w:uiPriority w:val="99"/>
    <w:unhideWhenUsed/>
    <w:rsid w:val="004017E7"/>
    <w:rPr>
      <w:color w:val="0563C1" w:themeColor="hyperlink"/>
      <w:u w:val="single"/>
    </w:rPr>
  </w:style>
  <w:style w:type="character" w:styleId="Referencakomentara">
    <w:name w:val="annotation reference"/>
    <w:basedOn w:val="Zadanifontodlomka"/>
    <w:uiPriority w:val="99"/>
    <w:semiHidden/>
    <w:unhideWhenUsed/>
    <w:rsid w:val="004017E7"/>
    <w:rPr>
      <w:sz w:val="16"/>
      <w:szCs w:val="16"/>
    </w:rPr>
  </w:style>
  <w:style w:type="paragraph" w:styleId="Tekstkomentara">
    <w:name w:val="annotation text"/>
    <w:basedOn w:val="Normal"/>
    <w:link w:val="TekstkomentaraChar"/>
    <w:uiPriority w:val="99"/>
    <w:semiHidden/>
    <w:unhideWhenUsed/>
    <w:rsid w:val="004017E7"/>
    <w:pPr>
      <w:spacing w:line="240" w:lineRule="auto"/>
    </w:pPr>
    <w:rPr>
      <w:sz w:val="20"/>
      <w:szCs w:val="20"/>
    </w:rPr>
  </w:style>
  <w:style w:type="character" w:customStyle="1" w:styleId="TekstkomentaraChar">
    <w:name w:val="Tekst komentara Char"/>
    <w:basedOn w:val="Zadanifontodlomka"/>
    <w:link w:val="Tekstkomentara"/>
    <w:uiPriority w:val="99"/>
    <w:semiHidden/>
    <w:rsid w:val="004017E7"/>
    <w:rPr>
      <w:sz w:val="20"/>
      <w:szCs w:val="20"/>
    </w:rPr>
  </w:style>
  <w:style w:type="paragraph" w:styleId="Tekstbalonia">
    <w:name w:val="Balloon Text"/>
    <w:basedOn w:val="Normal"/>
    <w:link w:val="TekstbaloniaChar"/>
    <w:uiPriority w:val="99"/>
    <w:semiHidden/>
    <w:unhideWhenUsed/>
    <w:rsid w:val="004017E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17E7"/>
    <w:rPr>
      <w:rFonts w:ascii="Segoe UI" w:hAnsi="Segoe UI" w:cs="Segoe UI"/>
      <w:sz w:val="18"/>
      <w:szCs w:val="18"/>
    </w:rPr>
  </w:style>
  <w:style w:type="table" w:styleId="Reetkatablice">
    <w:name w:val="Table Grid"/>
    <w:basedOn w:val="Obinatablica"/>
    <w:uiPriority w:val="39"/>
    <w:rsid w:val="0036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45B55"/>
    <w:pPr>
      <w:ind w:left="720"/>
      <w:contextualSpacing/>
    </w:pPr>
  </w:style>
  <w:style w:type="paragraph" w:styleId="Naslovtabliceizvora">
    <w:name w:val="toa heading"/>
    <w:basedOn w:val="Normal"/>
    <w:next w:val="Normal"/>
    <w:uiPriority w:val="99"/>
    <w:unhideWhenUsed/>
    <w:rsid w:val="000012CA"/>
    <w:pPr>
      <w:spacing w:before="120"/>
    </w:pPr>
    <w:rPr>
      <w:rFonts w:asciiTheme="majorHAnsi" w:eastAsiaTheme="majorEastAsia" w:hAnsiTheme="majorHAnsi" w:cstheme="majorBidi"/>
      <w:b/>
      <w:bCs/>
      <w:sz w:val="24"/>
      <w:szCs w:val="24"/>
    </w:rPr>
  </w:style>
  <w:style w:type="paragraph" w:styleId="Tablicaizvora">
    <w:name w:val="table of authorities"/>
    <w:basedOn w:val="Normal"/>
    <w:next w:val="Normal"/>
    <w:uiPriority w:val="99"/>
    <w:semiHidden/>
    <w:unhideWhenUsed/>
    <w:rsid w:val="000012CA"/>
    <w:pPr>
      <w:spacing w:after="0"/>
      <w:ind w:left="220" w:hanging="220"/>
    </w:pPr>
  </w:style>
  <w:style w:type="paragraph" w:styleId="Zaglavlje">
    <w:name w:val="header"/>
    <w:basedOn w:val="Normal"/>
    <w:link w:val="ZaglavljeChar"/>
    <w:uiPriority w:val="99"/>
    <w:unhideWhenUsed/>
    <w:rsid w:val="00C22E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2E3C"/>
  </w:style>
  <w:style w:type="paragraph" w:styleId="Podnoje">
    <w:name w:val="footer"/>
    <w:basedOn w:val="Normal"/>
    <w:link w:val="PodnojeChar"/>
    <w:uiPriority w:val="99"/>
    <w:unhideWhenUsed/>
    <w:rsid w:val="00C22E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2E3C"/>
  </w:style>
  <w:style w:type="paragraph" w:styleId="Bezproreda">
    <w:name w:val="No Spacing"/>
    <w:uiPriority w:val="1"/>
    <w:qFormat/>
    <w:rsid w:val="00C22E3C"/>
    <w:pPr>
      <w:spacing w:after="0" w:line="240" w:lineRule="auto"/>
    </w:pPr>
  </w:style>
  <w:style w:type="character" w:customStyle="1" w:styleId="Naslov1Char">
    <w:name w:val="Naslov 1 Char"/>
    <w:basedOn w:val="Zadanifontodlomka"/>
    <w:link w:val="Naslov1"/>
    <w:uiPriority w:val="9"/>
    <w:rsid w:val="00B33F1D"/>
    <w:rPr>
      <w:rFonts w:ascii="Arial" w:hAnsi="Arial" w:cs="Arial"/>
      <w:b/>
      <w:sz w:val="24"/>
      <w:szCs w:val="24"/>
    </w:rPr>
  </w:style>
  <w:style w:type="character" w:customStyle="1" w:styleId="Naslov2Char">
    <w:name w:val="Naslov 2 Char"/>
    <w:basedOn w:val="Zadanifontodlomka"/>
    <w:link w:val="Naslov2"/>
    <w:uiPriority w:val="9"/>
    <w:rsid w:val="006A4BB6"/>
    <w:rPr>
      <w:rFonts w:ascii="Arial" w:eastAsiaTheme="majorEastAsia" w:hAnsi="Arial" w:cstheme="majorBidi"/>
      <w:b/>
      <w:bCs/>
      <w:sz w:val="24"/>
      <w:szCs w:val="26"/>
    </w:rPr>
  </w:style>
  <w:style w:type="character" w:customStyle="1" w:styleId="Naslov3Char">
    <w:name w:val="Naslov 3 Char"/>
    <w:basedOn w:val="Zadanifontodlomka"/>
    <w:link w:val="Naslov3"/>
    <w:uiPriority w:val="9"/>
    <w:rsid w:val="003376A4"/>
    <w:rPr>
      <w:rFonts w:ascii="Arial" w:eastAsiaTheme="majorEastAsia" w:hAnsi="Arial" w:cstheme="majorBidi"/>
      <w:b/>
      <w:bCs/>
      <w:sz w:val="24"/>
    </w:rPr>
  </w:style>
  <w:style w:type="paragraph" w:styleId="TOCNaslov">
    <w:name w:val="TOC Heading"/>
    <w:basedOn w:val="Naslov1"/>
    <w:next w:val="Normal"/>
    <w:uiPriority w:val="39"/>
    <w:unhideWhenUsed/>
    <w:qFormat/>
    <w:rsid w:val="003376A4"/>
    <w:pPr>
      <w:numPr>
        <w:numId w:val="0"/>
      </w:numPr>
      <w:outlineLvl w:val="9"/>
    </w:pPr>
    <w:rPr>
      <w:rFonts w:asciiTheme="majorHAnsi" w:hAnsiTheme="majorHAnsi"/>
      <w:color w:val="2E74B5" w:themeColor="accent1" w:themeShade="BF"/>
      <w:sz w:val="28"/>
      <w:lang w:val="en-US" w:eastAsia="ja-JP"/>
    </w:rPr>
  </w:style>
  <w:style w:type="paragraph" w:styleId="Sadraj2">
    <w:name w:val="toc 2"/>
    <w:basedOn w:val="Normal"/>
    <w:next w:val="Normal"/>
    <w:autoRedefine/>
    <w:uiPriority w:val="39"/>
    <w:unhideWhenUsed/>
    <w:rsid w:val="003376A4"/>
    <w:pPr>
      <w:spacing w:after="100"/>
      <w:ind w:left="220"/>
    </w:pPr>
  </w:style>
  <w:style w:type="paragraph" w:styleId="Sadraj1">
    <w:name w:val="toc 1"/>
    <w:basedOn w:val="Normal"/>
    <w:next w:val="Normal"/>
    <w:autoRedefine/>
    <w:uiPriority w:val="39"/>
    <w:unhideWhenUsed/>
    <w:rsid w:val="003376A4"/>
    <w:pPr>
      <w:spacing w:after="100"/>
    </w:pPr>
  </w:style>
  <w:style w:type="character" w:customStyle="1" w:styleId="Naslov4Char">
    <w:name w:val="Naslov 4 Char"/>
    <w:basedOn w:val="Zadanifontodlomka"/>
    <w:link w:val="Naslov4"/>
    <w:uiPriority w:val="9"/>
    <w:semiHidden/>
    <w:rsid w:val="003376A4"/>
    <w:rPr>
      <w:rFonts w:asciiTheme="majorHAnsi" w:eastAsiaTheme="majorEastAsia" w:hAnsiTheme="majorHAnsi" w:cstheme="majorBidi"/>
      <w:b/>
      <w:bCs/>
      <w:i/>
      <w:iCs/>
      <w:color w:val="5B9BD5" w:themeColor="accent1"/>
    </w:rPr>
  </w:style>
  <w:style w:type="character" w:customStyle="1" w:styleId="Naslov5Char">
    <w:name w:val="Naslov 5 Char"/>
    <w:basedOn w:val="Zadanifontodlomka"/>
    <w:link w:val="Naslov5"/>
    <w:uiPriority w:val="9"/>
    <w:semiHidden/>
    <w:rsid w:val="003376A4"/>
    <w:rPr>
      <w:rFonts w:asciiTheme="majorHAnsi" w:eastAsiaTheme="majorEastAsia" w:hAnsiTheme="majorHAnsi" w:cstheme="majorBidi"/>
      <w:color w:val="1F4D78" w:themeColor="accent1" w:themeShade="7F"/>
    </w:rPr>
  </w:style>
  <w:style w:type="character" w:customStyle="1" w:styleId="Naslov6Char">
    <w:name w:val="Naslov 6 Char"/>
    <w:basedOn w:val="Zadanifontodlomka"/>
    <w:link w:val="Naslov6"/>
    <w:uiPriority w:val="9"/>
    <w:semiHidden/>
    <w:rsid w:val="003376A4"/>
    <w:rPr>
      <w:rFonts w:asciiTheme="majorHAnsi" w:eastAsiaTheme="majorEastAsia" w:hAnsiTheme="majorHAnsi" w:cstheme="majorBidi"/>
      <w:i/>
      <w:iCs/>
      <w:color w:val="1F4D78" w:themeColor="accent1" w:themeShade="7F"/>
    </w:rPr>
  </w:style>
  <w:style w:type="character" w:customStyle="1" w:styleId="Naslov7Char">
    <w:name w:val="Naslov 7 Char"/>
    <w:basedOn w:val="Zadanifontodlomka"/>
    <w:link w:val="Naslov7"/>
    <w:uiPriority w:val="9"/>
    <w:semiHidden/>
    <w:rsid w:val="003376A4"/>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3376A4"/>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3376A4"/>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3376A4"/>
    <w:pPr>
      <w:numPr>
        <w:numId w:val="6"/>
      </w:numPr>
    </w:pPr>
  </w:style>
  <w:style w:type="paragraph" w:styleId="Sadraj3">
    <w:name w:val="toc 3"/>
    <w:basedOn w:val="Normal"/>
    <w:next w:val="Normal"/>
    <w:autoRedefine/>
    <w:uiPriority w:val="39"/>
    <w:unhideWhenUsed/>
    <w:rsid w:val="000510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18/04/11/world/asia/north-korea-trump-kim-jong-un.html" TargetMode="External"/><Relationship Id="rId2" Type="http://schemas.openxmlformats.org/officeDocument/2006/relationships/hyperlink" Target="http://disarmament.un.org/treaties/t/npt" TargetMode="External"/><Relationship Id="rId1" Type="http://schemas.openxmlformats.org/officeDocument/2006/relationships/hyperlink" Target="http://www.harvardilj.org/2016/11/decision-of-the-international-court-of-justice-in-the-nuclear-arms-race-case/" TargetMode="External"/><Relationship Id="rId6" Type="http://schemas.openxmlformats.org/officeDocument/2006/relationships/hyperlink" Target="https://law.nus.edu.sg/wps/pdfs/007_2017_Vin-Jo.pdf" TargetMode="External"/><Relationship Id="rId5" Type="http://schemas.openxmlformats.org/officeDocument/2006/relationships/hyperlink" Target="http://www.icj-cij.org/en/declarations/gb" TargetMode="External"/><Relationship Id="rId4" Type="http://schemas.openxmlformats.org/officeDocument/2006/relationships/hyperlink" Target="https://www.nytimes.com/2018/04/27/opinion/kim-jong-un-moon-jae-in-talks.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EA0E6-7F31-4871-847E-41417A24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15064</Words>
  <Characters>85868</Characters>
  <Application>Microsoft Office Word</Application>
  <DocSecurity>0</DocSecurity>
  <Lines>715</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cp:lastModifiedBy>
  <cp:revision>2</cp:revision>
  <dcterms:created xsi:type="dcterms:W3CDTF">2018-05-04T15:52:00Z</dcterms:created>
  <dcterms:modified xsi:type="dcterms:W3CDTF">2018-05-04T15:52:00Z</dcterms:modified>
</cp:coreProperties>
</file>