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9BDFE" w14:textId="04AADD91" w:rsidR="008029C9" w:rsidRPr="007B4931" w:rsidRDefault="007B4931" w:rsidP="007B4931">
      <w:pPr>
        <w:spacing w:line="360" w:lineRule="auto"/>
        <w:jc w:val="center"/>
        <w:rPr>
          <w:rFonts w:ascii="Times New Roman" w:eastAsia="Calibri" w:hAnsi="Times New Roman" w:cs="Times New Roman"/>
          <w:bCs/>
          <w:color w:val="000000" w:themeColor="text1"/>
          <w:sz w:val="28"/>
          <w:szCs w:val="28"/>
        </w:rPr>
      </w:pPr>
      <w:r w:rsidRPr="007B4931">
        <w:rPr>
          <w:rFonts w:ascii="Times New Roman" w:eastAsia="Calibri" w:hAnsi="Times New Roman" w:cs="Times New Roman"/>
          <w:bCs/>
          <w:color w:val="000000" w:themeColor="text1"/>
          <w:sz w:val="28"/>
          <w:szCs w:val="28"/>
        </w:rPr>
        <w:t>Sveučilište u Zagrebu</w:t>
      </w:r>
    </w:p>
    <w:p w14:paraId="470A949C" w14:textId="02B3F2D2" w:rsidR="008029C9" w:rsidRPr="007B4931" w:rsidRDefault="007B4931" w:rsidP="008029C9">
      <w:pPr>
        <w:spacing w:line="360" w:lineRule="auto"/>
        <w:jc w:val="center"/>
        <w:rPr>
          <w:rFonts w:ascii="Times New Roman" w:eastAsia="Calibri" w:hAnsi="Times New Roman" w:cs="Times New Roman"/>
          <w:bCs/>
          <w:color w:val="000000" w:themeColor="text1"/>
          <w:sz w:val="28"/>
          <w:szCs w:val="28"/>
        </w:rPr>
      </w:pPr>
      <w:r w:rsidRPr="007B4931">
        <w:rPr>
          <w:rFonts w:ascii="Times New Roman" w:eastAsia="Calibri" w:hAnsi="Times New Roman" w:cs="Times New Roman"/>
          <w:bCs/>
          <w:color w:val="000000" w:themeColor="text1"/>
          <w:sz w:val="28"/>
          <w:szCs w:val="28"/>
        </w:rPr>
        <w:t xml:space="preserve">Učiteljski fakultet </w:t>
      </w:r>
    </w:p>
    <w:p w14:paraId="7BF40E9E"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5CE1BD75"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5B2E074C"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0FDAC7A1"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572916DF"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5E5F495E"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088E8B9F"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5F8EF886"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r w:rsidRPr="001C6F7A">
        <w:rPr>
          <w:rFonts w:ascii="Times New Roman" w:eastAsia="Calibri" w:hAnsi="Times New Roman" w:cs="Times New Roman"/>
          <w:b/>
          <w:bCs/>
          <w:color w:val="000000" w:themeColor="text1"/>
          <w:sz w:val="28"/>
          <w:szCs w:val="28"/>
        </w:rPr>
        <w:t>Karla Žužić</w:t>
      </w:r>
    </w:p>
    <w:p w14:paraId="0AE11B81" w14:textId="34EA6BA2" w:rsidR="008029C9" w:rsidRDefault="008029C9" w:rsidP="008029C9">
      <w:pPr>
        <w:spacing w:line="360" w:lineRule="auto"/>
        <w:jc w:val="center"/>
        <w:rPr>
          <w:rFonts w:ascii="Times New Roman" w:eastAsia="Calibri" w:hAnsi="Times New Roman" w:cs="Times New Roman"/>
          <w:b/>
          <w:bCs/>
          <w:color w:val="000000" w:themeColor="text1"/>
          <w:sz w:val="28"/>
          <w:szCs w:val="28"/>
        </w:rPr>
      </w:pPr>
      <w:r w:rsidRPr="001C6F7A">
        <w:rPr>
          <w:rFonts w:ascii="Times New Roman" w:eastAsia="Calibri" w:hAnsi="Times New Roman" w:cs="Times New Roman"/>
          <w:b/>
          <w:bCs/>
          <w:color w:val="000000" w:themeColor="text1"/>
          <w:sz w:val="28"/>
          <w:szCs w:val="28"/>
        </w:rPr>
        <w:t xml:space="preserve">Primjena CLIL </w:t>
      </w:r>
      <w:r w:rsidR="00D37170">
        <w:rPr>
          <w:rFonts w:ascii="Times New Roman" w:eastAsia="Calibri" w:hAnsi="Times New Roman" w:cs="Times New Roman"/>
          <w:b/>
          <w:bCs/>
          <w:color w:val="000000" w:themeColor="text1"/>
          <w:sz w:val="28"/>
          <w:szCs w:val="28"/>
        </w:rPr>
        <w:t>pristupa</w:t>
      </w:r>
      <w:r w:rsidRPr="001C6F7A">
        <w:rPr>
          <w:rFonts w:ascii="Times New Roman" w:eastAsia="Calibri" w:hAnsi="Times New Roman" w:cs="Times New Roman"/>
          <w:b/>
          <w:bCs/>
          <w:color w:val="000000" w:themeColor="text1"/>
          <w:sz w:val="28"/>
          <w:szCs w:val="28"/>
        </w:rPr>
        <w:t xml:space="preserve"> u ranoj i predškolskoj dobi – usporedba perspektiva odgajatelja u praksi i budućih odgajatelja </w:t>
      </w:r>
    </w:p>
    <w:p w14:paraId="33F35FAA" w14:textId="5B2A6218" w:rsidR="007B4931" w:rsidRDefault="007B4931" w:rsidP="008029C9">
      <w:pPr>
        <w:spacing w:line="360" w:lineRule="auto"/>
        <w:jc w:val="center"/>
        <w:rPr>
          <w:rFonts w:ascii="Times New Roman" w:eastAsia="Calibri" w:hAnsi="Times New Roman" w:cs="Times New Roman"/>
          <w:b/>
          <w:bCs/>
          <w:color w:val="000000" w:themeColor="text1"/>
          <w:sz w:val="28"/>
          <w:szCs w:val="28"/>
        </w:rPr>
      </w:pPr>
    </w:p>
    <w:p w14:paraId="040216E7" w14:textId="77777777" w:rsidR="007B4931" w:rsidRPr="001C6F7A" w:rsidRDefault="007B4931" w:rsidP="008029C9">
      <w:pPr>
        <w:spacing w:line="360" w:lineRule="auto"/>
        <w:jc w:val="center"/>
        <w:rPr>
          <w:rFonts w:ascii="Times New Roman" w:eastAsia="Calibri" w:hAnsi="Times New Roman" w:cs="Times New Roman"/>
          <w:b/>
          <w:bCs/>
          <w:color w:val="000000" w:themeColor="text1"/>
          <w:sz w:val="28"/>
          <w:szCs w:val="28"/>
        </w:rPr>
      </w:pPr>
    </w:p>
    <w:p w14:paraId="78E8C9C6"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1591ADB0"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10C0FD0D"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01FE41D5" w14:textId="28E4273D" w:rsidR="008029C9" w:rsidRPr="001C6F7A" w:rsidRDefault="008029C9" w:rsidP="007B4931">
      <w:pPr>
        <w:spacing w:line="360" w:lineRule="auto"/>
        <w:rPr>
          <w:rFonts w:ascii="Times New Roman" w:eastAsia="Calibri" w:hAnsi="Times New Roman" w:cs="Times New Roman"/>
          <w:b/>
          <w:bCs/>
          <w:color w:val="000000" w:themeColor="text1"/>
          <w:sz w:val="28"/>
          <w:szCs w:val="28"/>
        </w:rPr>
      </w:pPr>
    </w:p>
    <w:p w14:paraId="123036B0" w14:textId="77777777" w:rsidR="008029C9" w:rsidRPr="001C6F7A" w:rsidRDefault="008029C9" w:rsidP="008029C9">
      <w:pPr>
        <w:spacing w:line="360" w:lineRule="auto"/>
        <w:jc w:val="center"/>
        <w:rPr>
          <w:rFonts w:ascii="Times New Roman" w:eastAsia="Calibri" w:hAnsi="Times New Roman" w:cs="Times New Roman"/>
          <w:b/>
          <w:bCs/>
          <w:color w:val="000000" w:themeColor="text1"/>
          <w:sz w:val="28"/>
          <w:szCs w:val="28"/>
        </w:rPr>
      </w:pPr>
    </w:p>
    <w:p w14:paraId="55EB8E23" w14:textId="77777777" w:rsidR="007B4931" w:rsidRDefault="007B4931" w:rsidP="007B4931">
      <w:pPr>
        <w:spacing w:line="360" w:lineRule="auto"/>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Zagreb, 2024</w:t>
      </w:r>
      <w:r w:rsidR="008029C9" w:rsidRPr="001C6F7A">
        <w:rPr>
          <w:rFonts w:ascii="Times New Roman" w:eastAsia="Calibri" w:hAnsi="Times New Roman" w:cs="Times New Roman"/>
          <w:b/>
          <w:bCs/>
          <w:color w:val="000000" w:themeColor="text1"/>
          <w:sz w:val="28"/>
          <w:szCs w:val="28"/>
        </w:rPr>
        <w:t>.</w:t>
      </w:r>
      <w:r>
        <w:rPr>
          <w:rFonts w:ascii="Times New Roman" w:eastAsia="Calibri" w:hAnsi="Times New Roman" w:cs="Times New Roman"/>
          <w:b/>
          <w:bCs/>
          <w:color w:val="000000" w:themeColor="text1"/>
          <w:sz w:val="28"/>
          <w:szCs w:val="28"/>
        </w:rPr>
        <w:t xml:space="preserve">           </w:t>
      </w:r>
    </w:p>
    <w:p w14:paraId="064D846E" w14:textId="77777777" w:rsidR="001A3B8F" w:rsidRDefault="007B4931" w:rsidP="001A3B8F">
      <w:pPr>
        <w:spacing w:line="360" w:lineRule="auto"/>
        <w:jc w:val="both"/>
        <w:rPr>
          <w:rFonts w:ascii="Times New Roman" w:eastAsia="Calibri" w:hAnsi="Times New Roman" w:cs="Times New Roman"/>
          <w:b/>
          <w:bCs/>
          <w:color w:val="000000" w:themeColor="text1"/>
          <w:sz w:val="24"/>
          <w:szCs w:val="24"/>
        </w:rPr>
      </w:pPr>
      <w:r w:rsidRPr="007B4931">
        <w:rPr>
          <w:rFonts w:ascii="Times New Roman" w:hAnsi="Times New Roman" w:cs="Times New Roman"/>
          <w:sz w:val="24"/>
          <w:szCs w:val="24"/>
        </w:rPr>
        <w:lastRenderedPageBreak/>
        <w:t xml:space="preserve">Ovaj rad izrađen je </w:t>
      </w:r>
      <w:r>
        <w:rPr>
          <w:rFonts w:ascii="Times New Roman" w:hAnsi="Times New Roman" w:cs="Times New Roman"/>
          <w:sz w:val="24"/>
          <w:szCs w:val="24"/>
        </w:rPr>
        <w:t xml:space="preserve">na Učiteljskom fakultetu Sveučilišta u Zagrebu </w:t>
      </w:r>
      <w:r w:rsidRPr="007B4931">
        <w:rPr>
          <w:rFonts w:ascii="Times New Roman" w:hAnsi="Times New Roman" w:cs="Times New Roman"/>
          <w:sz w:val="24"/>
          <w:szCs w:val="24"/>
        </w:rPr>
        <w:t xml:space="preserve">pod </w:t>
      </w:r>
      <w:r>
        <w:rPr>
          <w:rFonts w:ascii="Times New Roman" w:hAnsi="Times New Roman" w:cs="Times New Roman"/>
          <w:sz w:val="24"/>
          <w:szCs w:val="24"/>
        </w:rPr>
        <w:t>mentora prof. dr. sc. Siniše Opića</w:t>
      </w:r>
      <w:r w:rsidRPr="007B4931">
        <w:rPr>
          <w:rFonts w:ascii="Times New Roman" w:hAnsi="Times New Roman" w:cs="Times New Roman"/>
          <w:sz w:val="24"/>
          <w:szCs w:val="24"/>
        </w:rPr>
        <w:t xml:space="preserve"> i predan je na natječaj za dodjelu Rektorove nagrade u akademskoj godini </w:t>
      </w:r>
      <w:r>
        <w:rPr>
          <w:rFonts w:ascii="Times New Roman" w:hAnsi="Times New Roman" w:cs="Times New Roman"/>
          <w:sz w:val="24"/>
          <w:szCs w:val="24"/>
        </w:rPr>
        <w:t>2023./2024.</w:t>
      </w:r>
      <w:r w:rsidRPr="007B4931">
        <w:rPr>
          <w:rFonts w:ascii="Times New Roman" w:eastAsia="Calibri" w:hAnsi="Times New Roman" w:cs="Times New Roman"/>
          <w:b/>
          <w:bCs/>
          <w:color w:val="000000" w:themeColor="text1"/>
          <w:sz w:val="24"/>
          <w:szCs w:val="24"/>
        </w:rPr>
        <w:t xml:space="preserve"> </w:t>
      </w:r>
    </w:p>
    <w:p w14:paraId="4AD0D962" w14:textId="77777777" w:rsidR="001A3B8F" w:rsidRDefault="001A3B8F" w:rsidP="001A3B8F">
      <w:pPr>
        <w:spacing w:line="360" w:lineRule="auto"/>
        <w:jc w:val="both"/>
        <w:rPr>
          <w:rFonts w:ascii="Times New Roman" w:eastAsia="Calibri" w:hAnsi="Times New Roman" w:cs="Times New Roman"/>
          <w:b/>
          <w:bCs/>
          <w:color w:val="000000" w:themeColor="text1"/>
          <w:sz w:val="24"/>
          <w:szCs w:val="24"/>
        </w:rPr>
      </w:pPr>
    </w:p>
    <w:p w14:paraId="73EB25DC" w14:textId="77777777" w:rsidR="000A2469" w:rsidRDefault="000A2469">
      <w:pP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br w:type="page"/>
      </w:r>
    </w:p>
    <w:p w14:paraId="6C1C07AE" w14:textId="585FF29C" w:rsidR="00DB27DA" w:rsidRPr="003D439E" w:rsidRDefault="00DB27DA" w:rsidP="001A3B8F">
      <w:pPr>
        <w:spacing w:line="360" w:lineRule="auto"/>
        <w:jc w:val="both"/>
        <w:rPr>
          <w:rFonts w:ascii="Times New Roman" w:eastAsia="Calibri" w:hAnsi="Times New Roman" w:cs="Times New Roman"/>
          <w:bCs/>
          <w:color w:val="000000" w:themeColor="text1"/>
          <w:sz w:val="32"/>
          <w:szCs w:val="28"/>
        </w:rPr>
      </w:pPr>
      <w:r w:rsidRPr="003D439E">
        <w:rPr>
          <w:rFonts w:ascii="Times New Roman" w:hAnsi="Times New Roman" w:cs="Times New Roman"/>
          <w:color w:val="000000" w:themeColor="text1"/>
          <w:sz w:val="28"/>
          <w:szCs w:val="24"/>
        </w:rPr>
        <w:lastRenderedPageBreak/>
        <w:t>Sadržaj</w:t>
      </w:r>
    </w:p>
    <w:sdt>
      <w:sdtPr>
        <w:rPr>
          <w:rFonts w:ascii="Times New Roman" w:hAnsi="Times New Roman" w:cs="Times New Roman"/>
          <w:color w:val="000000" w:themeColor="text1"/>
          <w:sz w:val="24"/>
          <w:szCs w:val="24"/>
        </w:rPr>
        <w:id w:val="70236912"/>
        <w:docPartObj>
          <w:docPartGallery w:val="Table of Contents"/>
          <w:docPartUnique/>
        </w:docPartObj>
      </w:sdtPr>
      <w:sdtEndPr>
        <w:rPr>
          <w:b/>
          <w:bCs/>
          <w:noProof/>
        </w:rPr>
      </w:sdtEndPr>
      <w:sdtContent>
        <w:p w14:paraId="0A5F98DF" w14:textId="77777777" w:rsidR="00080C81" w:rsidRPr="003D439E" w:rsidRDefault="00080C81" w:rsidP="00E7453F">
          <w:pPr>
            <w:rPr>
              <w:rFonts w:ascii="Times New Roman" w:hAnsi="Times New Roman" w:cs="Times New Roman"/>
              <w:color w:val="000000" w:themeColor="text1"/>
              <w:sz w:val="24"/>
              <w:szCs w:val="24"/>
            </w:rPr>
          </w:pPr>
        </w:p>
        <w:p w14:paraId="7E055A7F" w14:textId="13F98261" w:rsidR="00E82ACF" w:rsidRPr="00E82ACF" w:rsidRDefault="00080C81"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r w:rsidRPr="00E82ACF">
            <w:rPr>
              <w:rFonts w:ascii="Times New Roman" w:hAnsi="Times New Roman" w:cs="Times New Roman"/>
              <w:color w:val="000000" w:themeColor="text1"/>
              <w:sz w:val="24"/>
              <w:szCs w:val="24"/>
            </w:rPr>
            <w:fldChar w:fldCharType="begin"/>
          </w:r>
          <w:r w:rsidRPr="00E82ACF">
            <w:rPr>
              <w:rFonts w:ascii="Times New Roman" w:hAnsi="Times New Roman" w:cs="Times New Roman"/>
              <w:color w:val="000000" w:themeColor="text1"/>
              <w:sz w:val="24"/>
              <w:szCs w:val="24"/>
            </w:rPr>
            <w:instrText xml:space="preserve"> TOC \o "1-3" \h \z \u </w:instrText>
          </w:r>
          <w:r w:rsidRPr="00E82ACF">
            <w:rPr>
              <w:rFonts w:ascii="Times New Roman" w:hAnsi="Times New Roman" w:cs="Times New Roman"/>
              <w:color w:val="000000" w:themeColor="text1"/>
              <w:sz w:val="24"/>
              <w:szCs w:val="24"/>
            </w:rPr>
            <w:fldChar w:fldCharType="separate"/>
          </w:r>
          <w:hyperlink w:anchor="_Toc158889208" w:history="1">
            <w:r w:rsidR="00E82ACF" w:rsidRPr="00E82ACF">
              <w:rPr>
                <w:rStyle w:val="Hyperlink"/>
                <w:rFonts w:ascii="Times New Roman" w:hAnsi="Times New Roman" w:cs="Times New Roman"/>
                <w:noProof/>
                <w:sz w:val="24"/>
                <w:szCs w:val="24"/>
              </w:rPr>
              <w:t>1.</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Uvod</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_Toc158889208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1</w:t>
            </w:r>
            <w:r w:rsidR="00E82ACF" w:rsidRPr="00E82ACF">
              <w:rPr>
                <w:rFonts w:ascii="Times New Roman" w:hAnsi="Times New Roman" w:cs="Times New Roman"/>
                <w:noProof/>
                <w:webHidden/>
                <w:sz w:val="24"/>
                <w:szCs w:val="24"/>
              </w:rPr>
              <w:fldChar w:fldCharType="end"/>
            </w:r>
          </w:hyperlink>
        </w:p>
        <w:p w14:paraId="2E6DA523" w14:textId="031A6630"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09" w:history="1">
            <w:r w:rsidR="00E82ACF" w:rsidRPr="00E82ACF">
              <w:rPr>
                <w:rStyle w:val="Hyperlink"/>
                <w:rFonts w:ascii="Times New Roman" w:hAnsi="Times New Roman" w:cs="Times New Roman"/>
                <w:noProof/>
                <w:sz w:val="24"/>
                <w:szCs w:val="24"/>
              </w:rPr>
              <w:t>1.1.</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Četiri C</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_Toc158889209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2</w:t>
            </w:r>
            <w:r w:rsidR="00E82ACF" w:rsidRPr="00E82ACF">
              <w:rPr>
                <w:rFonts w:ascii="Times New Roman" w:hAnsi="Times New Roman" w:cs="Times New Roman"/>
                <w:noProof/>
                <w:webHidden/>
                <w:sz w:val="24"/>
                <w:szCs w:val="24"/>
              </w:rPr>
              <w:fldChar w:fldCharType="end"/>
            </w:r>
          </w:hyperlink>
        </w:p>
        <w:p w14:paraId="3F64F1E0" w14:textId="7F655087"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10" w:history="1">
            <w:r w:rsidR="00E82ACF" w:rsidRPr="00E82ACF">
              <w:rPr>
                <w:rStyle w:val="Hyperlink"/>
                <w:rFonts w:ascii="Times New Roman" w:hAnsi="Times New Roman" w:cs="Times New Roman"/>
                <w:noProof/>
                <w:sz w:val="24"/>
                <w:szCs w:val="24"/>
              </w:rPr>
              <w:t>1.2.</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Teorije usvajanja jezika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_Toc158889210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3</w:t>
            </w:r>
            <w:r w:rsidR="00E82ACF" w:rsidRPr="00E82ACF">
              <w:rPr>
                <w:rFonts w:ascii="Times New Roman" w:hAnsi="Times New Roman" w:cs="Times New Roman"/>
                <w:noProof/>
                <w:webHidden/>
                <w:sz w:val="24"/>
                <w:szCs w:val="24"/>
              </w:rPr>
              <w:fldChar w:fldCharType="end"/>
            </w:r>
          </w:hyperlink>
        </w:p>
        <w:p w14:paraId="1EA00721" w14:textId="20080194"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11" w:history="1">
            <w:r w:rsidR="00E82ACF" w:rsidRPr="00E82ACF">
              <w:rPr>
                <w:rStyle w:val="Hyperlink"/>
                <w:rFonts w:ascii="Times New Roman" w:hAnsi="Times New Roman" w:cs="Times New Roman"/>
                <w:noProof/>
                <w:sz w:val="24"/>
                <w:szCs w:val="24"/>
              </w:rPr>
              <w:t>1.3.</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Kratki prikaz dosadašnjih spoznaja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_Toc158889211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4</w:t>
            </w:r>
            <w:r w:rsidR="00E82ACF" w:rsidRPr="00E82ACF">
              <w:rPr>
                <w:rFonts w:ascii="Times New Roman" w:hAnsi="Times New Roman" w:cs="Times New Roman"/>
                <w:noProof/>
                <w:webHidden/>
                <w:sz w:val="24"/>
                <w:szCs w:val="24"/>
              </w:rPr>
              <w:fldChar w:fldCharType="end"/>
            </w:r>
          </w:hyperlink>
        </w:p>
        <w:p w14:paraId="7C3E2DEA" w14:textId="6A78263B"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12" w:history="1">
            <w:r w:rsidR="00E82ACF" w:rsidRPr="00E82ACF">
              <w:rPr>
                <w:rStyle w:val="Hyperlink"/>
                <w:rFonts w:ascii="Times New Roman" w:hAnsi="Times New Roman" w:cs="Times New Roman"/>
                <w:noProof/>
                <w:sz w:val="24"/>
                <w:szCs w:val="24"/>
              </w:rPr>
              <w:t>1.4.</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Bilingvizam u djetinjstvu – želimo li ga i treba li nam</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_Toc158889212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5</w:t>
            </w:r>
            <w:r w:rsidR="00E82ACF" w:rsidRPr="00E82ACF">
              <w:rPr>
                <w:rFonts w:ascii="Times New Roman" w:hAnsi="Times New Roman" w:cs="Times New Roman"/>
                <w:noProof/>
                <w:webHidden/>
                <w:sz w:val="24"/>
                <w:szCs w:val="24"/>
              </w:rPr>
              <w:fldChar w:fldCharType="end"/>
            </w:r>
          </w:hyperlink>
        </w:p>
        <w:p w14:paraId="78745B4C" w14:textId="7521F7A6"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13" w:history="1">
            <w:r w:rsidR="00E82ACF" w:rsidRPr="00E82ACF">
              <w:rPr>
                <w:rStyle w:val="Hyperlink"/>
                <w:rFonts w:ascii="Times New Roman" w:hAnsi="Times New Roman" w:cs="Times New Roman"/>
                <w:noProof/>
                <w:sz w:val="24"/>
                <w:szCs w:val="24"/>
              </w:rPr>
              <w:t>1.5.</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Izazovi i rješenja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_Toc158889213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7</w:t>
            </w:r>
            <w:r w:rsidR="00E82ACF" w:rsidRPr="00E82ACF">
              <w:rPr>
                <w:rFonts w:ascii="Times New Roman" w:hAnsi="Times New Roman" w:cs="Times New Roman"/>
                <w:noProof/>
                <w:webHidden/>
                <w:sz w:val="24"/>
                <w:szCs w:val="24"/>
              </w:rPr>
              <w:fldChar w:fldCharType="end"/>
            </w:r>
          </w:hyperlink>
        </w:p>
        <w:p w14:paraId="22DF6507" w14:textId="7F045168" w:rsidR="00E82ACF" w:rsidRPr="00E82ACF" w:rsidRDefault="0037655E"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hyperlink w:anchor="_Toc158889214" w:history="1">
            <w:r w:rsidR="00E82ACF" w:rsidRPr="00E82ACF">
              <w:rPr>
                <w:rStyle w:val="Hyperlink"/>
                <w:rFonts w:ascii="Times New Roman" w:hAnsi="Times New Roman" w:cs="Times New Roman"/>
                <w:noProof/>
                <w:sz w:val="24"/>
                <w:szCs w:val="24"/>
              </w:rPr>
              <w:t>2.</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Svrha i hipoteze istraživanja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_Toc158889214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8</w:t>
            </w:r>
            <w:r w:rsidR="00E82ACF" w:rsidRPr="00E82ACF">
              <w:rPr>
                <w:rFonts w:ascii="Times New Roman" w:hAnsi="Times New Roman" w:cs="Times New Roman"/>
                <w:noProof/>
                <w:webHidden/>
                <w:sz w:val="24"/>
                <w:szCs w:val="24"/>
              </w:rPr>
              <w:fldChar w:fldCharType="end"/>
            </w:r>
          </w:hyperlink>
        </w:p>
        <w:p w14:paraId="6F337F1A" w14:textId="46A230D6"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15" w:history="1">
            <w:r w:rsidR="00E82ACF" w:rsidRPr="00E82ACF">
              <w:rPr>
                <w:rStyle w:val="Hyperlink"/>
                <w:rFonts w:ascii="Times New Roman" w:eastAsia="Times New Roman" w:hAnsi="Times New Roman" w:cs="Times New Roman"/>
                <w:noProof/>
                <w:sz w:val="24"/>
                <w:szCs w:val="24"/>
              </w:rPr>
              <w:t>2.1.</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eastAsia="Times New Roman" w:hAnsi="Times New Roman" w:cs="Times New Roman"/>
                <w:noProof/>
                <w:sz w:val="24"/>
                <w:szCs w:val="24"/>
              </w:rPr>
              <w:t>Svrha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_Toc158889215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8</w:t>
            </w:r>
            <w:r w:rsidR="00E82ACF" w:rsidRPr="00E82ACF">
              <w:rPr>
                <w:rFonts w:ascii="Times New Roman" w:hAnsi="Times New Roman" w:cs="Times New Roman"/>
                <w:noProof/>
                <w:webHidden/>
                <w:sz w:val="24"/>
                <w:szCs w:val="24"/>
              </w:rPr>
              <w:fldChar w:fldCharType="end"/>
            </w:r>
          </w:hyperlink>
        </w:p>
        <w:p w14:paraId="25A0062D" w14:textId="4D429070"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16" w:history="1">
            <w:r w:rsidR="00E82ACF" w:rsidRPr="00E82ACF">
              <w:rPr>
                <w:rStyle w:val="Hyperlink"/>
                <w:rFonts w:ascii="Times New Roman" w:eastAsia="Times New Roman" w:hAnsi="Times New Roman" w:cs="Times New Roman"/>
                <w:noProof/>
                <w:sz w:val="24"/>
                <w:szCs w:val="24"/>
              </w:rPr>
              <w:t>2.2.</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eastAsia="Times New Roman" w:hAnsi="Times New Roman" w:cs="Times New Roman"/>
                <w:noProof/>
                <w:sz w:val="24"/>
                <w:szCs w:val="24"/>
              </w:rPr>
              <w:t>Hipoteze</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_Toc158889216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8</w:t>
            </w:r>
            <w:r w:rsidR="00E82ACF" w:rsidRPr="00E82ACF">
              <w:rPr>
                <w:rFonts w:ascii="Times New Roman" w:hAnsi="Times New Roman" w:cs="Times New Roman"/>
                <w:noProof/>
                <w:webHidden/>
                <w:sz w:val="24"/>
                <w:szCs w:val="24"/>
              </w:rPr>
              <w:fldChar w:fldCharType="end"/>
            </w:r>
          </w:hyperlink>
        </w:p>
        <w:p w14:paraId="0719BE66" w14:textId="496DBCD3" w:rsidR="00E82ACF" w:rsidRPr="00E82ACF" w:rsidRDefault="0037655E"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hyperlink w:anchor="_Toc158889217" w:history="1">
            <w:r w:rsidR="00E82ACF" w:rsidRPr="00E82ACF">
              <w:rPr>
                <w:rStyle w:val="Hyperlink"/>
                <w:rFonts w:ascii="Times New Roman" w:hAnsi="Times New Roman" w:cs="Times New Roman"/>
                <w:noProof/>
                <w:sz w:val="24"/>
                <w:szCs w:val="24"/>
              </w:rPr>
              <w:t>3.</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Metodologija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_Toc158889217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9</w:t>
            </w:r>
            <w:r w:rsidR="00E82ACF" w:rsidRPr="00E82ACF">
              <w:rPr>
                <w:rFonts w:ascii="Times New Roman" w:hAnsi="Times New Roman" w:cs="Times New Roman"/>
                <w:noProof/>
                <w:webHidden/>
                <w:sz w:val="24"/>
                <w:szCs w:val="24"/>
              </w:rPr>
              <w:fldChar w:fldCharType="end"/>
            </w:r>
          </w:hyperlink>
        </w:p>
        <w:p w14:paraId="01A9FE90" w14:textId="7E4D00A1"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18" w:history="1">
            <w:r w:rsidR="00E82ACF" w:rsidRPr="00E82ACF">
              <w:rPr>
                <w:rStyle w:val="Hyperlink"/>
                <w:rFonts w:ascii="Times New Roman" w:eastAsia="Times New Roman" w:hAnsi="Times New Roman" w:cs="Times New Roman"/>
                <w:noProof/>
                <w:sz w:val="24"/>
                <w:szCs w:val="24"/>
              </w:rPr>
              <w:t>3.1.</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eastAsia="Times New Roman" w:hAnsi="Times New Roman" w:cs="Times New Roman"/>
                <w:noProof/>
                <w:sz w:val="24"/>
                <w:szCs w:val="24"/>
              </w:rPr>
              <w:t>Sudionici</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_Toc158889218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9</w:t>
            </w:r>
            <w:r w:rsidR="00E82ACF" w:rsidRPr="00E82ACF">
              <w:rPr>
                <w:rFonts w:ascii="Times New Roman" w:hAnsi="Times New Roman" w:cs="Times New Roman"/>
                <w:noProof/>
                <w:webHidden/>
                <w:sz w:val="24"/>
                <w:szCs w:val="24"/>
              </w:rPr>
              <w:fldChar w:fldCharType="end"/>
            </w:r>
          </w:hyperlink>
        </w:p>
        <w:p w14:paraId="719793EE" w14:textId="2E884158"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19" w:history="1">
            <w:r w:rsidR="00E82ACF" w:rsidRPr="00E82ACF">
              <w:rPr>
                <w:rStyle w:val="Hyperlink"/>
                <w:rFonts w:ascii="Times New Roman" w:eastAsia="Times New Roman" w:hAnsi="Times New Roman" w:cs="Times New Roman"/>
                <w:noProof/>
                <w:sz w:val="24"/>
                <w:szCs w:val="24"/>
              </w:rPr>
              <w:t>3.2.</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eastAsia="Times New Roman" w:hAnsi="Times New Roman" w:cs="Times New Roman"/>
                <w:noProof/>
                <w:sz w:val="24"/>
                <w:szCs w:val="24"/>
              </w:rPr>
              <w:t>Instrumenti</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_Toc158889219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9</w:t>
            </w:r>
            <w:r w:rsidR="00E82ACF" w:rsidRPr="00E82ACF">
              <w:rPr>
                <w:rFonts w:ascii="Times New Roman" w:hAnsi="Times New Roman" w:cs="Times New Roman"/>
                <w:noProof/>
                <w:webHidden/>
                <w:sz w:val="24"/>
                <w:szCs w:val="24"/>
              </w:rPr>
              <w:fldChar w:fldCharType="end"/>
            </w:r>
          </w:hyperlink>
        </w:p>
        <w:p w14:paraId="5F130573" w14:textId="00E394A3" w:rsidR="00E82ACF" w:rsidRPr="00E82ACF" w:rsidRDefault="0037655E" w:rsidP="00E82ACF">
          <w:pPr>
            <w:pStyle w:val="TOC2"/>
            <w:tabs>
              <w:tab w:val="left" w:pos="880"/>
              <w:tab w:val="right" w:leader="dot" w:pos="8494"/>
            </w:tabs>
            <w:spacing w:line="360" w:lineRule="auto"/>
            <w:rPr>
              <w:rFonts w:ascii="Times New Roman" w:eastAsiaTheme="minorEastAsia" w:hAnsi="Times New Roman" w:cs="Times New Roman"/>
              <w:noProof/>
              <w:sz w:val="24"/>
              <w:szCs w:val="24"/>
              <w:lang w:eastAsia="hr-HR"/>
            </w:rPr>
          </w:pPr>
          <w:hyperlink w:anchor="_Toc158889220" w:history="1">
            <w:r w:rsidR="00E82ACF" w:rsidRPr="00E82ACF">
              <w:rPr>
                <w:rStyle w:val="Hyperlink"/>
                <w:rFonts w:ascii="Times New Roman" w:hAnsi="Times New Roman" w:cs="Times New Roman"/>
                <w:noProof/>
                <w:sz w:val="24"/>
                <w:szCs w:val="24"/>
              </w:rPr>
              <w:t>3.3.</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Značaj istraživanja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_Toc158889220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10</w:t>
            </w:r>
            <w:r w:rsidR="00E82ACF" w:rsidRPr="00E82ACF">
              <w:rPr>
                <w:rFonts w:ascii="Times New Roman" w:hAnsi="Times New Roman" w:cs="Times New Roman"/>
                <w:noProof/>
                <w:webHidden/>
                <w:sz w:val="24"/>
                <w:szCs w:val="24"/>
              </w:rPr>
              <w:fldChar w:fldCharType="end"/>
            </w:r>
          </w:hyperlink>
        </w:p>
        <w:p w14:paraId="77C4F90C" w14:textId="3112DDB4" w:rsidR="00E82ACF" w:rsidRPr="00E82ACF" w:rsidRDefault="0037655E"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hyperlink w:anchor="_Toc158889221" w:history="1">
            <w:r w:rsidR="00E82ACF" w:rsidRPr="00E82ACF">
              <w:rPr>
                <w:rStyle w:val="Hyperlink"/>
                <w:rFonts w:ascii="Times New Roman" w:hAnsi="Times New Roman" w:cs="Times New Roman"/>
                <w:noProof/>
                <w:sz w:val="24"/>
                <w:szCs w:val="24"/>
              </w:rPr>
              <w:t>4.</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Rezultati rada i analiza podataka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_Toc158889221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11</w:t>
            </w:r>
            <w:r w:rsidR="00E82ACF" w:rsidRPr="00E82ACF">
              <w:rPr>
                <w:rFonts w:ascii="Times New Roman" w:hAnsi="Times New Roman" w:cs="Times New Roman"/>
                <w:noProof/>
                <w:webHidden/>
                <w:sz w:val="24"/>
                <w:szCs w:val="24"/>
              </w:rPr>
              <w:fldChar w:fldCharType="end"/>
            </w:r>
          </w:hyperlink>
        </w:p>
        <w:p w14:paraId="5A932D41" w14:textId="213AC520" w:rsidR="00E82ACF" w:rsidRPr="00E82ACF" w:rsidRDefault="0037655E"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hyperlink w:anchor="_Toc158889222" w:history="1">
            <w:r w:rsidR="00E82ACF" w:rsidRPr="00E82ACF">
              <w:rPr>
                <w:rStyle w:val="Hyperlink"/>
                <w:rFonts w:ascii="Times New Roman" w:eastAsia="Times New Roman" w:hAnsi="Times New Roman" w:cs="Times New Roman"/>
                <w:noProof/>
                <w:sz w:val="24"/>
                <w:szCs w:val="24"/>
              </w:rPr>
              <w:t>5.</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eastAsia="Times New Roman" w:hAnsi="Times New Roman" w:cs="Times New Roman"/>
                <w:noProof/>
                <w:sz w:val="24"/>
                <w:szCs w:val="24"/>
              </w:rPr>
              <w:t>Zaključak</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_Toc158889222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17</w:t>
            </w:r>
            <w:r w:rsidR="00E82ACF" w:rsidRPr="00E82ACF">
              <w:rPr>
                <w:rFonts w:ascii="Times New Roman" w:hAnsi="Times New Roman" w:cs="Times New Roman"/>
                <w:noProof/>
                <w:webHidden/>
                <w:sz w:val="24"/>
                <w:szCs w:val="24"/>
              </w:rPr>
              <w:fldChar w:fldCharType="end"/>
            </w:r>
          </w:hyperlink>
        </w:p>
        <w:p w14:paraId="5B3C0608" w14:textId="4E73E9BC" w:rsidR="00E82ACF" w:rsidRPr="00E82ACF" w:rsidRDefault="0037655E"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hyperlink w:anchor="_Toc158889223" w:history="1">
            <w:r w:rsidR="00E82ACF" w:rsidRPr="00E82ACF">
              <w:rPr>
                <w:rStyle w:val="Hyperlink"/>
                <w:rFonts w:ascii="Times New Roman" w:eastAsia="Times New Roman" w:hAnsi="Times New Roman" w:cs="Times New Roman"/>
                <w:noProof/>
                <w:sz w:val="24"/>
                <w:szCs w:val="24"/>
              </w:rPr>
              <w:t>6.</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Zahvale</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_Toc158889223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20</w:t>
            </w:r>
            <w:r w:rsidR="00E82ACF" w:rsidRPr="00E82ACF">
              <w:rPr>
                <w:rFonts w:ascii="Times New Roman" w:hAnsi="Times New Roman" w:cs="Times New Roman"/>
                <w:noProof/>
                <w:webHidden/>
                <w:sz w:val="24"/>
                <w:szCs w:val="24"/>
              </w:rPr>
              <w:fldChar w:fldCharType="end"/>
            </w:r>
          </w:hyperlink>
        </w:p>
        <w:p w14:paraId="28C03E91" w14:textId="02A1E1C7" w:rsidR="00E82ACF" w:rsidRPr="00E82ACF" w:rsidRDefault="0037655E"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hyperlink w:anchor="_Toc158889224" w:history="1">
            <w:r w:rsidR="00E82ACF" w:rsidRPr="00E82ACF">
              <w:rPr>
                <w:rStyle w:val="Hyperlink"/>
                <w:rFonts w:ascii="Times New Roman" w:hAnsi="Times New Roman" w:cs="Times New Roman"/>
                <w:noProof/>
                <w:sz w:val="24"/>
                <w:szCs w:val="24"/>
              </w:rPr>
              <w:t>7.</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Literatura</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_Toc158889224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21</w:t>
            </w:r>
            <w:r w:rsidR="00E82ACF" w:rsidRPr="00E82ACF">
              <w:rPr>
                <w:rFonts w:ascii="Times New Roman" w:hAnsi="Times New Roman" w:cs="Times New Roman"/>
                <w:noProof/>
                <w:webHidden/>
                <w:sz w:val="24"/>
                <w:szCs w:val="24"/>
              </w:rPr>
              <w:fldChar w:fldCharType="end"/>
            </w:r>
          </w:hyperlink>
        </w:p>
        <w:p w14:paraId="722D1C76" w14:textId="04D824EA" w:rsidR="00E82ACF" w:rsidRPr="00E82ACF" w:rsidRDefault="0037655E"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hyperlink w:anchor="_Toc158889225" w:history="1">
            <w:r w:rsidR="00E82ACF" w:rsidRPr="00E82ACF">
              <w:rPr>
                <w:rStyle w:val="Hyperlink"/>
                <w:rFonts w:ascii="Times New Roman" w:hAnsi="Times New Roman" w:cs="Times New Roman"/>
                <w:noProof/>
                <w:sz w:val="24"/>
                <w:szCs w:val="24"/>
              </w:rPr>
              <w:t>8.</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Sažetak</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_Toc158889225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24</w:t>
            </w:r>
            <w:r w:rsidR="00E82ACF" w:rsidRPr="00E82ACF">
              <w:rPr>
                <w:rFonts w:ascii="Times New Roman" w:hAnsi="Times New Roman" w:cs="Times New Roman"/>
                <w:noProof/>
                <w:webHidden/>
                <w:sz w:val="24"/>
                <w:szCs w:val="24"/>
              </w:rPr>
              <w:fldChar w:fldCharType="end"/>
            </w:r>
          </w:hyperlink>
        </w:p>
        <w:p w14:paraId="47A9C843" w14:textId="19FFCEFD" w:rsidR="00E82ACF" w:rsidRPr="00E82ACF" w:rsidRDefault="0037655E" w:rsidP="00E82ACF">
          <w:pPr>
            <w:pStyle w:val="TOC1"/>
            <w:tabs>
              <w:tab w:val="left" w:pos="440"/>
              <w:tab w:val="right" w:leader="dot" w:pos="8494"/>
            </w:tabs>
            <w:spacing w:line="360" w:lineRule="auto"/>
            <w:rPr>
              <w:rFonts w:ascii="Times New Roman" w:eastAsiaTheme="minorEastAsia" w:hAnsi="Times New Roman" w:cs="Times New Roman"/>
              <w:noProof/>
              <w:sz w:val="24"/>
              <w:szCs w:val="24"/>
              <w:lang w:eastAsia="hr-HR"/>
            </w:rPr>
          </w:pPr>
          <w:hyperlink w:anchor="_Toc158889226" w:history="1">
            <w:r w:rsidR="00E82ACF" w:rsidRPr="00E82ACF">
              <w:rPr>
                <w:rStyle w:val="Hyperlink"/>
                <w:rFonts w:ascii="Times New Roman" w:hAnsi="Times New Roman" w:cs="Times New Roman"/>
                <w:noProof/>
                <w:sz w:val="24"/>
                <w:szCs w:val="24"/>
              </w:rPr>
              <w:t>9.</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shd w:val="clear" w:color="auto" w:fill="FFFFFF"/>
              </w:rPr>
              <w:t>Summary</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_Toc158889226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26</w:t>
            </w:r>
            <w:r w:rsidR="00E82ACF" w:rsidRPr="00E82ACF">
              <w:rPr>
                <w:rFonts w:ascii="Times New Roman" w:hAnsi="Times New Roman" w:cs="Times New Roman"/>
                <w:noProof/>
                <w:webHidden/>
                <w:sz w:val="24"/>
                <w:szCs w:val="24"/>
              </w:rPr>
              <w:fldChar w:fldCharType="end"/>
            </w:r>
          </w:hyperlink>
        </w:p>
        <w:p w14:paraId="577493AC" w14:textId="51C827E6" w:rsidR="00E82ACF" w:rsidRPr="00E82ACF" w:rsidRDefault="0037655E" w:rsidP="00E82ACF">
          <w:pPr>
            <w:pStyle w:val="TOC1"/>
            <w:tabs>
              <w:tab w:val="left" w:pos="660"/>
              <w:tab w:val="right" w:leader="dot" w:pos="8494"/>
            </w:tabs>
            <w:spacing w:line="360" w:lineRule="auto"/>
            <w:rPr>
              <w:rFonts w:ascii="Times New Roman" w:eastAsiaTheme="minorEastAsia" w:hAnsi="Times New Roman" w:cs="Times New Roman"/>
              <w:noProof/>
              <w:sz w:val="24"/>
              <w:szCs w:val="24"/>
              <w:lang w:eastAsia="hr-HR"/>
            </w:rPr>
          </w:pPr>
          <w:hyperlink w:anchor="_Toc158889227" w:history="1">
            <w:r w:rsidR="00E82ACF" w:rsidRPr="00E82ACF">
              <w:rPr>
                <w:rStyle w:val="Hyperlink"/>
                <w:rFonts w:ascii="Times New Roman" w:hAnsi="Times New Roman" w:cs="Times New Roman"/>
                <w:noProof/>
                <w:sz w:val="24"/>
                <w:szCs w:val="24"/>
              </w:rPr>
              <w:t>10.</w:t>
            </w:r>
            <w:r w:rsidR="00E82ACF" w:rsidRPr="00E82ACF">
              <w:rPr>
                <w:rFonts w:ascii="Times New Roman" w:eastAsiaTheme="minorEastAsia" w:hAnsi="Times New Roman" w:cs="Times New Roman"/>
                <w:noProof/>
                <w:sz w:val="24"/>
                <w:szCs w:val="24"/>
                <w:lang w:eastAsia="hr-HR"/>
              </w:rPr>
              <w:tab/>
            </w:r>
            <w:r w:rsidR="00E82ACF" w:rsidRPr="00E82ACF">
              <w:rPr>
                <w:rStyle w:val="Hyperlink"/>
                <w:rFonts w:ascii="Times New Roman" w:hAnsi="Times New Roman" w:cs="Times New Roman"/>
                <w:noProof/>
                <w:sz w:val="24"/>
                <w:szCs w:val="24"/>
              </w:rPr>
              <w:t>Kratki životopis</w:t>
            </w:r>
            <w:r w:rsidR="00E82ACF" w:rsidRPr="00E82ACF">
              <w:rPr>
                <w:rFonts w:ascii="Times New Roman" w:hAnsi="Times New Roman" w:cs="Times New Roman"/>
                <w:noProof/>
                <w:webHidden/>
                <w:sz w:val="24"/>
                <w:szCs w:val="24"/>
              </w:rPr>
              <w:tab/>
            </w:r>
            <w:r w:rsidR="00E82ACF" w:rsidRPr="00E82ACF">
              <w:rPr>
                <w:rFonts w:ascii="Times New Roman" w:hAnsi="Times New Roman" w:cs="Times New Roman"/>
                <w:noProof/>
                <w:webHidden/>
                <w:sz w:val="24"/>
                <w:szCs w:val="24"/>
              </w:rPr>
              <w:fldChar w:fldCharType="begin"/>
            </w:r>
            <w:r w:rsidR="00E82ACF" w:rsidRPr="00E82ACF">
              <w:rPr>
                <w:rFonts w:ascii="Times New Roman" w:hAnsi="Times New Roman" w:cs="Times New Roman"/>
                <w:noProof/>
                <w:webHidden/>
                <w:sz w:val="24"/>
                <w:szCs w:val="24"/>
              </w:rPr>
              <w:instrText xml:space="preserve"> PAGEREF _Toc158889227 \h </w:instrText>
            </w:r>
            <w:r w:rsidR="00E82ACF" w:rsidRPr="00E82ACF">
              <w:rPr>
                <w:rFonts w:ascii="Times New Roman" w:hAnsi="Times New Roman" w:cs="Times New Roman"/>
                <w:noProof/>
                <w:webHidden/>
                <w:sz w:val="24"/>
                <w:szCs w:val="24"/>
              </w:rPr>
            </w:r>
            <w:r w:rsidR="00E82ACF" w:rsidRPr="00E82ACF">
              <w:rPr>
                <w:rFonts w:ascii="Times New Roman" w:hAnsi="Times New Roman" w:cs="Times New Roman"/>
                <w:noProof/>
                <w:webHidden/>
                <w:sz w:val="24"/>
                <w:szCs w:val="24"/>
              </w:rPr>
              <w:fldChar w:fldCharType="separate"/>
            </w:r>
            <w:r w:rsidR="00E82ACF" w:rsidRPr="00E82ACF">
              <w:rPr>
                <w:rFonts w:ascii="Times New Roman" w:hAnsi="Times New Roman" w:cs="Times New Roman"/>
                <w:noProof/>
                <w:webHidden/>
                <w:sz w:val="24"/>
                <w:szCs w:val="24"/>
              </w:rPr>
              <w:t>28</w:t>
            </w:r>
            <w:r w:rsidR="00E82ACF" w:rsidRPr="00E82ACF">
              <w:rPr>
                <w:rFonts w:ascii="Times New Roman" w:hAnsi="Times New Roman" w:cs="Times New Roman"/>
                <w:noProof/>
                <w:webHidden/>
                <w:sz w:val="24"/>
                <w:szCs w:val="24"/>
              </w:rPr>
              <w:fldChar w:fldCharType="end"/>
            </w:r>
          </w:hyperlink>
        </w:p>
        <w:p w14:paraId="770A28D6" w14:textId="37EC444F" w:rsidR="00F97C37" w:rsidRPr="00E82ACF" w:rsidRDefault="00080C81" w:rsidP="00E82ACF">
          <w:pPr>
            <w:spacing w:line="360" w:lineRule="auto"/>
            <w:rPr>
              <w:rFonts w:ascii="Times New Roman" w:hAnsi="Times New Roman" w:cs="Times New Roman"/>
              <w:b/>
              <w:bCs/>
              <w:noProof/>
              <w:color w:val="000000" w:themeColor="text1"/>
              <w:sz w:val="24"/>
              <w:szCs w:val="24"/>
            </w:rPr>
            <w:sectPr w:rsidR="00F97C37" w:rsidRPr="00E82ACF" w:rsidSect="00B31ACB">
              <w:pgSz w:w="11906" w:h="16838"/>
              <w:pgMar w:top="1985" w:right="1701" w:bottom="1701" w:left="1701" w:header="708" w:footer="708" w:gutter="0"/>
              <w:cols w:space="708"/>
              <w:docGrid w:linePitch="360"/>
            </w:sectPr>
          </w:pPr>
          <w:r w:rsidRPr="00E82ACF">
            <w:rPr>
              <w:rFonts w:ascii="Times New Roman" w:hAnsi="Times New Roman" w:cs="Times New Roman"/>
              <w:b/>
              <w:bCs/>
              <w:noProof/>
              <w:color w:val="000000" w:themeColor="text1"/>
              <w:sz w:val="24"/>
              <w:szCs w:val="24"/>
            </w:rPr>
            <w:fldChar w:fldCharType="end"/>
          </w:r>
        </w:p>
      </w:sdtContent>
    </w:sdt>
    <w:p w14:paraId="1F77CDB3" w14:textId="4E3579A2" w:rsidR="00F97C37" w:rsidRPr="00F97C37" w:rsidRDefault="00F97C37" w:rsidP="00F97C37">
      <w:pPr>
        <w:pStyle w:val="Heading1"/>
      </w:pPr>
      <w:bookmarkStart w:id="0" w:name="_Toc158889208"/>
      <w:r>
        <w:lastRenderedPageBreak/>
        <w:t>Uvod</w:t>
      </w:r>
      <w:bookmarkEnd w:id="0"/>
      <w:r>
        <w:t xml:space="preserve"> </w:t>
      </w:r>
    </w:p>
    <w:p w14:paraId="780A9890" w14:textId="77777777" w:rsidR="00DB27DA" w:rsidRPr="001C6F7A" w:rsidRDefault="00DB27DA" w:rsidP="00E7453F">
      <w:pPr>
        <w:spacing w:line="360" w:lineRule="auto"/>
        <w:rPr>
          <w:color w:val="000000" w:themeColor="text1"/>
        </w:rPr>
      </w:pPr>
    </w:p>
    <w:p w14:paraId="2CBB844C" w14:textId="3D7C2175" w:rsidR="003656CC" w:rsidRPr="003656CC" w:rsidRDefault="00992566" w:rsidP="003656CC">
      <w:pPr>
        <w:spacing w:line="360" w:lineRule="auto"/>
        <w:ind w:firstLine="360"/>
        <w:jc w:val="both"/>
        <w:rPr>
          <w:rFonts w:ascii="Times New Roman" w:hAnsi="Times New Roman" w:cs="Times New Roman"/>
          <w:color w:val="000000" w:themeColor="text1"/>
          <w:sz w:val="24"/>
          <w:szCs w:val="24"/>
        </w:rPr>
      </w:pPr>
      <w:r w:rsidRPr="001C6F7A">
        <w:rPr>
          <w:rFonts w:ascii="Times New Roman" w:hAnsi="Times New Roman" w:cs="Times New Roman"/>
          <w:i/>
          <w:color w:val="000000" w:themeColor="text1"/>
          <w:sz w:val="24"/>
          <w:szCs w:val="24"/>
        </w:rPr>
        <w:t>Content and Language Integrated Learning</w:t>
      </w:r>
      <w:r w:rsidRPr="001C6F7A">
        <w:rPr>
          <w:rFonts w:ascii="Times New Roman" w:hAnsi="Times New Roman" w:cs="Times New Roman"/>
          <w:color w:val="000000" w:themeColor="text1"/>
          <w:sz w:val="24"/>
          <w:szCs w:val="24"/>
        </w:rPr>
        <w:t xml:space="preserve"> (CLIL), odnosno integrirano učenje stranog jezika i sadržaja koncept je nastao u Europi, a odnosi se na </w:t>
      </w:r>
      <w:r w:rsidR="00593D96" w:rsidRPr="001C6F7A">
        <w:rPr>
          <w:rFonts w:ascii="Times New Roman" w:hAnsi="Times New Roman" w:cs="Times New Roman"/>
          <w:color w:val="000000" w:themeColor="text1"/>
          <w:sz w:val="24"/>
          <w:szCs w:val="24"/>
        </w:rPr>
        <w:t>pedagoški</w:t>
      </w:r>
      <w:r w:rsidR="008E0CD1" w:rsidRPr="001C6F7A">
        <w:rPr>
          <w:rFonts w:ascii="Times New Roman" w:hAnsi="Times New Roman" w:cs="Times New Roman"/>
          <w:color w:val="000000" w:themeColor="text1"/>
          <w:sz w:val="24"/>
          <w:szCs w:val="24"/>
        </w:rPr>
        <w:t xml:space="preserve"> </w:t>
      </w:r>
      <w:r w:rsidRPr="001C6F7A">
        <w:rPr>
          <w:rFonts w:ascii="Times New Roman" w:hAnsi="Times New Roman" w:cs="Times New Roman"/>
          <w:color w:val="000000" w:themeColor="text1"/>
          <w:sz w:val="24"/>
          <w:szCs w:val="24"/>
        </w:rPr>
        <w:t>pristup</w:t>
      </w:r>
      <w:r w:rsidR="005655AA">
        <w:rPr>
          <w:rFonts w:ascii="Times New Roman" w:hAnsi="Times New Roman" w:cs="Times New Roman"/>
          <w:color w:val="000000" w:themeColor="text1"/>
          <w:sz w:val="24"/>
          <w:szCs w:val="24"/>
        </w:rPr>
        <w:t xml:space="preserve"> višejezičnom</w:t>
      </w:r>
      <w:r w:rsidRPr="001C6F7A">
        <w:rPr>
          <w:rFonts w:ascii="Times New Roman" w:hAnsi="Times New Roman" w:cs="Times New Roman"/>
          <w:color w:val="000000" w:themeColor="text1"/>
          <w:sz w:val="24"/>
          <w:szCs w:val="24"/>
        </w:rPr>
        <w:t xml:space="preserve"> učenju u kojem je jezik korišten kao alat za učenje novih sadržaja. Ovaj je pristup značajan jer rekonceptualizira učenje stranih jezika koji su na ovaj način integrirani u kurikulum, ali i jer podržava holistički pristup poučavanju i učenju</w:t>
      </w:r>
      <w:r w:rsidR="00C06811" w:rsidRPr="001C6F7A">
        <w:rPr>
          <w:rFonts w:ascii="Times New Roman" w:hAnsi="Times New Roman" w:cs="Times New Roman"/>
          <w:color w:val="000000" w:themeColor="text1"/>
          <w:sz w:val="24"/>
          <w:szCs w:val="24"/>
        </w:rPr>
        <w:t xml:space="preserve"> </w:t>
      </w:r>
      <w:r w:rsidR="00F935D8" w:rsidRPr="001C6F7A">
        <w:rPr>
          <w:rFonts w:ascii="Times New Roman" w:hAnsi="Times New Roman" w:cs="Times New Roman"/>
          <w:color w:val="000000" w:themeColor="text1"/>
          <w:sz w:val="24"/>
          <w:szCs w:val="24"/>
        </w:rPr>
        <w:t>(</w:t>
      </w:r>
      <w:hyperlink r:id="rId8" w:history="1">
        <w:r w:rsidR="00F935D8" w:rsidRPr="001C6F7A">
          <w:rPr>
            <w:rStyle w:val="Hyperlink"/>
            <w:rFonts w:ascii="Times New Roman" w:hAnsi="Times New Roman" w:cs="Times New Roman"/>
            <w:color w:val="000000" w:themeColor="text1"/>
            <w:sz w:val="24"/>
            <w:szCs w:val="24"/>
            <w:u w:val="none"/>
            <w:shd w:val="clear" w:color="auto" w:fill="FFFFFF"/>
          </w:rPr>
          <w:t>Working CLIL Digital</w:t>
        </w:r>
      </w:hyperlink>
      <w:r w:rsidR="00F935D8" w:rsidRPr="001C6F7A">
        <w:rPr>
          <w:rFonts w:ascii="Times New Roman" w:hAnsi="Times New Roman" w:cs="Times New Roman"/>
          <w:color w:val="000000" w:themeColor="text1"/>
          <w:sz w:val="24"/>
          <w:szCs w:val="24"/>
        </w:rPr>
        <w:t>, 2018)</w:t>
      </w:r>
      <w:r w:rsidRPr="001C6F7A">
        <w:rPr>
          <w:rFonts w:ascii="Times New Roman" w:hAnsi="Times New Roman" w:cs="Times New Roman"/>
          <w:color w:val="000000" w:themeColor="text1"/>
          <w:sz w:val="24"/>
          <w:szCs w:val="24"/>
        </w:rPr>
        <w:t>. Osnivačica CLIL-a, profesor</w:t>
      </w:r>
      <w:r w:rsidR="009A27CA" w:rsidRPr="001C6F7A">
        <w:rPr>
          <w:rFonts w:ascii="Times New Roman" w:hAnsi="Times New Roman" w:cs="Times New Roman"/>
          <w:color w:val="000000" w:themeColor="text1"/>
          <w:sz w:val="24"/>
          <w:szCs w:val="24"/>
        </w:rPr>
        <w:t>ica Do Coyle, CLIL ne smatra jed</w:t>
      </w:r>
      <w:r w:rsidRPr="001C6F7A">
        <w:rPr>
          <w:rFonts w:ascii="Times New Roman" w:hAnsi="Times New Roman" w:cs="Times New Roman"/>
          <w:color w:val="000000" w:themeColor="text1"/>
          <w:sz w:val="24"/>
          <w:szCs w:val="24"/>
        </w:rPr>
        <w:t xml:space="preserve">noznačnim pojmom </w:t>
      </w:r>
      <w:r w:rsidR="009A27CA" w:rsidRPr="001C6F7A">
        <w:rPr>
          <w:rFonts w:ascii="Times New Roman" w:hAnsi="Times New Roman" w:cs="Times New Roman"/>
          <w:color w:val="000000" w:themeColor="text1"/>
          <w:sz w:val="24"/>
          <w:szCs w:val="24"/>
        </w:rPr>
        <w:t xml:space="preserve">uvijek </w:t>
      </w:r>
      <w:r w:rsidRPr="001C6F7A">
        <w:rPr>
          <w:rFonts w:ascii="Times New Roman" w:hAnsi="Times New Roman" w:cs="Times New Roman"/>
          <w:color w:val="000000" w:themeColor="text1"/>
          <w:sz w:val="24"/>
          <w:szCs w:val="24"/>
        </w:rPr>
        <w:t xml:space="preserve">korištenim u istom kontekstu i s istim dobnim skupinama, niti u potpunosti novom metodom poučavanja već samo nastavkom na poznate </w:t>
      </w:r>
      <w:r w:rsidR="00095C6F" w:rsidRPr="001C6F7A">
        <w:rPr>
          <w:rFonts w:ascii="Times New Roman" w:hAnsi="Times New Roman" w:cs="Times New Roman"/>
          <w:color w:val="000000" w:themeColor="text1"/>
          <w:sz w:val="24"/>
          <w:szCs w:val="24"/>
        </w:rPr>
        <w:t>pristupe</w:t>
      </w:r>
      <w:r w:rsidR="00F935D8" w:rsidRPr="001C6F7A">
        <w:rPr>
          <w:rFonts w:ascii="Times New Roman" w:hAnsi="Times New Roman" w:cs="Times New Roman"/>
          <w:color w:val="000000" w:themeColor="text1"/>
          <w:sz w:val="24"/>
          <w:szCs w:val="24"/>
        </w:rPr>
        <w:t xml:space="preserve"> (</w:t>
      </w:r>
      <w:hyperlink r:id="rId9" w:history="1">
        <w:r w:rsidR="00F935D8" w:rsidRPr="001C6F7A">
          <w:rPr>
            <w:rStyle w:val="Hyperlink"/>
            <w:rFonts w:ascii="Times New Roman" w:hAnsi="Times New Roman" w:cs="Times New Roman"/>
            <w:color w:val="000000" w:themeColor="text1"/>
            <w:sz w:val="24"/>
            <w:szCs w:val="24"/>
            <w:u w:val="none"/>
            <w:shd w:val="clear" w:color="auto" w:fill="FFFFFF"/>
          </w:rPr>
          <w:t>Working CLIL Digital</w:t>
        </w:r>
      </w:hyperlink>
      <w:r w:rsidR="00F935D8" w:rsidRPr="001C6F7A">
        <w:rPr>
          <w:rFonts w:ascii="Times New Roman" w:hAnsi="Times New Roman" w:cs="Times New Roman"/>
          <w:color w:val="000000" w:themeColor="text1"/>
          <w:sz w:val="24"/>
          <w:szCs w:val="24"/>
        </w:rPr>
        <w:t>, 2018)</w:t>
      </w:r>
      <w:r w:rsidRPr="001C6F7A">
        <w:rPr>
          <w:rFonts w:ascii="Times New Roman" w:hAnsi="Times New Roman" w:cs="Times New Roman"/>
          <w:color w:val="000000" w:themeColor="text1"/>
          <w:sz w:val="24"/>
          <w:szCs w:val="24"/>
        </w:rPr>
        <w:t>. Ipak, CLIL se od njih razlikuje ističući potrebu za dubinskim učenjem (</w:t>
      </w:r>
      <w:r w:rsidRPr="001C6F7A">
        <w:rPr>
          <w:rFonts w:ascii="Times New Roman" w:hAnsi="Times New Roman" w:cs="Times New Roman"/>
          <w:i/>
          <w:color w:val="000000" w:themeColor="text1"/>
          <w:sz w:val="24"/>
          <w:szCs w:val="24"/>
        </w:rPr>
        <w:t>deep learning</w:t>
      </w:r>
      <w:r w:rsidRPr="001C6F7A">
        <w:rPr>
          <w:rFonts w:ascii="Times New Roman" w:hAnsi="Times New Roman" w:cs="Times New Roman"/>
          <w:color w:val="000000" w:themeColor="text1"/>
          <w:sz w:val="24"/>
          <w:szCs w:val="24"/>
        </w:rPr>
        <w:t>) i usvajanjem sadržaja uzduž čitave odgojno-obrazovne vertikale. U tu svrhu nužno je razumjeti učenje kao usvajanje, razumijevanje, stvaranje smisla i veza između postojećeg i</w:t>
      </w:r>
      <w:r w:rsidR="009A27CA" w:rsidRPr="001C6F7A">
        <w:rPr>
          <w:rFonts w:ascii="Times New Roman" w:hAnsi="Times New Roman" w:cs="Times New Roman"/>
          <w:color w:val="000000" w:themeColor="text1"/>
          <w:sz w:val="24"/>
          <w:szCs w:val="24"/>
        </w:rPr>
        <w:t xml:space="preserve"> novostečenog znanja. Tada naučen</w:t>
      </w:r>
      <w:r w:rsidRPr="001C6F7A">
        <w:rPr>
          <w:rFonts w:ascii="Times New Roman" w:hAnsi="Times New Roman" w:cs="Times New Roman"/>
          <w:color w:val="000000" w:themeColor="text1"/>
          <w:sz w:val="24"/>
          <w:szCs w:val="24"/>
        </w:rPr>
        <w:t xml:space="preserve">o dobiva novu dimenziju u kojoj je sadržaj smislen, </w:t>
      </w:r>
      <w:r w:rsidR="009A27CA" w:rsidRPr="001C6F7A">
        <w:rPr>
          <w:rFonts w:ascii="Times New Roman" w:hAnsi="Times New Roman" w:cs="Times New Roman"/>
          <w:color w:val="000000" w:themeColor="text1"/>
          <w:sz w:val="24"/>
          <w:szCs w:val="24"/>
        </w:rPr>
        <w:t>automatiziran i integriran u mre</w:t>
      </w:r>
      <w:r w:rsidRPr="001C6F7A">
        <w:rPr>
          <w:rFonts w:ascii="Times New Roman" w:hAnsi="Times New Roman" w:cs="Times New Roman"/>
          <w:color w:val="000000" w:themeColor="text1"/>
          <w:sz w:val="24"/>
          <w:szCs w:val="24"/>
        </w:rPr>
        <w:t>žu znanja. Jednu od važnih odlika CLIL-a rani i predškolski odgoj usvojio je i provodi desetljećima gotovo uspješnije od fakulteta. Radi se o prepoznavanju verbalizacije naučenoga kako bi novi sadržaji ostali dijelom dugoročnog pamćenja</w:t>
      </w:r>
      <w:r w:rsidR="00C06811" w:rsidRPr="001C6F7A">
        <w:rPr>
          <w:rFonts w:ascii="Times New Roman" w:hAnsi="Times New Roman" w:cs="Times New Roman"/>
          <w:color w:val="000000" w:themeColor="text1"/>
          <w:sz w:val="24"/>
          <w:szCs w:val="24"/>
        </w:rPr>
        <w:t xml:space="preserve"> </w:t>
      </w:r>
      <w:r w:rsidR="003A1EC3" w:rsidRPr="001C6F7A">
        <w:rPr>
          <w:rFonts w:ascii="Times New Roman" w:hAnsi="Times New Roman" w:cs="Times New Roman"/>
          <w:color w:val="000000" w:themeColor="text1"/>
          <w:sz w:val="24"/>
          <w:szCs w:val="24"/>
        </w:rPr>
        <w:t>(Zhang, Ng, 2023)</w:t>
      </w:r>
      <w:r w:rsidRPr="001C6F7A">
        <w:rPr>
          <w:rFonts w:ascii="Times New Roman" w:hAnsi="Times New Roman" w:cs="Times New Roman"/>
          <w:color w:val="000000" w:themeColor="text1"/>
          <w:sz w:val="24"/>
          <w:szCs w:val="24"/>
        </w:rPr>
        <w:t>.</w:t>
      </w:r>
      <w:r w:rsidR="003A1EC3" w:rsidRPr="001C6F7A">
        <w:rPr>
          <w:rFonts w:ascii="Times New Roman" w:hAnsi="Times New Roman" w:cs="Times New Roman"/>
          <w:color w:val="000000" w:themeColor="text1"/>
          <w:sz w:val="24"/>
          <w:szCs w:val="24"/>
        </w:rPr>
        <w:t xml:space="preserve"> </w:t>
      </w:r>
      <w:r w:rsidRPr="001C6F7A">
        <w:rPr>
          <w:rFonts w:ascii="Times New Roman" w:hAnsi="Times New Roman" w:cs="Times New Roman"/>
          <w:color w:val="000000" w:themeColor="text1"/>
          <w:sz w:val="24"/>
          <w:szCs w:val="24"/>
        </w:rPr>
        <w:t xml:space="preserve">Osim verbalizacije, ustanove ranog i predškolskog odgoja i obrazovanja uspješne su u prepoznavanju važnosti suradničkog </w:t>
      </w:r>
      <w:r w:rsidR="00593D96" w:rsidRPr="001C6F7A">
        <w:rPr>
          <w:rFonts w:ascii="Times New Roman" w:hAnsi="Times New Roman" w:cs="Times New Roman"/>
          <w:color w:val="000000" w:themeColor="text1"/>
          <w:sz w:val="24"/>
          <w:szCs w:val="24"/>
        </w:rPr>
        <w:t>i projektnog učenja te</w:t>
      </w:r>
      <w:r w:rsidRPr="001C6F7A">
        <w:rPr>
          <w:rFonts w:ascii="Times New Roman" w:hAnsi="Times New Roman" w:cs="Times New Roman"/>
          <w:color w:val="000000" w:themeColor="text1"/>
          <w:sz w:val="24"/>
          <w:szCs w:val="24"/>
        </w:rPr>
        <w:t xml:space="preserve"> učenja s vršnjacima s kojima učenik ima priliku dijeliti pitanja i znanja te na taj način koristiti nova znanja i sposobnosti, smjestiti ih u kontekst i dati im smisao</w:t>
      </w:r>
      <w:r w:rsidR="00C06811" w:rsidRPr="001C6F7A">
        <w:rPr>
          <w:rFonts w:ascii="Times New Roman" w:hAnsi="Times New Roman" w:cs="Times New Roman"/>
          <w:color w:val="000000" w:themeColor="text1"/>
          <w:sz w:val="24"/>
          <w:szCs w:val="24"/>
        </w:rPr>
        <w:t xml:space="preserve"> </w:t>
      </w:r>
      <w:r w:rsidR="00F86055" w:rsidRPr="001C6F7A">
        <w:rPr>
          <w:rFonts w:ascii="Times New Roman" w:hAnsi="Times New Roman" w:cs="Times New Roman"/>
          <w:color w:val="000000" w:themeColor="text1"/>
          <w:sz w:val="24"/>
          <w:szCs w:val="24"/>
        </w:rPr>
        <w:t>(Zhang &amp; Ng, 2023)</w:t>
      </w:r>
      <w:r w:rsidRPr="001C6F7A">
        <w:rPr>
          <w:rFonts w:ascii="Times New Roman" w:hAnsi="Times New Roman" w:cs="Times New Roman"/>
          <w:color w:val="000000" w:themeColor="text1"/>
          <w:sz w:val="24"/>
          <w:szCs w:val="24"/>
        </w:rPr>
        <w:t>. Coyle tvrdi kako učenje koje ni</w:t>
      </w:r>
      <w:r w:rsidR="00593D96" w:rsidRPr="001C6F7A">
        <w:rPr>
          <w:rFonts w:ascii="Times New Roman" w:hAnsi="Times New Roman" w:cs="Times New Roman"/>
          <w:color w:val="000000" w:themeColor="text1"/>
          <w:sz w:val="24"/>
          <w:szCs w:val="24"/>
        </w:rPr>
        <w:t>je dubinsko nije ni kvalitetno, a a</w:t>
      </w:r>
      <w:r w:rsidR="009A27CA" w:rsidRPr="001C6F7A">
        <w:rPr>
          <w:rFonts w:ascii="Times New Roman" w:hAnsi="Times New Roman" w:cs="Times New Roman"/>
          <w:color w:val="000000" w:themeColor="text1"/>
          <w:sz w:val="24"/>
          <w:szCs w:val="24"/>
        </w:rPr>
        <w:t>ko ne možemo verbali</w:t>
      </w:r>
      <w:r w:rsidRPr="001C6F7A">
        <w:rPr>
          <w:rFonts w:ascii="Times New Roman" w:hAnsi="Times New Roman" w:cs="Times New Roman"/>
          <w:color w:val="000000" w:themeColor="text1"/>
          <w:sz w:val="24"/>
          <w:szCs w:val="24"/>
        </w:rPr>
        <w:t>zirati znanje ili iskušati se u vješ</w:t>
      </w:r>
      <w:r w:rsidR="009A27CA" w:rsidRPr="001C6F7A">
        <w:rPr>
          <w:rFonts w:ascii="Times New Roman" w:hAnsi="Times New Roman" w:cs="Times New Roman"/>
          <w:color w:val="000000" w:themeColor="text1"/>
          <w:sz w:val="24"/>
          <w:szCs w:val="24"/>
        </w:rPr>
        <w:t xml:space="preserve">tini, ne možemo </w:t>
      </w:r>
      <w:r w:rsidRPr="001C6F7A">
        <w:rPr>
          <w:rFonts w:ascii="Times New Roman" w:hAnsi="Times New Roman" w:cs="Times New Roman"/>
          <w:color w:val="000000" w:themeColor="text1"/>
          <w:sz w:val="24"/>
          <w:szCs w:val="24"/>
        </w:rPr>
        <w:t>znati ni jesmo li nešto usvojili ili razumjeli</w:t>
      </w:r>
      <w:r w:rsidR="00C06811" w:rsidRPr="001C6F7A">
        <w:rPr>
          <w:rFonts w:ascii="Times New Roman" w:hAnsi="Times New Roman" w:cs="Times New Roman"/>
          <w:color w:val="000000" w:themeColor="text1"/>
          <w:sz w:val="24"/>
          <w:szCs w:val="24"/>
        </w:rPr>
        <w:t xml:space="preserve"> </w:t>
      </w:r>
      <w:r w:rsidR="00861714" w:rsidRPr="001C6F7A">
        <w:rPr>
          <w:rFonts w:ascii="Times New Roman" w:hAnsi="Times New Roman" w:cs="Times New Roman"/>
          <w:color w:val="000000" w:themeColor="text1"/>
          <w:sz w:val="24"/>
          <w:szCs w:val="24"/>
        </w:rPr>
        <w:t>(Lightbrown &amp; Spada, 2013)</w:t>
      </w:r>
      <w:r w:rsidR="00C06811" w:rsidRPr="001C6F7A">
        <w:rPr>
          <w:rFonts w:ascii="Times New Roman" w:hAnsi="Times New Roman" w:cs="Times New Roman"/>
          <w:color w:val="000000" w:themeColor="text1"/>
          <w:sz w:val="24"/>
          <w:szCs w:val="24"/>
        </w:rPr>
        <w:t>.</w:t>
      </w:r>
      <w:r w:rsidR="00861714" w:rsidRPr="001C6F7A">
        <w:rPr>
          <w:rFonts w:ascii="Times New Roman" w:hAnsi="Times New Roman" w:cs="Times New Roman"/>
          <w:color w:val="000000" w:themeColor="text1"/>
          <w:sz w:val="24"/>
          <w:szCs w:val="24"/>
        </w:rPr>
        <w:t xml:space="preserve"> </w:t>
      </w:r>
      <w:r w:rsidR="00593D96" w:rsidRPr="001C6F7A">
        <w:rPr>
          <w:rFonts w:ascii="Times New Roman" w:hAnsi="Times New Roman" w:cs="Times New Roman"/>
          <w:color w:val="000000" w:themeColor="text1"/>
          <w:sz w:val="24"/>
          <w:szCs w:val="24"/>
        </w:rPr>
        <w:t>N</w:t>
      </w:r>
      <w:r w:rsidRPr="001C6F7A">
        <w:rPr>
          <w:rFonts w:ascii="Times New Roman" w:hAnsi="Times New Roman" w:cs="Times New Roman"/>
          <w:color w:val="000000" w:themeColor="text1"/>
          <w:sz w:val="24"/>
          <w:szCs w:val="24"/>
        </w:rPr>
        <w:t xml:space="preserve">ačelo CLIL-a jednako </w:t>
      </w:r>
      <w:r w:rsidR="00593D96" w:rsidRPr="001C6F7A">
        <w:rPr>
          <w:rFonts w:ascii="Times New Roman" w:hAnsi="Times New Roman" w:cs="Times New Roman"/>
          <w:color w:val="000000" w:themeColor="text1"/>
          <w:sz w:val="24"/>
          <w:szCs w:val="24"/>
        </w:rPr>
        <w:t xml:space="preserve">je </w:t>
      </w:r>
      <w:r w:rsidRPr="001C6F7A">
        <w:rPr>
          <w:rFonts w:ascii="Times New Roman" w:hAnsi="Times New Roman" w:cs="Times New Roman"/>
          <w:color w:val="000000" w:themeColor="text1"/>
          <w:sz w:val="24"/>
          <w:szCs w:val="24"/>
        </w:rPr>
        <w:t>kroz čitavu obrazovnu vertikalu jer u svakom dijelu obrazovanja ostaje nešto što ne znamo i možemo usvojiti te pritom mo</w:t>
      </w:r>
      <w:r w:rsidR="009A27CA" w:rsidRPr="001C6F7A">
        <w:rPr>
          <w:rFonts w:ascii="Times New Roman" w:hAnsi="Times New Roman" w:cs="Times New Roman"/>
          <w:color w:val="000000" w:themeColor="text1"/>
          <w:sz w:val="24"/>
          <w:szCs w:val="24"/>
        </w:rPr>
        <w:t>ž</w:t>
      </w:r>
      <w:r w:rsidRPr="001C6F7A">
        <w:rPr>
          <w:rFonts w:ascii="Times New Roman" w:hAnsi="Times New Roman" w:cs="Times New Roman"/>
          <w:color w:val="000000" w:themeColor="text1"/>
          <w:sz w:val="24"/>
          <w:szCs w:val="24"/>
        </w:rPr>
        <w:t xml:space="preserve">emo koristiti CLIL kao alat za internalizaciju sadržaja, stvaranje iskustva i aktivno usvajanje vještina. </w:t>
      </w:r>
      <w:r w:rsidR="00593D96" w:rsidRPr="001C6F7A">
        <w:rPr>
          <w:rFonts w:ascii="Times New Roman" w:hAnsi="Times New Roman" w:cs="Times New Roman"/>
          <w:color w:val="000000" w:themeColor="text1"/>
          <w:sz w:val="24"/>
          <w:szCs w:val="24"/>
        </w:rPr>
        <w:t>Prema Nacionalnom kurikulumu za rani i predškolski odgoj i obrazovanje ustanove za r</w:t>
      </w:r>
      <w:r w:rsidRPr="001C6F7A">
        <w:rPr>
          <w:rFonts w:ascii="Times New Roman" w:hAnsi="Times New Roman" w:cs="Times New Roman"/>
          <w:color w:val="000000" w:themeColor="text1"/>
          <w:sz w:val="24"/>
          <w:szCs w:val="24"/>
        </w:rPr>
        <w:t xml:space="preserve">ani </w:t>
      </w:r>
      <w:r w:rsidR="009A27CA" w:rsidRPr="001C6F7A">
        <w:rPr>
          <w:rFonts w:ascii="Times New Roman" w:hAnsi="Times New Roman" w:cs="Times New Roman"/>
          <w:color w:val="000000" w:themeColor="text1"/>
          <w:sz w:val="24"/>
          <w:szCs w:val="24"/>
        </w:rPr>
        <w:t xml:space="preserve">i </w:t>
      </w:r>
      <w:r w:rsidRPr="001C6F7A">
        <w:rPr>
          <w:rFonts w:ascii="Times New Roman" w:hAnsi="Times New Roman" w:cs="Times New Roman"/>
          <w:color w:val="000000" w:themeColor="text1"/>
          <w:sz w:val="24"/>
          <w:szCs w:val="24"/>
        </w:rPr>
        <w:t>p</w:t>
      </w:r>
      <w:r w:rsidR="00593D96" w:rsidRPr="001C6F7A">
        <w:rPr>
          <w:rFonts w:ascii="Times New Roman" w:hAnsi="Times New Roman" w:cs="Times New Roman"/>
          <w:color w:val="000000" w:themeColor="text1"/>
          <w:sz w:val="24"/>
          <w:szCs w:val="24"/>
        </w:rPr>
        <w:t>redškolski odgoj i obrazovanje nude</w:t>
      </w:r>
      <w:r w:rsidRPr="001C6F7A">
        <w:rPr>
          <w:rFonts w:ascii="Times New Roman" w:hAnsi="Times New Roman" w:cs="Times New Roman"/>
          <w:color w:val="000000" w:themeColor="text1"/>
          <w:sz w:val="24"/>
          <w:szCs w:val="24"/>
        </w:rPr>
        <w:t xml:space="preserve"> pristup prilagođen i usmjeren na dijete te</w:t>
      </w:r>
      <w:r w:rsidR="00861714" w:rsidRPr="001C6F7A">
        <w:rPr>
          <w:rFonts w:ascii="Times New Roman" w:hAnsi="Times New Roman" w:cs="Times New Roman"/>
          <w:color w:val="000000" w:themeColor="text1"/>
          <w:sz w:val="24"/>
          <w:szCs w:val="24"/>
        </w:rPr>
        <w:t>, prema tome,</w:t>
      </w:r>
      <w:r w:rsidRPr="001C6F7A">
        <w:rPr>
          <w:rFonts w:ascii="Times New Roman" w:hAnsi="Times New Roman" w:cs="Times New Roman"/>
          <w:color w:val="000000" w:themeColor="text1"/>
          <w:sz w:val="24"/>
          <w:szCs w:val="24"/>
        </w:rPr>
        <w:t xml:space="preserve"> u njemu postoji prostor za razvoj CLIL</w:t>
      </w:r>
      <w:r w:rsidR="004D0621" w:rsidRPr="001C6F7A">
        <w:rPr>
          <w:rFonts w:ascii="Times New Roman" w:hAnsi="Times New Roman" w:cs="Times New Roman"/>
          <w:color w:val="000000" w:themeColor="text1"/>
          <w:sz w:val="24"/>
          <w:szCs w:val="24"/>
        </w:rPr>
        <w:t>-a</w:t>
      </w:r>
      <w:r w:rsidRPr="001C6F7A">
        <w:rPr>
          <w:rFonts w:ascii="Times New Roman" w:hAnsi="Times New Roman" w:cs="Times New Roman"/>
          <w:color w:val="000000" w:themeColor="text1"/>
          <w:sz w:val="24"/>
          <w:szCs w:val="24"/>
        </w:rPr>
        <w:t xml:space="preserve"> uz nužne promjene u obrazovanju odgajatelja</w:t>
      </w:r>
      <w:r w:rsidR="00C06811" w:rsidRPr="001C6F7A">
        <w:rPr>
          <w:rFonts w:ascii="Times New Roman" w:hAnsi="Times New Roman" w:cs="Times New Roman"/>
          <w:color w:val="000000" w:themeColor="text1"/>
          <w:sz w:val="24"/>
          <w:szCs w:val="24"/>
        </w:rPr>
        <w:t xml:space="preserve"> </w:t>
      </w:r>
      <w:r w:rsidR="00861714" w:rsidRPr="001C6F7A">
        <w:rPr>
          <w:rFonts w:ascii="Times New Roman" w:hAnsi="Times New Roman" w:cs="Times New Roman"/>
          <w:color w:val="000000" w:themeColor="text1"/>
          <w:sz w:val="24"/>
          <w:szCs w:val="24"/>
        </w:rPr>
        <w:t>(</w:t>
      </w:r>
      <w:r w:rsidR="00861714" w:rsidRPr="001C6F7A">
        <w:rPr>
          <w:rFonts w:ascii="Times New Roman" w:hAnsi="Times New Roman" w:cs="Times New Roman"/>
          <w:iCs/>
          <w:color w:val="000000" w:themeColor="text1"/>
          <w:sz w:val="24"/>
          <w:szCs w:val="24"/>
        </w:rPr>
        <w:t xml:space="preserve">Nacionalni kurikulum </w:t>
      </w:r>
      <w:r w:rsidR="00D1154D" w:rsidRPr="001C6F7A">
        <w:rPr>
          <w:rFonts w:ascii="Times New Roman" w:hAnsi="Times New Roman" w:cs="Times New Roman"/>
          <w:iCs/>
          <w:color w:val="000000" w:themeColor="text1"/>
          <w:sz w:val="24"/>
          <w:szCs w:val="24"/>
        </w:rPr>
        <w:t>za rani i predškolski odgoj i obrazovanje</w:t>
      </w:r>
      <w:r w:rsidR="00861714" w:rsidRPr="001C6F7A">
        <w:rPr>
          <w:rFonts w:ascii="Times New Roman" w:hAnsi="Times New Roman" w:cs="Times New Roman"/>
          <w:color w:val="000000" w:themeColor="text1"/>
          <w:sz w:val="24"/>
          <w:szCs w:val="24"/>
        </w:rPr>
        <w:t>, 2015)</w:t>
      </w:r>
      <w:r w:rsidRPr="001C6F7A">
        <w:rPr>
          <w:rFonts w:ascii="Times New Roman" w:hAnsi="Times New Roman" w:cs="Times New Roman"/>
          <w:color w:val="000000" w:themeColor="text1"/>
          <w:sz w:val="24"/>
          <w:szCs w:val="24"/>
        </w:rPr>
        <w:t xml:space="preserve">. Iako </w:t>
      </w:r>
      <w:r w:rsidRPr="001C6F7A">
        <w:rPr>
          <w:rFonts w:ascii="Times New Roman" w:hAnsi="Times New Roman" w:cs="Times New Roman"/>
          <w:color w:val="000000" w:themeColor="text1"/>
          <w:sz w:val="24"/>
          <w:szCs w:val="24"/>
        </w:rPr>
        <w:lastRenderedPageBreak/>
        <w:t xml:space="preserve">ovaj pristup nailazi na mnoge </w:t>
      </w:r>
      <w:r w:rsidR="00C06811" w:rsidRPr="001C6F7A">
        <w:rPr>
          <w:rFonts w:ascii="Times New Roman" w:hAnsi="Times New Roman" w:cs="Times New Roman"/>
          <w:color w:val="000000" w:themeColor="text1"/>
          <w:sz w:val="24"/>
          <w:szCs w:val="24"/>
        </w:rPr>
        <w:t>izazove</w:t>
      </w:r>
      <w:r w:rsidRPr="001C6F7A">
        <w:rPr>
          <w:rFonts w:ascii="Times New Roman" w:hAnsi="Times New Roman" w:cs="Times New Roman"/>
          <w:color w:val="000000" w:themeColor="text1"/>
          <w:sz w:val="24"/>
          <w:szCs w:val="24"/>
        </w:rPr>
        <w:t xml:space="preserve"> poput kontinuiteta u odgojno-obrazovn</w:t>
      </w:r>
      <w:r w:rsidR="009A27CA" w:rsidRPr="001C6F7A">
        <w:rPr>
          <w:rFonts w:ascii="Times New Roman" w:hAnsi="Times New Roman" w:cs="Times New Roman"/>
          <w:color w:val="000000" w:themeColor="text1"/>
          <w:sz w:val="24"/>
          <w:szCs w:val="24"/>
        </w:rPr>
        <w:t>om</w:t>
      </w:r>
      <w:r w:rsidRPr="001C6F7A">
        <w:rPr>
          <w:rFonts w:ascii="Times New Roman" w:hAnsi="Times New Roman" w:cs="Times New Roman"/>
          <w:color w:val="000000" w:themeColor="text1"/>
          <w:sz w:val="24"/>
          <w:szCs w:val="24"/>
        </w:rPr>
        <w:t xml:space="preserve"> sustav</w:t>
      </w:r>
      <w:r w:rsidR="009A27CA" w:rsidRPr="001C6F7A">
        <w:rPr>
          <w:rFonts w:ascii="Times New Roman" w:hAnsi="Times New Roman" w:cs="Times New Roman"/>
          <w:color w:val="000000" w:themeColor="text1"/>
          <w:sz w:val="24"/>
          <w:szCs w:val="24"/>
        </w:rPr>
        <w:t>u</w:t>
      </w:r>
      <w:r w:rsidRPr="001C6F7A">
        <w:rPr>
          <w:rFonts w:ascii="Times New Roman" w:hAnsi="Times New Roman" w:cs="Times New Roman"/>
          <w:color w:val="000000" w:themeColor="text1"/>
          <w:sz w:val="24"/>
          <w:szCs w:val="24"/>
        </w:rPr>
        <w:t xml:space="preserve"> i nedostatk</w:t>
      </w:r>
      <w:r w:rsidR="009A27CA" w:rsidRPr="001C6F7A">
        <w:rPr>
          <w:rFonts w:ascii="Times New Roman" w:hAnsi="Times New Roman" w:cs="Times New Roman"/>
          <w:color w:val="000000" w:themeColor="text1"/>
          <w:sz w:val="24"/>
          <w:szCs w:val="24"/>
        </w:rPr>
        <w:t>a</w:t>
      </w:r>
      <w:r w:rsidRPr="001C6F7A">
        <w:rPr>
          <w:rFonts w:ascii="Times New Roman" w:hAnsi="Times New Roman" w:cs="Times New Roman"/>
          <w:color w:val="000000" w:themeColor="text1"/>
          <w:sz w:val="24"/>
          <w:szCs w:val="24"/>
        </w:rPr>
        <w:t xml:space="preserve"> odgovarajućeg kadra, prepoznat je kao pristup koji bi Europi osigurao </w:t>
      </w:r>
      <w:r w:rsidR="009A27CA" w:rsidRPr="001C6F7A">
        <w:rPr>
          <w:rFonts w:ascii="Times New Roman" w:hAnsi="Times New Roman" w:cs="Times New Roman"/>
          <w:color w:val="000000" w:themeColor="text1"/>
          <w:sz w:val="24"/>
          <w:szCs w:val="24"/>
        </w:rPr>
        <w:t>dvojezično</w:t>
      </w:r>
      <w:r w:rsidRPr="001C6F7A">
        <w:rPr>
          <w:rFonts w:ascii="Times New Roman" w:hAnsi="Times New Roman" w:cs="Times New Roman"/>
          <w:color w:val="000000" w:themeColor="text1"/>
          <w:sz w:val="24"/>
          <w:szCs w:val="24"/>
        </w:rPr>
        <w:t xml:space="preserve"> i </w:t>
      </w:r>
      <w:r w:rsidR="009A27CA" w:rsidRPr="001C6F7A">
        <w:rPr>
          <w:rFonts w:ascii="Times New Roman" w:hAnsi="Times New Roman" w:cs="Times New Roman"/>
          <w:color w:val="000000" w:themeColor="text1"/>
          <w:sz w:val="24"/>
          <w:szCs w:val="24"/>
        </w:rPr>
        <w:t>višejezično</w:t>
      </w:r>
      <w:r w:rsidRPr="001C6F7A">
        <w:rPr>
          <w:rFonts w:ascii="Times New Roman" w:hAnsi="Times New Roman" w:cs="Times New Roman"/>
          <w:color w:val="000000" w:themeColor="text1"/>
          <w:sz w:val="24"/>
          <w:szCs w:val="24"/>
        </w:rPr>
        <w:t xml:space="preserve"> stanovništvo na dosad nekorišten način. U počecima implementacije CLIL-a dolazilo je do nejasnoća po pitanju svrhe, uči li se</w:t>
      </w:r>
      <w:r w:rsidR="009A27CA" w:rsidRPr="001C6F7A">
        <w:rPr>
          <w:rFonts w:ascii="Times New Roman" w:hAnsi="Times New Roman" w:cs="Times New Roman"/>
          <w:color w:val="000000" w:themeColor="text1"/>
          <w:sz w:val="24"/>
          <w:szCs w:val="24"/>
        </w:rPr>
        <w:t xml:space="preserve"> jezik ili sadržaj, tko poučava te</w:t>
      </w:r>
      <w:r w:rsidRPr="001C6F7A">
        <w:rPr>
          <w:rFonts w:ascii="Times New Roman" w:hAnsi="Times New Roman" w:cs="Times New Roman"/>
          <w:color w:val="000000" w:themeColor="text1"/>
          <w:sz w:val="24"/>
          <w:szCs w:val="24"/>
        </w:rPr>
        <w:t xml:space="preserve"> kakva je kvaliteta poučavanja jezika ili sadržaja s obzirom na poučavatelja. Prema profesorici Coyle ni jedno od tih pitanja zapravo ni ne treba odgovor jer se od samih početaka u devedesetim godinama 20. stoljeća CLIL koristi s obzirom na kontekst</w:t>
      </w:r>
      <w:r w:rsidR="00C06811" w:rsidRPr="001C6F7A">
        <w:rPr>
          <w:rFonts w:ascii="Times New Roman" w:hAnsi="Times New Roman" w:cs="Times New Roman"/>
          <w:color w:val="000000" w:themeColor="text1"/>
          <w:sz w:val="24"/>
          <w:szCs w:val="24"/>
        </w:rPr>
        <w:t xml:space="preserve"> </w:t>
      </w:r>
      <w:r w:rsidR="00D1154D" w:rsidRPr="001C6F7A">
        <w:rPr>
          <w:rFonts w:ascii="Times New Roman" w:hAnsi="Times New Roman" w:cs="Times New Roman"/>
          <w:color w:val="000000" w:themeColor="text1"/>
          <w:sz w:val="24"/>
          <w:szCs w:val="24"/>
        </w:rPr>
        <w:t>(</w:t>
      </w:r>
      <w:hyperlink r:id="rId10" w:history="1">
        <w:r w:rsidR="00D1154D" w:rsidRPr="001C6F7A">
          <w:rPr>
            <w:rStyle w:val="Hyperlink"/>
            <w:rFonts w:ascii="Times New Roman" w:hAnsi="Times New Roman" w:cs="Times New Roman"/>
            <w:color w:val="000000" w:themeColor="text1"/>
            <w:sz w:val="24"/>
            <w:szCs w:val="24"/>
            <w:u w:val="none"/>
            <w:shd w:val="clear" w:color="auto" w:fill="FFFFFF"/>
          </w:rPr>
          <w:t>Working CLIL Digital</w:t>
        </w:r>
      </w:hyperlink>
      <w:r w:rsidR="00D1154D" w:rsidRPr="001C6F7A">
        <w:rPr>
          <w:rFonts w:ascii="Times New Roman" w:hAnsi="Times New Roman" w:cs="Times New Roman"/>
          <w:color w:val="000000" w:themeColor="text1"/>
          <w:sz w:val="24"/>
          <w:szCs w:val="24"/>
        </w:rPr>
        <w:t>, 2018)</w:t>
      </w:r>
      <w:r w:rsidRPr="001C6F7A">
        <w:rPr>
          <w:rFonts w:ascii="Times New Roman" w:hAnsi="Times New Roman" w:cs="Times New Roman"/>
          <w:color w:val="000000" w:themeColor="text1"/>
          <w:sz w:val="24"/>
          <w:szCs w:val="24"/>
        </w:rPr>
        <w:t xml:space="preserve">. Tako zemlje poput Španjolske i Nizozemske CLIL koriste s ciljem poticanja učenja sadržaja </w:t>
      </w:r>
      <w:r w:rsidR="009A27CA" w:rsidRPr="001C6F7A">
        <w:rPr>
          <w:rFonts w:ascii="Times New Roman" w:hAnsi="Times New Roman" w:cs="Times New Roman"/>
          <w:color w:val="000000" w:themeColor="text1"/>
          <w:sz w:val="24"/>
          <w:szCs w:val="24"/>
        </w:rPr>
        <w:t>i</w:t>
      </w:r>
      <w:r w:rsidRPr="001C6F7A">
        <w:rPr>
          <w:rFonts w:ascii="Times New Roman" w:hAnsi="Times New Roman" w:cs="Times New Roman"/>
          <w:color w:val="000000" w:themeColor="text1"/>
          <w:sz w:val="24"/>
          <w:szCs w:val="24"/>
        </w:rPr>
        <w:t xml:space="preserve"> jezik</w:t>
      </w:r>
      <w:r w:rsidR="009A27CA" w:rsidRPr="001C6F7A">
        <w:rPr>
          <w:rFonts w:ascii="Times New Roman" w:hAnsi="Times New Roman" w:cs="Times New Roman"/>
          <w:color w:val="000000" w:themeColor="text1"/>
          <w:sz w:val="24"/>
          <w:szCs w:val="24"/>
        </w:rPr>
        <w:t>a</w:t>
      </w:r>
      <w:r w:rsidRPr="001C6F7A">
        <w:rPr>
          <w:rFonts w:ascii="Times New Roman" w:hAnsi="Times New Roman" w:cs="Times New Roman"/>
          <w:color w:val="000000" w:themeColor="text1"/>
          <w:sz w:val="24"/>
          <w:szCs w:val="24"/>
        </w:rPr>
        <w:t>, dok Ujedinjeno kraljevstvo CLIL koristi kao poticaj na učenje jezika, što je ondje veći izazov ne</w:t>
      </w:r>
      <w:r w:rsidR="00C06811" w:rsidRPr="001C6F7A">
        <w:rPr>
          <w:rFonts w:ascii="Times New Roman" w:hAnsi="Times New Roman" w:cs="Times New Roman"/>
          <w:color w:val="000000" w:themeColor="text1"/>
          <w:sz w:val="24"/>
          <w:szCs w:val="24"/>
        </w:rPr>
        <w:t>go u ostalim europskim zemljama</w:t>
      </w:r>
      <w:r w:rsidRPr="001C6F7A">
        <w:rPr>
          <w:rFonts w:ascii="Times New Roman" w:hAnsi="Times New Roman" w:cs="Times New Roman"/>
          <w:color w:val="000000" w:themeColor="text1"/>
          <w:sz w:val="24"/>
          <w:szCs w:val="24"/>
        </w:rPr>
        <w:t xml:space="preserve">. Isto tako, CLIL mogu poučavati i učitelji jezika uz potrebna znanja o sadržaju, kao i odgajatelji, učitelji i profesori uz potrebna znanja o jeziku. Način primjene ovisi o kontekstu primjene i potrebama </w:t>
      </w:r>
      <w:r w:rsidR="009A27CA" w:rsidRPr="001C6F7A">
        <w:rPr>
          <w:rFonts w:ascii="Times New Roman" w:hAnsi="Times New Roman" w:cs="Times New Roman"/>
          <w:color w:val="000000" w:themeColor="text1"/>
          <w:sz w:val="24"/>
          <w:szCs w:val="24"/>
        </w:rPr>
        <w:t xml:space="preserve">pojedinca i </w:t>
      </w:r>
      <w:r w:rsidRPr="001C6F7A">
        <w:rPr>
          <w:rFonts w:ascii="Times New Roman" w:hAnsi="Times New Roman" w:cs="Times New Roman"/>
          <w:color w:val="000000" w:themeColor="text1"/>
          <w:sz w:val="24"/>
          <w:szCs w:val="24"/>
        </w:rPr>
        <w:t>grupe učenika</w:t>
      </w:r>
      <w:r w:rsidR="009A27CA" w:rsidRPr="001C6F7A">
        <w:rPr>
          <w:rFonts w:ascii="Times New Roman" w:hAnsi="Times New Roman" w:cs="Times New Roman"/>
          <w:color w:val="000000" w:themeColor="text1"/>
          <w:sz w:val="24"/>
          <w:szCs w:val="24"/>
        </w:rPr>
        <w:t>.</w:t>
      </w:r>
    </w:p>
    <w:p w14:paraId="1459C875" w14:textId="0099BE50" w:rsidR="00607B42" w:rsidRPr="001C6F7A" w:rsidRDefault="00607B42" w:rsidP="00E82ACF">
      <w:pPr>
        <w:pStyle w:val="Heading2"/>
        <w:numPr>
          <w:ilvl w:val="1"/>
          <w:numId w:val="14"/>
        </w:numPr>
        <w:spacing w:line="360" w:lineRule="auto"/>
      </w:pPr>
      <w:bookmarkStart w:id="1" w:name="_Toc158889209"/>
      <w:r w:rsidRPr="001C6F7A">
        <w:t>Četiri C</w:t>
      </w:r>
      <w:bookmarkEnd w:id="1"/>
    </w:p>
    <w:p w14:paraId="536BEEFE" w14:textId="77777777" w:rsidR="00992566" w:rsidRPr="001C6F7A" w:rsidRDefault="00992566" w:rsidP="00E7453F">
      <w:pPr>
        <w:spacing w:line="360" w:lineRule="auto"/>
        <w:ind w:firstLine="708"/>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Integrirano učenje jezika i sadržaja karakteriziraju takoz</w:t>
      </w:r>
      <w:r w:rsidR="009A27CA" w:rsidRPr="001C6F7A">
        <w:rPr>
          <w:rFonts w:ascii="Times New Roman" w:hAnsi="Times New Roman" w:cs="Times New Roman"/>
          <w:color w:val="000000" w:themeColor="text1"/>
          <w:sz w:val="24"/>
          <w:szCs w:val="24"/>
        </w:rPr>
        <w:t>vana četiri C (</w:t>
      </w:r>
      <w:r w:rsidR="009A27CA" w:rsidRPr="001C6F7A">
        <w:rPr>
          <w:rFonts w:ascii="Times New Roman" w:hAnsi="Times New Roman" w:cs="Times New Roman"/>
          <w:i/>
          <w:color w:val="000000" w:themeColor="text1"/>
          <w:sz w:val="24"/>
          <w:szCs w:val="24"/>
        </w:rPr>
        <w:t>f</w:t>
      </w:r>
      <w:r w:rsidRPr="001C6F7A">
        <w:rPr>
          <w:rFonts w:ascii="Times New Roman" w:hAnsi="Times New Roman" w:cs="Times New Roman"/>
          <w:i/>
          <w:color w:val="000000" w:themeColor="text1"/>
          <w:sz w:val="24"/>
          <w:szCs w:val="24"/>
        </w:rPr>
        <w:t>our C´s</w:t>
      </w:r>
      <w:r w:rsidRPr="001C6F7A">
        <w:rPr>
          <w:rFonts w:ascii="Times New Roman" w:hAnsi="Times New Roman" w:cs="Times New Roman"/>
          <w:color w:val="000000" w:themeColor="text1"/>
          <w:sz w:val="24"/>
          <w:szCs w:val="24"/>
        </w:rPr>
        <w:t xml:space="preserve">): </w:t>
      </w:r>
      <w:r w:rsidRPr="001C6F7A">
        <w:rPr>
          <w:rFonts w:ascii="Times New Roman" w:hAnsi="Times New Roman" w:cs="Times New Roman"/>
          <w:i/>
          <w:color w:val="000000" w:themeColor="text1"/>
          <w:sz w:val="24"/>
          <w:szCs w:val="24"/>
        </w:rPr>
        <w:t xml:space="preserve">content </w:t>
      </w:r>
      <w:r w:rsidRPr="001C6F7A">
        <w:rPr>
          <w:rFonts w:ascii="Times New Roman" w:hAnsi="Times New Roman" w:cs="Times New Roman"/>
          <w:color w:val="000000" w:themeColor="text1"/>
          <w:sz w:val="24"/>
          <w:szCs w:val="24"/>
        </w:rPr>
        <w:t xml:space="preserve">(sadržaj), </w:t>
      </w:r>
      <w:r w:rsidRPr="001C6F7A">
        <w:rPr>
          <w:rFonts w:ascii="Times New Roman" w:hAnsi="Times New Roman" w:cs="Times New Roman"/>
          <w:i/>
          <w:color w:val="000000" w:themeColor="text1"/>
          <w:sz w:val="24"/>
          <w:szCs w:val="24"/>
        </w:rPr>
        <w:t xml:space="preserve">cognition </w:t>
      </w:r>
      <w:r w:rsidRPr="001C6F7A">
        <w:rPr>
          <w:rFonts w:ascii="Times New Roman" w:hAnsi="Times New Roman" w:cs="Times New Roman"/>
          <w:color w:val="000000" w:themeColor="text1"/>
          <w:sz w:val="24"/>
          <w:szCs w:val="24"/>
        </w:rPr>
        <w:t xml:space="preserve">(kognicija), </w:t>
      </w:r>
      <w:r w:rsidRPr="001C6F7A">
        <w:rPr>
          <w:rFonts w:ascii="Times New Roman" w:hAnsi="Times New Roman" w:cs="Times New Roman"/>
          <w:i/>
          <w:color w:val="000000" w:themeColor="text1"/>
          <w:sz w:val="24"/>
          <w:szCs w:val="24"/>
        </w:rPr>
        <w:t>communication</w:t>
      </w:r>
      <w:r w:rsidRPr="001C6F7A">
        <w:rPr>
          <w:rFonts w:ascii="Times New Roman" w:hAnsi="Times New Roman" w:cs="Times New Roman"/>
          <w:color w:val="000000" w:themeColor="text1"/>
          <w:sz w:val="24"/>
          <w:szCs w:val="24"/>
        </w:rPr>
        <w:t xml:space="preserve"> (komunikacija) i </w:t>
      </w:r>
      <w:r w:rsidRPr="001C6F7A">
        <w:rPr>
          <w:rFonts w:ascii="Times New Roman" w:hAnsi="Times New Roman" w:cs="Times New Roman"/>
          <w:i/>
          <w:color w:val="000000" w:themeColor="text1"/>
          <w:sz w:val="24"/>
          <w:szCs w:val="24"/>
        </w:rPr>
        <w:t xml:space="preserve">culture </w:t>
      </w:r>
      <w:r w:rsidRPr="001C6F7A">
        <w:rPr>
          <w:rFonts w:ascii="Times New Roman" w:hAnsi="Times New Roman" w:cs="Times New Roman"/>
          <w:color w:val="000000" w:themeColor="text1"/>
          <w:sz w:val="24"/>
          <w:szCs w:val="24"/>
        </w:rPr>
        <w:t>(kultura)</w:t>
      </w:r>
      <w:r w:rsidR="00C06811" w:rsidRPr="001C6F7A">
        <w:rPr>
          <w:rFonts w:ascii="Times New Roman" w:hAnsi="Times New Roman" w:cs="Times New Roman"/>
          <w:color w:val="000000" w:themeColor="text1"/>
          <w:sz w:val="24"/>
          <w:szCs w:val="24"/>
        </w:rPr>
        <w:t xml:space="preserve"> </w:t>
      </w:r>
      <w:r w:rsidR="00F81ABD" w:rsidRPr="001C6F7A">
        <w:rPr>
          <w:rFonts w:ascii="Times New Roman" w:hAnsi="Times New Roman" w:cs="Times New Roman"/>
          <w:color w:val="000000" w:themeColor="text1"/>
          <w:sz w:val="24"/>
          <w:szCs w:val="24"/>
        </w:rPr>
        <w:t>(</w:t>
      </w:r>
      <w:r w:rsidR="00005F80" w:rsidRPr="001C6F7A">
        <w:rPr>
          <w:rFonts w:ascii="Times New Roman" w:hAnsi="Times New Roman" w:cs="Times New Roman"/>
          <w:color w:val="000000" w:themeColor="text1"/>
          <w:sz w:val="24"/>
          <w:szCs w:val="24"/>
        </w:rPr>
        <w:t>Cheang, Coyle, Holmes, King, 2009</w:t>
      </w:r>
      <w:r w:rsidR="00F81ABD"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xml:space="preserve">. </w:t>
      </w:r>
      <w:r w:rsidRPr="001C6F7A">
        <w:rPr>
          <w:rFonts w:ascii="Times New Roman" w:hAnsi="Times New Roman" w:cs="Times New Roman"/>
          <w:i/>
          <w:color w:val="000000" w:themeColor="text1"/>
          <w:sz w:val="24"/>
          <w:szCs w:val="24"/>
        </w:rPr>
        <w:t>Content</w:t>
      </w:r>
      <w:r w:rsidRPr="001C6F7A">
        <w:rPr>
          <w:rFonts w:ascii="Times New Roman" w:hAnsi="Times New Roman" w:cs="Times New Roman"/>
          <w:color w:val="000000" w:themeColor="text1"/>
          <w:sz w:val="24"/>
          <w:szCs w:val="24"/>
        </w:rPr>
        <w:t xml:space="preserve"> ili sadržaj odnosi se na nužnost planiranja sadržaja koji će u odgojno-obrazovnom procesu biti ponuđen. Nadalje, </w:t>
      </w:r>
      <w:r w:rsidRPr="001C6F7A">
        <w:rPr>
          <w:rFonts w:ascii="Times New Roman" w:hAnsi="Times New Roman" w:cs="Times New Roman"/>
          <w:i/>
          <w:color w:val="000000" w:themeColor="text1"/>
          <w:sz w:val="24"/>
          <w:szCs w:val="24"/>
        </w:rPr>
        <w:t>cognition</w:t>
      </w:r>
      <w:r w:rsidRPr="001C6F7A">
        <w:rPr>
          <w:rFonts w:ascii="Times New Roman" w:hAnsi="Times New Roman" w:cs="Times New Roman"/>
          <w:color w:val="000000" w:themeColor="text1"/>
          <w:sz w:val="24"/>
          <w:szCs w:val="24"/>
        </w:rPr>
        <w:t xml:space="preserve"> ili kognicija označava razinu usvajanja sadržaja koja može biti površinska ili dubinska, što se postiže primjenom novih znanja i smještanjem novih informacija u mrežu postojećeg znanja. Treće C, komunikacija, ne odnosi se samo na komunikaciju već na njezin medij, odnosno jezik. Važno je da komunikacija sadržaja i jezika bude u skladu s načelom postupnosti. Osim načela postupnosti, pri primjeni CLIL-a potrebno je uvažiti načela individualizacije, aktivnog učenja, relevantnosti i motivacije. Ta načela sastavni su dio </w:t>
      </w:r>
      <w:r w:rsidR="00095C6F" w:rsidRPr="001C6F7A">
        <w:rPr>
          <w:rFonts w:ascii="Times New Roman" w:hAnsi="Times New Roman" w:cs="Times New Roman"/>
          <w:color w:val="000000" w:themeColor="text1"/>
          <w:sz w:val="24"/>
          <w:szCs w:val="24"/>
        </w:rPr>
        <w:t>suvremene</w:t>
      </w:r>
      <w:r w:rsidRPr="001C6F7A">
        <w:rPr>
          <w:rFonts w:ascii="Times New Roman" w:hAnsi="Times New Roman" w:cs="Times New Roman"/>
          <w:color w:val="000000" w:themeColor="text1"/>
          <w:sz w:val="24"/>
          <w:szCs w:val="24"/>
        </w:rPr>
        <w:t xml:space="preserve"> paradigme i svakodnevnog rada ustanova za rani i predškolski odgoj i obrazovanje što je još jedan od motiva za primjenu CLIL-a u sustavu ranog i predškolskog odgoja i obrazovanja. Na poslijetku, </w:t>
      </w:r>
      <w:r w:rsidRPr="001C6F7A">
        <w:rPr>
          <w:rFonts w:ascii="Times New Roman" w:hAnsi="Times New Roman" w:cs="Times New Roman"/>
          <w:i/>
          <w:color w:val="000000" w:themeColor="text1"/>
          <w:sz w:val="24"/>
          <w:szCs w:val="24"/>
        </w:rPr>
        <w:t>culture</w:t>
      </w:r>
      <w:r w:rsidRPr="001C6F7A">
        <w:rPr>
          <w:rFonts w:ascii="Times New Roman" w:hAnsi="Times New Roman" w:cs="Times New Roman"/>
          <w:color w:val="000000" w:themeColor="text1"/>
          <w:sz w:val="24"/>
          <w:szCs w:val="24"/>
        </w:rPr>
        <w:t xml:space="preserve"> ili kultura se u CLIL pristupu ne odnosi samo na učenje o hrani, povijesti i običajima određene kulture, već na ostala skrivena pitanja i utjecaje kulture</w:t>
      </w:r>
      <w:r w:rsidR="00580719" w:rsidRPr="001C6F7A">
        <w:rPr>
          <w:rFonts w:ascii="Times New Roman" w:hAnsi="Times New Roman" w:cs="Times New Roman"/>
          <w:color w:val="000000" w:themeColor="text1"/>
          <w:sz w:val="24"/>
          <w:szCs w:val="24"/>
        </w:rPr>
        <w:t xml:space="preserve"> te</w:t>
      </w:r>
      <w:r w:rsidRPr="001C6F7A">
        <w:rPr>
          <w:rFonts w:ascii="Times New Roman" w:hAnsi="Times New Roman" w:cs="Times New Roman"/>
          <w:color w:val="000000" w:themeColor="text1"/>
          <w:sz w:val="24"/>
          <w:szCs w:val="24"/>
        </w:rPr>
        <w:t xml:space="preserve"> na norme i identitet sadržan u jeziku neke kulture</w:t>
      </w:r>
      <w:r w:rsidR="00C06811" w:rsidRPr="001C6F7A">
        <w:rPr>
          <w:rFonts w:ascii="Times New Roman" w:hAnsi="Times New Roman" w:cs="Times New Roman"/>
          <w:color w:val="000000" w:themeColor="text1"/>
          <w:sz w:val="24"/>
          <w:szCs w:val="24"/>
        </w:rPr>
        <w:t xml:space="preserve"> </w:t>
      </w:r>
      <w:r w:rsidR="00005F80" w:rsidRPr="001C6F7A">
        <w:rPr>
          <w:rFonts w:ascii="Times New Roman" w:hAnsi="Times New Roman" w:cs="Times New Roman"/>
          <w:color w:val="000000" w:themeColor="text1"/>
          <w:sz w:val="24"/>
          <w:szCs w:val="24"/>
        </w:rPr>
        <w:t>(Cheang i sur., 2009)</w:t>
      </w:r>
      <w:r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8"/>
          <w:szCs w:val="24"/>
        </w:rPr>
        <w:t xml:space="preserve"> </w:t>
      </w:r>
      <w:r w:rsidRPr="001C6F7A">
        <w:rPr>
          <w:rFonts w:ascii="Times New Roman" w:hAnsi="Times New Roman" w:cs="Times New Roman"/>
          <w:color w:val="000000" w:themeColor="text1"/>
          <w:sz w:val="24"/>
          <w:szCs w:val="24"/>
        </w:rPr>
        <w:t xml:space="preserve">Tako će djeca koja uče s </w:t>
      </w:r>
      <w:r w:rsidR="00580719" w:rsidRPr="001C6F7A">
        <w:rPr>
          <w:rFonts w:ascii="Times New Roman" w:hAnsi="Times New Roman" w:cs="Times New Roman"/>
          <w:color w:val="000000" w:themeColor="text1"/>
          <w:sz w:val="24"/>
          <w:szCs w:val="24"/>
        </w:rPr>
        <w:t>Turskim</w:t>
      </w:r>
      <w:r w:rsidRPr="001C6F7A">
        <w:rPr>
          <w:rFonts w:ascii="Times New Roman" w:hAnsi="Times New Roman" w:cs="Times New Roman"/>
          <w:color w:val="000000" w:themeColor="text1"/>
          <w:sz w:val="24"/>
          <w:szCs w:val="24"/>
        </w:rPr>
        <w:t xml:space="preserve"> jezikom kao alatom učenja </w:t>
      </w:r>
      <w:r w:rsidR="00580719" w:rsidRPr="001C6F7A">
        <w:rPr>
          <w:rFonts w:ascii="Times New Roman" w:hAnsi="Times New Roman" w:cs="Times New Roman"/>
          <w:color w:val="000000" w:themeColor="text1"/>
          <w:sz w:val="24"/>
          <w:szCs w:val="24"/>
        </w:rPr>
        <w:t>uočiti mnoge posuđenice i učiti o zanimljivoj povijesti Hrvata i Turaka</w:t>
      </w:r>
      <w:r w:rsidRPr="001C6F7A">
        <w:rPr>
          <w:rFonts w:ascii="Times New Roman" w:hAnsi="Times New Roman" w:cs="Times New Roman"/>
          <w:color w:val="000000" w:themeColor="text1"/>
          <w:sz w:val="24"/>
          <w:szCs w:val="24"/>
        </w:rPr>
        <w:t xml:space="preserve">. </w:t>
      </w:r>
      <w:r w:rsidR="00580719" w:rsidRPr="001C6F7A">
        <w:rPr>
          <w:rFonts w:ascii="Times New Roman" w:hAnsi="Times New Roman" w:cs="Times New Roman"/>
          <w:color w:val="000000" w:themeColor="text1"/>
          <w:sz w:val="24"/>
          <w:szCs w:val="24"/>
        </w:rPr>
        <w:t>Uz takve prilike, učenici mogu</w:t>
      </w:r>
      <w:r w:rsidRPr="001C6F7A">
        <w:rPr>
          <w:rFonts w:ascii="Times New Roman" w:hAnsi="Times New Roman" w:cs="Times New Roman"/>
          <w:color w:val="000000" w:themeColor="text1"/>
          <w:sz w:val="24"/>
          <w:szCs w:val="24"/>
        </w:rPr>
        <w:t xml:space="preserve"> upoznati i </w:t>
      </w:r>
      <w:r w:rsidRPr="001C6F7A">
        <w:rPr>
          <w:rFonts w:ascii="Times New Roman" w:hAnsi="Times New Roman" w:cs="Times New Roman"/>
          <w:color w:val="000000" w:themeColor="text1"/>
          <w:sz w:val="24"/>
          <w:szCs w:val="24"/>
        </w:rPr>
        <w:lastRenderedPageBreak/>
        <w:t>iskušati sastavni dio strane kulture kroz planiranju edukativnu radnju i vlastitu aktivnost. Pestalozzi je zagovarao učenje srcem, rukama i razumom što ovakav pristup u potpunosti potiče te mijenja način na koji mislimo i činimo upoznav</w:t>
      </w:r>
      <w:r w:rsidR="00005F80" w:rsidRPr="001C6F7A">
        <w:rPr>
          <w:rFonts w:ascii="Times New Roman" w:hAnsi="Times New Roman" w:cs="Times New Roman"/>
          <w:color w:val="000000" w:themeColor="text1"/>
          <w:sz w:val="24"/>
          <w:szCs w:val="24"/>
        </w:rPr>
        <w:t xml:space="preserve">ajući ono što nam je dotad bilo </w:t>
      </w:r>
      <w:r w:rsidRPr="001C6F7A">
        <w:rPr>
          <w:rFonts w:ascii="Times New Roman" w:hAnsi="Times New Roman" w:cs="Times New Roman"/>
          <w:color w:val="000000" w:themeColor="text1"/>
          <w:sz w:val="24"/>
          <w:szCs w:val="24"/>
        </w:rPr>
        <w:t>strano.</w:t>
      </w:r>
    </w:p>
    <w:p w14:paraId="6EBC72D8" w14:textId="77777777" w:rsidR="00006027" w:rsidRPr="001C6F7A" w:rsidRDefault="00992566" w:rsidP="00E7453F">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Iako je CLIL svojevrstan krovni pojam i </w:t>
      </w:r>
      <w:r w:rsidR="00006027" w:rsidRPr="001C6F7A">
        <w:rPr>
          <w:rFonts w:ascii="Times New Roman" w:hAnsi="Times New Roman" w:cs="Times New Roman"/>
          <w:color w:val="000000" w:themeColor="text1"/>
          <w:sz w:val="24"/>
          <w:szCs w:val="24"/>
        </w:rPr>
        <w:t>koriste se mnoge</w:t>
      </w:r>
      <w:r w:rsidRPr="001C6F7A">
        <w:rPr>
          <w:rFonts w:ascii="Times New Roman" w:hAnsi="Times New Roman" w:cs="Times New Roman"/>
          <w:color w:val="000000" w:themeColor="text1"/>
          <w:sz w:val="24"/>
          <w:szCs w:val="24"/>
        </w:rPr>
        <w:t xml:space="preserve"> definicije, jasno je što CLIL nije. Prema Coyle</w:t>
      </w:r>
      <w:r w:rsidR="00C06811"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xml:space="preserve"> CLIL nipošto nije puki prijevod jer prijevod nije učenje</w:t>
      </w:r>
      <w:r w:rsidR="00C06811" w:rsidRPr="001C6F7A">
        <w:rPr>
          <w:rFonts w:ascii="Times New Roman" w:hAnsi="Times New Roman" w:cs="Times New Roman"/>
          <w:color w:val="000000" w:themeColor="text1"/>
          <w:sz w:val="24"/>
          <w:szCs w:val="24"/>
        </w:rPr>
        <w:t xml:space="preserve"> </w:t>
      </w:r>
      <w:r w:rsidR="00010816" w:rsidRPr="001C6F7A">
        <w:rPr>
          <w:rFonts w:ascii="Times New Roman" w:hAnsi="Times New Roman" w:cs="Times New Roman"/>
          <w:color w:val="000000" w:themeColor="text1"/>
          <w:sz w:val="24"/>
          <w:szCs w:val="24"/>
        </w:rPr>
        <w:t>(</w:t>
      </w:r>
      <w:hyperlink r:id="rId11" w:history="1">
        <w:r w:rsidR="00010816" w:rsidRPr="001C6F7A">
          <w:rPr>
            <w:rStyle w:val="Hyperlink"/>
            <w:rFonts w:ascii="Times New Roman" w:hAnsi="Times New Roman" w:cs="Times New Roman"/>
            <w:color w:val="000000" w:themeColor="text1"/>
            <w:sz w:val="24"/>
            <w:szCs w:val="24"/>
            <w:u w:val="none"/>
            <w:shd w:val="clear" w:color="auto" w:fill="FFFFFF"/>
          </w:rPr>
          <w:t>Working CLIL Digital</w:t>
        </w:r>
      </w:hyperlink>
      <w:r w:rsidR="00010816" w:rsidRPr="001C6F7A">
        <w:rPr>
          <w:rFonts w:ascii="Times New Roman" w:hAnsi="Times New Roman" w:cs="Times New Roman"/>
          <w:color w:val="000000" w:themeColor="text1"/>
          <w:sz w:val="24"/>
          <w:szCs w:val="24"/>
        </w:rPr>
        <w:t>, 2018)</w:t>
      </w:r>
      <w:r w:rsidRPr="001C6F7A">
        <w:rPr>
          <w:rFonts w:ascii="Times New Roman" w:hAnsi="Times New Roman" w:cs="Times New Roman"/>
          <w:color w:val="000000" w:themeColor="text1"/>
          <w:sz w:val="24"/>
          <w:szCs w:val="24"/>
        </w:rPr>
        <w:t xml:space="preserve">. Učenje je stvaranje smisla i veza što možemo samo putem medija koji poznajemo, bio on jezik ili sadržaj. Isto tako, sadržaj mora biti pomno odabran i smislen jer ako sadržaj nema smisla u kontekstu koji je pojedincu poznat, tada nije moguće stvoriti vezu, smisao ni mrežu znanja. </w:t>
      </w:r>
    </w:p>
    <w:p w14:paraId="4E8EA9E0" w14:textId="62296FA4" w:rsidR="00607B42" w:rsidRPr="001C6F7A" w:rsidRDefault="00607B42" w:rsidP="00E82ACF">
      <w:pPr>
        <w:pStyle w:val="Heading2"/>
        <w:numPr>
          <w:ilvl w:val="1"/>
          <w:numId w:val="14"/>
        </w:numPr>
        <w:spacing w:line="360" w:lineRule="auto"/>
      </w:pPr>
      <w:bookmarkStart w:id="2" w:name="_Toc158889210"/>
      <w:r w:rsidRPr="001C6F7A">
        <w:t>Teorije usvajanja jezika</w:t>
      </w:r>
      <w:bookmarkEnd w:id="2"/>
    </w:p>
    <w:p w14:paraId="5217D54F" w14:textId="5E881D69" w:rsidR="00413A0B" w:rsidRPr="001C6F7A" w:rsidRDefault="00A00BC8" w:rsidP="00E7453F">
      <w:pPr>
        <w:spacing w:line="360" w:lineRule="auto"/>
        <w:ind w:firstLine="708"/>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Tijekom definiranja odgojno-obrazovnog procesa i učenja stranog jezika</w:t>
      </w:r>
      <w:r w:rsidR="00507B03" w:rsidRPr="001C6F7A">
        <w:rPr>
          <w:rFonts w:ascii="Times New Roman" w:hAnsi="Times New Roman" w:cs="Times New Roman"/>
          <w:color w:val="000000" w:themeColor="text1"/>
          <w:sz w:val="24"/>
          <w:szCs w:val="24"/>
        </w:rPr>
        <w:t xml:space="preserve"> potrebno je razumjeti kako um percipira, organizira i dohvaća informacije o novom jeziku, ali i kako percipiramo jezik u širem društvenom kontekstu. U razumijevanju nam može pomoći pozn</w:t>
      </w:r>
      <w:r w:rsidR="00E42E84" w:rsidRPr="001C6F7A">
        <w:rPr>
          <w:rFonts w:ascii="Times New Roman" w:hAnsi="Times New Roman" w:cs="Times New Roman"/>
          <w:color w:val="000000" w:themeColor="text1"/>
          <w:sz w:val="24"/>
          <w:szCs w:val="24"/>
        </w:rPr>
        <w:t>avanje teorija o učenju jezika. Najpoznatiji zagovaratelj prve od značajnih teorija, bihe</w:t>
      </w:r>
      <w:r w:rsidR="00FF2909" w:rsidRPr="001C6F7A">
        <w:rPr>
          <w:rFonts w:ascii="Times New Roman" w:hAnsi="Times New Roman" w:cs="Times New Roman"/>
          <w:color w:val="000000" w:themeColor="text1"/>
          <w:sz w:val="24"/>
          <w:szCs w:val="24"/>
        </w:rPr>
        <w:t>v</w:t>
      </w:r>
      <w:r w:rsidR="00E42E84" w:rsidRPr="001C6F7A">
        <w:rPr>
          <w:rFonts w:ascii="Times New Roman" w:hAnsi="Times New Roman" w:cs="Times New Roman"/>
          <w:color w:val="000000" w:themeColor="text1"/>
          <w:sz w:val="24"/>
          <w:szCs w:val="24"/>
        </w:rPr>
        <w:t>iorizma, bio je B. F. Skinner. Prem</w:t>
      </w:r>
      <w:r w:rsidR="00FF2909" w:rsidRPr="001C6F7A">
        <w:rPr>
          <w:rFonts w:ascii="Times New Roman" w:hAnsi="Times New Roman" w:cs="Times New Roman"/>
          <w:color w:val="000000" w:themeColor="text1"/>
          <w:sz w:val="24"/>
          <w:szCs w:val="24"/>
        </w:rPr>
        <w:t>a biheviorističkoj te</w:t>
      </w:r>
      <w:r w:rsidR="00E42E84" w:rsidRPr="001C6F7A">
        <w:rPr>
          <w:rFonts w:ascii="Times New Roman" w:hAnsi="Times New Roman" w:cs="Times New Roman"/>
          <w:color w:val="000000" w:themeColor="text1"/>
          <w:sz w:val="24"/>
          <w:szCs w:val="24"/>
        </w:rPr>
        <w:t>oriji jezik usvajamo imitiranjem jezika iz okoline te prema povratnoj informaciji zaključujemo je li komunikacija bila uspješna</w:t>
      </w:r>
      <w:r w:rsidR="00C06811" w:rsidRPr="001C6F7A">
        <w:rPr>
          <w:rFonts w:ascii="Times New Roman" w:hAnsi="Times New Roman" w:cs="Times New Roman"/>
          <w:color w:val="000000" w:themeColor="text1"/>
          <w:sz w:val="24"/>
          <w:szCs w:val="24"/>
        </w:rPr>
        <w:t xml:space="preserve"> </w:t>
      </w:r>
      <w:r w:rsidR="00ED38A8" w:rsidRPr="001C6F7A">
        <w:rPr>
          <w:rFonts w:ascii="Times New Roman" w:hAnsi="Times New Roman" w:cs="Times New Roman"/>
          <w:color w:val="000000" w:themeColor="text1"/>
          <w:sz w:val="24"/>
          <w:szCs w:val="24"/>
        </w:rPr>
        <w:t>(Lightbrown, Spada, 2013).</w:t>
      </w:r>
      <w:r w:rsidR="00E42E84" w:rsidRPr="001C6F7A">
        <w:rPr>
          <w:rFonts w:ascii="Times New Roman" w:hAnsi="Times New Roman" w:cs="Times New Roman"/>
          <w:color w:val="000000" w:themeColor="text1"/>
          <w:sz w:val="24"/>
          <w:szCs w:val="24"/>
        </w:rPr>
        <w:t xml:space="preserve"> Uz poticaje</w:t>
      </w:r>
      <w:r w:rsidR="00E42E84" w:rsidRPr="001C6F7A">
        <w:rPr>
          <w:rFonts w:ascii="Times New Roman" w:hAnsi="Times New Roman" w:cs="Times New Roman"/>
          <w:color w:val="000000" w:themeColor="text1"/>
          <w:sz w:val="28"/>
          <w:szCs w:val="24"/>
        </w:rPr>
        <w:t xml:space="preserve"> </w:t>
      </w:r>
      <w:r w:rsidR="00E42E84" w:rsidRPr="001C6F7A">
        <w:rPr>
          <w:rFonts w:ascii="Times New Roman" w:hAnsi="Times New Roman" w:cs="Times New Roman"/>
          <w:color w:val="000000" w:themeColor="text1"/>
          <w:sz w:val="24"/>
          <w:szCs w:val="24"/>
        </w:rPr>
        <w:t>iz okoline, im</w:t>
      </w:r>
      <w:r w:rsidR="001268D2" w:rsidRPr="001C6F7A">
        <w:rPr>
          <w:rFonts w:ascii="Times New Roman" w:hAnsi="Times New Roman" w:cs="Times New Roman"/>
          <w:color w:val="000000" w:themeColor="text1"/>
          <w:sz w:val="24"/>
          <w:szCs w:val="24"/>
        </w:rPr>
        <w:t xml:space="preserve">itaciju i </w:t>
      </w:r>
      <w:r w:rsidR="00E42E84" w:rsidRPr="001C6F7A">
        <w:rPr>
          <w:rFonts w:ascii="Times New Roman" w:hAnsi="Times New Roman" w:cs="Times New Roman"/>
          <w:color w:val="000000" w:themeColor="text1"/>
          <w:sz w:val="24"/>
          <w:szCs w:val="24"/>
        </w:rPr>
        <w:t>vježbu stvaramo naviku razmišljanja i govorenja na nekom jeziku. Kvaliteta reprodukcije, brzina usvajanja te količina usvojenih riječi ovisi o kvaliteti i količini jezika kojim je učenik okružen. Ova teorija opravdava važnost okoline te aktivnog i suradničkog učenja koji su naglašeni u CLIL pristupu. Kognitivni su procesi, uz okolinu, presudan čimbenik u usvajanj</w:t>
      </w:r>
      <w:r w:rsidR="00FF2909" w:rsidRPr="001C6F7A">
        <w:rPr>
          <w:rFonts w:ascii="Times New Roman" w:hAnsi="Times New Roman" w:cs="Times New Roman"/>
          <w:color w:val="000000" w:themeColor="text1"/>
          <w:sz w:val="24"/>
          <w:szCs w:val="24"/>
        </w:rPr>
        <w:t>u jezika. Prema kognitivnoj psi</w:t>
      </w:r>
      <w:r w:rsidR="00E42E84" w:rsidRPr="001C6F7A">
        <w:rPr>
          <w:rFonts w:ascii="Times New Roman" w:hAnsi="Times New Roman" w:cs="Times New Roman"/>
          <w:color w:val="000000" w:themeColor="text1"/>
          <w:sz w:val="24"/>
          <w:szCs w:val="24"/>
        </w:rPr>
        <w:t xml:space="preserve">hologiji, usvajanje materinskog i stranog jezika jednaki su u procesima percepcije, kategorizacije, generalizacije i pamćenja, ali razlikuju se </w:t>
      </w:r>
      <w:r w:rsidR="00241F9E" w:rsidRPr="001C6F7A">
        <w:rPr>
          <w:rFonts w:ascii="Times New Roman" w:hAnsi="Times New Roman" w:cs="Times New Roman"/>
          <w:color w:val="000000" w:themeColor="text1"/>
          <w:sz w:val="24"/>
          <w:szCs w:val="24"/>
        </w:rPr>
        <w:t>prema uvjetima koji prethode usvajanju i preznanju učenika</w:t>
      </w:r>
      <w:r w:rsidR="00C06811" w:rsidRPr="001C6F7A">
        <w:rPr>
          <w:rFonts w:ascii="Times New Roman" w:hAnsi="Times New Roman" w:cs="Times New Roman"/>
          <w:color w:val="000000" w:themeColor="text1"/>
          <w:sz w:val="24"/>
          <w:szCs w:val="24"/>
        </w:rPr>
        <w:t xml:space="preserve"> </w:t>
      </w:r>
      <w:r w:rsidR="00ED38A8" w:rsidRPr="001C6F7A">
        <w:rPr>
          <w:rFonts w:ascii="Times New Roman" w:hAnsi="Times New Roman" w:cs="Times New Roman"/>
          <w:color w:val="000000" w:themeColor="text1"/>
          <w:sz w:val="24"/>
          <w:szCs w:val="24"/>
        </w:rPr>
        <w:t>(Lightbrown i Spada, 2013)</w:t>
      </w:r>
      <w:r w:rsidR="00241F9E" w:rsidRPr="001C6F7A">
        <w:rPr>
          <w:rFonts w:ascii="Times New Roman" w:hAnsi="Times New Roman" w:cs="Times New Roman"/>
          <w:color w:val="000000" w:themeColor="text1"/>
          <w:sz w:val="24"/>
          <w:szCs w:val="24"/>
        </w:rPr>
        <w:t>. CLIL iz kognitivne psihologije i pripadajuće teorije o učenju stranog jezika prihvaća upravo zakonitosti usvajanja stranog jezika koji postaje istinski usvojen kada je automatiziran, kao i materinski jezik. U kognitivnoj psihologiji, prvi korak u učenju stranog jezika je promatranje</w:t>
      </w:r>
      <w:r w:rsidR="00CD4D66" w:rsidRPr="001C6F7A">
        <w:rPr>
          <w:rFonts w:ascii="Times New Roman" w:hAnsi="Times New Roman" w:cs="Times New Roman"/>
          <w:color w:val="000000" w:themeColor="text1"/>
          <w:sz w:val="24"/>
          <w:szCs w:val="24"/>
        </w:rPr>
        <w:t>, povezivanje informacija te nastojanje u razumijevanju iz konteksta i prema postojećem znanju</w:t>
      </w:r>
      <w:r w:rsidR="00C06811" w:rsidRPr="001C6F7A">
        <w:rPr>
          <w:rFonts w:ascii="Times New Roman" w:hAnsi="Times New Roman" w:cs="Times New Roman"/>
          <w:color w:val="000000" w:themeColor="text1"/>
          <w:sz w:val="24"/>
          <w:szCs w:val="24"/>
        </w:rPr>
        <w:t xml:space="preserve"> </w:t>
      </w:r>
      <w:r w:rsidR="00ED38A8" w:rsidRPr="001C6F7A">
        <w:rPr>
          <w:rFonts w:ascii="Times New Roman" w:hAnsi="Times New Roman" w:cs="Times New Roman"/>
          <w:color w:val="000000" w:themeColor="text1"/>
          <w:sz w:val="24"/>
          <w:szCs w:val="24"/>
        </w:rPr>
        <w:t>(Lightbrown i Spada, 2013)</w:t>
      </w:r>
      <w:r w:rsidR="00CD4D66" w:rsidRPr="001C6F7A">
        <w:rPr>
          <w:rFonts w:ascii="Times New Roman" w:hAnsi="Times New Roman" w:cs="Times New Roman"/>
          <w:color w:val="000000" w:themeColor="text1"/>
          <w:sz w:val="24"/>
          <w:szCs w:val="24"/>
        </w:rPr>
        <w:t xml:space="preserve">. Uz iskustvo i vježbu, nove informacije postupno postaju automatizirano znanje. Osim toga, </w:t>
      </w:r>
      <w:r w:rsidR="00CD4D66" w:rsidRPr="001C6F7A">
        <w:rPr>
          <w:rFonts w:ascii="Times New Roman" w:hAnsi="Times New Roman" w:cs="Times New Roman"/>
          <w:color w:val="000000" w:themeColor="text1"/>
          <w:sz w:val="24"/>
          <w:szCs w:val="24"/>
        </w:rPr>
        <w:lastRenderedPageBreak/>
        <w:t>one postaju i alat u usvajanju novih riječi, pravila i struktura. Učenje bez automatizacije omogućuje razumijevanje i korištenje jezika, ali automatizacijom, odnosno dubokim razumijevanjem, moguće je brzo procesuiranje poruke i</w:t>
      </w:r>
      <w:r w:rsidR="00ED38A8" w:rsidRPr="001C6F7A">
        <w:rPr>
          <w:rFonts w:ascii="Times New Roman" w:hAnsi="Times New Roman" w:cs="Times New Roman"/>
          <w:color w:val="000000" w:themeColor="text1"/>
          <w:sz w:val="24"/>
          <w:szCs w:val="24"/>
        </w:rPr>
        <w:t xml:space="preserve"> stvaranje odgovora. Prema J. R.</w:t>
      </w:r>
      <w:r w:rsidR="00CD4D66" w:rsidRPr="001C6F7A">
        <w:rPr>
          <w:rFonts w:ascii="Times New Roman" w:hAnsi="Times New Roman" w:cs="Times New Roman"/>
          <w:color w:val="000000" w:themeColor="text1"/>
          <w:sz w:val="24"/>
          <w:szCs w:val="24"/>
        </w:rPr>
        <w:t xml:space="preserve"> Andersonu, automatizirano znanje postiže se korištenjem deklarativnog znanja koje postaje proceduralno te, na poslijetku i uz vježbu, postaje automatizirano</w:t>
      </w:r>
      <w:r w:rsidR="00C06811" w:rsidRPr="001C6F7A">
        <w:rPr>
          <w:rFonts w:ascii="Times New Roman" w:hAnsi="Times New Roman" w:cs="Times New Roman"/>
          <w:color w:val="000000" w:themeColor="text1"/>
          <w:sz w:val="24"/>
          <w:szCs w:val="24"/>
        </w:rPr>
        <w:t xml:space="preserve"> </w:t>
      </w:r>
      <w:r w:rsidR="00ED38A8" w:rsidRPr="001C6F7A">
        <w:rPr>
          <w:rFonts w:ascii="Times New Roman" w:hAnsi="Times New Roman" w:cs="Times New Roman"/>
          <w:color w:val="000000" w:themeColor="text1"/>
          <w:sz w:val="24"/>
          <w:szCs w:val="24"/>
        </w:rPr>
        <w:t>(Anderson, 2000)</w:t>
      </w:r>
      <w:r w:rsidR="00CD4D66" w:rsidRPr="001C6F7A">
        <w:rPr>
          <w:rFonts w:ascii="Times New Roman" w:hAnsi="Times New Roman" w:cs="Times New Roman"/>
          <w:color w:val="000000" w:themeColor="text1"/>
          <w:sz w:val="24"/>
          <w:szCs w:val="24"/>
        </w:rPr>
        <w:t>. Kao što je prethodno utvrđeno, okolina je faktor koji razvoj jezika potiče ili koči. Posljednja od značajnih teorija, sociokulturna</w:t>
      </w:r>
      <w:r w:rsidR="00E92D77" w:rsidRPr="001C6F7A">
        <w:rPr>
          <w:rFonts w:ascii="Times New Roman" w:hAnsi="Times New Roman" w:cs="Times New Roman"/>
          <w:color w:val="000000" w:themeColor="text1"/>
          <w:sz w:val="24"/>
          <w:szCs w:val="24"/>
        </w:rPr>
        <w:t xml:space="preserve"> teorija, objedinjuje ulogu kognitivnih procesa i okoline. </w:t>
      </w:r>
      <w:r w:rsidR="00224780" w:rsidRPr="001C6F7A">
        <w:rPr>
          <w:rFonts w:ascii="Times New Roman" w:hAnsi="Times New Roman" w:cs="Times New Roman"/>
          <w:color w:val="000000" w:themeColor="text1"/>
          <w:sz w:val="24"/>
          <w:szCs w:val="24"/>
        </w:rPr>
        <w:t>Mišljenje i govor su iz perspektive sociokulturne teorije usko povezani procesi jer je govor medij za prijenos misli</w:t>
      </w:r>
      <w:r w:rsidR="00C06811" w:rsidRPr="001C6F7A">
        <w:rPr>
          <w:rFonts w:ascii="Times New Roman" w:hAnsi="Times New Roman" w:cs="Times New Roman"/>
          <w:color w:val="000000" w:themeColor="text1"/>
          <w:sz w:val="24"/>
          <w:szCs w:val="24"/>
        </w:rPr>
        <w:t xml:space="preserve"> </w:t>
      </w:r>
      <w:r w:rsidR="00931506" w:rsidRPr="001C6F7A">
        <w:rPr>
          <w:rFonts w:ascii="Times New Roman" w:hAnsi="Times New Roman" w:cs="Times New Roman"/>
          <w:color w:val="000000" w:themeColor="text1"/>
          <w:sz w:val="24"/>
          <w:szCs w:val="24"/>
        </w:rPr>
        <w:t>(Lightbrown i Spada, 2013).</w:t>
      </w:r>
      <w:r w:rsidR="00224780" w:rsidRPr="001C6F7A">
        <w:rPr>
          <w:rFonts w:ascii="Times New Roman" w:hAnsi="Times New Roman" w:cs="Times New Roman"/>
          <w:color w:val="000000" w:themeColor="text1"/>
          <w:sz w:val="24"/>
          <w:szCs w:val="24"/>
        </w:rPr>
        <w:t xml:space="preserve"> Govor omogućava iznošenje misli, ali i kontrolu nad mislima i njihovim značenjem</w:t>
      </w:r>
      <w:r w:rsidR="00C06811" w:rsidRPr="001C6F7A">
        <w:rPr>
          <w:rFonts w:ascii="Times New Roman" w:hAnsi="Times New Roman" w:cs="Times New Roman"/>
          <w:color w:val="000000" w:themeColor="text1"/>
          <w:sz w:val="24"/>
          <w:szCs w:val="24"/>
        </w:rPr>
        <w:t xml:space="preserve"> </w:t>
      </w:r>
      <w:r w:rsidR="00931506" w:rsidRPr="001C6F7A">
        <w:rPr>
          <w:rFonts w:ascii="Times New Roman" w:hAnsi="Times New Roman" w:cs="Times New Roman"/>
          <w:color w:val="000000" w:themeColor="text1"/>
          <w:sz w:val="24"/>
          <w:szCs w:val="24"/>
        </w:rPr>
        <w:t xml:space="preserve">(Lightbrown i Spada, 2013). </w:t>
      </w:r>
      <w:r w:rsidR="00224780" w:rsidRPr="001C6F7A">
        <w:rPr>
          <w:rFonts w:ascii="Times New Roman" w:hAnsi="Times New Roman" w:cs="Times New Roman"/>
          <w:color w:val="000000" w:themeColor="text1"/>
          <w:sz w:val="24"/>
          <w:szCs w:val="24"/>
        </w:rPr>
        <w:t>Ova je teorija važna za percipiranje učenja jezika jer se misao stvara i razvija u komunikaciji sa sugovornikom. Za učenika nekog jezika sugovornik je važan jer može djelovati kao skala i podrška u zoni proksimalnog razvoja i pružiti podršku u razvoju vještine te znanja i misli o jeziku</w:t>
      </w:r>
      <w:r w:rsidR="00C06811" w:rsidRPr="001C6F7A">
        <w:rPr>
          <w:rFonts w:ascii="Times New Roman" w:hAnsi="Times New Roman" w:cs="Times New Roman"/>
          <w:color w:val="000000" w:themeColor="text1"/>
          <w:sz w:val="24"/>
          <w:szCs w:val="24"/>
        </w:rPr>
        <w:t xml:space="preserve"> </w:t>
      </w:r>
      <w:r w:rsidR="00931506" w:rsidRPr="001C6F7A">
        <w:rPr>
          <w:rFonts w:ascii="Times New Roman" w:hAnsi="Times New Roman" w:cs="Times New Roman"/>
          <w:color w:val="000000" w:themeColor="text1"/>
          <w:sz w:val="24"/>
          <w:szCs w:val="24"/>
        </w:rPr>
        <w:t>(Lightbrown i Spada, 2013)</w:t>
      </w:r>
      <w:r w:rsidR="005F12EF" w:rsidRPr="001C6F7A">
        <w:rPr>
          <w:rFonts w:ascii="Times New Roman" w:hAnsi="Times New Roman" w:cs="Times New Roman"/>
          <w:color w:val="000000" w:themeColor="text1"/>
          <w:sz w:val="24"/>
          <w:szCs w:val="24"/>
        </w:rPr>
        <w:t>. Prema sociokulturnoj teoriji, poticajna okolina podržava kognitivne procese i razvoj znanja i vještina za korištenje nekog jezika. Nastavno na ovu teoriju, razvijen je termin kolaborativni ili suradnički dijalog (</w:t>
      </w:r>
      <w:r w:rsidR="005F12EF" w:rsidRPr="001C6F7A">
        <w:rPr>
          <w:rFonts w:ascii="Times New Roman" w:hAnsi="Times New Roman" w:cs="Times New Roman"/>
          <w:i/>
          <w:color w:val="000000" w:themeColor="text1"/>
          <w:sz w:val="24"/>
          <w:szCs w:val="24"/>
        </w:rPr>
        <w:t>collaborative dialoque</w:t>
      </w:r>
      <w:r w:rsidR="005F12EF" w:rsidRPr="001C6F7A">
        <w:rPr>
          <w:rFonts w:ascii="Times New Roman" w:hAnsi="Times New Roman" w:cs="Times New Roman"/>
          <w:color w:val="000000" w:themeColor="text1"/>
          <w:sz w:val="24"/>
          <w:szCs w:val="24"/>
        </w:rPr>
        <w:t>)</w:t>
      </w:r>
      <w:r w:rsidR="00931506" w:rsidRPr="001C6F7A">
        <w:rPr>
          <w:rFonts w:ascii="Times New Roman" w:hAnsi="Times New Roman" w:cs="Times New Roman"/>
          <w:color w:val="000000" w:themeColor="text1"/>
          <w:sz w:val="24"/>
          <w:szCs w:val="24"/>
        </w:rPr>
        <w:t>.</w:t>
      </w:r>
      <w:r w:rsidR="005F12EF" w:rsidRPr="001C6F7A">
        <w:rPr>
          <w:rFonts w:ascii="Times New Roman" w:hAnsi="Times New Roman" w:cs="Times New Roman"/>
          <w:color w:val="000000" w:themeColor="text1"/>
          <w:sz w:val="24"/>
          <w:szCs w:val="24"/>
        </w:rPr>
        <w:t xml:space="preserve"> U suradničkom dijalogu sa s</w:t>
      </w:r>
      <w:r w:rsidR="00C06811" w:rsidRPr="001C6F7A">
        <w:rPr>
          <w:rFonts w:ascii="Times New Roman" w:hAnsi="Times New Roman" w:cs="Times New Roman"/>
          <w:color w:val="000000" w:themeColor="text1"/>
          <w:sz w:val="24"/>
          <w:szCs w:val="24"/>
        </w:rPr>
        <w:t>ugovornikom koji ima više zna</w:t>
      </w:r>
      <w:r w:rsidR="00046A4A" w:rsidRPr="001C6F7A">
        <w:rPr>
          <w:rFonts w:ascii="Times New Roman" w:hAnsi="Times New Roman" w:cs="Times New Roman"/>
          <w:color w:val="000000" w:themeColor="text1"/>
          <w:sz w:val="24"/>
          <w:szCs w:val="24"/>
        </w:rPr>
        <w:t>n</w:t>
      </w:r>
      <w:r w:rsidR="00C06811" w:rsidRPr="001C6F7A">
        <w:rPr>
          <w:rFonts w:ascii="Times New Roman" w:hAnsi="Times New Roman" w:cs="Times New Roman"/>
          <w:color w:val="000000" w:themeColor="text1"/>
          <w:sz w:val="24"/>
          <w:szCs w:val="24"/>
        </w:rPr>
        <w:t>ja</w:t>
      </w:r>
      <w:r w:rsidR="005F12EF" w:rsidRPr="001C6F7A">
        <w:rPr>
          <w:rFonts w:ascii="Times New Roman" w:hAnsi="Times New Roman" w:cs="Times New Roman"/>
          <w:color w:val="000000" w:themeColor="text1"/>
          <w:sz w:val="24"/>
          <w:szCs w:val="24"/>
        </w:rPr>
        <w:t>, učenik promatranjem i vježbom konstruira znanje o formi, gramatici, naglasku i značenju u nekom jeziku. U tom je slučaju</w:t>
      </w:r>
      <w:r w:rsidR="00B31ACB" w:rsidRPr="001C6F7A">
        <w:rPr>
          <w:rFonts w:ascii="Times New Roman" w:hAnsi="Times New Roman" w:cs="Times New Roman"/>
          <w:color w:val="000000" w:themeColor="text1"/>
          <w:sz w:val="24"/>
          <w:szCs w:val="24"/>
        </w:rPr>
        <w:t>,</w:t>
      </w:r>
      <w:r w:rsidR="005F12EF" w:rsidRPr="001C6F7A">
        <w:rPr>
          <w:rFonts w:ascii="Times New Roman" w:hAnsi="Times New Roman" w:cs="Times New Roman"/>
          <w:color w:val="000000" w:themeColor="text1"/>
          <w:sz w:val="24"/>
          <w:szCs w:val="24"/>
        </w:rPr>
        <w:t xml:space="preserve"> </w:t>
      </w:r>
      <w:r w:rsidR="00B31ACB" w:rsidRPr="001C6F7A">
        <w:rPr>
          <w:rFonts w:ascii="Times New Roman" w:hAnsi="Times New Roman" w:cs="Times New Roman"/>
          <w:color w:val="000000" w:themeColor="text1"/>
          <w:sz w:val="24"/>
          <w:szCs w:val="24"/>
        </w:rPr>
        <w:t xml:space="preserve">svojstvenom i za CLIL, </w:t>
      </w:r>
      <w:r w:rsidR="005F12EF" w:rsidRPr="001C6F7A">
        <w:rPr>
          <w:rFonts w:ascii="Times New Roman" w:hAnsi="Times New Roman" w:cs="Times New Roman"/>
          <w:color w:val="000000" w:themeColor="text1"/>
          <w:sz w:val="24"/>
          <w:szCs w:val="24"/>
        </w:rPr>
        <w:t>jezik alat za usvajanje jezika, a samo usvajanje jezika postaje kognitivna i socijalna aktivnost</w:t>
      </w:r>
      <w:r w:rsidR="00931506" w:rsidRPr="001C6F7A">
        <w:rPr>
          <w:rFonts w:ascii="Times New Roman" w:hAnsi="Times New Roman" w:cs="Times New Roman"/>
          <w:color w:val="000000" w:themeColor="text1"/>
          <w:sz w:val="24"/>
          <w:szCs w:val="24"/>
        </w:rPr>
        <w:t xml:space="preserve"> (Lightbrown i Spada, 2013)</w:t>
      </w:r>
      <w:r w:rsidR="005F12EF" w:rsidRPr="001C6F7A">
        <w:rPr>
          <w:rFonts w:ascii="Times New Roman" w:hAnsi="Times New Roman" w:cs="Times New Roman"/>
          <w:color w:val="000000" w:themeColor="text1"/>
          <w:sz w:val="24"/>
          <w:szCs w:val="24"/>
        </w:rPr>
        <w:t>.</w:t>
      </w:r>
      <w:r w:rsidR="00B31ACB" w:rsidRPr="001C6F7A">
        <w:rPr>
          <w:rFonts w:ascii="Times New Roman" w:hAnsi="Times New Roman" w:cs="Times New Roman"/>
          <w:color w:val="000000" w:themeColor="text1"/>
          <w:sz w:val="24"/>
          <w:szCs w:val="24"/>
        </w:rPr>
        <w:t xml:space="preserve"> </w:t>
      </w:r>
    </w:p>
    <w:p w14:paraId="775F16DB" w14:textId="61881C35" w:rsidR="00006027" w:rsidRPr="001C6F7A" w:rsidRDefault="00607B42" w:rsidP="00E82ACF">
      <w:pPr>
        <w:pStyle w:val="Heading2"/>
        <w:numPr>
          <w:ilvl w:val="1"/>
          <w:numId w:val="14"/>
        </w:numPr>
        <w:spacing w:line="360" w:lineRule="auto"/>
      </w:pPr>
      <w:bookmarkStart w:id="3" w:name="_Toc158889211"/>
      <w:r w:rsidRPr="001C6F7A">
        <w:t>Kratki prikaz dosadašnjih spoznaja</w:t>
      </w:r>
      <w:bookmarkEnd w:id="3"/>
    </w:p>
    <w:p w14:paraId="15FCC3A0" w14:textId="64CB703A" w:rsidR="0028151F" w:rsidRPr="001C6F7A" w:rsidRDefault="00992566" w:rsidP="00E7453F">
      <w:pPr>
        <w:spacing w:line="360" w:lineRule="auto"/>
        <w:ind w:firstLine="708"/>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Dosadašnje spoznaje pokazuju kako su djeca uključena u CLIL pristup više motivirana na učenje stranog jezika od djece koja nisu uključena, a istraživanja o ovom pristupu bave se temama integracije u kurikulum, utjecajem na materinji jezik, kvalitetom</w:t>
      </w:r>
      <w:r w:rsidR="00580719" w:rsidRPr="001C6F7A">
        <w:rPr>
          <w:rFonts w:ascii="Times New Roman" w:hAnsi="Times New Roman" w:cs="Times New Roman"/>
          <w:color w:val="000000" w:themeColor="text1"/>
          <w:sz w:val="24"/>
          <w:szCs w:val="24"/>
        </w:rPr>
        <w:t xml:space="preserve"> i količinom usvojenosti jezika te</w:t>
      </w:r>
      <w:r w:rsidRPr="001C6F7A">
        <w:rPr>
          <w:rFonts w:ascii="Times New Roman" w:hAnsi="Times New Roman" w:cs="Times New Roman"/>
          <w:color w:val="000000" w:themeColor="text1"/>
          <w:sz w:val="24"/>
          <w:szCs w:val="24"/>
        </w:rPr>
        <w:t xml:space="preserve"> motiviranošću i pripremljenošću  poučavatelja</w:t>
      </w:r>
      <w:r w:rsidR="00C06811" w:rsidRPr="001C6F7A">
        <w:rPr>
          <w:rFonts w:ascii="Times New Roman" w:hAnsi="Times New Roman" w:cs="Times New Roman"/>
          <w:color w:val="000000" w:themeColor="text1"/>
          <w:sz w:val="24"/>
          <w:szCs w:val="24"/>
        </w:rPr>
        <w:t xml:space="preserve"> </w:t>
      </w:r>
      <w:r w:rsidR="003D7B98" w:rsidRPr="001C6F7A">
        <w:rPr>
          <w:rFonts w:ascii="Times New Roman" w:hAnsi="Times New Roman" w:cs="Times New Roman"/>
          <w:color w:val="000000" w:themeColor="text1"/>
          <w:sz w:val="24"/>
          <w:szCs w:val="24"/>
        </w:rPr>
        <w:t>(Cheang i sur., 2009)</w:t>
      </w:r>
      <w:r w:rsidR="00580719"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xml:space="preserve"> Ovakva je metoda poučavanja započela s poučavanjem darovite djece, pa ranija istraživanja pokazuju i negativna iskustva, neslaganja te nepripremljenost za primjenu sa skupinama tipične djece</w:t>
      </w:r>
      <w:r w:rsidR="00C06811" w:rsidRPr="001C6F7A">
        <w:rPr>
          <w:rFonts w:ascii="Times New Roman" w:hAnsi="Times New Roman" w:cs="Times New Roman"/>
          <w:color w:val="000000" w:themeColor="text1"/>
          <w:sz w:val="24"/>
          <w:szCs w:val="24"/>
        </w:rPr>
        <w:t xml:space="preserve"> </w:t>
      </w:r>
      <w:r w:rsidR="003D7B98" w:rsidRPr="001C6F7A">
        <w:rPr>
          <w:rFonts w:ascii="Times New Roman" w:hAnsi="Times New Roman" w:cs="Times New Roman"/>
          <w:color w:val="000000" w:themeColor="text1"/>
          <w:sz w:val="24"/>
          <w:szCs w:val="24"/>
        </w:rPr>
        <w:t>(Martínez, 2011</w:t>
      </w:r>
      <w:r w:rsidR="00A76BF0" w:rsidRPr="001C6F7A">
        <w:rPr>
          <w:rFonts w:ascii="Times New Roman" w:hAnsi="Times New Roman" w:cs="Times New Roman"/>
          <w:color w:val="000000" w:themeColor="text1"/>
          <w:sz w:val="24"/>
          <w:szCs w:val="24"/>
        </w:rPr>
        <w:t>; Cheang i sur., 2009</w:t>
      </w:r>
      <w:r w:rsidR="003D7B98"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xml:space="preserve">. Uz adekvatnu edukaciju poučavatelja te informiranu i primjerenu primjenu, CLIL za učenika bilo koje dobi može pružati učenje kroz iskustvo, internalizaciju znanja te učenje sadržaja, jezika i </w:t>
      </w:r>
      <w:r w:rsidRPr="001C6F7A">
        <w:rPr>
          <w:rFonts w:ascii="Times New Roman" w:hAnsi="Times New Roman" w:cs="Times New Roman"/>
          <w:color w:val="000000" w:themeColor="text1"/>
          <w:sz w:val="24"/>
          <w:szCs w:val="24"/>
        </w:rPr>
        <w:lastRenderedPageBreak/>
        <w:t>vještina s razumijevanjem.</w:t>
      </w:r>
      <w:r w:rsidR="0028151F" w:rsidRPr="001C6F7A">
        <w:rPr>
          <w:rFonts w:ascii="Times New Roman" w:hAnsi="Times New Roman" w:cs="Times New Roman"/>
          <w:color w:val="000000" w:themeColor="text1"/>
          <w:sz w:val="24"/>
          <w:szCs w:val="24"/>
        </w:rPr>
        <w:t xml:space="preserve"> </w:t>
      </w:r>
      <w:r w:rsidR="00474A7B" w:rsidRPr="001C6F7A">
        <w:rPr>
          <w:rFonts w:ascii="Times New Roman" w:hAnsi="Times New Roman" w:cs="Times New Roman"/>
          <w:color w:val="000000" w:themeColor="text1"/>
          <w:sz w:val="24"/>
          <w:szCs w:val="24"/>
        </w:rPr>
        <w:t>Za CLIL pritup karakteristično je učenje o raznim kulturama, običajima i vrijednostima diljem svijeta što promiče prihvaćanje i razumijevanje, a ne samo toleranciju</w:t>
      </w:r>
      <w:r w:rsidR="00C06811" w:rsidRPr="001C6F7A">
        <w:rPr>
          <w:rFonts w:ascii="Times New Roman" w:hAnsi="Times New Roman" w:cs="Times New Roman"/>
          <w:color w:val="000000" w:themeColor="text1"/>
          <w:sz w:val="24"/>
          <w:szCs w:val="24"/>
        </w:rPr>
        <w:t xml:space="preserve"> </w:t>
      </w:r>
      <w:r w:rsidR="00A76BF0" w:rsidRPr="001C6F7A">
        <w:rPr>
          <w:rFonts w:ascii="Times New Roman" w:hAnsi="Times New Roman" w:cs="Times New Roman"/>
          <w:color w:val="000000" w:themeColor="text1"/>
          <w:sz w:val="24"/>
          <w:szCs w:val="24"/>
        </w:rPr>
        <w:t xml:space="preserve">(Coyle, 2019; </w:t>
      </w:r>
      <w:r w:rsidR="005673AB" w:rsidRPr="001C6F7A">
        <w:rPr>
          <w:rFonts w:ascii="Times New Roman" w:hAnsi="Times New Roman" w:cs="Times New Roman"/>
          <w:color w:val="000000" w:themeColor="text1"/>
          <w:sz w:val="24"/>
          <w:szCs w:val="24"/>
        </w:rPr>
        <w:t>Cheang i sur., 2009</w:t>
      </w:r>
      <w:r w:rsidR="00A76BF0" w:rsidRPr="001C6F7A">
        <w:rPr>
          <w:rFonts w:ascii="Times New Roman" w:hAnsi="Times New Roman" w:cs="Times New Roman"/>
          <w:color w:val="000000" w:themeColor="text1"/>
          <w:sz w:val="24"/>
          <w:szCs w:val="24"/>
        </w:rPr>
        <w:t>)</w:t>
      </w:r>
      <w:r w:rsidR="00474A7B" w:rsidRPr="001C6F7A">
        <w:rPr>
          <w:rFonts w:ascii="Times New Roman" w:hAnsi="Times New Roman" w:cs="Times New Roman"/>
          <w:color w:val="000000" w:themeColor="text1"/>
          <w:sz w:val="24"/>
          <w:szCs w:val="24"/>
        </w:rPr>
        <w:t xml:space="preserve">. Za </w:t>
      </w:r>
      <w:r w:rsidR="00C01F0F" w:rsidRPr="001C6F7A">
        <w:rPr>
          <w:rFonts w:ascii="Times New Roman" w:hAnsi="Times New Roman" w:cs="Times New Roman"/>
          <w:color w:val="000000" w:themeColor="text1"/>
          <w:sz w:val="24"/>
          <w:szCs w:val="24"/>
        </w:rPr>
        <w:t>poučavatelje, CLIL omogućuje rad</w:t>
      </w:r>
      <w:r w:rsidR="00474A7B" w:rsidRPr="001C6F7A">
        <w:rPr>
          <w:rFonts w:ascii="Times New Roman" w:hAnsi="Times New Roman" w:cs="Times New Roman"/>
          <w:color w:val="000000" w:themeColor="text1"/>
          <w:sz w:val="24"/>
          <w:szCs w:val="24"/>
        </w:rPr>
        <w:t xml:space="preserve"> u timovima, podržava suradnju i potiče stvaranje sustava podrške među njima. Pritom, CLIL </w:t>
      </w:r>
      <w:r w:rsidR="003F38A5" w:rsidRPr="001C6F7A">
        <w:rPr>
          <w:rFonts w:ascii="Times New Roman" w:hAnsi="Times New Roman" w:cs="Times New Roman"/>
          <w:color w:val="000000" w:themeColor="text1"/>
          <w:sz w:val="24"/>
          <w:szCs w:val="24"/>
        </w:rPr>
        <w:t xml:space="preserve">poučavateljima </w:t>
      </w:r>
      <w:r w:rsidR="00474A7B" w:rsidRPr="001C6F7A">
        <w:rPr>
          <w:rFonts w:ascii="Times New Roman" w:hAnsi="Times New Roman" w:cs="Times New Roman"/>
          <w:color w:val="000000" w:themeColor="text1"/>
          <w:sz w:val="24"/>
          <w:szCs w:val="24"/>
        </w:rPr>
        <w:t>omogućuje veći stupanj slobode i kreativnosti te</w:t>
      </w:r>
      <w:r w:rsidR="003F38A5" w:rsidRPr="001C6F7A">
        <w:rPr>
          <w:rFonts w:ascii="Times New Roman" w:hAnsi="Times New Roman" w:cs="Times New Roman"/>
          <w:color w:val="000000" w:themeColor="text1"/>
          <w:sz w:val="24"/>
          <w:szCs w:val="24"/>
        </w:rPr>
        <w:t>,</w:t>
      </w:r>
      <w:r w:rsidR="00474A7B" w:rsidRPr="001C6F7A">
        <w:rPr>
          <w:rFonts w:ascii="Times New Roman" w:hAnsi="Times New Roman" w:cs="Times New Roman"/>
          <w:color w:val="000000" w:themeColor="text1"/>
          <w:sz w:val="24"/>
          <w:szCs w:val="24"/>
        </w:rPr>
        <w:t xml:space="preserve"> posljedično</w:t>
      </w:r>
      <w:r w:rsidR="003F38A5" w:rsidRPr="001C6F7A">
        <w:rPr>
          <w:rFonts w:ascii="Times New Roman" w:hAnsi="Times New Roman" w:cs="Times New Roman"/>
          <w:color w:val="000000" w:themeColor="text1"/>
          <w:sz w:val="24"/>
          <w:szCs w:val="24"/>
        </w:rPr>
        <w:t>,</w:t>
      </w:r>
      <w:r w:rsidR="00474A7B" w:rsidRPr="001C6F7A">
        <w:rPr>
          <w:rFonts w:ascii="Times New Roman" w:hAnsi="Times New Roman" w:cs="Times New Roman"/>
          <w:color w:val="000000" w:themeColor="text1"/>
          <w:sz w:val="24"/>
          <w:szCs w:val="24"/>
        </w:rPr>
        <w:t xml:space="preserve"> prilagodbe i fleksibilnosti prema učenicima, što može biti posebno korisno u osnovnim i srednjim školama</w:t>
      </w:r>
      <w:r w:rsidR="005673AB" w:rsidRPr="001C6F7A">
        <w:rPr>
          <w:rFonts w:ascii="Times New Roman" w:hAnsi="Times New Roman" w:cs="Times New Roman"/>
          <w:color w:val="000000" w:themeColor="text1"/>
          <w:sz w:val="24"/>
          <w:szCs w:val="24"/>
        </w:rPr>
        <w:t xml:space="preserve"> gdje su nastavne cjeline detaljno određene</w:t>
      </w:r>
      <w:r w:rsidR="00474A7B" w:rsidRPr="001C6F7A">
        <w:rPr>
          <w:rFonts w:ascii="Times New Roman" w:hAnsi="Times New Roman" w:cs="Times New Roman"/>
          <w:color w:val="000000" w:themeColor="text1"/>
          <w:sz w:val="24"/>
          <w:szCs w:val="24"/>
        </w:rPr>
        <w:t xml:space="preserve">. </w:t>
      </w:r>
      <w:r w:rsidR="005673AB" w:rsidRPr="001C6F7A">
        <w:rPr>
          <w:rFonts w:ascii="Times New Roman" w:hAnsi="Times New Roman" w:cs="Times New Roman"/>
          <w:color w:val="000000" w:themeColor="text1"/>
          <w:sz w:val="24"/>
          <w:szCs w:val="24"/>
        </w:rPr>
        <w:t>Osim toga, i</w:t>
      </w:r>
      <w:r w:rsidR="00474A7B" w:rsidRPr="001C6F7A">
        <w:rPr>
          <w:rFonts w:ascii="Times New Roman" w:hAnsi="Times New Roman" w:cs="Times New Roman"/>
          <w:color w:val="000000" w:themeColor="text1"/>
          <w:sz w:val="24"/>
          <w:szCs w:val="24"/>
        </w:rPr>
        <w:t>novacija je u takvom</w:t>
      </w:r>
      <w:r w:rsidR="005673AB" w:rsidRPr="001C6F7A">
        <w:rPr>
          <w:rFonts w:ascii="Times New Roman" w:hAnsi="Times New Roman" w:cs="Times New Roman"/>
          <w:color w:val="000000" w:themeColor="text1"/>
          <w:sz w:val="24"/>
          <w:szCs w:val="24"/>
        </w:rPr>
        <w:t>, promijenjenom</w:t>
      </w:r>
      <w:r w:rsidR="00474A7B" w:rsidRPr="001C6F7A">
        <w:rPr>
          <w:rFonts w:ascii="Times New Roman" w:hAnsi="Times New Roman" w:cs="Times New Roman"/>
          <w:color w:val="000000" w:themeColor="text1"/>
          <w:sz w:val="24"/>
          <w:szCs w:val="24"/>
        </w:rPr>
        <w:t xml:space="preserve"> radn</w:t>
      </w:r>
      <w:r w:rsidR="005673AB" w:rsidRPr="001C6F7A">
        <w:rPr>
          <w:rFonts w:ascii="Times New Roman" w:hAnsi="Times New Roman" w:cs="Times New Roman"/>
          <w:color w:val="000000" w:themeColor="text1"/>
          <w:sz w:val="24"/>
          <w:szCs w:val="24"/>
        </w:rPr>
        <w:t xml:space="preserve">om okruženju lakše ostvariva kada okviri i granice među nastavnim predmetima nisu toliko fiksni. </w:t>
      </w:r>
      <w:r w:rsidR="00C01F0F" w:rsidRPr="001C6F7A">
        <w:rPr>
          <w:rFonts w:ascii="Times New Roman" w:hAnsi="Times New Roman" w:cs="Times New Roman"/>
          <w:color w:val="000000" w:themeColor="text1"/>
          <w:sz w:val="24"/>
          <w:szCs w:val="24"/>
        </w:rPr>
        <w:t xml:space="preserve">Ipak, istraživanja o primjeni CLIL pristupa uglavnom polaze iz perspektive rada u školama te istraživanje utjecaja ovog pristupa na djecu rane i predškolske dobi, procjene djelatnika i izazovi u radu nisu toliko česti.   </w:t>
      </w:r>
    </w:p>
    <w:p w14:paraId="1CE9928A" w14:textId="77777777" w:rsidR="00474A7B" w:rsidRPr="001C6F7A" w:rsidRDefault="00C01F0F" w:rsidP="00E7453F">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Suvremena istraživanja o CLIL pristupu u školama ukazuju na to da </w:t>
      </w:r>
      <w:r w:rsidR="00464687" w:rsidRPr="001C6F7A">
        <w:rPr>
          <w:rFonts w:ascii="Times New Roman" w:hAnsi="Times New Roman" w:cs="Times New Roman"/>
          <w:color w:val="000000" w:themeColor="text1"/>
          <w:sz w:val="24"/>
          <w:szCs w:val="24"/>
        </w:rPr>
        <w:t>učenici uključivanje učenja o kulturama uz usvajanje jezika smatraju poželjnim</w:t>
      </w:r>
      <w:r w:rsidR="00607B42" w:rsidRPr="001C6F7A">
        <w:rPr>
          <w:rFonts w:ascii="Times New Roman" w:hAnsi="Times New Roman" w:cs="Times New Roman"/>
          <w:color w:val="000000" w:themeColor="text1"/>
          <w:sz w:val="24"/>
          <w:szCs w:val="24"/>
        </w:rPr>
        <w:t xml:space="preserve"> (Coyle, 2019)</w:t>
      </w:r>
      <w:r w:rsidR="00464687" w:rsidRPr="001C6F7A">
        <w:rPr>
          <w:rFonts w:ascii="Times New Roman" w:hAnsi="Times New Roman" w:cs="Times New Roman"/>
          <w:color w:val="000000" w:themeColor="text1"/>
          <w:sz w:val="24"/>
          <w:szCs w:val="24"/>
        </w:rPr>
        <w:t>. Također, učenici koji komuniciraju na više jezika razvijaju jasnu sliku o vlastitoj vrijednosti, istražuju koncepte vrijednosti, kulture, normi i različitosti</w:t>
      </w:r>
      <w:r w:rsidR="00607B42" w:rsidRPr="001C6F7A">
        <w:rPr>
          <w:rFonts w:ascii="Times New Roman" w:hAnsi="Times New Roman" w:cs="Times New Roman"/>
          <w:color w:val="000000" w:themeColor="text1"/>
          <w:sz w:val="24"/>
          <w:szCs w:val="24"/>
        </w:rPr>
        <w:t>.</w:t>
      </w:r>
      <w:r w:rsidR="00464687" w:rsidRPr="001C6F7A">
        <w:rPr>
          <w:rFonts w:ascii="Times New Roman" w:hAnsi="Times New Roman" w:cs="Times New Roman"/>
          <w:color w:val="000000" w:themeColor="text1"/>
          <w:sz w:val="24"/>
          <w:szCs w:val="24"/>
        </w:rPr>
        <w:t xml:space="preserve"> CLIL pristup može pridonjeti osobnom razvoju, razvoju akademskih i praktičnih vještina i sposobnosti</w:t>
      </w:r>
      <w:r w:rsidR="00DB27DA" w:rsidRPr="001C6F7A">
        <w:rPr>
          <w:rFonts w:ascii="Times New Roman" w:hAnsi="Times New Roman" w:cs="Times New Roman"/>
          <w:color w:val="000000" w:themeColor="text1"/>
          <w:sz w:val="24"/>
          <w:szCs w:val="24"/>
        </w:rPr>
        <w:t>, samostalnosti, razvoju divergentnog mišljenja i timskog rada</w:t>
      </w:r>
      <w:r w:rsidR="00C06811" w:rsidRPr="001C6F7A">
        <w:rPr>
          <w:rFonts w:ascii="Times New Roman" w:hAnsi="Times New Roman" w:cs="Times New Roman"/>
          <w:color w:val="000000" w:themeColor="text1"/>
          <w:sz w:val="24"/>
          <w:szCs w:val="24"/>
        </w:rPr>
        <w:t xml:space="preserve"> </w:t>
      </w:r>
      <w:r w:rsidR="00607B42" w:rsidRPr="001C6F7A">
        <w:rPr>
          <w:rFonts w:ascii="Times New Roman" w:hAnsi="Times New Roman" w:cs="Times New Roman"/>
          <w:color w:val="000000" w:themeColor="text1"/>
          <w:sz w:val="24"/>
          <w:szCs w:val="24"/>
        </w:rPr>
        <w:t>(Cheang i sur., 2009).</w:t>
      </w:r>
    </w:p>
    <w:p w14:paraId="47A78190" w14:textId="5B1419A9" w:rsidR="00550379" w:rsidRPr="001C6F7A" w:rsidRDefault="00413A0B" w:rsidP="00E82ACF">
      <w:pPr>
        <w:pStyle w:val="Heading2"/>
        <w:numPr>
          <w:ilvl w:val="1"/>
          <w:numId w:val="14"/>
        </w:numPr>
        <w:spacing w:line="360" w:lineRule="auto"/>
      </w:pPr>
      <w:bookmarkStart w:id="4" w:name="_Toc158889212"/>
      <w:r w:rsidRPr="001C6F7A">
        <w:t>Bilingvizam u djetinjstvu – želimo li ga i treba li nam</w:t>
      </w:r>
      <w:bookmarkEnd w:id="4"/>
    </w:p>
    <w:p w14:paraId="00224B75" w14:textId="3D9528C1" w:rsidR="00413A0B" w:rsidRPr="001C6F7A" w:rsidRDefault="00550379" w:rsidP="00E7453F">
      <w:pPr>
        <w:spacing w:line="360" w:lineRule="auto"/>
        <w:ind w:firstLine="708"/>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Usvajanje stranog jezika može potrajati godima te je stoga važno da djeca, roditelji i poučavatelji znaju zašto je usvajanje novog jezika važno i korisno. Mnoga djeca izložena su stranom jeziku od ranog djetinjstva te ga usvajaju kroz igru i zabavne sa</w:t>
      </w:r>
      <w:r w:rsidR="00F14B66" w:rsidRPr="001C6F7A">
        <w:rPr>
          <w:rFonts w:ascii="Times New Roman" w:hAnsi="Times New Roman" w:cs="Times New Roman"/>
          <w:color w:val="000000" w:themeColor="text1"/>
          <w:sz w:val="24"/>
          <w:szCs w:val="24"/>
        </w:rPr>
        <w:t>d</w:t>
      </w:r>
      <w:r w:rsidRPr="001C6F7A">
        <w:rPr>
          <w:rFonts w:ascii="Times New Roman" w:hAnsi="Times New Roman" w:cs="Times New Roman"/>
          <w:color w:val="000000" w:themeColor="text1"/>
          <w:sz w:val="24"/>
          <w:szCs w:val="24"/>
        </w:rPr>
        <w:t xml:space="preserve">ržaje, a kasnije i kroz programe u institucijama ranog i predškolskog odgoja i obrazovanja te u školski programima. Međutim, nerijetko čujemo kako, usvajajući strani jezik, djeca gube vještine i znanja iz vlastitog, materinskog jezika. </w:t>
      </w:r>
      <w:r w:rsidR="00936FA7" w:rsidRPr="001C6F7A">
        <w:rPr>
          <w:rFonts w:ascii="Times New Roman" w:hAnsi="Times New Roman" w:cs="Times New Roman"/>
          <w:color w:val="000000" w:themeColor="text1"/>
          <w:sz w:val="24"/>
          <w:szCs w:val="24"/>
        </w:rPr>
        <w:t>Takvo je tumačenje zapravo netočno i može rezultirati izdvajanjem djece, savjetovanjem da se strani jezik prestane učiti ili da dijete u manjoj mjeri bude izloženo stranom jeziku</w:t>
      </w:r>
      <w:r w:rsidR="00925B29" w:rsidRPr="001C6F7A">
        <w:rPr>
          <w:rFonts w:ascii="Times New Roman" w:hAnsi="Times New Roman" w:cs="Times New Roman"/>
          <w:color w:val="000000" w:themeColor="text1"/>
          <w:sz w:val="24"/>
          <w:szCs w:val="24"/>
        </w:rPr>
        <w:t xml:space="preserve"> (Lightbrown &amp; Spada, 2013). </w:t>
      </w:r>
      <w:r w:rsidR="00936FA7" w:rsidRPr="001C6F7A">
        <w:rPr>
          <w:rFonts w:ascii="Times New Roman" w:hAnsi="Times New Roman" w:cs="Times New Roman"/>
          <w:color w:val="000000" w:themeColor="text1"/>
          <w:sz w:val="24"/>
          <w:szCs w:val="24"/>
        </w:rPr>
        <w:t xml:space="preserve">Razlog tome je nemogućnost odgojno-obrazovnih sustava da uspješno pristupe izazovu koje dvojezično dijete predstavlja u radu </w:t>
      </w:r>
      <w:r w:rsidR="00925B29" w:rsidRPr="001C6F7A">
        <w:rPr>
          <w:rFonts w:ascii="Times New Roman" w:hAnsi="Times New Roman" w:cs="Times New Roman"/>
          <w:color w:val="000000" w:themeColor="text1"/>
          <w:sz w:val="24"/>
          <w:szCs w:val="24"/>
        </w:rPr>
        <w:t>(Lightbrown, Spada, 2013)</w:t>
      </w:r>
      <w:r w:rsidR="00936FA7" w:rsidRPr="001C6F7A">
        <w:rPr>
          <w:rFonts w:ascii="Times New Roman" w:hAnsi="Times New Roman" w:cs="Times New Roman"/>
          <w:color w:val="000000" w:themeColor="text1"/>
          <w:sz w:val="24"/>
          <w:szCs w:val="24"/>
        </w:rPr>
        <w:t>.  Novija istraživanja</w:t>
      </w:r>
      <w:r w:rsidR="00FD460E" w:rsidRPr="001C6F7A">
        <w:rPr>
          <w:rFonts w:ascii="Times New Roman" w:hAnsi="Times New Roman" w:cs="Times New Roman"/>
          <w:color w:val="000000" w:themeColor="text1"/>
          <w:sz w:val="24"/>
          <w:szCs w:val="24"/>
        </w:rPr>
        <w:t>,</w:t>
      </w:r>
      <w:r w:rsidR="00936FA7" w:rsidRPr="001C6F7A">
        <w:rPr>
          <w:rFonts w:ascii="Times New Roman" w:hAnsi="Times New Roman" w:cs="Times New Roman"/>
          <w:color w:val="000000" w:themeColor="text1"/>
          <w:sz w:val="24"/>
          <w:szCs w:val="24"/>
        </w:rPr>
        <w:t xml:space="preserve"> prem</w:t>
      </w:r>
      <w:r w:rsidR="00FD460E" w:rsidRPr="001C6F7A">
        <w:rPr>
          <w:rFonts w:ascii="Times New Roman" w:hAnsi="Times New Roman" w:cs="Times New Roman"/>
          <w:color w:val="000000" w:themeColor="text1"/>
          <w:sz w:val="24"/>
          <w:szCs w:val="24"/>
        </w:rPr>
        <w:t>a</w:t>
      </w:r>
      <w:r w:rsidR="00936FA7" w:rsidRPr="001C6F7A">
        <w:rPr>
          <w:rFonts w:ascii="Times New Roman" w:hAnsi="Times New Roman" w:cs="Times New Roman"/>
          <w:color w:val="000000" w:themeColor="text1"/>
          <w:sz w:val="24"/>
          <w:szCs w:val="24"/>
        </w:rPr>
        <w:t xml:space="preserve"> </w:t>
      </w:r>
      <w:r w:rsidR="00FD460E" w:rsidRPr="001C6F7A">
        <w:rPr>
          <w:rFonts w:ascii="Times New Roman" w:hAnsi="Times New Roman" w:cs="Times New Roman"/>
          <w:color w:val="000000" w:themeColor="text1"/>
          <w:sz w:val="24"/>
          <w:szCs w:val="24"/>
        </w:rPr>
        <w:t xml:space="preserve">Paradis, Genesee i Crago (2021) </w:t>
      </w:r>
      <w:r w:rsidR="00936FA7" w:rsidRPr="001C6F7A">
        <w:rPr>
          <w:rFonts w:ascii="Times New Roman" w:hAnsi="Times New Roman" w:cs="Times New Roman"/>
          <w:color w:val="000000" w:themeColor="text1"/>
          <w:sz w:val="24"/>
          <w:szCs w:val="24"/>
        </w:rPr>
        <w:t>ukazuju na smjernice koje bi poučavateljima bile podrška u razlikovanju teškoće i različitostu u usvajanju više jezika</w:t>
      </w:r>
      <w:r w:rsidR="00FD460E" w:rsidRPr="001C6F7A">
        <w:rPr>
          <w:rFonts w:ascii="Times New Roman" w:hAnsi="Times New Roman" w:cs="Times New Roman"/>
          <w:color w:val="000000" w:themeColor="text1"/>
          <w:sz w:val="24"/>
          <w:szCs w:val="24"/>
        </w:rPr>
        <w:t xml:space="preserve">. </w:t>
      </w:r>
      <w:r w:rsidR="00583A96" w:rsidRPr="001C6F7A">
        <w:rPr>
          <w:rFonts w:ascii="Times New Roman" w:hAnsi="Times New Roman" w:cs="Times New Roman"/>
          <w:color w:val="000000" w:themeColor="text1"/>
          <w:sz w:val="24"/>
          <w:szCs w:val="24"/>
        </w:rPr>
        <w:t>Pojavu gubljenja jednog jezika u korist usvajanja drugog W</w:t>
      </w:r>
      <w:r w:rsidR="006A03FB" w:rsidRPr="001C6F7A">
        <w:rPr>
          <w:rFonts w:ascii="Times New Roman" w:hAnsi="Times New Roman" w:cs="Times New Roman"/>
          <w:color w:val="000000" w:themeColor="text1"/>
          <w:sz w:val="24"/>
          <w:szCs w:val="24"/>
        </w:rPr>
        <w:t>allace Lambert (1987)</w:t>
      </w:r>
      <w:r w:rsidR="00583A96" w:rsidRPr="001C6F7A">
        <w:rPr>
          <w:rFonts w:ascii="Times New Roman" w:hAnsi="Times New Roman" w:cs="Times New Roman"/>
          <w:color w:val="000000" w:themeColor="text1"/>
          <w:sz w:val="24"/>
          <w:szCs w:val="24"/>
        </w:rPr>
        <w:t xml:space="preserve"> naziva suptraktivnom </w:t>
      </w:r>
      <w:r w:rsidR="00583A96" w:rsidRPr="001C6F7A">
        <w:rPr>
          <w:rFonts w:ascii="Times New Roman" w:hAnsi="Times New Roman" w:cs="Times New Roman"/>
          <w:color w:val="000000" w:themeColor="text1"/>
          <w:sz w:val="24"/>
          <w:szCs w:val="24"/>
        </w:rPr>
        <w:lastRenderedPageBreak/>
        <w:t xml:space="preserve">dvojezičnošću. Suptraktivna dvojezičnost može uzrokovati pad djetetova samopouzdanja i teškoće u održavanju odnosa s osobama s kojima se komunikacija odvija na tom jeziku. Međutim, </w:t>
      </w:r>
      <w:r w:rsidR="00577207" w:rsidRPr="001C6F7A">
        <w:rPr>
          <w:rFonts w:ascii="Times New Roman" w:hAnsi="Times New Roman" w:cs="Times New Roman"/>
          <w:color w:val="000000" w:themeColor="text1"/>
          <w:sz w:val="24"/>
          <w:szCs w:val="24"/>
        </w:rPr>
        <w:t>iako dijete doživljava „krizu“ u usvajanju i korištenju oba jezika, uz doslijedno poučavanje i korištenje, dijete kombinira jezike</w:t>
      </w:r>
      <w:r w:rsidR="00ED5C86" w:rsidRPr="001C6F7A">
        <w:rPr>
          <w:rFonts w:ascii="Times New Roman" w:hAnsi="Times New Roman" w:cs="Times New Roman"/>
          <w:color w:val="000000" w:themeColor="text1"/>
          <w:sz w:val="24"/>
          <w:szCs w:val="24"/>
        </w:rPr>
        <w:t>, odabire prikladan jezik te na poslijetku uspješno usvaja oba jezika</w:t>
      </w:r>
      <w:r w:rsidR="006A03FB" w:rsidRPr="001C6F7A">
        <w:rPr>
          <w:rFonts w:ascii="Times New Roman" w:hAnsi="Times New Roman" w:cs="Times New Roman"/>
          <w:color w:val="000000" w:themeColor="text1"/>
          <w:sz w:val="24"/>
          <w:szCs w:val="24"/>
          <w:shd w:val="clear" w:color="auto" w:fill="FFFFFF"/>
        </w:rPr>
        <w:t xml:space="preserve"> </w:t>
      </w:r>
      <w:r w:rsidR="007309BA" w:rsidRPr="001C6F7A">
        <w:rPr>
          <w:rFonts w:ascii="Times New Roman" w:hAnsi="Times New Roman" w:cs="Times New Roman"/>
          <w:color w:val="000000" w:themeColor="text1"/>
          <w:sz w:val="24"/>
          <w:szCs w:val="24"/>
        </w:rPr>
        <w:t>(Zhang, Ng, 2023)</w:t>
      </w:r>
      <w:r w:rsidR="006A03FB" w:rsidRPr="001C6F7A">
        <w:rPr>
          <w:rFonts w:ascii="Times New Roman" w:hAnsi="Times New Roman" w:cs="Times New Roman"/>
          <w:color w:val="000000" w:themeColor="text1"/>
          <w:sz w:val="24"/>
          <w:szCs w:val="24"/>
          <w:shd w:val="clear" w:color="auto" w:fill="FFFFFF"/>
        </w:rPr>
        <w:t xml:space="preserve">. </w:t>
      </w:r>
      <w:r w:rsidR="00ED5C86" w:rsidRPr="001C6F7A">
        <w:rPr>
          <w:rFonts w:ascii="Times New Roman" w:hAnsi="Times New Roman" w:cs="Times New Roman"/>
          <w:color w:val="000000" w:themeColor="text1"/>
          <w:sz w:val="24"/>
          <w:szCs w:val="24"/>
        </w:rPr>
        <w:t>U situaciji „krize“, umjesto odbacivanja jednog jezika, potrebno je djetetu pružiti dvije okoline, jednu za usvajaj</w:t>
      </w:r>
      <w:r w:rsidR="00C06811" w:rsidRPr="001C6F7A">
        <w:rPr>
          <w:rFonts w:ascii="Times New Roman" w:hAnsi="Times New Roman" w:cs="Times New Roman"/>
          <w:color w:val="000000" w:themeColor="text1"/>
          <w:sz w:val="24"/>
          <w:szCs w:val="24"/>
        </w:rPr>
        <w:t>nje stranog jezika i jednu za us</w:t>
      </w:r>
      <w:r w:rsidR="00ED5C86" w:rsidRPr="001C6F7A">
        <w:rPr>
          <w:rFonts w:ascii="Times New Roman" w:hAnsi="Times New Roman" w:cs="Times New Roman"/>
          <w:color w:val="000000" w:themeColor="text1"/>
          <w:sz w:val="24"/>
          <w:szCs w:val="24"/>
        </w:rPr>
        <w:t>vajanje materinjeg jezika. Na taj način dijete je okruženo govornicima koji svakodnevno korste jezik koje dijete usvaja te se njime koriste samouvjereno, njihov je rječnik bogat te uspješno verbaliziraju misli</w:t>
      </w:r>
      <w:r w:rsidR="008678A9" w:rsidRPr="001C6F7A">
        <w:rPr>
          <w:rFonts w:ascii="Times New Roman" w:hAnsi="Times New Roman" w:cs="Times New Roman"/>
          <w:color w:val="000000" w:themeColor="text1"/>
          <w:sz w:val="24"/>
          <w:szCs w:val="24"/>
        </w:rPr>
        <w:t xml:space="preserve"> (Zhang, Ng, 2023)</w:t>
      </w:r>
      <w:r w:rsidR="00ED5C86" w:rsidRPr="001C6F7A">
        <w:rPr>
          <w:rFonts w:ascii="Times New Roman" w:hAnsi="Times New Roman" w:cs="Times New Roman"/>
          <w:color w:val="000000" w:themeColor="text1"/>
          <w:sz w:val="24"/>
          <w:szCs w:val="24"/>
        </w:rPr>
        <w:t>. Dijete u toj okolini ima priliku za kognitivni, socijalni i afektivni razvoj.</w:t>
      </w:r>
      <w:r w:rsidR="00706C9D" w:rsidRPr="001C6F7A">
        <w:rPr>
          <w:rFonts w:ascii="Times New Roman" w:hAnsi="Times New Roman" w:cs="Times New Roman"/>
          <w:color w:val="000000" w:themeColor="text1"/>
          <w:sz w:val="24"/>
          <w:szCs w:val="24"/>
        </w:rPr>
        <w:t xml:space="preserve"> Djecu koja istovremeno usvajaju dva jezika ili drugi jezik usvajaju u ranom djetinjstvu karakterizira simultana dvojezičnost, dok se sukcesivna dvojezičnost odnosi na usvajanje drugog jezika u kasnijem djetinjstvu, adolescenciji ili odrasloj dobi</w:t>
      </w:r>
      <w:r w:rsidR="00C06811" w:rsidRPr="001C6F7A">
        <w:rPr>
          <w:rFonts w:ascii="Times New Roman" w:hAnsi="Times New Roman" w:cs="Times New Roman"/>
          <w:color w:val="000000" w:themeColor="text1"/>
          <w:sz w:val="24"/>
          <w:szCs w:val="24"/>
        </w:rPr>
        <w:t xml:space="preserve"> </w:t>
      </w:r>
      <w:r w:rsidR="007309BA" w:rsidRPr="001C6F7A">
        <w:rPr>
          <w:rFonts w:ascii="Times New Roman" w:hAnsi="Times New Roman" w:cs="Times New Roman"/>
          <w:color w:val="000000" w:themeColor="text1"/>
          <w:sz w:val="24"/>
          <w:szCs w:val="24"/>
        </w:rPr>
        <w:t>(Ivanović, 2020).</w:t>
      </w:r>
      <w:r w:rsidR="00706C9D" w:rsidRPr="001C6F7A">
        <w:rPr>
          <w:rFonts w:ascii="Times New Roman" w:hAnsi="Times New Roman" w:cs="Times New Roman"/>
          <w:color w:val="000000" w:themeColor="text1"/>
          <w:sz w:val="24"/>
          <w:szCs w:val="24"/>
        </w:rPr>
        <w:t xml:space="preserve"> U slučaju sukcesivne dvojezičnosti, osoba ne govori oba jezika jednako dobro </w:t>
      </w:r>
      <w:r w:rsidR="007309BA" w:rsidRPr="001C6F7A">
        <w:rPr>
          <w:rFonts w:ascii="Times New Roman" w:hAnsi="Times New Roman" w:cs="Times New Roman"/>
          <w:color w:val="000000" w:themeColor="text1"/>
          <w:sz w:val="24"/>
          <w:szCs w:val="24"/>
        </w:rPr>
        <w:t>(Ivanović, 2020).</w:t>
      </w:r>
      <w:r w:rsidR="00706C9D" w:rsidRPr="001C6F7A">
        <w:rPr>
          <w:rFonts w:ascii="Times New Roman" w:hAnsi="Times New Roman" w:cs="Times New Roman"/>
          <w:color w:val="000000" w:themeColor="text1"/>
          <w:sz w:val="24"/>
          <w:szCs w:val="24"/>
        </w:rPr>
        <w:t xml:space="preserve"> Malo je istraživanja koji idu u prilog tome da je simultano učenje dva jezika preteško za djecu rane dobi te da usvajanje stranog jezika zbunjuje dijete. S druge strane, mnoga</w:t>
      </w:r>
      <w:r w:rsidR="00C06811" w:rsidRPr="001C6F7A">
        <w:rPr>
          <w:rFonts w:ascii="Times New Roman" w:hAnsi="Times New Roman" w:cs="Times New Roman"/>
          <w:color w:val="000000" w:themeColor="text1"/>
          <w:sz w:val="24"/>
          <w:szCs w:val="24"/>
        </w:rPr>
        <w:t xml:space="preserve"> recentna</w:t>
      </w:r>
      <w:r w:rsidR="00706C9D" w:rsidRPr="001C6F7A">
        <w:rPr>
          <w:rFonts w:ascii="Times New Roman" w:hAnsi="Times New Roman" w:cs="Times New Roman"/>
          <w:color w:val="000000" w:themeColor="text1"/>
          <w:sz w:val="24"/>
          <w:szCs w:val="24"/>
        </w:rPr>
        <w:t xml:space="preserve"> istraživanja podržavaju tvrdnju da dijete ima sposobnost učenja više jezika u ranoj dobi te da usvajanje drugog jezika ima mnoge pozitivne učinke na dijete i njegov kognitivni razvoj, na zdravlje i na okolinu. </w:t>
      </w:r>
      <w:r w:rsidR="00483E6E" w:rsidRPr="001C6F7A">
        <w:rPr>
          <w:rFonts w:ascii="Times New Roman" w:hAnsi="Times New Roman" w:cs="Times New Roman"/>
          <w:color w:val="000000" w:themeColor="text1"/>
          <w:sz w:val="24"/>
          <w:szCs w:val="24"/>
        </w:rPr>
        <w:t>Plastičnost mozga karakteristična je za rano djetinstvo, a označava mogućnost mozga i veza među neuronima da se mijenjaju i prilagođavaju</w:t>
      </w:r>
      <w:r w:rsidR="00D22FF0" w:rsidRPr="001C6F7A">
        <w:rPr>
          <w:rFonts w:ascii="Times New Roman" w:hAnsi="Times New Roman" w:cs="Times New Roman"/>
          <w:color w:val="000000" w:themeColor="text1"/>
          <w:sz w:val="24"/>
          <w:szCs w:val="24"/>
        </w:rPr>
        <w:t xml:space="preserve"> (Čizmić &amp; Rogulj, 2018). </w:t>
      </w:r>
      <w:r w:rsidR="00483E6E" w:rsidRPr="001C6F7A">
        <w:rPr>
          <w:rFonts w:ascii="Times New Roman" w:hAnsi="Times New Roman" w:cs="Times New Roman"/>
          <w:color w:val="000000" w:themeColor="text1"/>
          <w:sz w:val="24"/>
          <w:szCs w:val="24"/>
        </w:rPr>
        <w:t xml:space="preserve">Neuroplastičnost je razlog zašto je u ranom djetinjstvu lakše usvajati nova znanja i prepoznati razlike u jezicima </w:t>
      </w:r>
      <w:r w:rsidR="002C0F22" w:rsidRPr="001C6F7A">
        <w:rPr>
          <w:rFonts w:ascii="Times New Roman" w:hAnsi="Times New Roman" w:cs="Times New Roman"/>
          <w:color w:val="000000" w:themeColor="text1"/>
          <w:sz w:val="24"/>
          <w:szCs w:val="24"/>
        </w:rPr>
        <w:t>(Ivanović, 2020)</w:t>
      </w:r>
      <w:r w:rsidR="00483E6E" w:rsidRPr="001C6F7A">
        <w:rPr>
          <w:rFonts w:ascii="Times New Roman" w:hAnsi="Times New Roman" w:cs="Times New Roman"/>
          <w:color w:val="000000" w:themeColor="text1"/>
          <w:sz w:val="24"/>
          <w:szCs w:val="24"/>
        </w:rPr>
        <w:t xml:space="preserve">. Dvojezična </w:t>
      </w:r>
      <w:r w:rsidR="00DB57DD" w:rsidRPr="001C6F7A">
        <w:rPr>
          <w:rFonts w:ascii="Times New Roman" w:hAnsi="Times New Roman" w:cs="Times New Roman"/>
          <w:color w:val="000000" w:themeColor="text1"/>
          <w:sz w:val="24"/>
          <w:szCs w:val="24"/>
        </w:rPr>
        <w:t>djeca pokazuju sposobnost pre</w:t>
      </w:r>
      <w:r w:rsidR="00483E6E" w:rsidRPr="001C6F7A">
        <w:rPr>
          <w:rFonts w:ascii="Times New Roman" w:hAnsi="Times New Roman" w:cs="Times New Roman"/>
          <w:color w:val="000000" w:themeColor="text1"/>
          <w:sz w:val="24"/>
          <w:szCs w:val="24"/>
        </w:rPr>
        <w:t>p</w:t>
      </w:r>
      <w:r w:rsidR="00DB57DD" w:rsidRPr="001C6F7A">
        <w:rPr>
          <w:rFonts w:ascii="Times New Roman" w:hAnsi="Times New Roman" w:cs="Times New Roman"/>
          <w:color w:val="000000" w:themeColor="text1"/>
          <w:sz w:val="24"/>
          <w:szCs w:val="24"/>
        </w:rPr>
        <w:t>o</w:t>
      </w:r>
      <w:r w:rsidR="00483E6E" w:rsidRPr="001C6F7A">
        <w:rPr>
          <w:rFonts w:ascii="Times New Roman" w:hAnsi="Times New Roman" w:cs="Times New Roman"/>
          <w:color w:val="000000" w:themeColor="text1"/>
          <w:sz w:val="24"/>
          <w:szCs w:val="24"/>
        </w:rPr>
        <w:t>znavanja jezika prema pokretima usta, veću fleksibilnost pažnje i bolje pamćenje, imaju veći volumen sive tvari i veće bazalne ganglije</w:t>
      </w:r>
      <w:r w:rsidR="00C06811" w:rsidRPr="001C6F7A">
        <w:rPr>
          <w:rFonts w:ascii="Times New Roman" w:hAnsi="Times New Roman" w:cs="Times New Roman"/>
          <w:color w:val="000000" w:themeColor="text1"/>
          <w:sz w:val="24"/>
          <w:szCs w:val="24"/>
        </w:rPr>
        <w:t xml:space="preserve"> </w:t>
      </w:r>
      <w:r w:rsidR="002C0F22" w:rsidRPr="001C6F7A">
        <w:rPr>
          <w:rFonts w:ascii="Times New Roman" w:hAnsi="Times New Roman" w:cs="Times New Roman"/>
          <w:color w:val="000000" w:themeColor="text1"/>
          <w:sz w:val="24"/>
          <w:szCs w:val="24"/>
        </w:rPr>
        <w:t>(Ivanović, 2020)</w:t>
      </w:r>
      <w:r w:rsidR="00483E6E" w:rsidRPr="001C6F7A">
        <w:rPr>
          <w:rFonts w:ascii="Times New Roman" w:hAnsi="Times New Roman" w:cs="Times New Roman"/>
          <w:color w:val="000000" w:themeColor="text1"/>
          <w:sz w:val="24"/>
          <w:szCs w:val="24"/>
        </w:rPr>
        <w:t xml:space="preserve">. Također, dvojezični ljudi više </w:t>
      </w:r>
      <w:r w:rsidR="00C06811" w:rsidRPr="001C6F7A">
        <w:rPr>
          <w:rFonts w:ascii="Times New Roman" w:hAnsi="Times New Roman" w:cs="Times New Roman"/>
          <w:color w:val="000000" w:themeColor="text1"/>
          <w:sz w:val="24"/>
          <w:szCs w:val="24"/>
        </w:rPr>
        <w:t>koriste posteriorne od anterio</w:t>
      </w:r>
      <w:r w:rsidR="00483E6E" w:rsidRPr="001C6F7A">
        <w:rPr>
          <w:rFonts w:ascii="Times New Roman" w:hAnsi="Times New Roman" w:cs="Times New Roman"/>
          <w:color w:val="000000" w:themeColor="text1"/>
          <w:sz w:val="24"/>
          <w:szCs w:val="24"/>
        </w:rPr>
        <w:t>rnih regija što ukazuje na bolje kognitivne funkcije i odgodu kognitivnog pada</w:t>
      </w:r>
      <w:r w:rsidR="00C06811" w:rsidRPr="001C6F7A">
        <w:rPr>
          <w:rFonts w:ascii="Times New Roman" w:hAnsi="Times New Roman" w:cs="Times New Roman"/>
          <w:color w:val="000000" w:themeColor="text1"/>
          <w:sz w:val="24"/>
          <w:szCs w:val="24"/>
        </w:rPr>
        <w:t xml:space="preserve"> </w:t>
      </w:r>
      <w:r w:rsidR="002C0F22" w:rsidRPr="001C6F7A">
        <w:rPr>
          <w:rFonts w:ascii="Times New Roman" w:hAnsi="Times New Roman" w:cs="Times New Roman"/>
          <w:color w:val="000000" w:themeColor="text1"/>
          <w:sz w:val="24"/>
          <w:szCs w:val="24"/>
        </w:rPr>
        <w:t>(Ivanović, 2020)</w:t>
      </w:r>
      <w:r w:rsidR="00483E6E" w:rsidRPr="001C6F7A">
        <w:rPr>
          <w:rFonts w:ascii="Times New Roman" w:hAnsi="Times New Roman" w:cs="Times New Roman"/>
          <w:color w:val="000000" w:themeColor="text1"/>
          <w:sz w:val="24"/>
          <w:szCs w:val="24"/>
        </w:rPr>
        <w:t xml:space="preserve">. </w:t>
      </w:r>
      <w:r w:rsidR="00A11EDC" w:rsidRPr="001C6F7A">
        <w:rPr>
          <w:rFonts w:ascii="Times New Roman" w:hAnsi="Times New Roman" w:cs="Times New Roman"/>
          <w:color w:val="000000" w:themeColor="text1"/>
          <w:sz w:val="24"/>
          <w:szCs w:val="24"/>
        </w:rPr>
        <w:t>Za dvojezične ljude karakteristična je bolja umreženost i prilagođavanje zadacima različitih složenosti</w:t>
      </w:r>
      <w:r w:rsidR="002C0F22" w:rsidRPr="001C6F7A">
        <w:rPr>
          <w:rFonts w:ascii="Times New Roman" w:hAnsi="Times New Roman" w:cs="Times New Roman"/>
          <w:color w:val="000000" w:themeColor="text1"/>
          <w:sz w:val="24"/>
          <w:szCs w:val="24"/>
        </w:rPr>
        <w:t xml:space="preserve"> (Ivanović, 2020).</w:t>
      </w:r>
      <w:r w:rsidR="00A11EDC" w:rsidRPr="001C6F7A">
        <w:rPr>
          <w:rFonts w:ascii="Times New Roman" w:hAnsi="Times New Roman" w:cs="Times New Roman"/>
          <w:color w:val="000000" w:themeColor="text1"/>
          <w:sz w:val="24"/>
          <w:szCs w:val="24"/>
        </w:rPr>
        <w:t xml:space="preserve"> Poznavanje više jezika omogućava osobni razvoj, ali i nudi razne socijalne i ekonomske prilike korisne za pojedinca, skupine i društvo </w:t>
      </w:r>
      <w:r w:rsidR="00D87658" w:rsidRPr="001C6F7A">
        <w:rPr>
          <w:rFonts w:ascii="Times New Roman" w:hAnsi="Times New Roman" w:cs="Times New Roman"/>
          <w:color w:val="000000" w:themeColor="text1"/>
          <w:sz w:val="24"/>
          <w:szCs w:val="24"/>
        </w:rPr>
        <w:t xml:space="preserve">(Lightbrown &amp; Spada, 2013). </w:t>
      </w:r>
      <w:r w:rsidR="00A11EDC" w:rsidRPr="001C6F7A">
        <w:rPr>
          <w:rFonts w:ascii="Times New Roman" w:hAnsi="Times New Roman" w:cs="Times New Roman"/>
          <w:color w:val="000000" w:themeColor="text1"/>
          <w:sz w:val="24"/>
          <w:szCs w:val="24"/>
        </w:rPr>
        <w:t xml:space="preserve">Potrebno je osigurati primjereno obrazovanje za djelatnike kako bi pružili podršku djeci i obiteljima u usvajanju stranih jezika te kako bi jezičnu raznolikost vidjeli kao priliku, a ne kao problem. </w:t>
      </w:r>
    </w:p>
    <w:p w14:paraId="3EB56853" w14:textId="286DDB63" w:rsidR="00006027" w:rsidRPr="001C6F7A" w:rsidRDefault="00006027" w:rsidP="00E82ACF">
      <w:pPr>
        <w:pStyle w:val="Heading2"/>
        <w:numPr>
          <w:ilvl w:val="1"/>
          <w:numId w:val="14"/>
        </w:numPr>
        <w:spacing w:line="360" w:lineRule="auto"/>
      </w:pPr>
      <w:bookmarkStart w:id="5" w:name="_Toc158889213"/>
      <w:r w:rsidRPr="001C6F7A">
        <w:lastRenderedPageBreak/>
        <w:t>Izazovi i rješenja</w:t>
      </w:r>
      <w:bookmarkEnd w:id="5"/>
      <w:r w:rsidRPr="001C6F7A">
        <w:t xml:space="preserve"> </w:t>
      </w:r>
    </w:p>
    <w:p w14:paraId="5070010F" w14:textId="18800C98" w:rsidR="00C06811" w:rsidRPr="001C6F7A" w:rsidRDefault="00992566" w:rsidP="00E7453F">
      <w:pPr>
        <w:spacing w:line="360" w:lineRule="auto"/>
        <w:ind w:firstLine="708"/>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Adekvatno educiranje poučavatelja za CLIL, bili oni profesori, učitelji, odgajatelji ili ostali stručnjaci</w:t>
      </w:r>
      <w:r w:rsidR="00A84B50"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xml:space="preserve"> trebalo bi rezultirati razumijevanjem utjecaja jezika na onoga koji usvaja znanja, te razumijevanja mogućnosti korištenja jezika i komunikacije u učenju. Važan dio obrazovanja </w:t>
      </w:r>
      <w:r w:rsidR="008E3758" w:rsidRPr="001C6F7A">
        <w:rPr>
          <w:rFonts w:ascii="Times New Roman" w:hAnsi="Times New Roman" w:cs="Times New Roman"/>
          <w:color w:val="000000" w:themeColor="text1"/>
          <w:sz w:val="24"/>
          <w:szCs w:val="24"/>
        </w:rPr>
        <w:t xml:space="preserve">poučavatelja </w:t>
      </w:r>
      <w:r w:rsidRPr="001C6F7A">
        <w:rPr>
          <w:rFonts w:ascii="Times New Roman" w:hAnsi="Times New Roman" w:cs="Times New Roman"/>
          <w:color w:val="000000" w:themeColor="text1"/>
          <w:sz w:val="24"/>
          <w:szCs w:val="24"/>
        </w:rPr>
        <w:t xml:space="preserve">trebalo bi biti i stvaranje samopouzdanja u korištenju jezika i </w:t>
      </w:r>
      <w:r w:rsidR="0029641A" w:rsidRPr="001C6F7A">
        <w:rPr>
          <w:rFonts w:ascii="Times New Roman" w:hAnsi="Times New Roman" w:cs="Times New Roman"/>
          <w:color w:val="000000" w:themeColor="text1"/>
          <w:sz w:val="24"/>
          <w:szCs w:val="24"/>
        </w:rPr>
        <w:t xml:space="preserve">sadržaja. </w:t>
      </w:r>
      <w:r w:rsidRPr="001C6F7A">
        <w:rPr>
          <w:rFonts w:ascii="Times New Roman" w:hAnsi="Times New Roman" w:cs="Times New Roman"/>
          <w:color w:val="000000" w:themeColor="text1"/>
          <w:sz w:val="24"/>
          <w:szCs w:val="24"/>
        </w:rPr>
        <w:t xml:space="preserve">Coyle je </w:t>
      </w:r>
      <w:r w:rsidR="0029641A" w:rsidRPr="001C6F7A">
        <w:rPr>
          <w:rFonts w:ascii="Times New Roman" w:hAnsi="Times New Roman" w:cs="Times New Roman"/>
          <w:color w:val="000000" w:themeColor="text1"/>
          <w:sz w:val="24"/>
          <w:szCs w:val="24"/>
        </w:rPr>
        <w:t>u</w:t>
      </w:r>
      <w:r w:rsidRPr="001C6F7A">
        <w:rPr>
          <w:rFonts w:ascii="Times New Roman" w:hAnsi="Times New Roman" w:cs="Times New Roman"/>
          <w:color w:val="000000" w:themeColor="text1"/>
          <w:sz w:val="24"/>
          <w:szCs w:val="24"/>
        </w:rPr>
        <w:t xml:space="preserve"> </w:t>
      </w:r>
      <w:r w:rsidR="00C17F00">
        <w:rPr>
          <w:rFonts w:ascii="Times New Roman" w:hAnsi="Times New Roman" w:cs="Times New Roman"/>
          <w:color w:val="000000" w:themeColor="text1"/>
          <w:sz w:val="24"/>
          <w:szCs w:val="24"/>
        </w:rPr>
        <w:t>izjavi</w:t>
      </w:r>
      <w:r w:rsidR="0029641A" w:rsidRPr="001C6F7A">
        <w:rPr>
          <w:rFonts w:ascii="Times New Roman" w:hAnsi="Times New Roman" w:cs="Times New Roman"/>
          <w:color w:val="000000" w:themeColor="text1"/>
          <w:sz w:val="24"/>
          <w:szCs w:val="24"/>
        </w:rPr>
        <w:t xml:space="preserve"> za </w:t>
      </w:r>
      <w:r w:rsidR="0029641A" w:rsidRPr="00C17F00">
        <w:rPr>
          <w:rFonts w:ascii="Times New Roman" w:hAnsi="Times New Roman" w:cs="Times New Roman"/>
          <w:i/>
          <w:color w:val="000000" w:themeColor="text1"/>
          <w:sz w:val="24"/>
          <w:szCs w:val="24"/>
        </w:rPr>
        <w:t>YouTube</w:t>
      </w:r>
      <w:r w:rsidR="0029641A" w:rsidRPr="001C6F7A">
        <w:rPr>
          <w:rFonts w:ascii="Times New Roman" w:hAnsi="Times New Roman" w:cs="Times New Roman"/>
          <w:color w:val="000000" w:themeColor="text1"/>
          <w:sz w:val="24"/>
          <w:szCs w:val="24"/>
        </w:rPr>
        <w:t xml:space="preserve"> kanal</w:t>
      </w:r>
      <w:r w:rsidR="00670B28" w:rsidRPr="001C6F7A">
        <w:rPr>
          <w:rFonts w:ascii="Times New Roman" w:hAnsi="Times New Roman" w:cs="Times New Roman"/>
          <w:color w:val="000000" w:themeColor="text1"/>
          <w:sz w:val="24"/>
          <w:szCs w:val="24"/>
        </w:rPr>
        <w:t xml:space="preserve"> </w:t>
      </w:r>
      <w:r w:rsidR="0029641A" w:rsidRPr="001C6F7A">
        <w:rPr>
          <w:rFonts w:ascii="Times New Roman" w:hAnsi="Times New Roman" w:cs="Times New Roman"/>
          <w:color w:val="000000" w:themeColor="text1"/>
          <w:sz w:val="24"/>
          <w:szCs w:val="24"/>
        </w:rPr>
        <w:br/>
      </w:r>
      <w:r w:rsidR="0029641A" w:rsidRPr="00C17F00">
        <w:rPr>
          <w:rFonts w:ascii="Times New Roman" w:hAnsi="Times New Roman" w:cs="Times New Roman"/>
          <w:i/>
          <w:color w:val="000000" w:themeColor="text1"/>
          <w:sz w:val="24"/>
          <w:szCs w:val="24"/>
          <w:shd w:val="clear" w:color="auto" w:fill="FFFFFF"/>
        </w:rPr>
        <w:t>Working CLIL Digital</w:t>
      </w:r>
      <w:r w:rsidR="0029641A" w:rsidRPr="001C6F7A">
        <w:rPr>
          <w:rFonts w:ascii="Times New Roman" w:hAnsi="Times New Roman" w:cs="Times New Roman"/>
          <w:color w:val="000000" w:themeColor="text1"/>
          <w:sz w:val="24"/>
          <w:szCs w:val="24"/>
        </w:rPr>
        <w:t xml:space="preserve"> </w:t>
      </w:r>
      <w:r w:rsidRPr="001C6F7A">
        <w:rPr>
          <w:rFonts w:ascii="Times New Roman" w:hAnsi="Times New Roman" w:cs="Times New Roman"/>
          <w:color w:val="000000" w:themeColor="text1"/>
          <w:sz w:val="24"/>
          <w:szCs w:val="24"/>
        </w:rPr>
        <w:t>podijelila da je njezina vizija za razvoj CLIL-a da svi poučavatelji znaju kako potaknuti učenika na usvajanje te da CLIL promijeni osnove učenja i poučavanja</w:t>
      </w:r>
      <w:r w:rsidR="0029641A" w:rsidRPr="001C6F7A">
        <w:rPr>
          <w:rFonts w:ascii="Times New Roman" w:hAnsi="Times New Roman" w:cs="Times New Roman"/>
          <w:color w:val="000000" w:themeColor="text1"/>
          <w:sz w:val="24"/>
          <w:szCs w:val="24"/>
        </w:rPr>
        <w:t xml:space="preserve"> </w:t>
      </w:r>
      <w:r w:rsidR="00016B09" w:rsidRPr="001C6F7A">
        <w:rPr>
          <w:rFonts w:ascii="Times New Roman" w:hAnsi="Times New Roman" w:cs="Times New Roman"/>
          <w:color w:val="000000" w:themeColor="text1"/>
          <w:sz w:val="24"/>
          <w:szCs w:val="24"/>
        </w:rPr>
        <w:t>(</w:t>
      </w:r>
      <w:r w:rsidR="00016B09" w:rsidRPr="001C6F7A">
        <w:rPr>
          <w:rFonts w:ascii="Times New Roman" w:hAnsi="Times New Roman" w:cs="Times New Roman"/>
          <w:color w:val="000000" w:themeColor="text1"/>
          <w:sz w:val="24"/>
          <w:szCs w:val="24"/>
          <w:shd w:val="clear" w:color="auto" w:fill="FFFFFF"/>
        </w:rPr>
        <w:t>Working CLIL Digital, 2018</w:t>
      </w:r>
      <w:r w:rsidR="00016B09"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To se još uvijek ostvaruje rekonceptualizacijom viđenja učenja jezika u cijeloj odgojno-obrazovnoj vertikali u europskim zemljama te omogućavanjem da pojedinci dubinski usvoje bilo koji jezik i sadržaj.</w:t>
      </w:r>
      <w:r w:rsidR="00757629" w:rsidRPr="001C6F7A">
        <w:rPr>
          <w:rFonts w:ascii="Times New Roman" w:hAnsi="Times New Roman" w:cs="Times New Roman"/>
          <w:color w:val="000000" w:themeColor="text1"/>
          <w:sz w:val="24"/>
          <w:szCs w:val="24"/>
        </w:rPr>
        <w:t xml:space="preserve"> </w:t>
      </w:r>
    </w:p>
    <w:p w14:paraId="73E57A8E" w14:textId="77777777" w:rsidR="00474A7B" w:rsidRPr="001C6F7A" w:rsidRDefault="00757629" w:rsidP="00E7453F">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Uz pozitivne učinke CLIL pristupa na djecu, društvo i odgajatelje, kroz praksu i istraživanja pronađeni su i izazovi. Prvi izazov u primjeni CLIL pristupa količina je vremena i resursa koje odgajatelji moraju uložiti u doobrazovanje, mijenjanje planiranog programa i načina rada, te promišljanje i promjene u poticajima koji su djeci ponuđeni</w:t>
      </w:r>
      <w:r w:rsidR="00C06811" w:rsidRPr="001C6F7A">
        <w:rPr>
          <w:rFonts w:ascii="Times New Roman" w:hAnsi="Times New Roman" w:cs="Times New Roman"/>
          <w:color w:val="000000" w:themeColor="text1"/>
          <w:sz w:val="24"/>
          <w:szCs w:val="24"/>
        </w:rPr>
        <w:t xml:space="preserve"> </w:t>
      </w:r>
      <w:r w:rsidR="0029641A" w:rsidRPr="001C6F7A">
        <w:rPr>
          <w:rFonts w:ascii="Times New Roman" w:hAnsi="Times New Roman" w:cs="Times New Roman"/>
          <w:color w:val="000000" w:themeColor="text1"/>
          <w:sz w:val="24"/>
          <w:szCs w:val="24"/>
        </w:rPr>
        <w:t>(</w:t>
      </w:r>
      <w:r w:rsidR="00005F80" w:rsidRPr="001C6F7A">
        <w:rPr>
          <w:rFonts w:ascii="Times New Roman" w:hAnsi="Times New Roman" w:cs="Times New Roman"/>
          <w:color w:val="000000" w:themeColor="text1"/>
          <w:sz w:val="24"/>
          <w:szCs w:val="24"/>
        </w:rPr>
        <w:t>Cheang i sur., 2009</w:t>
      </w:r>
      <w:r w:rsidR="0029641A"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xml:space="preserve">. </w:t>
      </w:r>
      <w:r w:rsidR="00C06811" w:rsidRPr="001C6F7A">
        <w:rPr>
          <w:rFonts w:ascii="Times New Roman" w:hAnsi="Times New Roman" w:cs="Times New Roman"/>
          <w:color w:val="000000" w:themeColor="text1"/>
          <w:sz w:val="24"/>
          <w:szCs w:val="24"/>
        </w:rPr>
        <w:t>Odgajateljima koji započinju s primjenom CLIL pristupa biti će potrebna i podrška u usvajanju jezika i načina poučavanja jezika u obliku koordinatora ili mentora koji trenutno nije osiguran</w:t>
      </w:r>
      <w:r w:rsidR="0029641A" w:rsidRPr="001C6F7A">
        <w:rPr>
          <w:rFonts w:ascii="Times New Roman" w:hAnsi="Times New Roman" w:cs="Times New Roman"/>
          <w:color w:val="000000" w:themeColor="text1"/>
          <w:sz w:val="24"/>
          <w:szCs w:val="24"/>
        </w:rPr>
        <w:t xml:space="preserve"> (Cheang i sur., 2009)</w:t>
      </w:r>
      <w:r w:rsidR="00C06811" w:rsidRPr="001C6F7A">
        <w:rPr>
          <w:rFonts w:ascii="Times New Roman" w:hAnsi="Times New Roman" w:cs="Times New Roman"/>
          <w:color w:val="000000" w:themeColor="text1"/>
          <w:sz w:val="24"/>
          <w:szCs w:val="24"/>
        </w:rPr>
        <w:t xml:space="preserve">. Treći izazov je predstavljanje CLIL pristupa kao programa za sve, a ne samo za one s predznanjem ili za darovite </w:t>
      </w:r>
      <w:r w:rsidR="0029641A" w:rsidRPr="001C6F7A">
        <w:rPr>
          <w:rFonts w:ascii="Times New Roman" w:hAnsi="Times New Roman" w:cs="Times New Roman"/>
          <w:color w:val="000000" w:themeColor="text1"/>
          <w:sz w:val="24"/>
          <w:szCs w:val="24"/>
        </w:rPr>
        <w:t>(Cheang i sur., 2009).</w:t>
      </w:r>
      <w:r w:rsidR="00C06811" w:rsidRPr="001C6F7A">
        <w:rPr>
          <w:rFonts w:ascii="Times New Roman" w:hAnsi="Times New Roman" w:cs="Times New Roman"/>
          <w:color w:val="000000" w:themeColor="text1"/>
          <w:sz w:val="24"/>
          <w:szCs w:val="24"/>
        </w:rPr>
        <w:t xml:space="preserve"> Dio tog izazova je i samo prilagođavanje specifičnim potrebama svakog djeteta i individualizacija u odgojno-obrazovnom procesu koja je nemoguća u skupinama od 20 do 25 djece s kojima radi jedan odgajatelj. Sljedeći izazov odnosi se na promjene koje bi, ukoliko se CLIL pristup planira provo</w:t>
      </w:r>
      <w:r w:rsidR="0029641A" w:rsidRPr="001C6F7A">
        <w:rPr>
          <w:rFonts w:ascii="Times New Roman" w:hAnsi="Times New Roman" w:cs="Times New Roman"/>
          <w:color w:val="000000" w:themeColor="text1"/>
          <w:sz w:val="24"/>
          <w:szCs w:val="24"/>
        </w:rPr>
        <w:t xml:space="preserve">diti, fakulteti trebali uvoditi (Cheang i sur., 2009). </w:t>
      </w:r>
      <w:r w:rsidR="00C06811" w:rsidRPr="001C6F7A">
        <w:rPr>
          <w:rFonts w:ascii="Times New Roman" w:hAnsi="Times New Roman" w:cs="Times New Roman"/>
          <w:color w:val="000000" w:themeColor="text1"/>
          <w:sz w:val="24"/>
          <w:szCs w:val="24"/>
        </w:rPr>
        <w:t>Promjene bi tada obuhvaćale sve studije koji studente pripremaju na rad s učenicima, a iziskivale bi ulaganja u razvoj studija te u škole i dječje vrtiće.</w:t>
      </w:r>
    </w:p>
    <w:p w14:paraId="459B9F2F" w14:textId="77777777" w:rsidR="00607B42" w:rsidRPr="001C6F7A" w:rsidRDefault="00607B42" w:rsidP="00E7453F">
      <w:pPr>
        <w:spacing w:line="360" w:lineRule="auto"/>
        <w:jc w:val="both"/>
        <w:rPr>
          <w:rFonts w:ascii="Times New Roman" w:hAnsi="Times New Roman" w:cs="Times New Roman"/>
          <w:color w:val="000000" w:themeColor="text1"/>
          <w:sz w:val="24"/>
          <w:szCs w:val="24"/>
        </w:rPr>
      </w:pPr>
    </w:p>
    <w:p w14:paraId="7E36A2D1" w14:textId="77777777" w:rsidR="00607B42" w:rsidRPr="001C6F7A" w:rsidRDefault="00607B42" w:rsidP="00E7453F">
      <w:pPr>
        <w:spacing w:line="360" w:lineRule="auto"/>
        <w:jc w:val="both"/>
        <w:rPr>
          <w:rFonts w:ascii="Times New Roman" w:hAnsi="Times New Roman" w:cs="Times New Roman"/>
          <w:color w:val="000000" w:themeColor="text1"/>
          <w:sz w:val="24"/>
          <w:szCs w:val="24"/>
        </w:rPr>
      </w:pPr>
    </w:p>
    <w:p w14:paraId="1111167A" w14:textId="77777777" w:rsidR="00607B42" w:rsidRPr="001C6F7A" w:rsidRDefault="00607B42" w:rsidP="00E7453F">
      <w:pPr>
        <w:spacing w:line="360" w:lineRule="auto"/>
        <w:jc w:val="both"/>
        <w:rPr>
          <w:rFonts w:ascii="Times New Roman" w:hAnsi="Times New Roman" w:cs="Times New Roman"/>
          <w:color w:val="000000" w:themeColor="text1"/>
          <w:sz w:val="24"/>
          <w:szCs w:val="24"/>
        </w:rPr>
      </w:pPr>
    </w:p>
    <w:p w14:paraId="5798052F" w14:textId="77777777" w:rsidR="00013ADC" w:rsidRPr="001C6F7A" w:rsidRDefault="00013ADC" w:rsidP="00E7453F">
      <w:pPr>
        <w:spacing w:line="360" w:lineRule="auto"/>
        <w:rPr>
          <w:color w:val="000000" w:themeColor="text1"/>
        </w:rPr>
      </w:pPr>
    </w:p>
    <w:p w14:paraId="7E0BC51F" w14:textId="351C723C" w:rsidR="00C27079" w:rsidRDefault="00C27079" w:rsidP="00E82ACF">
      <w:pPr>
        <w:pStyle w:val="Heading1"/>
      </w:pPr>
      <w:bookmarkStart w:id="6" w:name="_Toc133402506"/>
      <w:bookmarkStart w:id="7" w:name="_Toc158889214"/>
      <w:r w:rsidRPr="001C6F7A">
        <w:lastRenderedPageBreak/>
        <w:t>Svrha i hipoteze</w:t>
      </w:r>
      <w:bookmarkEnd w:id="6"/>
      <w:r w:rsidR="002B7681" w:rsidRPr="001C6F7A">
        <w:t xml:space="preserve"> istraživanja</w:t>
      </w:r>
      <w:bookmarkEnd w:id="7"/>
    </w:p>
    <w:p w14:paraId="1F57265D" w14:textId="77777777" w:rsidR="00E82ACF" w:rsidRPr="00E82ACF" w:rsidRDefault="00E82ACF" w:rsidP="00E82ACF"/>
    <w:p w14:paraId="2496296E" w14:textId="18486E6E" w:rsidR="00C27079" w:rsidRPr="001C6F7A" w:rsidRDefault="00C27079" w:rsidP="00E82ACF">
      <w:pPr>
        <w:pStyle w:val="Heading2"/>
        <w:numPr>
          <w:ilvl w:val="1"/>
          <w:numId w:val="14"/>
        </w:numPr>
        <w:spacing w:line="360" w:lineRule="auto"/>
        <w:rPr>
          <w:rFonts w:eastAsia="Times New Roman"/>
        </w:rPr>
      </w:pPr>
      <w:bookmarkStart w:id="8" w:name="_Toc158889215"/>
      <w:r w:rsidRPr="001C6F7A">
        <w:rPr>
          <w:rFonts w:eastAsia="Times New Roman"/>
        </w:rPr>
        <w:t>Svrha</w:t>
      </w:r>
      <w:bookmarkEnd w:id="8"/>
    </w:p>
    <w:p w14:paraId="2FC01B7B" w14:textId="2C0041B0" w:rsidR="00C27079" w:rsidRPr="001C6F7A" w:rsidRDefault="00C27079" w:rsidP="00307ADA">
      <w:pPr>
        <w:spacing w:before="240" w:after="240" w:line="360" w:lineRule="auto"/>
        <w:ind w:firstLine="720"/>
        <w:jc w:val="both"/>
        <w:rPr>
          <w:rFonts w:eastAsia="Times New Roman"/>
          <w:color w:val="000000" w:themeColor="text1"/>
        </w:rPr>
      </w:pPr>
      <w:r w:rsidRPr="001C6F7A">
        <w:rPr>
          <w:rFonts w:ascii="Times New Roman" w:eastAsia="Times New Roman" w:hAnsi="Times New Roman" w:cs="Times New Roman"/>
          <w:color w:val="000000" w:themeColor="text1"/>
          <w:sz w:val="24"/>
          <w:szCs w:val="24"/>
        </w:rPr>
        <w:t>S</w:t>
      </w:r>
      <w:r w:rsidR="00D34EC8" w:rsidRPr="001C6F7A">
        <w:rPr>
          <w:rFonts w:ascii="Times New Roman" w:eastAsia="Times New Roman" w:hAnsi="Times New Roman" w:cs="Times New Roman"/>
          <w:color w:val="000000" w:themeColor="text1"/>
          <w:sz w:val="24"/>
          <w:szCs w:val="24"/>
        </w:rPr>
        <w:t>vrha ovog istraživanja bila je s</w:t>
      </w:r>
      <w:r w:rsidRPr="001C6F7A">
        <w:rPr>
          <w:rFonts w:ascii="Times New Roman" w:eastAsia="Times New Roman" w:hAnsi="Times New Roman" w:cs="Times New Roman"/>
          <w:color w:val="000000" w:themeColor="text1"/>
          <w:sz w:val="24"/>
          <w:szCs w:val="24"/>
        </w:rPr>
        <w:t>umirati promišljanja studenata studija Rani i predškolski odgoj i obrazovanje Učiteljskog fakulteta u Zagrebu te promišljanja odgajatelja triju najvećih hrvatskih gradova</w:t>
      </w:r>
      <w:r w:rsidR="001A6F3C" w:rsidRPr="001C6F7A">
        <w:rPr>
          <w:rFonts w:ascii="Times New Roman" w:eastAsia="Times New Roman" w:hAnsi="Times New Roman" w:cs="Times New Roman"/>
          <w:color w:val="000000" w:themeColor="text1"/>
          <w:sz w:val="24"/>
          <w:szCs w:val="24"/>
        </w:rPr>
        <w:t>, Rijeke, Zagreba i Splita,</w:t>
      </w:r>
      <w:r w:rsidRPr="001C6F7A">
        <w:rPr>
          <w:rFonts w:ascii="Times New Roman" w:eastAsia="Times New Roman" w:hAnsi="Times New Roman" w:cs="Times New Roman"/>
          <w:color w:val="000000" w:themeColor="text1"/>
          <w:sz w:val="24"/>
          <w:szCs w:val="24"/>
        </w:rPr>
        <w:t xml:space="preserve"> o integraciji stranih jezika u ranoj i predškolskoj dobi</w:t>
      </w:r>
      <w:r w:rsidR="00FB6563" w:rsidRPr="001C6F7A">
        <w:rPr>
          <w:rFonts w:ascii="Times New Roman" w:eastAsia="Times New Roman" w:hAnsi="Times New Roman" w:cs="Times New Roman"/>
          <w:color w:val="000000" w:themeColor="text1"/>
          <w:sz w:val="24"/>
          <w:szCs w:val="24"/>
        </w:rPr>
        <w:t>, odnosno o primjeni CLIL pristupa</w:t>
      </w:r>
      <w:r w:rsidRPr="001C6F7A">
        <w:rPr>
          <w:rFonts w:ascii="Times New Roman" w:eastAsia="Times New Roman" w:hAnsi="Times New Roman" w:cs="Times New Roman"/>
          <w:color w:val="000000" w:themeColor="text1"/>
          <w:sz w:val="24"/>
          <w:szCs w:val="24"/>
        </w:rPr>
        <w:t xml:space="preserve">. U sklopu istraživanja </w:t>
      </w:r>
      <w:r w:rsidR="00FB6563" w:rsidRPr="001C6F7A">
        <w:rPr>
          <w:rFonts w:ascii="Times New Roman" w:eastAsia="Times New Roman" w:hAnsi="Times New Roman" w:cs="Times New Roman"/>
          <w:color w:val="000000" w:themeColor="text1"/>
          <w:sz w:val="24"/>
          <w:szCs w:val="24"/>
        </w:rPr>
        <w:t>promatrani su</w:t>
      </w:r>
      <w:r w:rsidRPr="001C6F7A">
        <w:rPr>
          <w:rFonts w:ascii="Times New Roman" w:eastAsia="Times New Roman" w:hAnsi="Times New Roman" w:cs="Times New Roman"/>
          <w:color w:val="000000" w:themeColor="text1"/>
          <w:sz w:val="24"/>
          <w:szCs w:val="24"/>
        </w:rPr>
        <w:t xml:space="preserve"> stavovi o zahtjevnosti planiranja, dječjem razvoju te aktivnosti i obrazovanju odgajatelja u kontekstu primjene </w:t>
      </w:r>
      <w:r w:rsidR="00D37170">
        <w:rPr>
          <w:rFonts w:ascii="Times New Roman" w:eastAsia="Times New Roman" w:hAnsi="Times New Roman" w:cs="Times New Roman"/>
          <w:color w:val="000000" w:themeColor="text1"/>
          <w:sz w:val="24"/>
          <w:szCs w:val="24"/>
        </w:rPr>
        <w:t>pristupa</w:t>
      </w:r>
      <w:r w:rsidRPr="001C6F7A">
        <w:rPr>
          <w:rFonts w:ascii="Times New Roman" w:eastAsia="Times New Roman" w:hAnsi="Times New Roman" w:cs="Times New Roman"/>
          <w:color w:val="000000" w:themeColor="text1"/>
          <w:sz w:val="24"/>
          <w:szCs w:val="24"/>
        </w:rPr>
        <w:t xml:space="preserve"> integriranog učenja stranog jezika i sadržaja. </w:t>
      </w:r>
    </w:p>
    <w:p w14:paraId="77EB1233" w14:textId="23344CB2" w:rsidR="00C27079" w:rsidRPr="001C6F7A" w:rsidRDefault="00C27079" w:rsidP="00E82ACF">
      <w:pPr>
        <w:pStyle w:val="Heading2"/>
        <w:numPr>
          <w:ilvl w:val="1"/>
          <w:numId w:val="14"/>
        </w:numPr>
        <w:spacing w:line="360" w:lineRule="auto"/>
        <w:rPr>
          <w:rFonts w:eastAsia="Times New Roman"/>
        </w:rPr>
      </w:pPr>
      <w:bookmarkStart w:id="9" w:name="_Toc158889216"/>
      <w:r w:rsidRPr="001C6F7A">
        <w:rPr>
          <w:rFonts w:eastAsia="Times New Roman"/>
        </w:rPr>
        <w:t>Hipoteze</w:t>
      </w:r>
      <w:bookmarkEnd w:id="9"/>
      <w:r w:rsidRPr="001C6F7A">
        <w:rPr>
          <w:rFonts w:eastAsia="Times New Roman"/>
        </w:rPr>
        <w:t xml:space="preserve"> </w:t>
      </w:r>
    </w:p>
    <w:p w14:paraId="3E107D5F" w14:textId="77777777" w:rsidR="00E311FD" w:rsidRPr="001C6F7A" w:rsidRDefault="00E311FD" w:rsidP="00E311FD">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14:paraId="15DD5E63" w14:textId="0F361146" w:rsidR="00E311FD" w:rsidRPr="001C6F7A" w:rsidRDefault="00E311FD" w:rsidP="00E311FD">
      <w:pPr>
        <w:autoSpaceDE w:val="0"/>
        <w:autoSpaceDN w:val="0"/>
        <w:adjustRightInd w:val="0"/>
        <w:spacing w:after="0" w:line="360" w:lineRule="auto"/>
        <w:jc w:val="both"/>
        <w:rPr>
          <w:rFonts w:ascii="Times New Roman" w:hAnsi="Times New Roman" w:cs="Times New Roman"/>
          <w:color w:val="000000" w:themeColor="text1"/>
          <w:sz w:val="24"/>
          <w:szCs w:val="24"/>
        </w:rPr>
      </w:pPr>
      <w:r w:rsidRPr="001C6F7A">
        <w:rPr>
          <w:rFonts w:ascii="Times New Roman" w:hAnsi="Times New Roman" w:cs="Times New Roman"/>
          <w:b/>
          <w:color w:val="000000" w:themeColor="text1"/>
          <w:sz w:val="24"/>
          <w:szCs w:val="24"/>
        </w:rPr>
        <w:t xml:space="preserve">H1 </w:t>
      </w:r>
      <w:r w:rsidR="00FB6563" w:rsidRPr="001C6F7A">
        <w:rPr>
          <w:rFonts w:ascii="Times New Roman" w:hAnsi="Times New Roman" w:cs="Times New Roman"/>
          <w:color w:val="000000" w:themeColor="text1"/>
          <w:sz w:val="24"/>
          <w:szCs w:val="24"/>
        </w:rPr>
        <w:t xml:space="preserve">U procjeni </w:t>
      </w:r>
      <w:r w:rsidR="00FB6563" w:rsidRPr="001C6F7A">
        <w:rPr>
          <w:rFonts w:ascii="Times New Roman" w:eastAsia="Times New Roman" w:hAnsi="Times New Roman" w:cs="Times New Roman"/>
          <w:color w:val="000000" w:themeColor="text1"/>
          <w:sz w:val="24"/>
          <w:szCs w:val="24"/>
        </w:rPr>
        <w:t xml:space="preserve">primjene </w:t>
      </w:r>
      <w:r w:rsidR="00D37170">
        <w:rPr>
          <w:rFonts w:ascii="Times New Roman" w:eastAsia="Times New Roman" w:hAnsi="Times New Roman" w:cs="Times New Roman"/>
          <w:color w:val="000000" w:themeColor="text1"/>
          <w:sz w:val="24"/>
          <w:szCs w:val="24"/>
        </w:rPr>
        <w:t>pristupa</w:t>
      </w:r>
      <w:r w:rsidR="00FB6563" w:rsidRPr="001C6F7A">
        <w:rPr>
          <w:rFonts w:ascii="Times New Roman" w:eastAsia="Times New Roman" w:hAnsi="Times New Roman" w:cs="Times New Roman"/>
          <w:color w:val="000000" w:themeColor="text1"/>
          <w:sz w:val="24"/>
          <w:szCs w:val="24"/>
        </w:rPr>
        <w:t xml:space="preserve"> integriranog učenja stranog jezika i sadržaja</w:t>
      </w:r>
      <w:r w:rsidR="00FB6563" w:rsidRPr="001C6F7A">
        <w:rPr>
          <w:rFonts w:ascii="Times New Roman" w:hAnsi="Times New Roman" w:cs="Times New Roman"/>
          <w:color w:val="000000" w:themeColor="text1"/>
          <w:sz w:val="24"/>
          <w:szCs w:val="24"/>
        </w:rPr>
        <w:t xml:space="preserve"> p</w:t>
      </w:r>
      <w:r w:rsidRPr="001C6F7A">
        <w:rPr>
          <w:rFonts w:ascii="Times New Roman" w:hAnsi="Times New Roman" w:cs="Times New Roman"/>
          <w:color w:val="000000" w:themeColor="text1"/>
          <w:sz w:val="24"/>
          <w:szCs w:val="24"/>
        </w:rPr>
        <w:t>ostoji statistički značajna razlika između stud</w:t>
      </w:r>
      <w:r w:rsidR="00F875BF" w:rsidRPr="001C6F7A">
        <w:rPr>
          <w:rFonts w:ascii="Times New Roman" w:hAnsi="Times New Roman" w:cs="Times New Roman"/>
          <w:color w:val="000000" w:themeColor="text1"/>
          <w:sz w:val="24"/>
          <w:szCs w:val="24"/>
        </w:rPr>
        <w:t xml:space="preserve">enata </w:t>
      </w:r>
      <w:r w:rsidR="00FB6563" w:rsidRPr="001C6F7A">
        <w:rPr>
          <w:rFonts w:ascii="Times New Roman" w:hAnsi="Times New Roman" w:cs="Times New Roman"/>
          <w:color w:val="000000" w:themeColor="text1"/>
          <w:sz w:val="24"/>
          <w:szCs w:val="24"/>
        </w:rPr>
        <w:t xml:space="preserve">studija Rani i </w:t>
      </w:r>
      <w:r w:rsidR="00F875BF" w:rsidRPr="001C6F7A">
        <w:rPr>
          <w:rFonts w:ascii="Times New Roman" w:hAnsi="Times New Roman" w:cs="Times New Roman"/>
          <w:color w:val="000000" w:themeColor="text1"/>
          <w:sz w:val="24"/>
          <w:szCs w:val="24"/>
        </w:rPr>
        <w:t>predškolsk</w:t>
      </w:r>
      <w:r w:rsidR="00FB6563" w:rsidRPr="001C6F7A">
        <w:rPr>
          <w:rFonts w:ascii="Times New Roman" w:hAnsi="Times New Roman" w:cs="Times New Roman"/>
          <w:color w:val="000000" w:themeColor="text1"/>
          <w:sz w:val="24"/>
          <w:szCs w:val="24"/>
        </w:rPr>
        <w:t>i</w:t>
      </w:r>
      <w:r w:rsidR="00F875BF" w:rsidRPr="001C6F7A">
        <w:rPr>
          <w:rFonts w:ascii="Times New Roman" w:hAnsi="Times New Roman" w:cs="Times New Roman"/>
          <w:color w:val="000000" w:themeColor="text1"/>
          <w:sz w:val="24"/>
          <w:szCs w:val="24"/>
        </w:rPr>
        <w:t xml:space="preserve"> odgoj</w:t>
      </w:r>
      <w:r w:rsidR="00FB6563" w:rsidRPr="001C6F7A">
        <w:rPr>
          <w:rFonts w:ascii="Times New Roman" w:hAnsi="Times New Roman" w:cs="Times New Roman"/>
          <w:color w:val="000000" w:themeColor="text1"/>
          <w:sz w:val="24"/>
          <w:szCs w:val="24"/>
        </w:rPr>
        <w:t xml:space="preserve"> </w:t>
      </w:r>
      <w:r w:rsidR="00F875BF" w:rsidRPr="001C6F7A">
        <w:rPr>
          <w:rFonts w:ascii="Times New Roman" w:hAnsi="Times New Roman" w:cs="Times New Roman"/>
          <w:color w:val="000000" w:themeColor="text1"/>
          <w:sz w:val="24"/>
          <w:szCs w:val="24"/>
        </w:rPr>
        <w:t xml:space="preserve">i </w:t>
      </w:r>
      <w:r w:rsidR="00FB6563" w:rsidRPr="001C6F7A">
        <w:rPr>
          <w:rFonts w:ascii="Times New Roman" w:hAnsi="Times New Roman" w:cs="Times New Roman"/>
          <w:color w:val="000000" w:themeColor="text1"/>
          <w:sz w:val="24"/>
          <w:szCs w:val="24"/>
        </w:rPr>
        <w:t xml:space="preserve">obrazovanja i </w:t>
      </w:r>
      <w:r w:rsidR="00F875BF" w:rsidRPr="001C6F7A">
        <w:rPr>
          <w:rFonts w:ascii="Times New Roman" w:hAnsi="Times New Roman" w:cs="Times New Roman"/>
          <w:color w:val="000000" w:themeColor="text1"/>
          <w:sz w:val="24"/>
          <w:szCs w:val="24"/>
        </w:rPr>
        <w:t>odgaja</w:t>
      </w:r>
      <w:r w:rsidR="00FB6563" w:rsidRPr="001C6F7A">
        <w:rPr>
          <w:rFonts w:ascii="Times New Roman" w:hAnsi="Times New Roman" w:cs="Times New Roman"/>
          <w:color w:val="000000" w:themeColor="text1"/>
          <w:sz w:val="24"/>
          <w:szCs w:val="24"/>
        </w:rPr>
        <w:t>telja.</w:t>
      </w:r>
    </w:p>
    <w:p w14:paraId="687AC7B7" w14:textId="046AB0CF" w:rsidR="00E311FD" w:rsidRPr="001C6F7A" w:rsidRDefault="00E311FD" w:rsidP="00E311FD">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C6F7A">
        <w:rPr>
          <w:rFonts w:ascii="Times New Roman" w:hAnsi="Times New Roman" w:cs="Times New Roman"/>
          <w:b/>
          <w:color w:val="000000" w:themeColor="text1"/>
          <w:sz w:val="24"/>
          <w:szCs w:val="24"/>
        </w:rPr>
        <w:t xml:space="preserve">H2 </w:t>
      </w:r>
      <w:r w:rsidR="00FB6563" w:rsidRPr="001C6F7A">
        <w:rPr>
          <w:rFonts w:ascii="Times New Roman" w:hAnsi="Times New Roman" w:cs="Times New Roman"/>
          <w:color w:val="000000" w:themeColor="text1"/>
          <w:sz w:val="24"/>
          <w:szCs w:val="24"/>
        </w:rPr>
        <w:t xml:space="preserve">U procjeni </w:t>
      </w:r>
      <w:r w:rsidR="00FB6563" w:rsidRPr="001C6F7A">
        <w:rPr>
          <w:rFonts w:ascii="Times New Roman" w:eastAsia="Times New Roman" w:hAnsi="Times New Roman" w:cs="Times New Roman"/>
          <w:color w:val="000000" w:themeColor="text1"/>
          <w:sz w:val="24"/>
          <w:szCs w:val="24"/>
        </w:rPr>
        <w:t xml:space="preserve">primjene </w:t>
      </w:r>
      <w:r w:rsidR="00D37170">
        <w:rPr>
          <w:rFonts w:ascii="Times New Roman" w:eastAsia="Times New Roman" w:hAnsi="Times New Roman" w:cs="Times New Roman"/>
          <w:color w:val="000000" w:themeColor="text1"/>
          <w:sz w:val="24"/>
          <w:szCs w:val="24"/>
        </w:rPr>
        <w:t>pristupa</w:t>
      </w:r>
      <w:r w:rsidR="00FB6563" w:rsidRPr="001C6F7A">
        <w:rPr>
          <w:rFonts w:ascii="Times New Roman" w:eastAsia="Times New Roman" w:hAnsi="Times New Roman" w:cs="Times New Roman"/>
          <w:color w:val="000000" w:themeColor="text1"/>
          <w:sz w:val="24"/>
          <w:szCs w:val="24"/>
        </w:rPr>
        <w:t xml:space="preserve"> integriranog učenja stranog jezika i sadržaja p</w:t>
      </w:r>
      <w:r w:rsidRPr="001C6F7A">
        <w:rPr>
          <w:rFonts w:ascii="Times New Roman" w:hAnsi="Times New Roman" w:cs="Times New Roman"/>
          <w:color w:val="000000" w:themeColor="text1"/>
          <w:sz w:val="24"/>
          <w:szCs w:val="24"/>
        </w:rPr>
        <w:t xml:space="preserve">ostoji statistički značajna razlika </w:t>
      </w:r>
      <w:r w:rsidR="00FB6563" w:rsidRPr="001C6F7A">
        <w:rPr>
          <w:rFonts w:ascii="Times New Roman" w:hAnsi="Times New Roman" w:cs="Times New Roman"/>
          <w:color w:val="000000" w:themeColor="text1"/>
          <w:sz w:val="24"/>
          <w:szCs w:val="24"/>
        </w:rPr>
        <w:t>među</w:t>
      </w:r>
      <w:r w:rsidRPr="001C6F7A">
        <w:rPr>
          <w:rFonts w:ascii="Times New Roman" w:hAnsi="Times New Roman" w:cs="Times New Roman"/>
          <w:color w:val="000000" w:themeColor="text1"/>
          <w:sz w:val="24"/>
          <w:szCs w:val="24"/>
        </w:rPr>
        <w:t xml:space="preserve"> </w:t>
      </w:r>
      <w:r w:rsidR="00FB6563" w:rsidRPr="001C6F7A">
        <w:rPr>
          <w:rFonts w:ascii="Times New Roman" w:hAnsi="Times New Roman" w:cs="Times New Roman"/>
          <w:color w:val="000000" w:themeColor="text1"/>
          <w:sz w:val="24"/>
          <w:szCs w:val="24"/>
        </w:rPr>
        <w:t>studentima različitih godina</w:t>
      </w:r>
      <w:r w:rsidRPr="001C6F7A">
        <w:rPr>
          <w:rFonts w:ascii="Times New Roman" w:hAnsi="Times New Roman" w:cs="Times New Roman"/>
          <w:color w:val="000000" w:themeColor="text1"/>
          <w:sz w:val="24"/>
          <w:szCs w:val="24"/>
        </w:rPr>
        <w:t xml:space="preserve"> studij</w:t>
      </w:r>
      <w:r w:rsidR="00962E40" w:rsidRPr="001C6F7A">
        <w:rPr>
          <w:rFonts w:ascii="Times New Roman" w:hAnsi="Times New Roman" w:cs="Times New Roman"/>
          <w:color w:val="000000" w:themeColor="text1"/>
          <w:sz w:val="24"/>
          <w:szCs w:val="24"/>
        </w:rPr>
        <w:t xml:space="preserve">a </w:t>
      </w:r>
      <w:r w:rsidR="00FB6563" w:rsidRPr="001C6F7A">
        <w:rPr>
          <w:rFonts w:ascii="Times New Roman" w:hAnsi="Times New Roman" w:cs="Times New Roman"/>
          <w:color w:val="000000" w:themeColor="text1"/>
          <w:sz w:val="24"/>
          <w:szCs w:val="24"/>
        </w:rPr>
        <w:t xml:space="preserve">Rani i </w:t>
      </w:r>
      <w:r w:rsidR="00962E40" w:rsidRPr="001C6F7A">
        <w:rPr>
          <w:rFonts w:ascii="Times New Roman" w:hAnsi="Times New Roman" w:cs="Times New Roman"/>
          <w:color w:val="000000" w:themeColor="text1"/>
          <w:sz w:val="24"/>
          <w:szCs w:val="24"/>
        </w:rPr>
        <w:t>predškolsk</w:t>
      </w:r>
      <w:r w:rsidR="00FB6563" w:rsidRPr="001C6F7A">
        <w:rPr>
          <w:rFonts w:ascii="Times New Roman" w:hAnsi="Times New Roman" w:cs="Times New Roman"/>
          <w:color w:val="000000" w:themeColor="text1"/>
          <w:sz w:val="24"/>
          <w:szCs w:val="24"/>
        </w:rPr>
        <w:t>i</w:t>
      </w:r>
      <w:r w:rsidR="00962E40" w:rsidRPr="001C6F7A">
        <w:rPr>
          <w:rFonts w:ascii="Times New Roman" w:hAnsi="Times New Roman" w:cs="Times New Roman"/>
          <w:color w:val="000000" w:themeColor="text1"/>
          <w:sz w:val="24"/>
          <w:szCs w:val="24"/>
        </w:rPr>
        <w:t xml:space="preserve"> </w:t>
      </w:r>
      <w:r w:rsidR="00FB6563" w:rsidRPr="001C6F7A">
        <w:rPr>
          <w:rFonts w:ascii="Times New Roman" w:hAnsi="Times New Roman" w:cs="Times New Roman"/>
          <w:color w:val="000000" w:themeColor="text1"/>
          <w:sz w:val="24"/>
          <w:szCs w:val="24"/>
        </w:rPr>
        <w:t>odgoj i obrazovanje.</w:t>
      </w:r>
    </w:p>
    <w:p w14:paraId="6C88C2D6" w14:textId="09393A41" w:rsidR="00E82ACF" w:rsidRDefault="00E82ACF">
      <w:pPr>
        <w:rPr>
          <w:rFonts w:ascii="Times New Roman" w:eastAsia="Calibri" w:hAnsi="Times New Roman" w:cstheme="majorBidi"/>
          <w:b/>
          <w:color w:val="000000" w:themeColor="text1"/>
          <w:sz w:val="24"/>
          <w:szCs w:val="26"/>
        </w:rPr>
      </w:pPr>
      <w:r>
        <w:rPr>
          <w:rFonts w:eastAsia="Calibri"/>
        </w:rPr>
        <w:br w:type="page"/>
      </w:r>
    </w:p>
    <w:p w14:paraId="55A78413" w14:textId="1C593333" w:rsidR="00C27079" w:rsidRDefault="00C27079" w:rsidP="00E82ACF">
      <w:pPr>
        <w:pStyle w:val="Heading1"/>
      </w:pPr>
      <w:bookmarkStart w:id="10" w:name="_Toc133402509"/>
      <w:bookmarkStart w:id="11" w:name="_Toc158889217"/>
      <w:r w:rsidRPr="001C6F7A">
        <w:lastRenderedPageBreak/>
        <w:t>Metodologija</w:t>
      </w:r>
      <w:bookmarkEnd w:id="10"/>
      <w:bookmarkEnd w:id="11"/>
    </w:p>
    <w:p w14:paraId="250DFB2E" w14:textId="77777777" w:rsidR="00E82ACF" w:rsidRPr="00E82ACF" w:rsidRDefault="00E82ACF" w:rsidP="00E82ACF"/>
    <w:p w14:paraId="1682C251" w14:textId="10236C1B" w:rsidR="00C27079" w:rsidRPr="001C6F7A" w:rsidRDefault="00C27079" w:rsidP="00E82ACF">
      <w:pPr>
        <w:pStyle w:val="Heading2"/>
        <w:numPr>
          <w:ilvl w:val="1"/>
          <w:numId w:val="14"/>
        </w:numPr>
        <w:spacing w:line="360" w:lineRule="auto"/>
        <w:rPr>
          <w:rFonts w:eastAsia="Times New Roman"/>
        </w:rPr>
      </w:pPr>
      <w:bookmarkStart w:id="12" w:name="_Toc133402510"/>
      <w:bookmarkStart w:id="13" w:name="_Toc158889218"/>
      <w:r w:rsidRPr="001C6F7A">
        <w:rPr>
          <w:rFonts w:eastAsia="Times New Roman"/>
        </w:rPr>
        <w:t>Sudionici</w:t>
      </w:r>
      <w:bookmarkEnd w:id="12"/>
      <w:bookmarkEnd w:id="13"/>
      <w:r w:rsidRPr="001C6F7A">
        <w:rPr>
          <w:rFonts w:eastAsia="Times New Roman"/>
        </w:rPr>
        <w:t xml:space="preserve"> </w:t>
      </w:r>
    </w:p>
    <w:p w14:paraId="3165691B" w14:textId="77777777" w:rsidR="000666D3" w:rsidRPr="001C6F7A" w:rsidRDefault="000666D3" w:rsidP="000666D3">
      <w:pPr>
        <w:rPr>
          <w:color w:val="000000" w:themeColor="text1"/>
        </w:rPr>
      </w:pPr>
    </w:p>
    <w:p w14:paraId="7A5F5592" w14:textId="4C4727CD" w:rsidR="005D770F" w:rsidRPr="001C6F7A" w:rsidRDefault="00C27079" w:rsidP="005D770F">
      <w:pPr>
        <w:spacing w:line="360" w:lineRule="auto"/>
        <w:ind w:firstLine="720"/>
        <w:jc w:val="both"/>
        <w:rPr>
          <w:rFonts w:ascii="Times New Roman" w:eastAsia="Times New Roman" w:hAnsi="Times New Roman" w:cs="Times New Roman"/>
          <w:color w:val="000000" w:themeColor="text1"/>
          <w:sz w:val="24"/>
          <w:szCs w:val="24"/>
        </w:rPr>
      </w:pPr>
      <w:r w:rsidRPr="001C6F7A">
        <w:rPr>
          <w:rFonts w:ascii="Times New Roman" w:eastAsia="Times New Roman" w:hAnsi="Times New Roman" w:cs="Times New Roman"/>
          <w:color w:val="000000" w:themeColor="text1"/>
          <w:sz w:val="24"/>
          <w:szCs w:val="24"/>
        </w:rPr>
        <w:t xml:space="preserve">U istraživanju je sudjelovalo </w:t>
      </w:r>
      <w:r w:rsidRPr="001C6F7A">
        <w:rPr>
          <w:rFonts w:ascii="Times New Roman" w:eastAsia="Times New Roman" w:hAnsi="Times New Roman" w:cs="Times New Roman"/>
          <w:i/>
          <w:iCs/>
          <w:color w:val="000000" w:themeColor="text1"/>
          <w:sz w:val="24"/>
          <w:szCs w:val="24"/>
        </w:rPr>
        <w:t>N =</w:t>
      </w:r>
      <w:r w:rsidRPr="001C6F7A">
        <w:rPr>
          <w:rFonts w:ascii="Times New Roman" w:eastAsia="Times New Roman" w:hAnsi="Times New Roman" w:cs="Times New Roman"/>
          <w:color w:val="000000" w:themeColor="text1"/>
          <w:sz w:val="24"/>
          <w:szCs w:val="24"/>
        </w:rPr>
        <w:t xml:space="preserve"> </w:t>
      </w:r>
      <w:r w:rsidR="00E311FD" w:rsidRPr="001C6F7A">
        <w:rPr>
          <w:rFonts w:ascii="Times New Roman" w:eastAsia="Times New Roman" w:hAnsi="Times New Roman" w:cs="Times New Roman"/>
          <w:color w:val="000000" w:themeColor="text1"/>
          <w:sz w:val="24"/>
          <w:szCs w:val="24"/>
        </w:rPr>
        <w:t>140</w:t>
      </w:r>
      <w:r w:rsidRPr="001C6F7A">
        <w:rPr>
          <w:rFonts w:ascii="Times New Roman" w:eastAsia="Times New Roman" w:hAnsi="Times New Roman" w:cs="Times New Roman"/>
          <w:color w:val="000000" w:themeColor="text1"/>
          <w:sz w:val="24"/>
          <w:szCs w:val="24"/>
        </w:rPr>
        <w:t xml:space="preserve"> sudionika, odnosno </w:t>
      </w:r>
      <w:r w:rsidR="00E311FD" w:rsidRPr="001C6F7A">
        <w:rPr>
          <w:rFonts w:ascii="Times New Roman" w:eastAsia="Times New Roman" w:hAnsi="Times New Roman" w:cs="Times New Roman"/>
          <w:color w:val="000000" w:themeColor="text1"/>
          <w:sz w:val="24"/>
          <w:szCs w:val="24"/>
        </w:rPr>
        <w:t>24</w:t>
      </w:r>
      <w:r w:rsidR="00953E78" w:rsidRPr="001C6F7A">
        <w:rPr>
          <w:rFonts w:ascii="Times New Roman" w:eastAsia="Times New Roman" w:hAnsi="Times New Roman" w:cs="Times New Roman"/>
          <w:color w:val="000000" w:themeColor="text1"/>
          <w:sz w:val="24"/>
          <w:szCs w:val="24"/>
        </w:rPr>
        <w:t xml:space="preserve"> odgajateljic</w:t>
      </w:r>
      <w:r w:rsidR="00FB6563" w:rsidRPr="001C6F7A">
        <w:rPr>
          <w:rFonts w:ascii="Times New Roman" w:eastAsia="Times New Roman" w:hAnsi="Times New Roman" w:cs="Times New Roman"/>
          <w:color w:val="000000" w:themeColor="text1"/>
          <w:sz w:val="24"/>
          <w:szCs w:val="24"/>
        </w:rPr>
        <w:t>e</w:t>
      </w:r>
      <w:r w:rsidRPr="001C6F7A">
        <w:rPr>
          <w:rFonts w:ascii="Times New Roman" w:eastAsia="Times New Roman" w:hAnsi="Times New Roman" w:cs="Times New Roman"/>
          <w:color w:val="000000" w:themeColor="text1"/>
          <w:sz w:val="24"/>
          <w:szCs w:val="24"/>
        </w:rPr>
        <w:t xml:space="preserve"> (</w:t>
      </w:r>
      <w:r w:rsidR="00953E78" w:rsidRPr="001C6F7A">
        <w:rPr>
          <w:rFonts w:ascii="Times New Roman" w:eastAsia="Times New Roman" w:hAnsi="Times New Roman" w:cs="Times New Roman"/>
          <w:color w:val="000000" w:themeColor="text1"/>
          <w:sz w:val="24"/>
          <w:szCs w:val="24"/>
        </w:rPr>
        <w:t>15,33</w:t>
      </w:r>
      <w:r w:rsidRPr="001C6F7A">
        <w:rPr>
          <w:rFonts w:ascii="Times New Roman" w:eastAsia="Times New Roman" w:hAnsi="Times New Roman" w:cs="Times New Roman"/>
          <w:color w:val="000000" w:themeColor="text1"/>
          <w:sz w:val="24"/>
          <w:szCs w:val="24"/>
        </w:rPr>
        <w:t xml:space="preserve">%) i </w:t>
      </w:r>
      <w:r w:rsidR="00953E78" w:rsidRPr="001C6F7A">
        <w:rPr>
          <w:rFonts w:ascii="Times New Roman" w:eastAsia="Times New Roman" w:hAnsi="Times New Roman" w:cs="Times New Roman"/>
          <w:color w:val="000000" w:themeColor="text1"/>
          <w:sz w:val="24"/>
          <w:szCs w:val="24"/>
        </w:rPr>
        <w:t>116</w:t>
      </w:r>
      <w:r w:rsidRPr="001C6F7A">
        <w:rPr>
          <w:rFonts w:ascii="Times New Roman" w:eastAsia="Times New Roman" w:hAnsi="Times New Roman" w:cs="Times New Roman"/>
          <w:color w:val="000000" w:themeColor="text1"/>
          <w:sz w:val="24"/>
          <w:szCs w:val="24"/>
        </w:rPr>
        <w:t xml:space="preserve"> studenata (</w:t>
      </w:r>
      <w:r w:rsidR="00953E78" w:rsidRPr="001C6F7A">
        <w:rPr>
          <w:rFonts w:ascii="Times New Roman" w:eastAsia="Times New Roman" w:hAnsi="Times New Roman" w:cs="Times New Roman"/>
          <w:color w:val="000000" w:themeColor="text1"/>
          <w:sz w:val="24"/>
          <w:szCs w:val="24"/>
        </w:rPr>
        <w:t>84,67</w:t>
      </w:r>
      <w:r w:rsidRPr="001C6F7A">
        <w:rPr>
          <w:rFonts w:ascii="Times New Roman" w:eastAsia="Times New Roman" w:hAnsi="Times New Roman" w:cs="Times New Roman"/>
          <w:color w:val="000000" w:themeColor="text1"/>
          <w:sz w:val="24"/>
          <w:szCs w:val="24"/>
        </w:rPr>
        <w:t xml:space="preserve">%). </w:t>
      </w:r>
      <w:r w:rsidR="005D770F" w:rsidRPr="001C6F7A">
        <w:rPr>
          <w:rFonts w:ascii="Times New Roman" w:eastAsia="Times New Roman" w:hAnsi="Times New Roman" w:cs="Times New Roman"/>
          <w:color w:val="000000" w:themeColor="text1"/>
          <w:sz w:val="24"/>
          <w:szCs w:val="24"/>
        </w:rPr>
        <w:t>Uzorak odgajatelja sačinjavale su žene u dobi od 25 do 54 godina sa zaposlenjem u gradskim i privatnim vrtićima. Uzorak studenata su većinom sačinjavale žene (97,4%) u dobi od 18 do 30 godina. Podaci su prikupljeni u periodu od 11.4.2023. do 21.5.2023. godine.</w:t>
      </w:r>
    </w:p>
    <w:p w14:paraId="7D3A34BB" w14:textId="530EF409" w:rsidR="005D770F" w:rsidRPr="001C6F7A" w:rsidRDefault="005D770F" w:rsidP="005D770F">
      <w:pPr>
        <w:spacing w:line="360" w:lineRule="auto"/>
        <w:ind w:firstLine="720"/>
        <w:jc w:val="both"/>
        <w:rPr>
          <w:rFonts w:ascii="Times New Roman" w:eastAsia="Times New Roman" w:hAnsi="Times New Roman" w:cs="Times New Roman"/>
          <w:color w:val="000000" w:themeColor="text1"/>
          <w:sz w:val="24"/>
          <w:szCs w:val="24"/>
        </w:rPr>
      </w:pPr>
      <w:r w:rsidRPr="001C6F7A">
        <w:rPr>
          <w:rFonts w:ascii="Times New Roman" w:eastAsia="Times New Roman" w:hAnsi="Times New Roman" w:cs="Times New Roman"/>
          <w:color w:val="000000" w:themeColor="text1"/>
          <w:sz w:val="24"/>
          <w:szCs w:val="24"/>
        </w:rPr>
        <w:t>Poveznic</w:t>
      </w:r>
      <w:r w:rsidR="00FB6563" w:rsidRPr="001C6F7A">
        <w:rPr>
          <w:rFonts w:ascii="Times New Roman" w:eastAsia="Times New Roman" w:hAnsi="Times New Roman" w:cs="Times New Roman"/>
          <w:color w:val="000000" w:themeColor="text1"/>
          <w:sz w:val="24"/>
          <w:szCs w:val="24"/>
        </w:rPr>
        <w:t>a</w:t>
      </w:r>
      <w:r w:rsidR="00C27079" w:rsidRPr="001C6F7A">
        <w:rPr>
          <w:rFonts w:ascii="Times New Roman" w:eastAsia="Times New Roman" w:hAnsi="Times New Roman" w:cs="Times New Roman"/>
          <w:color w:val="000000" w:themeColor="text1"/>
          <w:sz w:val="24"/>
          <w:szCs w:val="24"/>
        </w:rPr>
        <w:t xml:space="preserve"> </w:t>
      </w:r>
      <w:r w:rsidR="00953E78" w:rsidRPr="001C6F7A">
        <w:rPr>
          <w:rFonts w:ascii="Times New Roman" w:eastAsia="Times New Roman" w:hAnsi="Times New Roman" w:cs="Times New Roman"/>
          <w:color w:val="000000" w:themeColor="text1"/>
          <w:sz w:val="24"/>
          <w:szCs w:val="24"/>
        </w:rPr>
        <w:t>z</w:t>
      </w:r>
      <w:r w:rsidR="00C27079" w:rsidRPr="001C6F7A">
        <w:rPr>
          <w:rFonts w:ascii="Times New Roman" w:eastAsia="Times New Roman" w:hAnsi="Times New Roman" w:cs="Times New Roman"/>
          <w:color w:val="000000" w:themeColor="text1"/>
          <w:sz w:val="24"/>
          <w:szCs w:val="24"/>
        </w:rPr>
        <w:t xml:space="preserve">a </w:t>
      </w:r>
      <w:r w:rsidR="00C27079" w:rsidRPr="001C6F7A">
        <w:rPr>
          <w:rFonts w:ascii="Times New Roman" w:eastAsia="Times New Roman" w:hAnsi="Times New Roman" w:cs="Times New Roman"/>
          <w:i/>
          <w:color w:val="000000" w:themeColor="text1"/>
          <w:sz w:val="24"/>
          <w:szCs w:val="24"/>
        </w:rPr>
        <w:t>online</w:t>
      </w:r>
      <w:r w:rsidR="00C27079" w:rsidRPr="001C6F7A">
        <w:rPr>
          <w:rFonts w:ascii="Times New Roman" w:eastAsia="Times New Roman" w:hAnsi="Times New Roman" w:cs="Times New Roman"/>
          <w:color w:val="000000" w:themeColor="text1"/>
          <w:sz w:val="24"/>
          <w:szCs w:val="24"/>
        </w:rPr>
        <w:t xml:space="preserve"> upitnik b</w:t>
      </w:r>
      <w:r w:rsidRPr="001C6F7A">
        <w:rPr>
          <w:rFonts w:ascii="Times New Roman" w:eastAsia="Times New Roman" w:hAnsi="Times New Roman" w:cs="Times New Roman"/>
          <w:color w:val="000000" w:themeColor="text1"/>
          <w:sz w:val="24"/>
          <w:szCs w:val="24"/>
        </w:rPr>
        <w:t>ila</w:t>
      </w:r>
      <w:r w:rsidR="00C27079" w:rsidRPr="001C6F7A">
        <w:rPr>
          <w:rFonts w:ascii="Times New Roman" w:eastAsia="Times New Roman" w:hAnsi="Times New Roman" w:cs="Times New Roman"/>
          <w:color w:val="000000" w:themeColor="text1"/>
          <w:sz w:val="24"/>
          <w:szCs w:val="24"/>
        </w:rPr>
        <w:t xml:space="preserve"> je poslan</w:t>
      </w:r>
      <w:r w:rsidRPr="001C6F7A">
        <w:rPr>
          <w:rFonts w:ascii="Times New Roman" w:eastAsia="Times New Roman" w:hAnsi="Times New Roman" w:cs="Times New Roman"/>
          <w:color w:val="000000" w:themeColor="text1"/>
          <w:sz w:val="24"/>
          <w:szCs w:val="24"/>
        </w:rPr>
        <w:t>a</w:t>
      </w:r>
      <w:r w:rsidR="00C27079" w:rsidRPr="001C6F7A">
        <w:rPr>
          <w:rFonts w:ascii="Times New Roman" w:eastAsia="Times New Roman" w:hAnsi="Times New Roman" w:cs="Times New Roman"/>
          <w:color w:val="000000" w:themeColor="text1"/>
          <w:sz w:val="24"/>
          <w:szCs w:val="24"/>
        </w:rPr>
        <w:t xml:space="preserve"> svim gradskim i privatnim vrtićima u gradu Zagrebu, Rijeci i Splitu s dostupnim e-mail adresama. U e-poruci naglašeno je da online upitnik ispunjavaju samo odgajatelji koji provode programe učenja stranog jezika. Pritom je važno naglasiti da je ovaj dio uzorka bio teže dostupan i s manjim odazivom te da im se nije moglo pristupiti</w:t>
      </w:r>
      <w:r w:rsidR="00465B2D" w:rsidRPr="001C6F7A">
        <w:rPr>
          <w:rFonts w:ascii="Times New Roman" w:eastAsia="Times New Roman" w:hAnsi="Times New Roman" w:cs="Times New Roman"/>
          <w:color w:val="000000" w:themeColor="text1"/>
          <w:sz w:val="24"/>
          <w:szCs w:val="24"/>
        </w:rPr>
        <w:t xml:space="preserve"> direktno već preko posrednika jer su najčešće dostupni kontakti </w:t>
      </w:r>
      <w:r w:rsidR="00C27079" w:rsidRPr="001C6F7A">
        <w:rPr>
          <w:rFonts w:ascii="Times New Roman" w:eastAsia="Times New Roman" w:hAnsi="Times New Roman" w:cs="Times New Roman"/>
          <w:color w:val="000000" w:themeColor="text1"/>
          <w:sz w:val="24"/>
          <w:szCs w:val="24"/>
        </w:rPr>
        <w:t>ravnatelj</w:t>
      </w:r>
      <w:r w:rsidR="00465B2D" w:rsidRPr="001C6F7A">
        <w:rPr>
          <w:rFonts w:ascii="Times New Roman" w:eastAsia="Times New Roman" w:hAnsi="Times New Roman" w:cs="Times New Roman"/>
          <w:color w:val="000000" w:themeColor="text1"/>
          <w:sz w:val="24"/>
          <w:szCs w:val="24"/>
        </w:rPr>
        <w:t>a ili pedagoga</w:t>
      </w:r>
      <w:r w:rsidR="00C27079" w:rsidRPr="001C6F7A">
        <w:rPr>
          <w:rFonts w:ascii="Times New Roman" w:eastAsia="Times New Roman" w:hAnsi="Times New Roman" w:cs="Times New Roman"/>
          <w:color w:val="000000" w:themeColor="text1"/>
          <w:sz w:val="24"/>
          <w:szCs w:val="24"/>
        </w:rPr>
        <w:t>. Također, neke od javno dostupnih e-adresa nisu bile ispravne</w:t>
      </w:r>
      <w:r w:rsidRPr="001C6F7A">
        <w:rPr>
          <w:rFonts w:ascii="Times New Roman" w:eastAsia="Times New Roman" w:hAnsi="Times New Roman" w:cs="Times New Roman"/>
          <w:color w:val="000000" w:themeColor="text1"/>
          <w:sz w:val="24"/>
          <w:szCs w:val="24"/>
        </w:rPr>
        <w:t xml:space="preserve"> što je predstavljalo još jedno ograničenje u istraživanju</w:t>
      </w:r>
      <w:r w:rsidR="00C27079" w:rsidRPr="001C6F7A">
        <w:rPr>
          <w:rFonts w:ascii="Times New Roman" w:eastAsia="Times New Roman" w:hAnsi="Times New Roman" w:cs="Times New Roman"/>
          <w:color w:val="000000" w:themeColor="text1"/>
          <w:sz w:val="24"/>
          <w:szCs w:val="24"/>
        </w:rPr>
        <w:t xml:space="preserve">. </w:t>
      </w:r>
      <w:r w:rsidRPr="001C6F7A">
        <w:rPr>
          <w:rFonts w:ascii="Times New Roman" w:eastAsia="Times New Roman" w:hAnsi="Times New Roman" w:cs="Times New Roman"/>
          <w:color w:val="000000" w:themeColor="text1"/>
          <w:sz w:val="24"/>
          <w:szCs w:val="24"/>
        </w:rPr>
        <w:t>Poveznica</w:t>
      </w:r>
      <w:r w:rsidR="00C27079" w:rsidRPr="001C6F7A">
        <w:rPr>
          <w:rFonts w:ascii="Times New Roman" w:eastAsia="Times New Roman" w:hAnsi="Times New Roman" w:cs="Times New Roman"/>
          <w:color w:val="000000" w:themeColor="text1"/>
          <w:sz w:val="24"/>
          <w:szCs w:val="24"/>
        </w:rPr>
        <w:t xml:space="preserve"> je također poslan</w:t>
      </w:r>
      <w:r w:rsidRPr="001C6F7A">
        <w:rPr>
          <w:rFonts w:ascii="Times New Roman" w:eastAsia="Times New Roman" w:hAnsi="Times New Roman" w:cs="Times New Roman"/>
          <w:color w:val="000000" w:themeColor="text1"/>
          <w:sz w:val="24"/>
          <w:szCs w:val="24"/>
        </w:rPr>
        <w:t>a</w:t>
      </w:r>
      <w:r w:rsidR="00C27079" w:rsidRPr="001C6F7A">
        <w:rPr>
          <w:rFonts w:ascii="Times New Roman" w:eastAsia="Times New Roman" w:hAnsi="Times New Roman" w:cs="Times New Roman"/>
          <w:color w:val="000000" w:themeColor="text1"/>
          <w:sz w:val="24"/>
          <w:szCs w:val="24"/>
        </w:rPr>
        <w:t xml:space="preserve"> predstavnicima </w:t>
      </w:r>
      <w:r w:rsidR="00FB6563" w:rsidRPr="001C6F7A">
        <w:rPr>
          <w:rFonts w:ascii="Times New Roman" w:eastAsia="Times New Roman" w:hAnsi="Times New Roman" w:cs="Times New Roman"/>
          <w:color w:val="000000" w:themeColor="text1"/>
          <w:sz w:val="24"/>
          <w:szCs w:val="24"/>
        </w:rPr>
        <w:t xml:space="preserve">studijskih </w:t>
      </w:r>
      <w:r w:rsidR="00C27079" w:rsidRPr="001C6F7A">
        <w:rPr>
          <w:rFonts w:ascii="Times New Roman" w:eastAsia="Times New Roman" w:hAnsi="Times New Roman" w:cs="Times New Roman"/>
          <w:color w:val="000000" w:themeColor="text1"/>
          <w:sz w:val="24"/>
          <w:szCs w:val="24"/>
        </w:rPr>
        <w:t xml:space="preserve">godina te na zajedničke e-adrese redovnog diplomskog i preddiplomskog studija Rani i predškolski odgoj i obrazovanje na svim odsjecima Učiteljskog fakulteta u Zagrebu. </w:t>
      </w:r>
      <w:r w:rsidR="00465B2D" w:rsidRPr="001C6F7A">
        <w:rPr>
          <w:rFonts w:ascii="Times New Roman" w:eastAsia="Times New Roman" w:hAnsi="Times New Roman" w:cs="Times New Roman"/>
          <w:color w:val="000000" w:themeColor="text1"/>
          <w:sz w:val="24"/>
          <w:szCs w:val="24"/>
        </w:rPr>
        <w:t xml:space="preserve">U </w:t>
      </w:r>
      <w:r w:rsidR="00E311FD" w:rsidRPr="001C6F7A">
        <w:rPr>
          <w:rFonts w:ascii="Times New Roman" w:eastAsia="Times New Roman" w:hAnsi="Times New Roman" w:cs="Times New Roman"/>
          <w:color w:val="000000" w:themeColor="text1"/>
          <w:sz w:val="24"/>
          <w:szCs w:val="24"/>
        </w:rPr>
        <w:t>obzir nije uzeti 0.07</w:t>
      </w:r>
      <w:r w:rsidR="00C27079" w:rsidRPr="001C6F7A">
        <w:rPr>
          <w:rFonts w:ascii="Times New Roman" w:eastAsia="Times New Roman" w:hAnsi="Times New Roman" w:cs="Times New Roman"/>
          <w:color w:val="000000" w:themeColor="text1"/>
          <w:sz w:val="24"/>
          <w:szCs w:val="24"/>
        </w:rPr>
        <w:t>% uzorka</w:t>
      </w:r>
      <w:r w:rsidR="00465B2D" w:rsidRPr="001C6F7A">
        <w:rPr>
          <w:rFonts w:ascii="Times New Roman" w:eastAsia="Times New Roman" w:hAnsi="Times New Roman" w:cs="Times New Roman"/>
          <w:color w:val="000000" w:themeColor="text1"/>
          <w:sz w:val="24"/>
          <w:szCs w:val="24"/>
        </w:rPr>
        <w:t>, odnosno jedan odgajatelj</w:t>
      </w:r>
      <w:r w:rsidR="00C27079" w:rsidRPr="001C6F7A">
        <w:rPr>
          <w:rFonts w:ascii="Times New Roman" w:eastAsia="Times New Roman" w:hAnsi="Times New Roman" w:cs="Times New Roman"/>
          <w:color w:val="000000" w:themeColor="text1"/>
          <w:sz w:val="24"/>
          <w:szCs w:val="24"/>
        </w:rPr>
        <w:t xml:space="preserve"> jer ne odgovara traženom uzorku (odgajatelj koji ne provod</w:t>
      </w:r>
      <w:r w:rsidR="00465B2D" w:rsidRPr="001C6F7A">
        <w:rPr>
          <w:rFonts w:ascii="Times New Roman" w:eastAsia="Times New Roman" w:hAnsi="Times New Roman" w:cs="Times New Roman"/>
          <w:color w:val="000000" w:themeColor="text1"/>
          <w:sz w:val="24"/>
          <w:szCs w:val="24"/>
        </w:rPr>
        <w:t>i</w:t>
      </w:r>
      <w:r w:rsidR="00C27079" w:rsidRPr="001C6F7A">
        <w:rPr>
          <w:rFonts w:ascii="Times New Roman" w:eastAsia="Times New Roman" w:hAnsi="Times New Roman" w:cs="Times New Roman"/>
          <w:color w:val="000000" w:themeColor="text1"/>
          <w:sz w:val="24"/>
          <w:szCs w:val="24"/>
        </w:rPr>
        <w:t xml:space="preserve"> program učenja stranog jezika, a sudjelova</w:t>
      </w:r>
      <w:r w:rsidR="00465B2D" w:rsidRPr="001C6F7A">
        <w:rPr>
          <w:rFonts w:ascii="Times New Roman" w:eastAsia="Times New Roman" w:hAnsi="Times New Roman" w:cs="Times New Roman"/>
          <w:color w:val="000000" w:themeColor="text1"/>
          <w:sz w:val="24"/>
          <w:szCs w:val="24"/>
        </w:rPr>
        <w:t>o je</w:t>
      </w:r>
      <w:r w:rsidR="00C27079" w:rsidRPr="001C6F7A">
        <w:rPr>
          <w:rFonts w:ascii="Times New Roman" w:eastAsia="Times New Roman" w:hAnsi="Times New Roman" w:cs="Times New Roman"/>
          <w:color w:val="000000" w:themeColor="text1"/>
          <w:sz w:val="24"/>
          <w:szCs w:val="24"/>
        </w:rPr>
        <w:t xml:space="preserve"> u istraživanju).</w:t>
      </w:r>
    </w:p>
    <w:p w14:paraId="7FCCA7D2" w14:textId="0E8B9A21" w:rsidR="00C27079" w:rsidRPr="001C6F7A" w:rsidRDefault="00C27079" w:rsidP="00E82ACF">
      <w:pPr>
        <w:pStyle w:val="Heading2"/>
        <w:numPr>
          <w:ilvl w:val="1"/>
          <w:numId w:val="14"/>
        </w:numPr>
        <w:spacing w:line="360" w:lineRule="auto"/>
        <w:jc w:val="both"/>
        <w:rPr>
          <w:rFonts w:eastAsia="Times New Roman" w:cs="Times New Roman"/>
          <w:szCs w:val="24"/>
        </w:rPr>
      </w:pPr>
      <w:bookmarkStart w:id="14" w:name="_Toc133402512"/>
      <w:bookmarkStart w:id="15" w:name="_Toc158889219"/>
      <w:r w:rsidRPr="001C6F7A">
        <w:rPr>
          <w:rFonts w:eastAsia="Times New Roman" w:cs="Times New Roman"/>
          <w:szCs w:val="24"/>
        </w:rPr>
        <w:t>Instrumenti</w:t>
      </w:r>
      <w:bookmarkEnd w:id="14"/>
      <w:bookmarkEnd w:id="15"/>
    </w:p>
    <w:p w14:paraId="694F1BEC" w14:textId="2F3017FA" w:rsidR="00B56864" w:rsidRPr="001C6F7A" w:rsidRDefault="000666D3" w:rsidP="00953E78">
      <w:pPr>
        <w:spacing w:line="360" w:lineRule="auto"/>
        <w:jc w:val="both"/>
        <w:rPr>
          <w:rFonts w:ascii="Times New Roman" w:eastAsia="Times New Roman" w:hAnsi="Times New Roman" w:cs="Times New Roman"/>
          <w:color w:val="000000" w:themeColor="text1"/>
          <w:sz w:val="24"/>
          <w:szCs w:val="24"/>
          <w:lang w:eastAsia="hr-HR"/>
        </w:rPr>
      </w:pPr>
      <w:r w:rsidRPr="001C6F7A">
        <w:rPr>
          <w:rFonts w:ascii="Times New Roman" w:hAnsi="Times New Roman" w:cs="Times New Roman"/>
          <w:color w:val="000000" w:themeColor="text1"/>
          <w:sz w:val="24"/>
          <w:szCs w:val="24"/>
        </w:rPr>
        <w:t xml:space="preserve">Za potrebe istraživanja </w:t>
      </w:r>
      <w:r w:rsidR="00D93E0B" w:rsidRPr="001C6F7A">
        <w:rPr>
          <w:rFonts w:ascii="Times New Roman" w:hAnsi="Times New Roman" w:cs="Times New Roman"/>
          <w:color w:val="000000" w:themeColor="text1"/>
          <w:sz w:val="24"/>
          <w:szCs w:val="24"/>
        </w:rPr>
        <w:t xml:space="preserve">korišten je </w:t>
      </w:r>
      <w:r w:rsidR="00033B42" w:rsidRPr="001C6F7A">
        <w:rPr>
          <w:rFonts w:ascii="Times New Roman" w:hAnsi="Times New Roman" w:cs="Times New Roman"/>
          <w:i/>
          <w:color w:val="000000" w:themeColor="text1"/>
          <w:sz w:val="24"/>
          <w:szCs w:val="24"/>
        </w:rPr>
        <w:t>online</w:t>
      </w:r>
      <w:r w:rsidR="00033B42" w:rsidRPr="001C6F7A">
        <w:rPr>
          <w:rFonts w:ascii="Times New Roman" w:hAnsi="Times New Roman" w:cs="Times New Roman"/>
          <w:color w:val="000000" w:themeColor="text1"/>
          <w:sz w:val="24"/>
          <w:szCs w:val="24"/>
        </w:rPr>
        <w:t xml:space="preserve"> </w:t>
      </w:r>
      <w:r w:rsidR="00D93E0B" w:rsidRPr="001C6F7A">
        <w:rPr>
          <w:rFonts w:ascii="Times New Roman" w:hAnsi="Times New Roman" w:cs="Times New Roman"/>
          <w:color w:val="000000" w:themeColor="text1"/>
          <w:sz w:val="24"/>
          <w:szCs w:val="24"/>
        </w:rPr>
        <w:t>upitnik</w:t>
      </w:r>
      <w:r w:rsidR="00033B42" w:rsidRPr="001C6F7A">
        <w:rPr>
          <w:rFonts w:ascii="Times New Roman" w:hAnsi="Times New Roman" w:cs="Times New Roman"/>
          <w:color w:val="000000" w:themeColor="text1"/>
          <w:sz w:val="24"/>
          <w:szCs w:val="24"/>
        </w:rPr>
        <w:t xml:space="preserve"> iz istraživanja </w:t>
      </w:r>
      <w:r w:rsidR="00033B42" w:rsidRPr="001C6F7A">
        <w:rPr>
          <w:rFonts w:ascii="Times New Roman" w:hAnsi="Times New Roman" w:cs="Times New Roman"/>
          <w:i/>
          <w:color w:val="000000" w:themeColor="text1"/>
          <w:sz w:val="24"/>
          <w:szCs w:val="24"/>
        </w:rPr>
        <w:t>CLIL as a pathway for cross-curricular and translingual classroom practices: A comparative quantitative study on Scottish and Spanish teachers’ views</w:t>
      </w:r>
      <w:r w:rsidR="00D7208E" w:rsidRPr="001C6F7A">
        <w:rPr>
          <w:rFonts w:ascii="Times New Roman" w:hAnsi="Times New Roman" w:cs="Times New Roman"/>
          <w:i/>
          <w:color w:val="000000" w:themeColor="text1"/>
          <w:sz w:val="24"/>
          <w:szCs w:val="24"/>
        </w:rPr>
        <w:t xml:space="preserve"> </w:t>
      </w:r>
      <w:r w:rsidR="00D7208E" w:rsidRPr="001C6F7A">
        <w:rPr>
          <w:rFonts w:ascii="Times New Roman" w:hAnsi="Times New Roman" w:cs="Times New Roman"/>
          <w:color w:val="000000" w:themeColor="text1"/>
          <w:sz w:val="24"/>
          <w:szCs w:val="24"/>
        </w:rPr>
        <w:t>(San Isidro, 2021)</w:t>
      </w:r>
      <w:r w:rsidR="00033B42" w:rsidRPr="001C6F7A">
        <w:rPr>
          <w:rFonts w:ascii="Times New Roman" w:hAnsi="Times New Roman" w:cs="Times New Roman"/>
          <w:i/>
          <w:color w:val="000000" w:themeColor="text1"/>
          <w:sz w:val="24"/>
          <w:szCs w:val="24"/>
        </w:rPr>
        <w:t xml:space="preserve">. </w:t>
      </w:r>
      <w:r w:rsidR="00033B42" w:rsidRPr="001C6F7A">
        <w:rPr>
          <w:rFonts w:ascii="Times New Roman" w:hAnsi="Times New Roman" w:cs="Times New Roman"/>
          <w:color w:val="000000" w:themeColor="text1"/>
          <w:sz w:val="24"/>
          <w:szCs w:val="24"/>
        </w:rPr>
        <w:t xml:space="preserve">Upitnik </w:t>
      </w:r>
      <w:r w:rsidR="005324A4" w:rsidRPr="001C6F7A">
        <w:rPr>
          <w:rFonts w:ascii="Times New Roman" w:hAnsi="Times New Roman" w:cs="Times New Roman"/>
          <w:color w:val="000000" w:themeColor="text1"/>
          <w:sz w:val="24"/>
          <w:szCs w:val="24"/>
        </w:rPr>
        <w:t xml:space="preserve">je prilagođen uzorku pa se u istraživanju koriste dva upitnika od kojih je jedan za odgajatelje, a jedan za studente. Upitnik za odgajatelje </w:t>
      </w:r>
      <w:r w:rsidR="00033B42" w:rsidRPr="001C6F7A">
        <w:rPr>
          <w:rFonts w:ascii="Times New Roman" w:hAnsi="Times New Roman" w:cs="Times New Roman"/>
          <w:color w:val="000000" w:themeColor="text1"/>
          <w:sz w:val="24"/>
          <w:szCs w:val="24"/>
        </w:rPr>
        <w:t>se sastoji od socio-demografskih pitanja o spolu, dobi, stupnju obrazovanja, sveučilištu na kojem je stečena diploma, gradu u kojem ispitanik radi, je li vrtić pr</w:t>
      </w:r>
      <w:r w:rsidR="00D012F4" w:rsidRPr="001C6F7A">
        <w:rPr>
          <w:rFonts w:ascii="Times New Roman" w:hAnsi="Times New Roman" w:cs="Times New Roman"/>
          <w:color w:val="000000" w:themeColor="text1"/>
          <w:sz w:val="24"/>
          <w:szCs w:val="24"/>
        </w:rPr>
        <w:t>i</w:t>
      </w:r>
      <w:r w:rsidR="00033B42" w:rsidRPr="001C6F7A">
        <w:rPr>
          <w:rFonts w:ascii="Times New Roman" w:hAnsi="Times New Roman" w:cs="Times New Roman"/>
          <w:color w:val="000000" w:themeColor="text1"/>
          <w:sz w:val="24"/>
          <w:szCs w:val="24"/>
        </w:rPr>
        <w:t xml:space="preserve">vatni ili gradski, koji je broj djece u skupini, </w:t>
      </w:r>
      <w:r w:rsidR="005324A4" w:rsidRPr="001C6F7A">
        <w:rPr>
          <w:rFonts w:ascii="Times New Roman" w:hAnsi="Times New Roman" w:cs="Times New Roman"/>
          <w:color w:val="000000" w:themeColor="text1"/>
          <w:sz w:val="24"/>
          <w:szCs w:val="24"/>
        </w:rPr>
        <w:t xml:space="preserve">koji je </w:t>
      </w:r>
      <w:r w:rsidR="00033B42" w:rsidRPr="001C6F7A">
        <w:rPr>
          <w:rFonts w:ascii="Times New Roman" w:hAnsi="Times New Roman" w:cs="Times New Roman"/>
          <w:color w:val="000000" w:themeColor="text1"/>
          <w:sz w:val="24"/>
          <w:szCs w:val="24"/>
        </w:rPr>
        <w:t xml:space="preserve">broj djece s kojima se provodi </w:t>
      </w:r>
      <w:r w:rsidR="005324A4" w:rsidRPr="001C6F7A">
        <w:rPr>
          <w:rFonts w:ascii="Times New Roman" w:hAnsi="Times New Roman" w:cs="Times New Roman"/>
          <w:color w:val="000000" w:themeColor="text1"/>
          <w:sz w:val="24"/>
          <w:szCs w:val="24"/>
        </w:rPr>
        <w:t xml:space="preserve">program učenja stranog jezika, je li odgajatelj stekao </w:t>
      </w:r>
      <w:r w:rsidR="005324A4" w:rsidRPr="001C6F7A">
        <w:rPr>
          <w:rStyle w:val="fontstyle01"/>
          <w:rFonts w:ascii="Times New Roman" w:hAnsi="Times New Roman" w:cs="Times New Roman"/>
          <w:color w:val="000000" w:themeColor="text1"/>
        </w:rPr>
        <w:t>dodatnu edukaciju za</w:t>
      </w:r>
      <w:r w:rsidR="005324A4" w:rsidRPr="001C6F7A">
        <w:rPr>
          <w:rFonts w:ascii="Times New Roman" w:hAnsi="Times New Roman" w:cs="Times New Roman"/>
          <w:color w:val="000000" w:themeColor="text1"/>
          <w:sz w:val="24"/>
          <w:szCs w:val="24"/>
        </w:rPr>
        <w:t xml:space="preserve"> </w:t>
      </w:r>
      <w:r w:rsidR="005324A4" w:rsidRPr="001C6F7A">
        <w:rPr>
          <w:rStyle w:val="fontstyle01"/>
          <w:rFonts w:ascii="Times New Roman" w:hAnsi="Times New Roman" w:cs="Times New Roman"/>
          <w:color w:val="000000" w:themeColor="text1"/>
        </w:rPr>
        <w:t xml:space="preserve">poučavanje stranog jezika te smatraju li jesu li tijekom studija dovoljno pripremljeni za </w:t>
      </w:r>
      <w:r w:rsidR="005324A4" w:rsidRPr="001C6F7A">
        <w:rPr>
          <w:rStyle w:val="fontstyle01"/>
          <w:rFonts w:ascii="Times New Roman" w:hAnsi="Times New Roman" w:cs="Times New Roman"/>
          <w:color w:val="000000" w:themeColor="text1"/>
        </w:rPr>
        <w:lastRenderedPageBreak/>
        <w:t>poučavanje stranog jezika. Odgajatelji su također trebali procijeniti u kojoj se mjeri slažu s ponuđenim tvrdnjama koristeći Likertovu skalu koja započinje s vrijednosti 1 (izrazito se ne slažem), a završava s vrijednosti 5 (izrazito se slažem). Dr</w:t>
      </w:r>
      <w:r w:rsidR="00A47F82" w:rsidRPr="001C6F7A">
        <w:rPr>
          <w:rStyle w:val="fontstyle01"/>
          <w:rFonts w:ascii="Times New Roman" w:hAnsi="Times New Roman" w:cs="Times New Roman"/>
          <w:color w:val="000000" w:themeColor="text1"/>
        </w:rPr>
        <w:t>ugi dio upitnika odnosio se na četiri</w:t>
      </w:r>
      <w:r w:rsidR="005324A4" w:rsidRPr="001C6F7A">
        <w:rPr>
          <w:rStyle w:val="fontstyle01"/>
          <w:rFonts w:ascii="Times New Roman" w:hAnsi="Times New Roman" w:cs="Times New Roman"/>
          <w:color w:val="000000" w:themeColor="text1"/>
        </w:rPr>
        <w:t xml:space="preserve"> kategorije</w:t>
      </w:r>
      <w:r w:rsidR="00A47F82" w:rsidRPr="001C6F7A">
        <w:rPr>
          <w:rStyle w:val="fontstyle01"/>
          <w:rFonts w:ascii="Times New Roman" w:hAnsi="Times New Roman" w:cs="Times New Roman"/>
          <w:color w:val="000000" w:themeColor="text1"/>
        </w:rPr>
        <w:t xml:space="preserve">: </w:t>
      </w:r>
      <w:r w:rsidR="00A47F82" w:rsidRPr="001C6F7A">
        <w:rPr>
          <w:rFonts w:ascii="Times New Roman" w:hAnsi="Times New Roman" w:cs="Times New Roman"/>
          <w:color w:val="000000" w:themeColor="text1"/>
          <w:sz w:val="24"/>
          <w:szCs w:val="24"/>
          <w:shd w:val="clear" w:color="auto" w:fill="FFFFFF"/>
        </w:rPr>
        <w:t xml:space="preserve">Procjena zahtjevnosti planiranja, Procjena dječjeg razvoja, Aktivnost odgajatelja, Obrazovanje odgajatelja. Prve tri kategorije sastojale su se od šest, a posljednja od tri </w:t>
      </w:r>
      <w:r w:rsidR="00C32482" w:rsidRPr="001C6F7A">
        <w:rPr>
          <w:rFonts w:ascii="Times New Roman" w:hAnsi="Times New Roman" w:cs="Times New Roman"/>
          <w:color w:val="000000" w:themeColor="text1"/>
          <w:sz w:val="24"/>
          <w:szCs w:val="24"/>
          <w:shd w:val="clear" w:color="auto" w:fill="FFFFFF"/>
        </w:rPr>
        <w:t>tvrdnje</w:t>
      </w:r>
      <w:r w:rsidR="00A47F82" w:rsidRPr="001C6F7A">
        <w:rPr>
          <w:rFonts w:ascii="Times New Roman" w:hAnsi="Times New Roman" w:cs="Times New Roman"/>
          <w:color w:val="000000" w:themeColor="text1"/>
          <w:sz w:val="24"/>
          <w:szCs w:val="24"/>
          <w:shd w:val="clear" w:color="auto" w:fill="FFFFFF"/>
        </w:rPr>
        <w:t xml:space="preserve"> s kojima su odgajatelji izražavali slaganje ili ne slaganje </w:t>
      </w:r>
      <w:r w:rsidR="00A47F82" w:rsidRPr="001C6F7A">
        <w:rPr>
          <w:rStyle w:val="fontstyle01"/>
          <w:rFonts w:ascii="Times New Roman" w:hAnsi="Times New Roman" w:cs="Times New Roman"/>
          <w:color w:val="000000" w:themeColor="text1"/>
        </w:rPr>
        <w:t xml:space="preserve">koristeći Likertovu skalu koja započinje s vrijednosti 1 (izrazito se ne slažem), a završava s vrijednosti 5 (izrazito se slažem). Za studente je pripremljen sličan upitnik na čijem su se početku nalazila socio-demografska pitanja o dobi, spolu, odsjeku, godini studija, </w:t>
      </w:r>
      <w:r w:rsidR="00C32482" w:rsidRPr="001C6F7A">
        <w:rPr>
          <w:rStyle w:val="fontstyle01"/>
          <w:rFonts w:ascii="Times New Roman" w:hAnsi="Times New Roman" w:cs="Times New Roman"/>
          <w:color w:val="000000" w:themeColor="text1"/>
        </w:rPr>
        <w:t>smatraju li jesu li ti</w:t>
      </w:r>
      <w:r w:rsidR="00A47F82" w:rsidRPr="001C6F7A">
        <w:rPr>
          <w:rStyle w:val="fontstyle01"/>
          <w:rFonts w:ascii="Times New Roman" w:hAnsi="Times New Roman" w:cs="Times New Roman"/>
          <w:color w:val="000000" w:themeColor="text1"/>
        </w:rPr>
        <w:t xml:space="preserve">jekom studija dovoljno pripremljeni za poučavanje stranog jezika te dvije </w:t>
      </w:r>
      <w:r w:rsidR="00C32482" w:rsidRPr="001C6F7A">
        <w:rPr>
          <w:rStyle w:val="fontstyle01"/>
          <w:rFonts w:ascii="Times New Roman" w:hAnsi="Times New Roman" w:cs="Times New Roman"/>
          <w:color w:val="000000" w:themeColor="text1"/>
        </w:rPr>
        <w:t>tvrdnje za koje su studenti trebali procijeniti u kojoj se mjeri s njima slažu koristeći Likertovu skalu koja započinje s vrijednosti 1 (izrazito se ne slažem), a završava s vrijednosti 5 (izrazito se slažem). Drugi dio upitnika bio je jednak za odgajatelje i studente.</w:t>
      </w:r>
      <w:r w:rsidR="00C32482" w:rsidRPr="001C6F7A">
        <w:rPr>
          <w:rStyle w:val="fontstyle01"/>
          <w:rFonts w:ascii="Times New Roman" w:hAnsi="Times New Roman" w:cs="Times New Roman"/>
          <w:i/>
          <w:color w:val="000000" w:themeColor="text1"/>
        </w:rPr>
        <w:t xml:space="preserve"> </w:t>
      </w:r>
      <w:r w:rsidR="00B56864" w:rsidRPr="001C6F7A">
        <w:rPr>
          <w:rStyle w:val="fontstyle01"/>
          <w:rFonts w:ascii="Times New Roman" w:hAnsi="Times New Roman" w:cs="Times New Roman"/>
          <w:i/>
          <w:color w:val="000000" w:themeColor="text1"/>
        </w:rPr>
        <w:t>Online</w:t>
      </w:r>
      <w:r w:rsidR="00B56864" w:rsidRPr="001C6F7A">
        <w:rPr>
          <w:rStyle w:val="fontstyle01"/>
          <w:rFonts w:ascii="Times New Roman" w:hAnsi="Times New Roman" w:cs="Times New Roman"/>
          <w:color w:val="000000" w:themeColor="text1"/>
        </w:rPr>
        <w:t xml:space="preserve"> upitnik bio je u formi Google obrasca, a na početku obrasca ispitanici </w:t>
      </w:r>
      <w:r w:rsidR="00962E40" w:rsidRPr="001C6F7A">
        <w:rPr>
          <w:rStyle w:val="fontstyle01"/>
          <w:rFonts w:ascii="Times New Roman" w:hAnsi="Times New Roman" w:cs="Times New Roman"/>
          <w:color w:val="000000" w:themeColor="text1"/>
        </w:rPr>
        <w:t xml:space="preserve">su </w:t>
      </w:r>
      <w:r w:rsidR="00B56864" w:rsidRPr="001C6F7A">
        <w:rPr>
          <w:rStyle w:val="fontstyle01"/>
          <w:rFonts w:ascii="Times New Roman" w:hAnsi="Times New Roman" w:cs="Times New Roman"/>
          <w:color w:val="000000" w:themeColor="text1"/>
        </w:rPr>
        <w:t>info</w:t>
      </w:r>
      <w:r w:rsidR="00D012F4" w:rsidRPr="001C6F7A">
        <w:rPr>
          <w:rStyle w:val="fontstyle01"/>
          <w:rFonts w:ascii="Times New Roman" w:hAnsi="Times New Roman" w:cs="Times New Roman"/>
          <w:color w:val="000000" w:themeColor="text1"/>
        </w:rPr>
        <w:t>r</w:t>
      </w:r>
      <w:r w:rsidR="00B56864" w:rsidRPr="001C6F7A">
        <w:rPr>
          <w:rStyle w:val="fontstyle01"/>
          <w:rFonts w:ascii="Times New Roman" w:hAnsi="Times New Roman" w:cs="Times New Roman"/>
          <w:color w:val="000000" w:themeColor="text1"/>
        </w:rPr>
        <w:t xml:space="preserve">mirani </w:t>
      </w:r>
      <w:r w:rsidR="00B56864" w:rsidRPr="001C6F7A">
        <w:rPr>
          <w:rFonts w:ascii="Times New Roman" w:eastAsia="Times New Roman" w:hAnsi="Times New Roman" w:cs="Times New Roman"/>
          <w:color w:val="000000" w:themeColor="text1"/>
          <w:sz w:val="24"/>
          <w:szCs w:val="24"/>
          <w:shd w:val="clear" w:color="auto" w:fill="FFFFFF"/>
          <w:lang w:eastAsia="hr-HR"/>
        </w:rPr>
        <w:t xml:space="preserve">da se upitnikom nastoje </w:t>
      </w:r>
      <w:r w:rsidR="00B56864" w:rsidRPr="001C6F7A">
        <w:rPr>
          <w:rFonts w:ascii="Times New Roman" w:eastAsia="Times New Roman" w:hAnsi="Times New Roman" w:cs="Times New Roman"/>
          <w:color w:val="000000" w:themeColor="text1"/>
          <w:sz w:val="24"/>
          <w:szCs w:val="24"/>
          <w:lang w:eastAsia="hr-HR"/>
        </w:rPr>
        <w:t>ispitati stavovi i iskustva studenata studija Rani i predškolski odgoj i obrazovanje Učiteljskog fakulteta u Zagrebu o integriranom učenju stranog jezika u ranoj i predškolskoj dobi, da će rezultati ankete biti uspoređeni s rezultatima ankete namijenjene odgajateljima, da je upitnik u potpunosti anoniman te da su za i</w:t>
      </w:r>
      <w:r w:rsidR="009C26CC" w:rsidRPr="001C6F7A">
        <w:rPr>
          <w:rFonts w:ascii="Times New Roman" w:eastAsia="Times New Roman" w:hAnsi="Times New Roman" w:cs="Times New Roman"/>
          <w:color w:val="000000" w:themeColor="text1"/>
          <w:sz w:val="24"/>
          <w:szCs w:val="24"/>
          <w:lang w:eastAsia="hr-HR"/>
        </w:rPr>
        <w:t>spunjavanje upitnika potrebne čet</w:t>
      </w:r>
      <w:r w:rsidR="00B56864" w:rsidRPr="001C6F7A">
        <w:rPr>
          <w:rFonts w:ascii="Times New Roman" w:eastAsia="Times New Roman" w:hAnsi="Times New Roman" w:cs="Times New Roman"/>
          <w:color w:val="000000" w:themeColor="text1"/>
          <w:sz w:val="24"/>
          <w:szCs w:val="24"/>
          <w:lang w:eastAsia="hr-HR"/>
        </w:rPr>
        <w:t>i</w:t>
      </w:r>
      <w:r w:rsidR="009C26CC" w:rsidRPr="001C6F7A">
        <w:rPr>
          <w:rFonts w:ascii="Times New Roman" w:eastAsia="Times New Roman" w:hAnsi="Times New Roman" w:cs="Times New Roman"/>
          <w:color w:val="000000" w:themeColor="text1"/>
          <w:sz w:val="24"/>
          <w:szCs w:val="24"/>
          <w:lang w:eastAsia="hr-HR"/>
        </w:rPr>
        <w:t>ri</w:t>
      </w:r>
      <w:r w:rsidR="00B56864" w:rsidRPr="001C6F7A">
        <w:rPr>
          <w:rFonts w:ascii="Times New Roman" w:eastAsia="Times New Roman" w:hAnsi="Times New Roman" w:cs="Times New Roman"/>
          <w:color w:val="000000" w:themeColor="text1"/>
          <w:sz w:val="24"/>
          <w:szCs w:val="24"/>
          <w:lang w:eastAsia="hr-HR"/>
        </w:rPr>
        <w:t xml:space="preserve"> minute. Na početku obrasca ispitanici odgajatelji</w:t>
      </w:r>
      <w:r w:rsidR="009C26CC" w:rsidRPr="001C6F7A">
        <w:rPr>
          <w:rFonts w:ascii="Times New Roman" w:eastAsia="Times New Roman" w:hAnsi="Times New Roman" w:cs="Times New Roman"/>
          <w:color w:val="000000" w:themeColor="text1"/>
          <w:sz w:val="24"/>
          <w:szCs w:val="24"/>
          <w:lang w:eastAsia="hr-HR"/>
        </w:rPr>
        <w:t xml:space="preserve"> također su</w:t>
      </w:r>
      <w:r w:rsidR="00B56864" w:rsidRPr="001C6F7A">
        <w:rPr>
          <w:rFonts w:ascii="Times New Roman" w:eastAsia="Times New Roman" w:hAnsi="Times New Roman" w:cs="Times New Roman"/>
          <w:color w:val="000000" w:themeColor="text1"/>
          <w:sz w:val="24"/>
          <w:szCs w:val="24"/>
          <w:lang w:eastAsia="hr-HR"/>
        </w:rPr>
        <w:t xml:space="preserve"> informirani </w:t>
      </w:r>
      <w:r w:rsidR="00B56864" w:rsidRPr="001C6F7A">
        <w:rPr>
          <w:rFonts w:ascii="Times New Roman" w:eastAsia="Times New Roman" w:hAnsi="Times New Roman" w:cs="Times New Roman"/>
          <w:color w:val="000000" w:themeColor="text1"/>
          <w:sz w:val="24"/>
          <w:szCs w:val="24"/>
          <w:shd w:val="clear" w:color="auto" w:fill="FFFFFF"/>
          <w:lang w:eastAsia="hr-HR"/>
        </w:rPr>
        <w:t>da se upitnikom nastoje</w:t>
      </w:r>
      <w:r w:rsidR="00B56864" w:rsidRPr="001C6F7A">
        <w:rPr>
          <w:rFonts w:ascii="Times New Roman" w:eastAsia="Times New Roman" w:hAnsi="Times New Roman" w:cs="Times New Roman"/>
          <w:color w:val="000000" w:themeColor="text1"/>
          <w:sz w:val="24"/>
          <w:szCs w:val="24"/>
          <w:lang w:eastAsia="hr-HR"/>
        </w:rPr>
        <w:t xml:space="preserve"> ispitati stavovi i iskustva odgajatelja koji provode programe učenja stranog jezika u dječjim vrtićima tri najveća grada u Republici Hrvatskoj - Zagreba, Splita i Rijeke, da će rezultati ankete biti uspoređeni s rezultatima ankete namijenjene studentima studija Rani i predškolski odgoj i obrazovanje, da je upitnik u potpunosti anonim</w:t>
      </w:r>
      <w:r w:rsidR="00953E78" w:rsidRPr="001C6F7A">
        <w:rPr>
          <w:rFonts w:ascii="Times New Roman" w:eastAsia="Times New Roman" w:hAnsi="Times New Roman" w:cs="Times New Roman"/>
          <w:color w:val="000000" w:themeColor="text1"/>
          <w:sz w:val="24"/>
          <w:szCs w:val="24"/>
          <w:lang w:eastAsia="hr-HR"/>
        </w:rPr>
        <w:t>an</w:t>
      </w:r>
      <w:r w:rsidR="00B56864" w:rsidRPr="001C6F7A">
        <w:rPr>
          <w:rFonts w:ascii="Times New Roman" w:eastAsia="Times New Roman" w:hAnsi="Times New Roman" w:cs="Times New Roman"/>
          <w:color w:val="000000" w:themeColor="text1"/>
          <w:sz w:val="24"/>
          <w:szCs w:val="24"/>
          <w:lang w:eastAsia="hr-HR"/>
        </w:rPr>
        <w:t xml:space="preserve"> i </w:t>
      </w:r>
      <w:r w:rsidR="00953E78" w:rsidRPr="001C6F7A">
        <w:rPr>
          <w:rFonts w:ascii="Times New Roman" w:eastAsia="Times New Roman" w:hAnsi="Times New Roman" w:cs="Times New Roman"/>
          <w:color w:val="000000" w:themeColor="text1"/>
          <w:sz w:val="24"/>
          <w:szCs w:val="24"/>
          <w:lang w:eastAsia="hr-HR"/>
        </w:rPr>
        <w:t>da su za</w:t>
      </w:r>
      <w:r w:rsidR="00B56864" w:rsidRPr="001C6F7A">
        <w:rPr>
          <w:rFonts w:ascii="Times New Roman" w:eastAsia="Times New Roman" w:hAnsi="Times New Roman" w:cs="Times New Roman"/>
          <w:color w:val="000000" w:themeColor="text1"/>
          <w:sz w:val="24"/>
          <w:szCs w:val="24"/>
          <w:lang w:eastAsia="hr-HR"/>
        </w:rPr>
        <w:t xml:space="preserve"> ispunjavanje </w:t>
      </w:r>
      <w:r w:rsidR="00953E78" w:rsidRPr="001C6F7A">
        <w:rPr>
          <w:rFonts w:ascii="Times New Roman" w:eastAsia="Times New Roman" w:hAnsi="Times New Roman" w:cs="Times New Roman"/>
          <w:color w:val="000000" w:themeColor="text1"/>
          <w:sz w:val="24"/>
          <w:szCs w:val="24"/>
          <w:lang w:eastAsia="hr-HR"/>
        </w:rPr>
        <w:t>upitnika potrebne</w:t>
      </w:r>
      <w:r w:rsidR="00B56864" w:rsidRPr="001C6F7A">
        <w:rPr>
          <w:rFonts w:ascii="Times New Roman" w:eastAsia="Times New Roman" w:hAnsi="Times New Roman" w:cs="Times New Roman"/>
          <w:color w:val="000000" w:themeColor="text1"/>
          <w:sz w:val="24"/>
          <w:szCs w:val="24"/>
          <w:lang w:eastAsia="hr-HR"/>
        </w:rPr>
        <w:t xml:space="preserve"> četiri minute. </w:t>
      </w:r>
    </w:p>
    <w:p w14:paraId="1AEF17A9" w14:textId="7CF78D1C" w:rsidR="00E7453F" w:rsidRPr="001C6F7A" w:rsidRDefault="00E7453F" w:rsidP="00E82ACF">
      <w:pPr>
        <w:pStyle w:val="Heading2"/>
        <w:numPr>
          <w:ilvl w:val="1"/>
          <w:numId w:val="14"/>
        </w:numPr>
        <w:spacing w:line="360" w:lineRule="auto"/>
      </w:pPr>
      <w:bookmarkStart w:id="16" w:name="_Toc158889220"/>
      <w:r w:rsidRPr="001C6F7A">
        <w:t>Značaj istraživanja</w:t>
      </w:r>
      <w:bookmarkEnd w:id="16"/>
    </w:p>
    <w:p w14:paraId="143DA1D8" w14:textId="22767550" w:rsidR="00C27079" w:rsidRPr="001C6F7A" w:rsidRDefault="00465B2D" w:rsidP="00E7453F">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Znanstveni i praktični doprinosi odnose se na informiranje o CLIL pristupu, integriranom učenju stranog jezika i sadržaja, uvid u stavove odgajatelja o integriranom učenju stranog jezika u sustavu ranog i predškolskog odgoja i obrazovanja, uvid u pretpostavke i očekivanja studenata,</w:t>
      </w:r>
      <w:r w:rsidR="00D012F4" w:rsidRPr="001C6F7A">
        <w:rPr>
          <w:rFonts w:ascii="Times New Roman" w:hAnsi="Times New Roman" w:cs="Times New Roman"/>
          <w:color w:val="000000" w:themeColor="text1"/>
          <w:sz w:val="24"/>
          <w:szCs w:val="24"/>
        </w:rPr>
        <w:t xml:space="preserve"> temelj za promišljanje o unapr</w:t>
      </w:r>
      <w:r w:rsidRPr="001C6F7A">
        <w:rPr>
          <w:rFonts w:ascii="Times New Roman" w:hAnsi="Times New Roman" w:cs="Times New Roman"/>
          <w:color w:val="000000" w:themeColor="text1"/>
          <w:sz w:val="24"/>
          <w:szCs w:val="24"/>
        </w:rPr>
        <w:t>jeđenju sadržaja studija, dodatnog educiranja odgajatelja i praćenja multilingvalne prakse ostalih europskih zemalja.</w:t>
      </w:r>
      <w:r w:rsidR="009C26CC" w:rsidRPr="001C6F7A">
        <w:rPr>
          <w:rFonts w:ascii="Times New Roman" w:hAnsi="Times New Roman" w:cs="Times New Roman"/>
          <w:color w:val="000000" w:themeColor="text1"/>
          <w:sz w:val="24"/>
          <w:szCs w:val="24"/>
        </w:rPr>
        <w:t xml:space="preserve"> </w:t>
      </w:r>
    </w:p>
    <w:p w14:paraId="1B7695C4" w14:textId="7C31CD98" w:rsidR="00C27079" w:rsidRPr="001C6F7A" w:rsidRDefault="00B17029" w:rsidP="00E82ACF">
      <w:pPr>
        <w:pStyle w:val="Heading1"/>
        <w:spacing w:line="360" w:lineRule="auto"/>
      </w:pPr>
      <w:bookmarkStart w:id="17" w:name="_Toc133402513"/>
      <w:bookmarkStart w:id="18" w:name="_Toc158889221"/>
      <w:r>
        <w:lastRenderedPageBreak/>
        <w:t>Rezultati rada i a</w:t>
      </w:r>
      <w:r w:rsidR="00C27079" w:rsidRPr="001C6F7A">
        <w:t xml:space="preserve">naliza </w:t>
      </w:r>
      <w:bookmarkEnd w:id="17"/>
      <w:r w:rsidR="00C27079" w:rsidRPr="001C6F7A">
        <w:t>podataka</w:t>
      </w:r>
      <w:bookmarkEnd w:id="18"/>
    </w:p>
    <w:p w14:paraId="44B455CB" w14:textId="77777777" w:rsidR="0006148F" w:rsidRPr="001C6F7A" w:rsidRDefault="0006148F" w:rsidP="002E6D2D">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14:paraId="3DD8A6FF" w14:textId="5ADF545D" w:rsidR="0006148F" w:rsidRPr="001C6F7A" w:rsidRDefault="0006148F" w:rsidP="002E6D2D">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C6F7A">
        <w:rPr>
          <w:rFonts w:ascii="Times New Roman" w:eastAsia="Times New Roman" w:hAnsi="Times New Roman" w:cs="Times New Roman"/>
          <w:color w:val="000000" w:themeColor="text1"/>
          <w:sz w:val="24"/>
          <w:szCs w:val="24"/>
        </w:rPr>
        <w:t>Hipoteze:</w:t>
      </w:r>
    </w:p>
    <w:p w14:paraId="50A7C351" w14:textId="433100D0" w:rsidR="000A62F2" w:rsidRPr="001C6F7A" w:rsidRDefault="002E6D2D" w:rsidP="002E6D2D">
      <w:pPr>
        <w:autoSpaceDE w:val="0"/>
        <w:autoSpaceDN w:val="0"/>
        <w:adjustRightInd w:val="0"/>
        <w:spacing w:after="0" w:line="360" w:lineRule="auto"/>
        <w:jc w:val="both"/>
        <w:rPr>
          <w:rFonts w:ascii="Times New Roman" w:hAnsi="Times New Roman" w:cs="Times New Roman"/>
          <w:color w:val="000000" w:themeColor="text1"/>
          <w:sz w:val="24"/>
          <w:szCs w:val="24"/>
        </w:rPr>
      </w:pPr>
      <w:r w:rsidRPr="001C6F7A">
        <w:rPr>
          <w:rFonts w:ascii="Times New Roman" w:hAnsi="Times New Roman" w:cs="Times New Roman"/>
          <w:b/>
          <w:color w:val="000000" w:themeColor="text1"/>
          <w:sz w:val="24"/>
          <w:szCs w:val="24"/>
        </w:rPr>
        <w:t xml:space="preserve">H1 </w:t>
      </w:r>
      <w:r w:rsidR="000A62F2" w:rsidRPr="001C6F7A">
        <w:rPr>
          <w:rFonts w:ascii="Times New Roman" w:hAnsi="Times New Roman" w:cs="Times New Roman"/>
          <w:color w:val="000000" w:themeColor="text1"/>
          <w:sz w:val="24"/>
          <w:szCs w:val="24"/>
        </w:rPr>
        <w:t xml:space="preserve">U procjeni </w:t>
      </w:r>
      <w:r w:rsidR="000A62F2" w:rsidRPr="001C6F7A">
        <w:rPr>
          <w:rFonts w:ascii="Times New Roman" w:eastAsia="Times New Roman" w:hAnsi="Times New Roman" w:cs="Times New Roman"/>
          <w:color w:val="000000" w:themeColor="text1"/>
          <w:sz w:val="24"/>
          <w:szCs w:val="24"/>
        </w:rPr>
        <w:t xml:space="preserve">primjene </w:t>
      </w:r>
      <w:r w:rsidR="00D37170">
        <w:rPr>
          <w:rFonts w:ascii="Times New Roman" w:eastAsia="Times New Roman" w:hAnsi="Times New Roman" w:cs="Times New Roman"/>
          <w:color w:val="000000" w:themeColor="text1"/>
          <w:sz w:val="24"/>
          <w:szCs w:val="24"/>
        </w:rPr>
        <w:t>pristupa</w:t>
      </w:r>
      <w:r w:rsidR="000A62F2" w:rsidRPr="001C6F7A">
        <w:rPr>
          <w:rFonts w:ascii="Times New Roman" w:eastAsia="Times New Roman" w:hAnsi="Times New Roman" w:cs="Times New Roman"/>
          <w:color w:val="000000" w:themeColor="text1"/>
          <w:sz w:val="24"/>
          <w:szCs w:val="24"/>
        </w:rPr>
        <w:t xml:space="preserve"> integriranog učenja stranog jezika i sadržaja</w:t>
      </w:r>
      <w:r w:rsidR="000A62F2" w:rsidRPr="001C6F7A">
        <w:rPr>
          <w:rFonts w:ascii="Times New Roman" w:hAnsi="Times New Roman" w:cs="Times New Roman"/>
          <w:color w:val="000000" w:themeColor="text1"/>
          <w:sz w:val="24"/>
          <w:szCs w:val="24"/>
        </w:rPr>
        <w:t xml:space="preserve"> postoji statistički značajna razlika između studenata studija Rani i predškolski odgoj i obrazovanja i odgajatelja.</w:t>
      </w:r>
    </w:p>
    <w:p w14:paraId="32A8AD61" w14:textId="19E41608" w:rsidR="000A62F2" w:rsidRPr="001C6F7A" w:rsidRDefault="002E6D2D" w:rsidP="000A62F2">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C6F7A">
        <w:rPr>
          <w:rFonts w:ascii="Times New Roman" w:hAnsi="Times New Roman" w:cs="Times New Roman"/>
          <w:b/>
          <w:color w:val="000000" w:themeColor="text1"/>
          <w:sz w:val="24"/>
          <w:szCs w:val="24"/>
        </w:rPr>
        <w:t xml:space="preserve">H2 </w:t>
      </w:r>
      <w:r w:rsidR="000A62F2" w:rsidRPr="001C6F7A">
        <w:rPr>
          <w:rFonts w:ascii="Times New Roman" w:hAnsi="Times New Roman" w:cs="Times New Roman"/>
          <w:color w:val="000000" w:themeColor="text1"/>
          <w:sz w:val="24"/>
          <w:szCs w:val="24"/>
        </w:rPr>
        <w:t xml:space="preserve">U procjeni </w:t>
      </w:r>
      <w:r w:rsidR="000A62F2" w:rsidRPr="001C6F7A">
        <w:rPr>
          <w:rFonts w:ascii="Times New Roman" w:eastAsia="Times New Roman" w:hAnsi="Times New Roman" w:cs="Times New Roman"/>
          <w:color w:val="000000" w:themeColor="text1"/>
          <w:sz w:val="24"/>
          <w:szCs w:val="24"/>
        </w:rPr>
        <w:t xml:space="preserve">primjene </w:t>
      </w:r>
      <w:r w:rsidR="00D37170">
        <w:rPr>
          <w:rFonts w:ascii="Times New Roman" w:eastAsia="Times New Roman" w:hAnsi="Times New Roman" w:cs="Times New Roman"/>
          <w:color w:val="000000" w:themeColor="text1"/>
          <w:sz w:val="24"/>
          <w:szCs w:val="24"/>
        </w:rPr>
        <w:t>pristupa</w:t>
      </w:r>
      <w:r w:rsidR="000A62F2" w:rsidRPr="001C6F7A">
        <w:rPr>
          <w:rFonts w:ascii="Times New Roman" w:eastAsia="Times New Roman" w:hAnsi="Times New Roman" w:cs="Times New Roman"/>
          <w:color w:val="000000" w:themeColor="text1"/>
          <w:sz w:val="24"/>
          <w:szCs w:val="24"/>
        </w:rPr>
        <w:t xml:space="preserve"> integriranog učenja stranog jezika i sadržaja p</w:t>
      </w:r>
      <w:r w:rsidR="000A62F2" w:rsidRPr="001C6F7A">
        <w:rPr>
          <w:rFonts w:ascii="Times New Roman" w:hAnsi="Times New Roman" w:cs="Times New Roman"/>
          <w:color w:val="000000" w:themeColor="text1"/>
          <w:sz w:val="24"/>
          <w:szCs w:val="24"/>
        </w:rPr>
        <w:t>ostoji statistički značajna razlika među studentima različitih godina studija Rani i predškolski odgoj i obrazovanje.</w:t>
      </w:r>
    </w:p>
    <w:p w14:paraId="31EDD6FF" w14:textId="04545760" w:rsidR="002E6D2D" w:rsidRPr="001C6F7A" w:rsidRDefault="002E6D2D" w:rsidP="002E6D2D">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14:paraId="6426DDF2" w14:textId="539862ED" w:rsidR="00D012F4" w:rsidRPr="001C6F7A" w:rsidRDefault="00D012F4" w:rsidP="002E6D2D">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14:paraId="1817F6AA" w14:textId="416ED8F3" w:rsidR="00D012F4" w:rsidRPr="001C6F7A" w:rsidRDefault="00D012F4" w:rsidP="002E6D2D">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C6F7A">
        <w:rPr>
          <w:rFonts w:ascii="Times New Roman" w:eastAsia="Times New Roman" w:hAnsi="Times New Roman" w:cs="Times New Roman"/>
          <w:color w:val="000000" w:themeColor="text1"/>
          <w:sz w:val="24"/>
          <w:szCs w:val="24"/>
        </w:rPr>
        <w:t xml:space="preserve">Deskriptivne vrijednosti </w:t>
      </w:r>
      <w:r w:rsidR="00962E40" w:rsidRPr="001C6F7A">
        <w:rPr>
          <w:rFonts w:ascii="Times New Roman" w:eastAsia="Times New Roman" w:hAnsi="Times New Roman" w:cs="Times New Roman"/>
          <w:color w:val="000000" w:themeColor="text1"/>
          <w:sz w:val="24"/>
          <w:szCs w:val="24"/>
        </w:rPr>
        <w:t>zavisnih varijabli prikazani su tablici 1.</w:t>
      </w:r>
    </w:p>
    <w:p w14:paraId="0C5DB827" w14:textId="77777777" w:rsidR="002E6D2D" w:rsidRPr="001C6F7A" w:rsidRDefault="002E6D2D" w:rsidP="002E6D2D">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026E5689"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Cs w:val="24"/>
        </w:rPr>
      </w:pPr>
    </w:p>
    <w:tbl>
      <w:tblPr>
        <w:tblW w:w="0" w:type="auto"/>
        <w:tblCellMar>
          <w:left w:w="0" w:type="dxa"/>
          <w:right w:w="0" w:type="dxa"/>
        </w:tblCellMar>
        <w:tblLook w:val="0000" w:firstRow="0" w:lastRow="0" w:firstColumn="0" w:lastColumn="0" w:noHBand="0" w:noVBand="0"/>
      </w:tblPr>
      <w:tblGrid>
        <w:gridCol w:w="1136"/>
        <w:gridCol w:w="710"/>
        <w:gridCol w:w="720"/>
        <w:gridCol w:w="861"/>
        <w:gridCol w:w="890"/>
        <w:gridCol w:w="720"/>
        <w:gridCol w:w="899"/>
        <w:gridCol w:w="720"/>
        <w:gridCol w:w="569"/>
        <w:gridCol w:w="720"/>
        <w:gridCol w:w="559"/>
      </w:tblGrid>
      <w:tr w:rsidR="002E6D2D" w:rsidRPr="001C6F7A" w14:paraId="6D0A378F" w14:textId="77777777" w:rsidTr="002E6D2D">
        <w:trPr>
          <w:cantSplit/>
        </w:trPr>
        <w:tc>
          <w:tcPr>
            <w:tcW w:w="0" w:type="auto"/>
            <w:gridSpan w:val="11"/>
            <w:tcBorders>
              <w:top w:val="nil"/>
              <w:left w:val="nil"/>
              <w:bottom w:val="nil"/>
              <w:right w:val="nil"/>
            </w:tcBorders>
            <w:shd w:val="clear" w:color="auto" w:fill="FFFFFF"/>
            <w:vAlign w:val="center"/>
          </w:tcPr>
          <w:p w14:paraId="5DFA793E" w14:textId="40456C83" w:rsidR="002E6D2D" w:rsidRPr="001C6F7A" w:rsidRDefault="005D770F" w:rsidP="005D770F">
            <w:pPr>
              <w:autoSpaceDE w:val="0"/>
              <w:autoSpaceDN w:val="0"/>
              <w:adjustRightInd w:val="0"/>
              <w:spacing w:after="0" w:line="240" w:lineRule="auto"/>
              <w:ind w:left="60" w:right="60"/>
              <w:contextualSpacing/>
              <w:jc w:val="center"/>
              <w:rPr>
                <w:rFonts w:ascii="Times New Roman" w:hAnsi="Times New Roman" w:cs="Times New Roman"/>
                <w:color w:val="000000" w:themeColor="text1"/>
              </w:rPr>
            </w:pPr>
            <w:r w:rsidRPr="001C6F7A">
              <w:rPr>
                <w:rFonts w:ascii="Times New Roman" w:hAnsi="Times New Roman" w:cs="Times New Roman"/>
                <w:b/>
                <w:bCs/>
                <w:color w:val="000000" w:themeColor="text1"/>
              </w:rPr>
              <w:t>Tablica</w:t>
            </w:r>
            <w:r w:rsidR="002E6D2D" w:rsidRPr="001C6F7A">
              <w:rPr>
                <w:rFonts w:ascii="Times New Roman" w:hAnsi="Times New Roman" w:cs="Times New Roman"/>
                <w:b/>
                <w:bCs/>
                <w:color w:val="000000" w:themeColor="text1"/>
              </w:rPr>
              <w:t xml:space="preserve"> 1 </w:t>
            </w:r>
            <w:r w:rsidRPr="001C6F7A">
              <w:rPr>
                <w:rFonts w:ascii="Times New Roman" w:hAnsi="Times New Roman" w:cs="Times New Roman"/>
                <w:b/>
                <w:bCs/>
                <w:color w:val="000000" w:themeColor="text1"/>
              </w:rPr>
              <w:t>Deskriptivna statistika</w:t>
            </w:r>
          </w:p>
        </w:tc>
      </w:tr>
      <w:tr w:rsidR="002E6D2D" w:rsidRPr="001C6F7A" w14:paraId="214DB76B" w14:textId="77777777" w:rsidTr="002E6D2D">
        <w:trPr>
          <w:cantSplit/>
        </w:trPr>
        <w:tc>
          <w:tcPr>
            <w:tcW w:w="0" w:type="auto"/>
            <w:vMerge w:val="restart"/>
            <w:tcBorders>
              <w:top w:val="nil"/>
              <w:left w:val="nil"/>
              <w:bottom w:val="nil"/>
              <w:right w:val="nil"/>
            </w:tcBorders>
            <w:shd w:val="clear" w:color="auto" w:fill="FFFFFF"/>
            <w:vAlign w:val="bottom"/>
          </w:tcPr>
          <w:p w14:paraId="3C025958"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Cs w:val="24"/>
              </w:rPr>
            </w:pPr>
          </w:p>
        </w:tc>
        <w:tc>
          <w:tcPr>
            <w:tcW w:w="0" w:type="auto"/>
            <w:tcBorders>
              <w:top w:val="nil"/>
              <w:left w:val="nil"/>
              <w:bottom w:val="nil"/>
              <w:right w:val="nil"/>
            </w:tcBorders>
            <w:shd w:val="clear" w:color="auto" w:fill="FFFFFF"/>
            <w:vAlign w:val="bottom"/>
          </w:tcPr>
          <w:p w14:paraId="412A4A21"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N</w:t>
            </w:r>
          </w:p>
        </w:tc>
        <w:tc>
          <w:tcPr>
            <w:tcW w:w="0" w:type="auto"/>
            <w:tcBorders>
              <w:top w:val="nil"/>
              <w:left w:val="single" w:sz="8" w:space="0" w:color="E0E0E0"/>
              <w:bottom w:val="nil"/>
              <w:right w:val="nil"/>
            </w:tcBorders>
            <w:shd w:val="clear" w:color="auto" w:fill="FFFFFF"/>
            <w:vAlign w:val="bottom"/>
          </w:tcPr>
          <w:p w14:paraId="0E6AA091"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Range</w:t>
            </w:r>
          </w:p>
        </w:tc>
        <w:tc>
          <w:tcPr>
            <w:tcW w:w="0" w:type="auto"/>
            <w:tcBorders>
              <w:top w:val="nil"/>
              <w:left w:val="single" w:sz="8" w:space="0" w:color="E0E0E0"/>
              <w:bottom w:val="nil"/>
              <w:right w:val="nil"/>
            </w:tcBorders>
            <w:shd w:val="clear" w:color="auto" w:fill="FFFFFF"/>
            <w:vAlign w:val="bottom"/>
          </w:tcPr>
          <w:p w14:paraId="2B9EA694"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Minimum</w:t>
            </w:r>
          </w:p>
        </w:tc>
        <w:tc>
          <w:tcPr>
            <w:tcW w:w="0" w:type="auto"/>
            <w:tcBorders>
              <w:top w:val="nil"/>
              <w:left w:val="single" w:sz="8" w:space="0" w:color="E0E0E0"/>
              <w:bottom w:val="nil"/>
              <w:right w:val="nil"/>
            </w:tcBorders>
            <w:shd w:val="clear" w:color="auto" w:fill="FFFFFF"/>
            <w:vAlign w:val="bottom"/>
          </w:tcPr>
          <w:p w14:paraId="006955AF"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Maximum</w:t>
            </w:r>
          </w:p>
        </w:tc>
        <w:tc>
          <w:tcPr>
            <w:tcW w:w="0" w:type="auto"/>
            <w:tcBorders>
              <w:top w:val="nil"/>
              <w:left w:val="single" w:sz="8" w:space="0" w:color="E0E0E0"/>
              <w:bottom w:val="nil"/>
              <w:right w:val="nil"/>
            </w:tcBorders>
            <w:shd w:val="clear" w:color="auto" w:fill="FFFFFF"/>
            <w:vAlign w:val="bottom"/>
          </w:tcPr>
          <w:p w14:paraId="6408CCD9"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Mean</w:t>
            </w:r>
          </w:p>
        </w:tc>
        <w:tc>
          <w:tcPr>
            <w:tcW w:w="0" w:type="auto"/>
            <w:tcBorders>
              <w:top w:val="nil"/>
              <w:left w:val="single" w:sz="8" w:space="0" w:color="E0E0E0"/>
              <w:bottom w:val="nil"/>
              <w:right w:val="nil"/>
            </w:tcBorders>
            <w:shd w:val="clear" w:color="auto" w:fill="FFFFFF"/>
            <w:vAlign w:val="bottom"/>
          </w:tcPr>
          <w:p w14:paraId="40A79C77"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Std. Deviation</w:t>
            </w:r>
          </w:p>
        </w:tc>
        <w:tc>
          <w:tcPr>
            <w:tcW w:w="0" w:type="auto"/>
            <w:gridSpan w:val="2"/>
            <w:tcBorders>
              <w:top w:val="nil"/>
              <w:left w:val="single" w:sz="8" w:space="0" w:color="E0E0E0"/>
              <w:bottom w:val="nil"/>
              <w:right w:val="nil"/>
            </w:tcBorders>
            <w:shd w:val="clear" w:color="auto" w:fill="FFFFFF"/>
            <w:vAlign w:val="bottom"/>
          </w:tcPr>
          <w:p w14:paraId="792A5E37"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Skewness</w:t>
            </w:r>
          </w:p>
        </w:tc>
        <w:tc>
          <w:tcPr>
            <w:tcW w:w="0" w:type="auto"/>
            <w:gridSpan w:val="2"/>
            <w:tcBorders>
              <w:top w:val="nil"/>
              <w:left w:val="single" w:sz="8" w:space="0" w:color="E0E0E0"/>
              <w:bottom w:val="nil"/>
              <w:right w:val="nil"/>
            </w:tcBorders>
            <w:shd w:val="clear" w:color="auto" w:fill="FFFFFF"/>
            <w:vAlign w:val="bottom"/>
          </w:tcPr>
          <w:p w14:paraId="696D4DC7"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Kurtosis</w:t>
            </w:r>
          </w:p>
        </w:tc>
      </w:tr>
      <w:tr w:rsidR="002E6D2D" w:rsidRPr="001C6F7A" w14:paraId="1A7EC397" w14:textId="77777777" w:rsidTr="002E6D2D">
        <w:trPr>
          <w:cantSplit/>
        </w:trPr>
        <w:tc>
          <w:tcPr>
            <w:tcW w:w="0" w:type="auto"/>
            <w:vMerge/>
            <w:tcBorders>
              <w:top w:val="nil"/>
              <w:left w:val="nil"/>
              <w:bottom w:val="nil"/>
              <w:right w:val="nil"/>
            </w:tcBorders>
            <w:shd w:val="clear" w:color="auto" w:fill="FFFFFF"/>
            <w:vAlign w:val="bottom"/>
          </w:tcPr>
          <w:p w14:paraId="3D823B78"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0" w:type="auto"/>
            <w:tcBorders>
              <w:top w:val="nil"/>
              <w:left w:val="nil"/>
              <w:bottom w:val="single" w:sz="8" w:space="0" w:color="152935"/>
              <w:right w:val="nil"/>
            </w:tcBorders>
            <w:shd w:val="clear" w:color="auto" w:fill="FFFFFF"/>
            <w:vAlign w:val="bottom"/>
          </w:tcPr>
          <w:p w14:paraId="48303BE4"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7D7676BC"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44B6137E"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181692BB"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3507CE20"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077B7254"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5DDA5AF"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4329E1A6"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8C26430"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148A58D6"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Std. Error</w:t>
            </w:r>
          </w:p>
        </w:tc>
      </w:tr>
      <w:tr w:rsidR="002E6D2D" w:rsidRPr="001C6F7A" w14:paraId="3581AEBF" w14:textId="77777777" w:rsidTr="002E6D2D">
        <w:trPr>
          <w:cantSplit/>
        </w:trPr>
        <w:tc>
          <w:tcPr>
            <w:tcW w:w="0" w:type="auto"/>
            <w:tcBorders>
              <w:top w:val="single" w:sz="8" w:space="0" w:color="152935"/>
              <w:left w:val="nil"/>
              <w:bottom w:val="single" w:sz="8" w:space="0" w:color="AEAEAE"/>
              <w:right w:val="nil"/>
            </w:tcBorders>
            <w:shd w:val="clear" w:color="auto" w:fill="E0E0E0"/>
          </w:tcPr>
          <w:p w14:paraId="0C223407"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a1</w:t>
            </w:r>
          </w:p>
        </w:tc>
        <w:tc>
          <w:tcPr>
            <w:tcW w:w="0" w:type="auto"/>
            <w:tcBorders>
              <w:top w:val="single" w:sz="8" w:space="0" w:color="152935"/>
              <w:left w:val="nil"/>
              <w:bottom w:val="single" w:sz="8" w:space="0" w:color="AEAEAE"/>
              <w:right w:val="nil"/>
            </w:tcBorders>
            <w:shd w:val="clear" w:color="auto" w:fill="F9F9FB"/>
          </w:tcPr>
          <w:p w14:paraId="17329E8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152935"/>
              <w:left w:val="single" w:sz="8" w:space="0" w:color="E0E0E0"/>
              <w:bottom w:val="single" w:sz="8" w:space="0" w:color="AEAEAE"/>
              <w:right w:val="nil"/>
            </w:tcBorders>
            <w:shd w:val="clear" w:color="auto" w:fill="F9F9FB"/>
          </w:tcPr>
          <w:p w14:paraId="0BF94EE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152935"/>
              <w:left w:val="single" w:sz="8" w:space="0" w:color="E0E0E0"/>
              <w:bottom w:val="single" w:sz="8" w:space="0" w:color="AEAEAE"/>
              <w:right w:val="nil"/>
            </w:tcBorders>
            <w:shd w:val="clear" w:color="auto" w:fill="F9F9FB"/>
          </w:tcPr>
          <w:p w14:paraId="7655D3C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152935"/>
              <w:left w:val="single" w:sz="8" w:space="0" w:color="E0E0E0"/>
              <w:bottom w:val="single" w:sz="8" w:space="0" w:color="AEAEAE"/>
              <w:right w:val="nil"/>
            </w:tcBorders>
            <w:shd w:val="clear" w:color="auto" w:fill="F9F9FB"/>
          </w:tcPr>
          <w:p w14:paraId="55AA78E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152935"/>
              <w:left w:val="single" w:sz="8" w:space="0" w:color="E0E0E0"/>
              <w:bottom w:val="single" w:sz="8" w:space="0" w:color="AEAEAE"/>
              <w:right w:val="nil"/>
            </w:tcBorders>
            <w:shd w:val="clear" w:color="auto" w:fill="F9F9FB"/>
          </w:tcPr>
          <w:p w14:paraId="07ECCFE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3,89</w:t>
            </w:r>
          </w:p>
        </w:tc>
        <w:tc>
          <w:tcPr>
            <w:tcW w:w="0" w:type="auto"/>
            <w:tcBorders>
              <w:top w:val="single" w:sz="8" w:space="0" w:color="152935"/>
              <w:left w:val="single" w:sz="8" w:space="0" w:color="E0E0E0"/>
              <w:bottom w:val="single" w:sz="8" w:space="0" w:color="AEAEAE"/>
              <w:right w:val="nil"/>
            </w:tcBorders>
            <w:shd w:val="clear" w:color="auto" w:fill="F9F9FB"/>
          </w:tcPr>
          <w:p w14:paraId="22F1455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,942</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1CFDBB5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-,412</w:t>
            </w:r>
          </w:p>
        </w:tc>
        <w:tc>
          <w:tcPr>
            <w:tcW w:w="0" w:type="auto"/>
            <w:tcBorders>
              <w:top w:val="single" w:sz="8" w:space="0" w:color="152935"/>
              <w:left w:val="single" w:sz="8" w:space="0" w:color="E0E0E0"/>
              <w:bottom w:val="single" w:sz="8" w:space="0" w:color="AEAEAE"/>
              <w:right w:val="nil"/>
            </w:tcBorders>
            <w:shd w:val="clear" w:color="auto" w:fill="F9F9FB"/>
          </w:tcPr>
          <w:p w14:paraId="4D092DA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742873B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-,547</w:t>
            </w:r>
          </w:p>
        </w:tc>
        <w:tc>
          <w:tcPr>
            <w:tcW w:w="0" w:type="auto"/>
            <w:tcBorders>
              <w:top w:val="single" w:sz="8" w:space="0" w:color="152935"/>
              <w:left w:val="single" w:sz="8" w:space="0" w:color="E0E0E0"/>
              <w:bottom w:val="single" w:sz="8" w:space="0" w:color="AEAEAE"/>
              <w:right w:val="nil"/>
            </w:tcBorders>
            <w:shd w:val="clear" w:color="auto" w:fill="F9F9FB"/>
          </w:tcPr>
          <w:p w14:paraId="4EEB575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3E345EA9"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4B199394"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a2</w:t>
            </w:r>
          </w:p>
        </w:tc>
        <w:tc>
          <w:tcPr>
            <w:tcW w:w="0" w:type="auto"/>
            <w:tcBorders>
              <w:top w:val="single" w:sz="8" w:space="0" w:color="AEAEAE"/>
              <w:left w:val="nil"/>
              <w:bottom w:val="single" w:sz="8" w:space="0" w:color="AEAEAE"/>
              <w:right w:val="nil"/>
            </w:tcBorders>
            <w:shd w:val="clear" w:color="auto" w:fill="F9F9FB"/>
          </w:tcPr>
          <w:p w14:paraId="2F3F657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2E2451C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42615CE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2C3643E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38D7553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3,36</w:t>
            </w:r>
          </w:p>
        </w:tc>
        <w:tc>
          <w:tcPr>
            <w:tcW w:w="0" w:type="auto"/>
            <w:tcBorders>
              <w:top w:val="single" w:sz="8" w:space="0" w:color="AEAEAE"/>
              <w:left w:val="single" w:sz="8" w:space="0" w:color="E0E0E0"/>
              <w:bottom w:val="single" w:sz="8" w:space="0" w:color="AEAEAE"/>
              <w:right w:val="nil"/>
            </w:tcBorders>
            <w:shd w:val="clear" w:color="auto" w:fill="F9F9FB"/>
          </w:tcPr>
          <w:p w14:paraId="37ED4BE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,975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586328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-,015</w:t>
            </w:r>
          </w:p>
        </w:tc>
        <w:tc>
          <w:tcPr>
            <w:tcW w:w="0" w:type="auto"/>
            <w:tcBorders>
              <w:top w:val="single" w:sz="8" w:space="0" w:color="AEAEAE"/>
              <w:left w:val="single" w:sz="8" w:space="0" w:color="E0E0E0"/>
              <w:bottom w:val="single" w:sz="8" w:space="0" w:color="AEAEAE"/>
              <w:right w:val="nil"/>
            </w:tcBorders>
            <w:shd w:val="clear" w:color="auto" w:fill="F9F9FB"/>
          </w:tcPr>
          <w:p w14:paraId="284DAC8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6DF989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-,661</w:t>
            </w:r>
          </w:p>
        </w:tc>
        <w:tc>
          <w:tcPr>
            <w:tcW w:w="0" w:type="auto"/>
            <w:tcBorders>
              <w:top w:val="single" w:sz="8" w:space="0" w:color="AEAEAE"/>
              <w:left w:val="single" w:sz="8" w:space="0" w:color="E0E0E0"/>
              <w:bottom w:val="single" w:sz="8" w:space="0" w:color="AEAEAE"/>
              <w:right w:val="nil"/>
            </w:tcBorders>
            <w:shd w:val="clear" w:color="auto" w:fill="F9F9FB"/>
          </w:tcPr>
          <w:p w14:paraId="0AECEC5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68FDB683"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7A20600B"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a3</w:t>
            </w:r>
          </w:p>
        </w:tc>
        <w:tc>
          <w:tcPr>
            <w:tcW w:w="0" w:type="auto"/>
            <w:tcBorders>
              <w:top w:val="single" w:sz="8" w:space="0" w:color="AEAEAE"/>
              <w:left w:val="nil"/>
              <w:bottom w:val="single" w:sz="8" w:space="0" w:color="AEAEAE"/>
              <w:right w:val="nil"/>
            </w:tcBorders>
            <w:shd w:val="clear" w:color="auto" w:fill="F9F9FB"/>
          </w:tcPr>
          <w:p w14:paraId="4711805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0575EE5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18462E5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576BACA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58CC14C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3,24</w:t>
            </w:r>
          </w:p>
        </w:tc>
        <w:tc>
          <w:tcPr>
            <w:tcW w:w="0" w:type="auto"/>
            <w:tcBorders>
              <w:top w:val="single" w:sz="8" w:space="0" w:color="AEAEAE"/>
              <w:left w:val="single" w:sz="8" w:space="0" w:color="E0E0E0"/>
              <w:bottom w:val="single" w:sz="8" w:space="0" w:color="AEAEAE"/>
              <w:right w:val="nil"/>
            </w:tcBorders>
            <w:shd w:val="clear" w:color="auto" w:fill="F9F9FB"/>
          </w:tcPr>
          <w:p w14:paraId="28451AE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1,118</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E254A1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-,149</w:t>
            </w:r>
          </w:p>
        </w:tc>
        <w:tc>
          <w:tcPr>
            <w:tcW w:w="0" w:type="auto"/>
            <w:tcBorders>
              <w:top w:val="single" w:sz="8" w:space="0" w:color="AEAEAE"/>
              <w:left w:val="single" w:sz="8" w:space="0" w:color="E0E0E0"/>
              <w:bottom w:val="single" w:sz="8" w:space="0" w:color="AEAEAE"/>
              <w:right w:val="nil"/>
            </w:tcBorders>
            <w:shd w:val="clear" w:color="auto" w:fill="F9F9FB"/>
          </w:tcPr>
          <w:p w14:paraId="7797FCB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CC7DB4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-,682</w:t>
            </w:r>
          </w:p>
        </w:tc>
        <w:tc>
          <w:tcPr>
            <w:tcW w:w="0" w:type="auto"/>
            <w:tcBorders>
              <w:top w:val="single" w:sz="8" w:space="0" w:color="AEAEAE"/>
              <w:left w:val="single" w:sz="8" w:space="0" w:color="E0E0E0"/>
              <w:bottom w:val="single" w:sz="8" w:space="0" w:color="AEAEAE"/>
              <w:right w:val="nil"/>
            </w:tcBorders>
            <w:shd w:val="clear" w:color="auto" w:fill="F9F9FB"/>
          </w:tcPr>
          <w:p w14:paraId="3A339C3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7D023C12"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684F9E13"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a4</w:t>
            </w:r>
          </w:p>
        </w:tc>
        <w:tc>
          <w:tcPr>
            <w:tcW w:w="0" w:type="auto"/>
            <w:tcBorders>
              <w:top w:val="single" w:sz="8" w:space="0" w:color="AEAEAE"/>
              <w:left w:val="nil"/>
              <w:bottom w:val="single" w:sz="8" w:space="0" w:color="AEAEAE"/>
              <w:right w:val="nil"/>
            </w:tcBorders>
            <w:shd w:val="clear" w:color="auto" w:fill="F9F9FB"/>
          </w:tcPr>
          <w:p w14:paraId="51701A9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54B9DF7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79BE975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1FBFFC6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2341FC1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3,01</w:t>
            </w:r>
          </w:p>
        </w:tc>
        <w:tc>
          <w:tcPr>
            <w:tcW w:w="0" w:type="auto"/>
            <w:tcBorders>
              <w:top w:val="single" w:sz="8" w:space="0" w:color="AEAEAE"/>
              <w:left w:val="single" w:sz="8" w:space="0" w:color="E0E0E0"/>
              <w:bottom w:val="single" w:sz="8" w:space="0" w:color="AEAEAE"/>
              <w:right w:val="nil"/>
            </w:tcBorders>
            <w:shd w:val="clear" w:color="auto" w:fill="F9F9FB"/>
          </w:tcPr>
          <w:p w14:paraId="3571CD70"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1,132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69E3008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-,089</w:t>
            </w:r>
          </w:p>
        </w:tc>
        <w:tc>
          <w:tcPr>
            <w:tcW w:w="0" w:type="auto"/>
            <w:tcBorders>
              <w:top w:val="single" w:sz="8" w:space="0" w:color="AEAEAE"/>
              <w:left w:val="single" w:sz="8" w:space="0" w:color="E0E0E0"/>
              <w:bottom w:val="single" w:sz="8" w:space="0" w:color="AEAEAE"/>
              <w:right w:val="nil"/>
            </w:tcBorders>
            <w:shd w:val="clear" w:color="auto" w:fill="F9F9FB"/>
          </w:tcPr>
          <w:p w14:paraId="44990A4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E2BEC3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-,817</w:t>
            </w:r>
          </w:p>
        </w:tc>
        <w:tc>
          <w:tcPr>
            <w:tcW w:w="0" w:type="auto"/>
            <w:tcBorders>
              <w:top w:val="single" w:sz="8" w:space="0" w:color="AEAEAE"/>
              <w:left w:val="single" w:sz="8" w:space="0" w:color="E0E0E0"/>
              <w:bottom w:val="single" w:sz="8" w:space="0" w:color="AEAEAE"/>
              <w:right w:val="nil"/>
            </w:tcBorders>
            <w:shd w:val="clear" w:color="auto" w:fill="F9F9FB"/>
          </w:tcPr>
          <w:p w14:paraId="3612743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60812C6E"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59C77EAA"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a5</w:t>
            </w:r>
          </w:p>
        </w:tc>
        <w:tc>
          <w:tcPr>
            <w:tcW w:w="0" w:type="auto"/>
            <w:tcBorders>
              <w:top w:val="single" w:sz="8" w:space="0" w:color="AEAEAE"/>
              <w:left w:val="nil"/>
              <w:bottom w:val="single" w:sz="8" w:space="0" w:color="AEAEAE"/>
              <w:right w:val="nil"/>
            </w:tcBorders>
            <w:shd w:val="clear" w:color="auto" w:fill="F9F9FB"/>
          </w:tcPr>
          <w:p w14:paraId="555330F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738AABE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29F1A8E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36E902E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24221E9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2,99</w:t>
            </w:r>
          </w:p>
        </w:tc>
        <w:tc>
          <w:tcPr>
            <w:tcW w:w="0" w:type="auto"/>
            <w:tcBorders>
              <w:top w:val="single" w:sz="8" w:space="0" w:color="AEAEAE"/>
              <w:left w:val="single" w:sz="8" w:space="0" w:color="E0E0E0"/>
              <w:bottom w:val="single" w:sz="8" w:space="0" w:color="AEAEAE"/>
              <w:right w:val="nil"/>
            </w:tcBorders>
            <w:shd w:val="clear" w:color="auto" w:fill="F9F9FB"/>
          </w:tcPr>
          <w:p w14:paraId="4BFCF85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1,112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2D0589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,092</w:t>
            </w:r>
          </w:p>
        </w:tc>
        <w:tc>
          <w:tcPr>
            <w:tcW w:w="0" w:type="auto"/>
            <w:tcBorders>
              <w:top w:val="single" w:sz="8" w:space="0" w:color="AEAEAE"/>
              <w:left w:val="single" w:sz="8" w:space="0" w:color="E0E0E0"/>
              <w:bottom w:val="single" w:sz="8" w:space="0" w:color="AEAEAE"/>
              <w:right w:val="nil"/>
            </w:tcBorders>
            <w:shd w:val="clear" w:color="auto" w:fill="F9F9FB"/>
          </w:tcPr>
          <w:p w14:paraId="4DE3155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BB6497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-,805</w:t>
            </w:r>
          </w:p>
        </w:tc>
        <w:tc>
          <w:tcPr>
            <w:tcW w:w="0" w:type="auto"/>
            <w:tcBorders>
              <w:top w:val="single" w:sz="8" w:space="0" w:color="AEAEAE"/>
              <w:left w:val="single" w:sz="8" w:space="0" w:color="E0E0E0"/>
              <w:bottom w:val="single" w:sz="8" w:space="0" w:color="AEAEAE"/>
              <w:right w:val="nil"/>
            </w:tcBorders>
            <w:shd w:val="clear" w:color="auto" w:fill="F9F9FB"/>
          </w:tcPr>
          <w:p w14:paraId="3B2DA0D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06858EE3"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56925240"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a6</w:t>
            </w:r>
          </w:p>
        </w:tc>
        <w:tc>
          <w:tcPr>
            <w:tcW w:w="0" w:type="auto"/>
            <w:tcBorders>
              <w:top w:val="single" w:sz="8" w:space="0" w:color="AEAEAE"/>
              <w:left w:val="nil"/>
              <w:bottom w:val="single" w:sz="8" w:space="0" w:color="AEAEAE"/>
              <w:right w:val="nil"/>
            </w:tcBorders>
            <w:shd w:val="clear" w:color="auto" w:fill="F9F9FB"/>
          </w:tcPr>
          <w:p w14:paraId="466A365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73B49B2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72B1DDD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2C979E6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4FA58D0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b/>
                <w:color w:val="000000" w:themeColor="text1"/>
                <w:sz w:val="18"/>
                <w:szCs w:val="18"/>
              </w:rPr>
            </w:pPr>
            <w:r w:rsidRPr="001C6F7A">
              <w:rPr>
                <w:rFonts w:ascii="Times New Roman" w:hAnsi="Times New Roman" w:cs="Times New Roman"/>
                <w:b/>
                <w:color w:val="000000" w:themeColor="text1"/>
                <w:sz w:val="18"/>
                <w:szCs w:val="18"/>
              </w:rPr>
              <w:t>2,84</w:t>
            </w:r>
          </w:p>
        </w:tc>
        <w:tc>
          <w:tcPr>
            <w:tcW w:w="0" w:type="auto"/>
            <w:tcBorders>
              <w:top w:val="single" w:sz="8" w:space="0" w:color="AEAEAE"/>
              <w:left w:val="single" w:sz="8" w:space="0" w:color="E0E0E0"/>
              <w:bottom w:val="single" w:sz="8" w:space="0" w:color="AEAEAE"/>
              <w:right w:val="nil"/>
            </w:tcBorders>
            <w:shd w:val="clear" w:color="auto" w:fill="F9F9FB"/>
          </w:tcPr>
          <w:p w14:paraId="1D20C9D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b/>
                <w:color w:val="000000" w:themeColor="text1"/>
                <w:sz w:val="18"/>
                <w:szCs w:val="18"/>
              </w:rPr>
            </w:pPr>
            <w:r w:rsidRPr="001C6F7A">
              <w:rPr>
                <w:rFonts w:ascii="Times New Roman" w:hAnsi="Times New Roman" w:cs="Times New Roman"/>
                <w:b/>
                <w:color w:val="000000" w:themeColor="text1"/>
                <w:sz w:val="18"/>
                <w:szCs w:val="18"/>
              </w:rPr>
              <w:t>1,152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DEC3E0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,026</w:t>
            </w:r>
          </w:p>
        </w:tc>
        <w:tc>
          <w:tcPr>
            <w:tcW w:w="0" w:type="auto"/>
            <w:tcBorders>
              <w:top w:val="single" w:sz="8" w:space="0" w:color="AEAEAE"/>
              <w:left w:val="single" w:sz="8" w:space="0" w:color="E0E0E0"/>
              <w:bottom w:val="single" w:sz="8" w:space="0" w:color="AEAEAE"/>
              <w:right w:val="nil"/>
            </w:tcBorders>
            <w:shd w:val="clear" w:color="auto" w:fill="F9F9FB"/>
          </w:tcPr>
          <w:p w14:paraId="3B15901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54525C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-,833</w:t>
            </w:r>
          </w:p>
        </w:tc>
        <w:tc>
          <w:tcPr>
            <w:tcW w:w="0" w:type="auto"/>
            <w:tcBorders>
              <w:top w:val="single" w:sz="8" w:space="0" w:color="AEAEAE"/>
              <w:left w:val="single" w:sz="8" w:space="0" w:color="E0E0E0"/>
              <w:bottom w:val="single" w:sz="8" w:space="0" w:color="AEAEAE"/>
              <w:right w:val="nil"/>
            </w:tcBorders>
            <w:shd w:val="clear" w:color="auto" w:fill="F9F9FB"/>
          </w:tcPr>
          <w:p w14:paraId="08C8482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16C8AB16"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4CC75835"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b1</w:t>
            </w:r>
          </w:p>
        </w:tc>
        <w:tc>
          <w:tcPr>
            <w:tcW w:w="0" w:type="auto"/>
            <w:tcBorders>
              <w:top w:val="single" w:sz="8" w:space="0" w:color="AEAEAE"/>
              <w:left w:val="nil"/>
              <w:bottom w:val="single" w:sz="8" w:space="0" w:color="AEAEAE"/>
              <w:right w:val="nil"/>
            </w:tcBorders>
            <w:shd w:val="clear" w:color="auto" w:fill="F9F9FB"/>
          </w:tcPr>
          <w:p w14:paraId="168FB68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2259571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w:t>
            </w:r>
          </w:p>
        </w:tc>
        <w:tc>
          <w:tcPr>
            <w:tcW w:w="0" w:type="auto"/>
            <w:tcBorders>
              <w:top w:val="single" w:sz="8" w:space="0" w:color="AEAEAE"/>
              <w:left w:val="single" w:sz="8" w:space="0" w:color="E0E0E0"/>
              <w:bottom w:val="single" w:sz="8" w:space="0" w:color="AEAEAE"/>
              <w:right w:val="nil"/>
            </w:tcBorders>
            <w:shd w:val="clear" w:color="auto" w:fill="F9F9FB"/>
          </w:tcPr>
          <w:p w14:paraId="586FF51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w:t>
            </w:r>
          </w:p>
        </w:tc>
        <w:tc>
          <w:tcPr>
            <w:tcW w:w="0" w:type="auto"/>
            <w:tcBorders>
              <w:top w:val="single" w:sz="8" w:space="0" w:color="AEAEAE"/>
              <w:left w:val="single" w:sz="8" w:space="0" w:color="E0E0E0"/>
              <w:bottom w:val="single" w:sz="8" w:space="0" w:color="AEAEAE"/>
              <w:right w:val="nil"/>
            </w:tcBorders>
            <w:shd w:val="clear" w:color="auto" w:fill="F9F9FB"/>
          </w:tcPr>
          <w:p w14:paraId="5A1A290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38A3E74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4,21</w:t>
            </w:r>
          </w:p>
        </w:tc>
        <w:tc>
          <w:tcPr>
            <w:tcW w:w="0" w:type="auto"/>
            <w:tcBorders>
              <w:top w:val="single" w:sz="8" w:space="0" w:color="AEAEAE"/>
              <w:left w:val="single" w:sz="8" w:space="0" w:color="E0E0E0"/>
              <w:bottom w:val="single" w:sz="8" w:space="0" w:color="AEAEAE"/>
              <w:right w:val="nil"/>
            </w:tcBorders>
            <w:shd w:val="clear" w:color="auto" w:fill="F9F9FB"/>
          </w:tcPr>
          <w:p w14:paraId="02ED49F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,803</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643A7BA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-,663</w:t>
            </w:r>
          </w:p>
        </w:tc>
        <w:tc>
          <w:tcPr>
            <w:tcW w:w="0" w:type="auto"/>
            <w:tcBorders>
              <w:top w:val="single" w:sz="8" w:space="0" w:color="AEAEAE"/>
              <w:left w:val="single" w:sz="8" w:space="0" w:color="E0E0E0"/>
              <w:bottom w:val="single" w:sz="8" w:space="0" w:color="AEAEAE"/>
              <w:right w:val="nil"/>
            </w:tcBorders>
            <w:shd w:val="clear" w:color="auto" w:fill="F9F9FB"/>
          </w:tcPr>
          <w:p w14:paraId="32A61B4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971FF7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-,402</w:t>
            </w:r>
          </w:p>
        </w:tc>
        <w:tc>
          <w:tcPr>
            <w:tcW w:w="0" w:type="auto"/>
            <w:tcBorders>
              <w:top w:val="single" w:sz="8" w:space="0" w:color="AEAEAE"/>
              <w:left w:val="single" w:sz="8" w:space="0" w:color="E0E0E0"/>
              <w:bottom w:val="single" w:sz="8" w:space="0" w:color="AEAEAE"/>
              <w:right w:val="nil"/>
            </w:tcBorders>
            <w:shd w:val="clear" w:color="auto" w:fill="F9F9FB"/>
          </w:tcPr>
          <w:p w14:paraId="15631FD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64177C7F"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2B581EC5"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b2</w:t>
            </w:r>
          </w:p>
        </w:tc>
        <w:tc>
          <w:tcPr>
            <w:tcW w:w="0" w:type="auto"/>
            <w:tcBorders>
              <w:top w:val="single" w:sz="8" w:space="0" w:color="AEAEAE"/>
              <w:left w:val="nil"/>
              <w:bottom w:val="single" w:sz="8" w:space="0" w:color="AEAEAE"/>
              <w:right w:val="nil"/>
            </w:tcBorders>
            <w:shd w:val="clear" w:color="auto" w:fill="F9F9FB"/>
          </w:tcPr>
          <w:p w14:paraId="6EA132B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3924B8A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50CCD4D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5D0DB40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71BFBF9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4,06</w:t>
            </w:r>
          </w:p>
        </w:tc>
        <w:tc>
          <w:tcPr>
            <w:tcW w:w="0" w:type="auto"/>
            <w:tcBorders>
              <w:top w:val="single" w:sz="8" w:space="0" w:color="AEAEAE"/>
              <w:left w:val="single" w:sz="8" w:space="0" w:color="E0E0E0"/>
              <w:bottom w:val="single" w:sz="8" w:space="0" w:color="AEAEAE"/>
              <w:right w:val="nil"/>
            </w:tcBorders>
            <w:shd w:val="clear" w:color="auto" w:fill="F9F9FB"/>
          </w:tcPr>
          <w:p w14:paraId="6426D2C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,907</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071407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-,890</w:t>
            </w:r>
          </w:p>
        </w:tc>
        <w:tc>
          <w:tcPr>
            <w:tcW w:w="0" w:type="auto"/>
            <w:tcBorders>
              <w:top w:val="single" w:sz="8" w:space="0" w:color="AEAEAE"/>
              <w:left w:val="single" w:sz="8" w:space="0" w:color="E0E0E0"/>
              <w:bottom w:val="single" w:sz="8" w:space="0" w:color="AEAEAE"/>
              <w:right w:val="nil"/>
            </w:tcBorders>
            <w:shd w:val="clear" w:color="auto" w:fill="F9F9FB"/>
          </w:tcPr>
          <w:p w14:paraId="53C2C7B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2753B1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,699</w:t>
            </w:r>
          </w:p>
        </w:tc>
        <w:tc>
          <w:tcPr>
            <w:tcW w:w="0" w:type="auto"/>
            <w:tcBorders>
              <w:top w:val="single" w:sz="8" w:space="0" w:color="AEAEAE"/>
              <w:left w:val="single" w:sz="8" w:space="0" w:color="E0E0E0"/>
              <w:bottom w:val="single" w:sz="8" w:space="0" w:color="AEAEAE"/>
              <w:right w:val="nil"/>
            </w:tcBorders>
            <w:shd w:val="clear" w:color="auto" w:fill="F9F9FB"/>
          </w:tcPr>
          <w:p w14:paraId="1669636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1F5D102A"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74100DAB"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b3</w:t>
            </w:r>
          </w:p>
        </w:tc>
        <w:tc>
          <w:tcPr>
            <w:tcW w:w="0" w:type="auto"/>
            <w:tcBorders>
              <w:top w:val="single" w:sz="8" w:space="0" w:color="AEAEAE"/>
              <w:left w:val="nil"/>
              <w:bottom w:val="single" w:sz="8" w:space="0" w:color="AEAEAE"/>
              <w:right w:val="nil"/>
            </w:tcBorders>
            <w:shd w:val="clear" w:color="auto" w:fill="F9F9FB"/>
          </w:tcPr>
          <w:p w14:paraId="26E94AC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5EE6EFF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5C91971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585F74C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610FBB1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3,54</w:t>
            </w:r>
          </w:p>
        </w:tc>
        <w:tc>
          <w:tcPr>
            <w:tcW w:w="0" w:type="auto"/>
            <w:tcBorders>
              <w:top w:val="single" w:sz="8" w:space="0" w:color="AEAEAE"/>
              <w:left w:val="single" w:sz="8" w:space="0" w:color="E0E0E0"/>
              <w:bottom w:val="single" w:sz="8" w:space="0" w:color="AEAEAE"/>
              <w:right w:val="nil"/>
            </w:tcBorders>
            <w:shd w:val="clear" w:color="auto" w:fill="F9F9FB"/>
          </w:tcPr>
          <w:p w14:paraId="3388BE5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1,082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FFBD64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-,423</w:t>
            </w:r>
          </w:p>
        </w:tc>
        <w:tc>
          <w:tcPr>
            <w:tcW w:w="0" w:type="auto"/>
            <w:tcBorders>
              <w:top w:val="single" w:sz="8" w:space="0" w:color="AEAEAE"/>
              <w:left w:val="single" w:sz="8" w:space="0" w:color="E0E0E0"/>
              <w:bottom w:val="single" w:sz="8" w:space="0" w:color="AEAEAE"/>
              <w:right w:val="nil"/>
            </w:tcBorders>
            <w:shd w:val="clear" w:color="auto" w:fill="F9F9FB"/>
          </w:tcPr>
          <w:p w14:paraId="1B58D34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9AE81C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-,285</w:t>
            </w:r>
          </w:p>
        </w:tc>
        <w:tc>
          <w:tcPr>
            <w:tcW w:w="0" w:type="auto"/>
            <w:tcBorders>
              <w:top w:val="single" w:sz="8" w:space="0" w:color="AEAEAE"/>
              <w:left w:val="single" w:sz="8" w:space="0" w:color="E0E0E0"/>
              <w:bottom w:val="single" w:sz="8" w:space="0" w:color="AEAEAE"/>
              <w:right w:val="nil"/>
            </w:tcBorders>
            <w:shd w:val="clear" w:color="auto" w:fill="F9F9FB"/>
          </w:tcPr>
          <w:p w14:paraId="76B52BC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4790DC50"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5041EECD"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b4</w:t>
            </w:r>
          </w:p>
        </w:tc>
        <w:tc>
          <w:tcPr>
            <w:tcW w:w="0" w:type="auto"/>
            <w:tcBorders>
              <w:top w:val="single" w:sz="8" w:space="0" w:color="AEAEAE"/>
              <w:left w:val="nil"/>
              <w:bottom w:val="single" w:sz="8" w:space="0" w:color="AEAEAE"/>
              <w:right w:val="nil"/>
            </w:tcBorders>
            <w:shd w:val="clear" w:color="auto" w:fill="F9F9FB"/>
          </w:tcPr>
          <w:p w14:paraId="0C731C9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371DB3B0"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w:t>
            </w:r>
          </w:p>
        </w:tc>
        <w:tc>
          <w:tcPr>
            <w:tcW w:w="0" w:type="auto"/>
            <w:tcBorders>
              <w:top w:val="single" w:sz="8" w:space="0" w:color="AEAEAE"/>
              <w:left w:val="single" w:sz="8" w:space="0" w:color="E0E0E0"/>
              <w:bottom w:val="single" w:sz="8" w:space="0" w:color="AEAEAE"/>
              <w:right w:val="nil"/>
            </w:tcBorders>
            <w:shd w:val="clear" w:color="auto" w:fill="F9F9FB"/>
          </w:tcPr>
          <w:p w14:paraId="09833C0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w:t>
            </w:r>
          </w:p>
        </w:tc>
        <w:tc>
          <w:tcPr>
            <w:tcW w:w="0" w:type="auto"/>
            <w:tcBorders>
              <w:top w:val="single" w:sz="8" w:space="0" w:color="AEAEAE"/>
              <w:left w:val="single" w:sz="8" w:space="0" w:color="E0E0E0"/>
              <w:bottom w:val="single" w:sz="8" w:space="0" w:color="AEAEAE"/>
              <w:right w:val="nil"/>
            </w:tcBorders>
            <w:shd w:val="clear" w:color="auto" w:fill="F9F9FB"/>
          </w:tcPr>
          <w:p w14:paraId="0AA3CC1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48DA450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3,84</w:t>
            </w:r>
          </w:p>
        </w:tc>
        <w:tc>
          <w:tcPr>
            <w:tcW w:w="0" w:type="auto"/>
            <w:tcBorders>
              <w:top w:val="single" w:sz="8" w:space="0" w:color="AEAEAE"/>
              <w:left w:val="single" w:sz="8" w:space="0" w:color="E0E0E0"/>
              <w:bottom w:val="single" w:sz="8" w:space="0" w:color="AEAEAE"/>
              <w:right w:val="nil"/>
            </w:tcBorders>
            <w:shd w:val="clear" w:color="auto" w:fill="F9F9FB"/>
          </w:tcPr>
          <w:p w14:paraId="78963AB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,900</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65741E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-,285</w:t>
            </w:r>
          </w:p>
        </w:tc>
        <w:tc>
          <w:tcPr>
            <w:tcW w:w="0" w:type="auto"/>
            <w:tcBorders>
              <w:top w:val="single" w:sz="8" w:space="0" w:color="AEAEAE"/>
              <w:left w:val="single" w:sz="8" w:space="0" w:color="E0E0E0"/>
              <w:bottom w:val="single" w:sz="8" w:space="0" w:color="AEAEAE"/>
              <w:right w:val="nil"/>
            </w:tcBorders>
            <w:shd w:val="clear" w:color="auto" w:fill="F9F9FB"/>
          </w:tcPr>
          <w:p w14:paraId="4C889A2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F8DC1F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-,758</w:t>
            </w:r>
          </w:p>
        </w:tc>
        <w:tc>
          <w:tcPr>
            <w:tcW w:w="0" w:type="auto"/>
            <w:tcBorders>
              <w:top w:val="single" w:sz="8" w:space="0" w:color="AEAEAE"/>
              <w:left w:val="single" w:sz="8" w:space="0" w:color="E0E0E0"/>
              <w:bottom w:val="single" w:sz="8" w:space="0" w:color="AEAEAE"/>
              <w:right w:val="nil"/>
            </w:tcBorders>
            <w:shd w:val="clear" w:color="auto" w:fill="F9F9FB"/>
          </w:tcPr>
          <w:p w14:paraId="6C56589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4C6DF6F2"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1B60CBE5"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b5</w:t>
            </w:r>
          </w:p>
        </w:tc>
        <w:tc>
          <w:tcPr>
            <w:tcW w:w="0" w:type="auto"/>
            <w:tcBorders>
              <w:top w:val="single" w:sz="8" w:space="0" w:color="AEAEAE"/>
              <w:left w:val="nil"/>
              <w:bottom w:val="single" w:sz="8" w:space="0" w:color="AEAEAE"/>
              <w:right w:val="nil"/>
            </w:tcBorders>
            <w:shd w:val="clear" w:color="auto" w:fill="F9F9FB"/>
          </w:tcPr>
          <w:p w14:paraId="6B7ADA1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630CC21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7B801A8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7C86326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4349CF8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3,67</w:t>
            </w:r>
          </w:p>
        </w:tc>
        <w:tc>
          <w:tcPr>
            <w:tcW w:w="0" w:type="auto"/>
            <w:tcBorders>
              <w:top w:val="single" w:sz="8" w:space="0" w:color="AEAEAE"/>
              <w:left w:val="single" w:sz="8" w:space="0" w:color="E0E0E0"/>
              <w:bottom w:val="single" w:sz="8" w:space="0" w:color="AEAEAE"/>
              <w:right w:val="nil"/>
            </w:tcBorders>
            <w:shd w:val="clear" w:color="auto" w:fill="F9F9FB"/>
          </w:tcPr>
          <w:p w14:paraId="01AB239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1,035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D82395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-,450</w:t>
            </w:r>
          </w:p>
        </w:tc>
        <w:tc>
          <w:tcPr>
            <w:tcW w:w="0" w:type="auto"/>
            <w:tcBorders>
              <w:top w:val="single" w:sz="8" w:space="0" w:color="AEAEAE"/>
              <w:left w:val="single" w:sz="8" w:space="0" w:color="E0E0E0"/>
              <w:bottom w:val="single" w:sz="8" w:space="0" w:color="AEAEAE"/>
              <w:right w:val="nil"/>
            </w:tcBorders>
            <w:shd w:val="clear" w:color="auto" w:fill="F9F9FB"/>
          </w:tcPr>
          <w:p w14:paraId="27DFA43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9ACA7E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-,472</w:t>
            </w:r>
          </w:p>
        </w:tc>
        <w:tc>
          <w:tcPr>
            <w:tcW w:w="0" w:type="auto"/>
            <w:tcBorders>
              <w:top w:val="single" w:sz="8" w:space="0" w:color="AEAEAE"/>
              <w:left w:val="single" w:sz="8" w:space="0" w:color="E0E0E0"/>
              <w:bottom w:val="single" w:sz="8" w:space="0" w:color="AEAEAE"/>
              <w:right w:val="nil"/>
            </w:tcBorders>
            <w:shd w:val="clear" w:color="auto" w:fill="F9F9FB"/>
          </w:tcPr>
          <w:p w14:paraId="7FB135E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61670CCA"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31A790E2"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b6</w:t>
            </w:r>
          </w:p>
        </w:tc>
        <w:tc>
          <w:tcPr>
            <w:tcW w:w="0" w:type="auto"/>
            <w:tcBorders>
              <w:top w:val="single" w:sz="8" w:space="0" w:color="AEAEAE"/>
              <w:left w:val="nil"/>
              <w:bottom w:val="single" w:sz="8" w:space="0" w:color="AEAEAE"/>
              <w:right w:val="nil"/>
            </w:tcBorders>
            <w:shd w:val="clear" w:color="auto" w:fill="F9F9FB"/>
          </w:tcPr>
          <w:p w14:paraId="046E085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0C41D99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5544C78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4AA83C5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331EF64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3,80</w:t>
            </w:r>
          </w:p>
        </w:tc>
        <w:tc>
          <w:tcPr>
            <w:tcW w:w="0" w:type="auto"/>
            <w:tcBorders>
              <w:top w:val="single" w:sz="8" w:space="0" w:color="AEAEAE"/>
              <w:left w:val="single" w:sz="8" w:space="0" w:color="E0E0E0"/>
              <w:bottom w:val="single" w:sz="8" w:space="0" w:color="AEAEAE"/>
              <w:right w:val="nil"/>
            </w:tcBorders>
            <w:shd w:val="clear" w:color="auto" w:fill="F9F9FB"/>
          </w:tcPr>
          <w:p w14:paraId="45DB99A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,931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4A25F8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-,350</w:t>
            </w:r>
          </w:p>
        </w:tc>
        <w:tc>
          <w:tcPr>
            <w:tcW w:w="0" w:type="auto"/>
            <w:tcBorders>
              <w:top w:val="single" w:sz="8" w:space="0" w:color="AEAEAE"/>
              <w:left w:val="single" w:sz="8" w:space="0" w:color="E0E0E0"/>
              <w:bottom w:val="single" w:sz="8" w:space="0" w:color="AEAEAE"/>
              <w:right w:val="nil"/>
            </w:tcBorders>
            <w:shd w:val="clear" w:color="auto" w:fill="F9F9FB"/>
          </w:tcPr>
          <w:p w14:paraId="343893C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98A97F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-,483</w:t>
            </w:r>
          </w:p>
        </w:tc>
        <w:tc>
          <w:tcPr>
            <w:tcW w:w="0" w:type="auto"/>
            <w:tcBorders>
              <w:top w:val="single" w:sz="8" w:space="0" w:color="AEAEAE"/>
              <w:left w:val="single" w:sz="8" w:space="0" w:color="E0E0E0"/>
              <w:bottom w:val="single" w:sz="8" w:space="0" w:color="AEAEAE"/>
              <w:right w:val="nil"/>
            </w:tcBorders>
            <w:shd w:val="clear" w:color="auto" w:fill="F9F9FB"/>
          </w:tcPr>
          <w:p w14:paraId="54F54BB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0F798000"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496282A4"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c1</w:t>
            </w:r>
          </w:p>
        </w:tc>
        <w:tc>
          <w:tcPr>
            <w:tcW w:w="0" w:type="auto"/>
            <w:tcBorders>
              <w:top w:val="single" w:sz="8" w:space="0" w:color="AEAEAE"/>
              <w:left w:val="nil"/>
              <w:bottom w:val="single" w:sz="8" w:space="0" w:color="AEAEAE"/>
              <w:right w:val="nil"/>
            </w:tcBorders>
            <w:shd w:val="clear" w:color="auto" w:fill="F9F9FB"/>
          </w:tcPr>
          <w:p w14:paraId="633A9E9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5AE254C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37DC2FC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152220C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594FC48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4,16</w:t>
            </w:r>
          </w:p>
        </w:tc>
        <w:tc>
          <w:tcPr>
            <w:tcW w:w="0" w:type="auto"/>
            <w:tcBorders>
              <w:top w:val="single" w:sz="8" w:space="0" w:color="AEAEAE"/>
              <w:left w:val="single" w:sz="8" w:space="0" w:color="E0E0E0"/>
              <w:bottom w:val="single" w:sz="8" w:space="0" w:color="AEAEAE"/>
              <w:right w:val="nil"/>
            </w:tcBorders>
            <w:shd w:val="clear" w:color="auto" w:fill="F9F9FB"/>
          </w:tcPr>
          <w:p w14:paraId="6432B01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,819</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79ABF7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-,871</w:t>
            </w:r>
          </w:p>
        </w:tc>
        <w:tc>
          <w:tcPr>
            <w:tcW w:w="0" w:type="auto"/>
            <w:tcBorders>
              <w:top w:val="single" w:sz="8" w:space="0" w:color="AEAEAE"/>
              <w:left w:val="single" w:sz="8" w:space="0" w:color="E0E0E0"/>
              <w:bottom w:val="single" w:sz="8" w:space="0" w:color="AEAEAE"/>
              <w:right w:val="nil"/>
            </w:tcBorders>
            <w:shd w:val="clear" w:color="auto" w:fill="F9F9FB"/>
          </w:tcPr>
          <w:p w14:paraId="56B0394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1916A9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,824</w:t>
            </w:r>
          </w:p>
        </w:tc>
        <w:tc>
          <w:tcPr>
            <w:tcW w:w="0" w:type="auto"/>
            <w:tcBorders>
              <w:top w:val="single" w:sz="8" w:space="0" w:color="AEAEAE"/>
              <w:left w:val="single" w:sz="8" w:space="0" w:color="E0E0E0"/>
              <w:bottom w:val="single" w:sz="8" w:space="0" w:color="AEAEAE"/>
              <w:right w:val="nil"/>
            </w:tcBorders>
            <w:shd w:val="clear" w:color="auto" w:fill="F9F9FB"/>
          </w:tcPr>
          <w:p w14:paraId="02B25BD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678C8327"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43304B61"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c2</w:t>
            </w:r>
          </w:p>
        </w:tc>
        <w:tc>
          <w:tcPr>
            <w:tcW w:w="0" w:type="auto"/>
            <w:tcBorders>
              <w:top w:val="single" w:sz="8" w:space="0" w:color="AEAEAE"/>
              <w:left w:val="nil"/>
              <w:bottom w:val="single" w:sz="8" w:space="0" w:color="AEAEAE"/>
              <w:right w:val="nil"/>
            </w:tcBorders>
            <w:shd w:val="clear" w:color="auto" w:fill="F9F9FB"/>
          </w:tcPr>
          <w:p w14:paraId="2EC8AEB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63E4751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4E6C7A1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3294F84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1804DA6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b/>
                <w:color w:val="000000" w:themeColor="text1"/>
                <w:sz w:val="18"/>
                <w:szCs w:val="18"/>
              </w:rPr>
            </w:pPr>
            <w:r w:rsidRPr="001C6F7A">
              <w:rPr>
                <w:rFonts w:ascii="Times New Roman" w:hAnsi="Times New Roman" w:cs="Times New Roman"/>
                <w:b/>
                <w:color w:val="000000" w:themeColor="text1"/>
                <w:sz w:val="18"/>
                <w:szCs w:val="18"/>
              </w:rPr>
              <w:t>4,60</w:t>
            </w:r>
          </w:p>
        </w:tc>
        <w:tc>
          <w:tcPr>
            <w:tcW w:w="0" w:type="auto"/>
            <w:tcBorders>
              <w:top w:val="single" w:sz="8" w:space="0" w:color="AEAEAE"/>
              <w:left w:val="single" w:sz="8" w:space="0" w:color="E0E0E0"/>
              <w:bottom w:val="single" w:sz="8" w:space="0" w:color="AEAEAE"/>
              <w:right w:val="nil"/>
            </w:tcBorders>
            <w:shd w:val="clear" w:color="auto" w:fill="F9F9FB"/>
          </w:tcPr>
          <w:p w14:paraId="0D3ADCB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b/>
                <w:color w:val="000000" w:themeColor="text1"/>
                <w:sz w:val="18"/>
                <w:szCs w:val="18"/>
              </w:rPr>
            </w:pPr>
            <w:r w:rsidRPr="001C6F7A">
              <w:rPr>
                <w:rFonts w:ascii="Times New Roman" w:hAnsi="Times New Roman" w:cs="Times New Roman"/>
                <w:b/>
                <w:color w:val="000000" w:themeColor="text1"/>
                <w:sz w:val="18"/>
                <w:szCs w:val="18"/>
              </w:rPr>
              <w:t>,644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631F64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-2,022</w:t>
            </w:r>
          </w:p>
        </w:tc>
        <w:tc>
          <w:tcPr>
            <w:tcW w:w="0" w:type="auto"/>
            <w:tcBorders>
              <w:top w:val="single" w:sz="8" w:space="0" w:color="AEAEAE"/>
              <w:left w:val="single" w:sz="8" w:space="0" w:color="E0E0E0"/>
              <w:bottom w:val="single" w:sz="8" w:space="0" w:color="AEAEAE"/>
              <w:right w:val="nil"/>
            </w:tcBorders>
            <w:shd w:val="clear" w:color="auto" w:fill="F9F9FB"/>
          </w:tcPr>
          <w:p w14:paraId="65C2CD0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D4146D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6,332</w:t>
            </w:r>
          </w:p>
        </w:tc>
        <w:tc>
          <w:tcPr>
            <w:tcW w:w="0" w:type="auto"/>
            <w:tcBorders>
              <w:top w:val="single" w:sz="8" w:space="0" w:color="AEAEAE"/>
              <w:left w:val="single" w:sz="8" w:space="0" w:color="E0E0E0"/>
              <w:bottom w:val="single" w:sz="8" w:space="0" w:color="AEAEAE"/>
              <w:right w:val="nil"/>
            </w:tcBorders>
            <w:shd w:val="clear" w:color="auto" w:fill="F9F9FB"/>
          </w:tcPr>
          <w:p w14:paraId="4C4754C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6579496E"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14904ABC"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c3</w:t>
            </w:r>
          </w:p>
        </w:tc>
        <w:tc>
          <w:tcPr>
            <w:tcW w:w="0" w:type="auto"/>
            <w:tcBorders>
              <w:top w:val="single" w:sz="8" w:space="0" w:color="AEAEAE"/>
              <w:left w:val="nil"/>
              <w:bottom w:val="single" w:sz="8" w:space="0" w:color="AEAEAE"/>
              <w:right w:val="nil"/>
            </w:tcBorders>
            <w:shd w:val="clear" w:color="auto" w:fill="F9F9FB"/>
          </w:tcPr>
          <w:p w14:paraId="7E8FC06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6BD5DCE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06896D4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613310E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7F1BE69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4,53</w:t>
            </w:r>
          </w:p>
        </w:tc>
        <w:tc>
          <w:tcPr>
            <w:tcW w:w="0" w:type="auto"/>
            <w:tcBorders>
              <w:top w:val="single" w:sz="8" w:space="0" w:color="AEAEAE"/>
              <w:left w:val="single" w:sz="8" w:space="0" w:color="E0E0E0"/>
              <w:bottom w:val="single" w:sz="8" w:space="0" w:color="AEAEAE"/>
              <w:right w:val="nil"/>
            </w:tcBorders>
            <w:shd w:val="clear" w:color="auto" w:fill="F9F9FB"/>
          </w:tcPr>
          <w:p w14:paraId="6C6976E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,734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502A21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-1,761</w:t>
            </w:r>
          </w:p>
        </w:tc>
        <w:tc>
          <w:tcPr>
            <w:tcW w:w="0" w:type="auto"/>
            <w:tcBorders>
              <w:top w:val="single" w:sz="8" w:space="0" w:color="AEAEAE"/>
              <w:left w:val="single" w:sz="8" w:space="0" w:color="E0E0E0"/>
              <w:bottom w:val="single" w:sz="8" w:space="0" w:color="AEAEAE"/>
              <w:right w:val="nil"/>
            </w:tcBorders>
            <w:shd w:val="clear" w:color="auto" w:fill="F9F9FB"/>
          </w:tcPr>
          <w:p w14:paraId="7110BB5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9F0164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3,748</w:t>
            </w:r>
          </w:p>
        </w:tc>
        <w:tc>
          <w:tcPr>
            <w:tcW w:w="0" w:type="auto"/>
            <w:tcBorders>
              <w:top w:val="single" w:sz="8" w:space="0" w:color="AEAEAE"/>
              <w:left w:val="single" w:sz="8" w:space="0" w:color="E0E0E0"/>
              <w:bottom w:val="single" w:sz="8" w:space="0" w:color="AEAEAE"/>
              <w:right w:val="nil"/>
            </w:tcBorders>
            <w:shd w:val="clear" w:color="auto" w:fill="F9F9FB"/>
          </w:tcPr>
          <w:p w14:paraId="7A929C0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371C6E6D"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7902EF7A"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c4</w:t>
            </w:r>
          </w:p>
        </w:tc>
        <w:tc>
          <w:tcPr>
            <w:tcW w:w="0" w:type="auto"/>
            <w:tcBorders>
              <w:top w:val="single" w:sz="8" w:space="0" w:color="AEAEAE"/>
              <w:left w:val="nil"/>
              <w:bottom w:val="single" w:sz="8" w:space="0" w:color="AEAEAE"/>
              <w:right w:val="nil"/>
            </w:tcBorders>
            <w:shd w:val="clear" w:color="auto" w:fill="F9F9FB"/>
          </w:tcPr>
          <w:p w14:paraId="00AA187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1878DAC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6F6EE14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0BC67C3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58970FA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3,63</w:t>
            </w:r>
          </w:p>
        </w:tc>
        <w:tc>
          <w:tcPr>
            <w:tcW w:w="0" w:type="auto"/>
            <w:tcBorders>
              <w:top w:val="single" w:sz="8" w:space="0" w:color="AEAEAE"/>
              <w:left w:val="single" w:sz="8" w:space="0" w:color="E0E0E0"/>
              <w:bottom w:val="single" w:sz="8" w:space="0" w:color="AEAEAE"/>
              <w:right w:val="nil"/>
            </w:tcBorders>
            <w:shd w:val="clear" w:color="auto" w:fill="F9F9FB"/>
          </w:tcPr>
          <w:p w14:paraId="363F9DA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1,034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1900DC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-,430</w:t>
            </w:r>
          </w:p>
        </w:tc>
        <w:tc>
          <w:tcPr>
            <w:tcW w:w="0" w:type="auto"/>
            <w:tcBorders>
              <w:top w:val="single" w:sz="8" w:space="0" w:color="AEAEAE"/>
              <w:left w:val="single" w:sz="8" w:space="0" w:color="E0E0E0"/>
              <w:bottom w:val="single" w:sz="8" w:space="0" w:color="AEAEAE"/>
              <w:right w:val="nil"/>
            </w:tcBorders>
            <w:shd w:val="clear" w:color="auto" w:fill="F9F9FB"/>
          </w:tcPr>
          <w:p w14:paraId="4E6D334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E56110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-,351</w:t>
            </w:r>
          </w:p>
        </w:tc>
        <w:tc>
          <w:tcPr>
            <w:tcW w:w="0" w:type="auto"/>
            <w:tcBorders>
              <w:top w:val="single" w:sz="8" w:space="0" w:color="AEAEAE"/>
              <w:left w:val="single" w:sz="8" w:space="0" w:color="E0E0E0"/>
              <w:bottom w:val="single" w:sz="8" w:space="0" w:color="AEAEAE"/>
              <w:right w:val="nil"/>
            </w:tcBorders>
            <w:shd w:val="clear" w:color="auto" w:fill="F9F9FB"/>
          </w:tcPr>
          <w:p w14:paraId="56D7FD4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707DC30F"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58C51913"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c5</w:t>
            </w:r>
          </w:p>
        </w:tc>
        <w:tc>
          <w:tcPr>
            <w:tcW w:w="0" w:type="auto"/>
            <w:tcBorders>
              <w:top w:val="single" w:sz="8" w:space="0" w:color="AEAEAE"/>
              <w:left w:val="nil"/>
              <w:bottom w:val="single" w:sz="8" w:space="0" w:color="AEAEAE"/>
              <w:right w:val="nil"/>
            </w:tcBorders>
            <w:shd w:val="clear" w:color="auto" w:fill="F9F9FB"/>
          </w:tcPr>
          <w:p w14:paraId="1C5FC0B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207061D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1266C55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0BAD1F4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0B94BE2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3,81</w:t>
            </w:r>
          </w:p>
        </w:tc>
        <w:tc>
          <w:tcPr>
            <w:tcW w:w="0" w:type="auto"/>
            <w:tcBorders>
              <w:top w:val="single" w:sz="8" w:space="0" w:color="AEAEAE"/>
              <w:left w:val="single" w:sz="8" w:space="0" w:color="E0E0E0"/>
              <w:bottom w:val="single" w:sz="8" w:space="0" w:color="AEAEAE"/>
              <w:right w:val="nil"/>
            </w:tcBorders>
            <w:shd w:val="clear" w:color="auto" w:fill="F9F9FB"/>
          </w:tcPr>
          <w:p w14:paraId="644ED6B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1,144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F8F5B4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-,492</w:t>
            </w:r>
          </w:p>
        </w:tc>
        <w:tc>
          <w:tcPr>
            <w:tcW w:w="0" w:type="auto"/>
            <w:tcBorders>
              <w:top w:val="single" w:sz="8" w:space="0" w:color="AEAEAE"/>
              <w:left w:val="single" w:sz="8" w:space="0" w:color="E0E0E0"/>
              <w:bottom w:val="single" w:sz="8" w:space="0" w:color="AEAEAE"/>
              <w:right w:val="nil"/>
            </w:tcBorders>
            <w:shd w:val="clear" w:color="auto" w:fill="F9F9FB"/>
          </w:tcPr>
          <w:p w14:paraId="79ADB33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7C151E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-,763</w:t>
            </w:r>
          </w:p>
        </w:tc>
        <w:tc>
          <w:tcPr>
            <w:tcW w:w="0" w:type="auto"/>
            <w:tcBorders>
              <w:top w:val="single" w:sz="8" w:space="0" w:color="AEAEAE"/>
              <w:left w:val="single" w:sz="8" w:space="0" w:color="E0E0E0"/>
              <w:bottom w:val="single" w:sz="8" w:space="0" w:color="AEAEAE"/>
              <w:right w:val="nil"/>
            </w:tcBorders>
            <w:shd w:val="clear" w:color="auto" w:fill="F9F9FB"/>
          </w:tcPr>
          <w:p w14:paraId="6E7097D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604E6DA9"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23B0F9E2"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c6</w:t>
            </w:r>
          </w:p>
        </w:tc>
        <w:tc>
          <w:tcPr>
            <w:tcW w:w="0" w:type="auto"/>
            <w:tcBorders>
              <w:top w:val="single" w:sz="8" w:space="0" w:color="AEAEAE"/>
              <w:left w:val="nil"/>
              <w:bottom w:val="single" w:sz="8" w:space="0" w:color="AEAEAE"/>
              <w:right w:val="nil"/>
            </w:tcBorders>
            <w:shd w:val="clear" w:color="auto" w:fill="F9F9FB"/>
          </w:tcPr>
          <w:p w14:paraId="576F081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5995AAD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w:t>
            </w:r>
          </w:p>
        </w:tc>
        <w:tc>
          <w:tcPr>
            <w:tcW w:w="0" w:type="auto"/>
            <w:tcBorders>
              <w:top w:val="single" w:sz="8" w:space="0" w:color="AEAEAE"/>
              <w:left w:val="single" w:sz="8" w:space="0" w:color="E0E0E0"/>
              <w:bottom w:val="single" w:sz="8" w:space="0" w:color="AEAEAE"/>
              <w:right w:val="nil"/>
            </w:tcBorders>
            <w:shd w:val="clear" w:color="auto" w:fill="F9F9FB"/>
          </w:tcPr>
          <w:p w14:paraId="5DC840E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w:t>
            </w:r>
          </w:p>
        </w:tc>
        <w:tc>
          <w:tcPr>
            <w:tcW w:w="0" w:type="auto"/>
            <w:tcBorders>
              <w:top w:val="single" w:sz="8" w:space="0" w:color="AEAEAE"/>
              <w:left w:val="single" w:sz="8" w:space="0" w:color="E0E0E0"/>
              <w:bottom w:val="single" w:sz="8" w:space="0" w:color="AEAEAE"/>
              <w:right w:val="nil"/>
            </w:tcBorders>
            <w:shd w:val="clear" w:color="auto" w:fill="F9F9FB"/>
          </w:tcPr>
          <w:p w14:paraId="666E408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2EAF0CE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4,10</w:t>
            </w:r>
          </w:p>
        </w:tc>
        <w:tc>
          <w:tcPr>
            <w:tcW w:w="0" w:type="auto"/>
            <w:tcBorders>
              <w:top w:val="single" w:sz="8" w:space="0" w:color="AEAEAE"/>
              <w:left w:val="single" w:sz="8" w:space="0" w:color="E0E0E0"/>
              <w:bottom w:val="single" w:sz="8" w:space="0" w:color="AEAEAE"/>
              <w:right w:val="nil"/>
            </w:tcBorders>
            <w:shd w:val="clear" w:color="auto" w:fill="F9F9FB"/>
          </w:tcPr>
          <w:p w14:paraId="0C8EF62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,842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6385EFC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-,485</w:t>
            </w:r>
          </w:p>
        </w:tc>
        <w:tc>
          <w:tcPr>
            <w:tcW w:w="0" w:type="auto"/>
            <w:tcBorders>
              <w:top w:val="single" w:sz="8" w:space="0" w:color="AEAEAE"/>
              <w:left w:val="single" w:sz="8" w:space="0" w:color="E0E0E0"/>
              <w:bottom w:val="single" w:sz="8" w:space="0" w:color="AEAEAE"/>
              <w:right w:val="nil"/>
            </w:tcBorders>
            <w:shd w:val="clear" w:color="auto" w:fill="F9F9FB"/>
          </w:tcPr>
          <w:p w14:paraId="244CE60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520BB7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-,708</w:t>
            </w:r>
          </w:p>
        </w:tc>
        <w:tc>
          <w:tcPr>
            <w:tcW w:w="0" w:type="auto"/>
            <w:tcBorders>
              <w:top w:val="single" w:sz="8" w:space="0" w:color="AEAEAE"/>
              <w:left w:val="single" w:sz="8" w:space="0" w:color="E0E0E0"/>
              <w:bottom w:val="single" w:sz="8" w:space="0" w:color="AEAEAE"/>
              <w:right w:val="nil"/>
            </w:tcBorders>
            <w:shd w:val="clear" w:color="auto" w:fill="F9F9FB"/>
          </w:tcPr>
          <w:p w14:paraId="43C4647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2FD76B97"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3BD1DD16"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d1</w:t>
            </w:r>
          </w:p>
        </w:tc>
        <w:tc>
          <w:tcPr>
            <w:tcW w:w="0" w:type="auto"/>
            <w:tcBorders>
              <w:top w:val="single" w:sz="8" w:space="0" w:color="AEAEAE"/>
              <w:left w:val="nil"/>
              <w:bottom w:val="single" w:sz="8" w:space="0" w:color="AEAEAE"/>
              <w:right w:val="nil"/>
            </w:tcBorders>
            <w:shd w:val="clear" w:color="auto" w:fill="F9F9FB"/>
          </w:tcPr>
          <w:p w14:paraId="7D1B760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218BA6A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w:t>
            </w:r>
          </w:p>
        </w:tc>
        <w:tc>
          <w:tcPr>
            <w:tcW w:w="0" w:type="auto"/>
            <w:tcBorders>
              <w:top w:val="single" w:sz="8" w:space="0" w:color="AEAEAE"/>
              <w:left w:val="single" w:sz="8" w:space="0" w:color="E0E0E0"/>
              <w:bottom w:val="single" w:sz="8" w:space="0" w:color="AEAEAE"/>
              <w:right w:val="nil"/>
            </w:tcBorders>
            <w:shd w:val="clear" w:color="auto" w:fill="F9F9FB"/>
          </w:tcPr>
          <w:p w14:paraId="058488C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w:t>
            </w:r>
          </w:p>
        </w:tc>
        <w:tc>
          <w:tcPr>
            <w:tcW w:w="0" w:type="auto"/>
            <w:tcBorders>
              <w:top w:val="single" w:sz="8" w:space="0" w:color="AEAEAE"/>
              <w:left w:val="single" w:sz="8" w:space="0" w:color="E0E0E0"/>
              <w:bottom w:val="single" w:sz="8" w:space="0" w:color="AEAEAE"/>
              <w:right w:val="nil"/>
            </w:tcBorders>
            <w:shd w:val="clear" w:color="auto" w:fill="F9F9FB"/>
          </w:tcPr>
          <w:p w14:paraId="487FA0F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634F14C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4,09</w:t>
            </w:r>
          </w:p>
        </w:tc>
        <w:tc>
          <w:tcPr>
            <w:tcW w:w="0" w:type="auto"/>
            <w:tcBorders>
              <w:top w:val="single" w:sz="8" w:space="0" w:color="AEAEAE"/>
              <w:left w:val="single" w:sz="8" w:space="0" w:color="E0E0E0"/>
              <w:bottom w:val="single" w:sz="8" w:space="0" w:color="AEAEAE"/>
              <w:right w:val="nil"/>
            </w:tcBorders>
            <w:shd w:val="clear" w:color="auto" w:fill="F9F9FB"/>
          </w:tcPr>
          <w:p w14:paraId="6BDDB39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,885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340A89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-,422</w:t>
            </w:r>
          </w:p>
        </w:tc>
        <w:tc>
          <w:tcPr>
            <w:tcW w:w="0" w:type="auto"/>
            <w:tcBorders>
              <w:top w:val="single" w:sz="8" w:space="0" w:color="AEAEAE"/>
              <w:left w:val="single" w:sz="8" w:space="0" w:color="E0E0E0"/>
              <w:bottom w:val="single" w:sz="8" w:space="0" w:color="AEAEAE"/>
              <w:right w:val="nil"/>
            </w:tcBorders>
            <w:shd w:val="clear" w:color="auto" w:fill="F9F9FB"/>
          </w:tcPr>
          <w:p w14:paraId="52915E6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DDEBD2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-1,026</w:t>
            </w:r>
          </w:p>
        </w:tc>
        <w:tc>
          <w:tcPr>
            <w:tcW w:w="0" w:type="auto"/>
            <w:tcBorders>
              <w:top w:val="single" w:sz="8" w:space="0" w:color="AEAEAE"/>
              <w:left w:val="single" w:sz="8" w:space="0" w:color="E0E0E0"/>
              <w:bottom w:val="single" w:sz="8" w:space="0" w:color="AEAEAE"/>
              <w:right w:val="nil"/>
            </w:tcBorders>
            <w:shd w:val="clear" w:color="auto" w:fill="F9F9FB"/>
          </w:tcPr>
          <w:p w14:paraId="550B5C0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3AD59D45"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764745E9"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d2</w:t>
            </w:r>
          </w:p>
        </w:tc>
        <w:tc>
          <w:tcPr>
            <w:tcW w:w="0" w:type="auto"/>
            <w:tcBorders>
              <w:top w:val="single" w:sz="8" w:space="0" w:color="AEAEAE"/>
              <w:left w:val="nil"/>
              <w:bottom w:val="single" w:sz="8" w:space="0" w:color="AEAEAE"/>
              <w:right w:val="nil"/>
            </w:tcBorders>
            <w:shd w:val="clear" w:color="auto" w:fill="F9F9FB"/>
          </w:tcPr>
          <w:p w14:paraId="2751F57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0E4330A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42AE164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2B99E16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496857E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4,36</w:t>
            </w:r>
          </w:p>
        </w:tc>
        <w:tc>
          <w:tcPr>
            <w:tcW w:w="0" w:type="auto"/>
            <w:tcBorders>
              <w:top w:val="single" w:sz="8" w:space="0" w:color="AEAEAE"/>
              <w:left w:val="single" w:sz="8" w:space="0" w:color="E0E0E0"/>
              <w:bottom w:val="single" w:sz="8" w:space="0" w:color="AEAEAE"/>
              <w:right w:val="nil"/>
            </w:tcBorders>
            <w:shd w:val="clear" w:color="auto" w:fill="F9F9FB"/>
          </w:tcPr>
          <w:p w14:paraId="4300F09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,779</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61AA920"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-1,111</w:t>
            </w:r>
          </w:p>
        </w:tc>
        <w:tc>
          <w:tcPr>
            <w:tcW w:w="0" w:type="auto"/>
            <w:tcBorders>
              <w:top w:val="single" w:sz="8" w:space="0" w:color="AEAEAE"/>
              <w:left w:val="single" w:sz="8" w:space="0" w:color="E0E0E0"/>
              <w:bottom w:val="single" w:sz="8" w:space="0" w:color="AEAEAE"/>
              <w:right w:val="nil"/>
            </w:tcBorders>
            <w:shd w:val="clear" w:color="auto" w:fill="F9F9FB"/>
          </w:tcPr>
          <w:p w14:paraId="17D6E30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9D14CE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1,216</w:t>
            </w:r>
          </w:p>
        </w:tc>
        <w:tc>
          <w:tcPr>
            <w:tcW w:w="0" w:type="auto"/>
            <w:tcBorders>
              <w:top w:val="single" w:sz="8" w:space="0" w:color="AEAEAE"/>
              <w:left w:val="single" w:sz="8" w:space="0" w:color="E0E0E0"/>
              <w:bottom w:val="single" w:sz="8" w:space="0" w:color="AEAEAE"/>
              <w:right w:val="nil"/>
            </w:tcBorders>
            <w:shd w:val="clear" w:color="auto" w:fill="F9F9FB"/>
          </w:tcPr>
          <w:p w14:paraId="5D810CD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3ACFF4CA"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2FFF36C2"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d3</w:t>
            </w:r>
          </w:p>
        </w:tc>
        <w:tc>
          <w:tcPr>
            <w:tcW w:w="0" w:type="auto"/>
            <w:tcBorders>
              <w:top w:val="single" w:sz="8" w:space="0" w:color="AEAEAE"/>
              <w:left w:val="nil"/>
              <w:bottom w:val="single" w:sz="8" w:space="0" w:color="AEAEAE"/>
              <w:right w:val="nil"/>
            </w:tcBorders>
            <w:shd w:val="clear" w:color="auto" w:fill="F9F9FB"/>
          </w:tcPr>
          <w:p w14:paraId="6CE4906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140</w:t>
            </w:r>
          </w:p>
        </w:tc>
        <w:tc>
          <w:tcPr>
            <w:tcW w:w="0" w:type="auto"/>
            <w:tcBorders>
              <w:top w:val="single" w:sz="8" w:space="0" w:color="AEAEAE"/>
              <w:left w:val="single" w:sz="8" w:space="0" w:color="E0E0E0"/>
              <w:bottom w:val="single" w:sz="8" w:space="0" w:color="AEAEAE"/>
              <w:right w:val="nil"/>
            </w:tcBorders>
            <w:shd w:val="clear" w:color="auto" w:fill="F9F9FB"/>
          </w:tcPr>
          <w:p w14:paraId="1783ECA0"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w:t>
            </w:r>
          </w:p>
        </w:tc>
        <w:tc>
          <w:tcPr>
            <w:tcW w:w="0" w:type="auto"/>
            <w:tcBorders>
              <w:top w:val="single" w:sz="8" w:space="0" w:color="AEAEAE"/>
              <w:left w:val="single" w:sz="8" w:space="0" w:color="E0E0E0"/>
              <w:bottom w:val="single" w:sz="8" w:space="0" w:color="AEAEAE"/>
              <w:right w:val="nil"/>
            </w:tcBorders>
            <w:shd w:val="clear" w:color="auto" w:fill="F9F9FB"/>
          </w:tcPr>
          <w:p w14:paraId="3B1974B1"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w:t>
            </w:r>
          </w:p>
        </w:tc>
        <w:tc>
          <w:tcPr>
            <w:tcW w:w="0" w:type="auto"/>
            <w:tcBorders>
              <w:top w:val="single" w:sz="8" w:space="0" w:color="AEAEAE"/>
              <w:left w:val="single" w:sz="8" w:space="0" w:color="E0E0E0"/>
              <w:bottom w:val="single" w:sz="8" w:space="0" w:color="AEAEAE"/>
              <w:right w:val="nil"/>
            </w:tcBorders>
            <w:shd w:val="clear" w:color="auto" w:fill="F9F9FB"/>
          </w:tcPr>
          <w:p w14:paraId="5A9E777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w:t>
            </w:r>
          </w:p>
        </w:tc>
        <w:tc>
          <w:tcPr>
            <w:tcW w:w="0" w:type="auto"/>
            <w:tcBorders>
              <w:top w:val="single" w:sz="8" w:space="0" w:color="AEAEAE"/>
              <w:left w:val="single" w:sz="8" w:space="0" w:color="E0E0E0"/>
              <w:bottom w:val="single" w:sz="8" w:space="0" w:color="AEAEAE"/>
              <w:right w:val="nil"/>
            </w:tcBorders>
            <w:shd w:val="clear" w:color="auto" w:fill="F9F9FB"/>
          </w:tcPr>
          <w:p w14:paraId="0C5A609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4,34</w:t>
            </w:r>
          </w:p>
        </w:tc>
        <w:tc>
          <w:tcPr>
            <w:tcW w:w="0" w:type="auto"/>
            <w:tcBorders>
              <w:top w:val="single" w:sz="8" w:space="0" w:color="AEAEAE"/>
              <w:left w:val="single" w:sz="8" w:space="0" w:color="E0E0E0"/>
              <w:bottom w:val="single" w:sz="8" w:space="0" w:color="AEAEAE"/>
              <w:right w:val="nil"/>
            </w:tcBorders>
            <w:shd w:val="clear" w:color="auto" w:fill="F9F9FB"/>
          </w:tcPr>
          <w:p w14:paraId="0238F99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,803</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ECCFE0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-1,126</w:t>
            </w:r>
          </w:p>
        </w:tc>
        <w:tc>
          <w:tcPr>
            <w:tcW w:w="0" w:type="auto"/>
            <w:tcBorders>
              <w:top w:val="single" w:sz="8" w:space="0" w:color="AEAEAE"/>
              <w:left w:val="single" w:sz="8" w:space="0" w:color="E0E0E0"/>
              <w:bottom w:val="single" w:sz="8" w:space="0" w:color="AEAEAE"/>
              <w:right w:val="nil"/>
            </w:tcBorders>
            <w:shd w:val="clear" w:color="auto" w:fill="F9F9FB"/>
          </w:tcPr>
          <w:p w14:paraId="793A7EB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41CA625"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1,175</w:t>
            </w:r>
          </w:p>
        </w:tc>
        <w:tc>
          <w:tcPr>
            <w:tcW w:w="0" w:type="auto"/>
            <w:tcBorders>
              <w:top w:val="single" w:sz="8" w:space="0" w:color="AEAEAE"/>
              <w:left w:val="single" w:sz="8" w:space="0" w:color="E0E0E0"/>
              <w:bottom w:val="single" w:sz="8" w:space="0" w:color="AEAEAE"/>
              <w:right w:val="nil"/>
            </w:tcBorders>
            <w:shd w:val="clear" w:color="auto" w:fill="F9F9FB"/>
          </w:tcPr>
          <w:p w14:paraId="6A1ECDF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25CBBA72" w14:textId="77777777" w:rsidTr="002E6D2D">
        <w:trPr>
          <w:cantSplit/>
        </w:trPr>
        <w:tc>
          <w:tcPr>
            <w:tcW w:w="0" w:type="auto"/>
            <w:tcBorders>
              <w:top w:val="single" w:sz="8" w:space="0" w:color="AEAEAE"/>
              <w:left w:val="nil"/>
              <w:bottom w:val="single" w:sz="8" w:space="0" w:color="152935"/>
              <w:right w:val="nil"/>
            </w:tcBorders>
            <w:shd w:val="clear" w:color="auto" w:fill="E0E0E0"/>
          </w:tcPr>
          <w:p w14:paraId="56EEB97B" w14:textId="77777777" w:rsidR="002E6D2D" w:rsidRPr="001C6F7A" w:rsidRDefault="002E6D2D" w:rsidP="002E6D2D">
            <w:pPr>
              <w:autoSpaceDE w:val="0"/>
              <w:autoSpaceDN w:val="0"/>
              <w:adjustRightInd w:val="0"/>
              <w:spacing w:after="0" w:line="360" w:lineRule="auto"/>
              <w:ind w:left="60" w:right="60"/>
              <w:contextualSpacing/>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Valid N (listwise)</w:t>
            </w:r>
          </w:p>
        </w:tc>
        <w:tc>
          <w:tcPr>
            <w:tcW w:w="0" w:type="auto"/>
            <w:tcBorders>
              <w:top w:val="single" w:sz="8" w:space="0" w:color="AEAEAE"/>
              <w:left w:val="nil"/>
              <w:bottom w:val="single" w:sz="8" w:space="0" w:color="152935"/>
              <w:right w:val="nil"/>
            </w:tcBorders>
            <w:shd w:val="clear" w:color="auto" w:fill="F9F9FB"/>
          </w:tcPr>
          <w:p w14:paraId="1F4E8432" w14:textId="77777777" w:rsidR="002E6D2D" w:rsidRPr="001C6F7A" w:rsidRDefault="002E6D2D" w:rsidP="002E6D2D">
            <w:pPr>
              <w:autoSpaceDE w:val="0"/>
              <w:autoSpaceDN w:val="0"/>
              <w:adjustRightInd w:val="0"/>
              <w:spacing w:after="0" w:line="360" w:lineRule="auto"/>
              <w:ind w:left="60" w:right="60"/>
              <w:contextualSpacing/>
              <w:jc w:val="right"/>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140</w:t>
            </w:r>
          </w:p>
        </w:tc>
        <w:tc>
          <w:tcPr>
            <w:tcW w:w="0" w:type="auto"/>
            <w:tcBorders>
              <w:top w:val="single" w:sz="8" w:space="0" w:color="AEAEAE"/>
              <w:left w:val="single" w:sz="8" w:space="0" w:color="E0E0E0"/>
              <w:bottom w:val="single" w:sz="8" w:space="0" w:color="152935"/>
              <w:right w:val="nil"/>
            </w:tcBorders>
            <w:shd w:val="clear" w:color="auto" w:fill="F9F9FB"/>
            <w:vAlign w:val="center"/>
          </w:tcPr>
          <w:p w14:paraId="223223D8"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c>
          <w:tcPr>
            <w:tcW w:w="0" w:type="auto"/>
            <w:tcBorders>
              <w:top w:val="single" w:sz="8" w:space="0" w:color="AEAEAE"/>
              <w:left w:val="single" w:sz="8" w:space="0" w:color="E0E0E0"/>
              <w:bottom w:val="single" w:sz="8" w:space="0" w:color="152935"/>
              <w:right w:val="nil"/>
            </w:tcBorders>
            <w:shd w:val="clear" w:color="auto" w:fill="F9F9FB"/>
            <w:vAlign w:val="center"/>
          </w:tcPr>
          <w:p w14:paraId="7895D95A"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c>
          <w:tcPr>
            <w:tcW w:w="0" w:type="auto"/>
            <w:tcBorders>
              <w:top w:val="single" w:sz="8" w:space="0" w:color="AEAEAE"/>
              <w:left w:val="single" w:sz="8" w:space="0" w:color="E0E0E0"/>
              <w:bottom w:val="single" w:sz="8" w:space="0" w:color="152935"/>
              <w:right w:val="nil"/>
            </w:tcBorders>
            <w:shd w:val="clear" w:color="auto" w:fill="F9F9FB"/>
            <w:vAlign w:val="center"/>
          </w:tcPr>
          <w:p w14:paraId="27C04144"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c>
          <w:tcPr>
            <w:tcW w:w="0" w:type="auto"/>
            <w:tcBorders>
              <w:top w:val="single" w:sz="8" w:space="0" w:color="AEAEAE"/>
              <w:left w:val="single" w:sz="8" w:space="0" w:color="E0E0E0"/>
              <w:bottom w:val="single" w:sz="8" w:space="0" w:color="152935"/>
              <w:right w:val="nil"/>
            </w:tcBorders>
            <w:shd w:val="clear" w:color="auto" w:fill="F9F9FB"/>
            <w:vAlign w:val="center"/>
          </w:tcPr>
          <w:p w14:paraId="15949304"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c>
          <w:tcPr>
            <w:tcW w:w="0" w:type="auto"/>
            <w:tcBorders>
              <w:top w:val="single" w:sz="8" w:space="0" w:color="AEAEAE"/>
              <w:left w:val="single" w:sz="8" w:space="0" w:color="E0E0E0"/>
              <w:bottom w:val="single" w:sz="8" w:space="0" w:color="152935"/>
              <w:right w:val="nil"/>
            </w:tcBorders>
            <w:shd w:val="clear" w:color="auto" w:fill="F9F9FB"/>
            <w:vAlign w:val="center"/>
          </w:tcPr>
          <w:p w14:paraId="7FD8B49A"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c>
          <w:tcPr>
            <w:tcW w:w="0" w:type="auto"/>
            <w:tcBorders>
              <w:top w:val="single" w:sz="8" w:space="0" w:color="AEAEAE"/>
              <w:left w:val="single" w:sz="8" w:space="0" w:color="E0E0E0"/>
              <w:bottom w:val="single" w:sz="8" w:space="0" w:color="152935"/>
              <w:right w:val="single" w:sz="8" w:space="0" w:color="E0E0E0"/>
            </w:tcBorders>
            <w:shd w:val="clear" w:color="auto" w:fill="F9F9FB"/>
            <w:vAlign w:val="center"/>
          </w:tcPr>
          <w:p w14:paraId="379561F8"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c>
          <w:tcPr>
            <w:tcW w:w="0" w:type="auto"/>
            <w:tcBorders>
              <w:top w:val="single" w:sz="8" w:space="0" w:color="AEAEAE"/>
              <w:left w:val="single" w:sz="8" w:space="0" w:color="E0E0E0"/>
              <w:bottom w:val="single" w:sz="8" w:space="0" w:color="152935"/>
              <w:right w:val="nil"/>
            </w:tcBorders>
            <w:shd w:val="clear" w:color="auto" w:fill="F9F9FB"/>
            <w:vAlign w:val="center"/>
          </w:tcPr>
          <w:p w14:paraId="78DC41D4"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c>
          <w:tcPr>
            <w:tcW w:w="0" w:type="auto"/>
            <w:tcBorders>
              <w:top w:val="single" w:sz="8" w:space="0" w:color="AEAEAE"/>
              <w:left w:val="single" w:sz="8" w:space="0" w:color="E0E0E0"/>
              <w:bottom w:val="single" w:sz="8" w:space="0" w:color="152935"/>
              <w:right w:val="single" w:sz="8" w:space="0" w:color="E0E0E0"/>
            </w:tcBorders>
            <w:shd w:val="clear" w:color="auto" w:fill="F9F9FB"/>
            <w:vAlign w:val="center"/>
          </w:tcPr>
          <w:p w14:paraId="34D660F2"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c>
          <w:tcPr>
            <w:tcW w:w="0" w:type="auto"/>
            <w:tcBorders>
              <w:top w:val="single" w:sz="8" w:space="0" w:color="AEAEAE"/>
              <w:left w:val="single" w:sz="8" w:space="0" w:color="E0E0E0"/>
              <w:bottom w:val="single" w:sz="8" w:space="0" w:color="152935"/>
              <w:right w:val="nil"/>
            </w:tcBorders>
            <w:shd w:val="clear" w:color="auto" w:fill="F9F9FB"/>
            <w:vAlign w:val="center"/>
          </w:tcPr>
          <w:p w14:paraId="1F51F25E" w14:textId="77777777" w:rsidR="002E6D2D" w:rsidRPr="001C6F7A" w:rsidRDefault="002E6D2D" w:rsidP="002E6D2D">
            <w:pPr>
              <w:autoSpaceDE w:val="0"/>
              <w:autoSpaceDN w:val="0"/>
              <w:adjustRightInd w:val="0"/>
              <w:spacing w:after="0" w:line="360" w:lineRule="auto"/>
              <w:contextualSpacing/>
              <w:rPr>
                <w:rFonts w:ascii="Times New Roman" w:hAnsi="Times New Roman" w:cs="Times New Roman"/>
                <w:color w:val="000000" w:themeColor="text1"/>
                <w:sz w:val="24"/>
                <w:szCs w:val="24"/>
              </w:rPr>
            </w:pPr>
          </w:p>
        </w:tc>
      </w:tr>
    </w:tbl>
    <w:p w14:paraId="13BC6708" w14:textId="05E149C4" w:rsidR="002E6D2D" w:rsidRPr="001C6F7A" w:rsidRDefault="00D012F4" w:rsidP="00D012F4">
      <w:pPr>
        <w:autoSpaceDE w:val="0"/>
        <w:autoSpaceDN w:val="0"/>
        <w:adjustRightInd w:val="0"/>
        <w:spacing w:after="0" w:line="240" w:lineRule="auto"/>
        <w:ind w:left="357"/>
        <w:jc w:val="both"/>
        <w:rPr>
          <w:rFonts w:ascii="Times New Roman" w:hAnsi="Times New Roman" w:cs="Times New Roman"/>
          <w:color w:val="000000" w:themeColor="text1"/>
          <w:sz w:val="16"/>
          <w:szCs w:val="16"/>
        </w:rPr>
      </w:pPr>
      <w:r w:rsidRPr="001C6F7A">
        <w:rPr>
          <w:rFonts w:ascii="Times New Roman" w:hAnsi="Times New Roman" w:cs="Times New Roman"/>
          <w:color w:val="000000" w:themeColor="text1"/>
          <w:sz w:val="16"/>
          <w:szCs w:val="16"/>
        </w:rPr>
        <w:t>Legenda</w:t>
      </w:r>
      <w:r w:rsidR="002E6D2D" w:rsidRPr="001C6F7A">
        <w:rPr>
          <w:rFonts w:ascii="Times New Roman" w:hAnsi="Times New Roman" w:cs="Times New Roman"/>
          <w:color w:val="000000" w:themeColor="text1"/>
          <w:sz w:val="16"/>
          <w:szCs w:val="16"/>
        </w:rPr>
        <w:t xml:space="preserve"> a1</w:t>
      </w:r>
      <w:r w:rsidR="0006148F" w:rsidRPr="001C6F7A">
        <w:rPr>
          <w:rFonts w:ascii="Times New Roman" w:hAnsi="Times New Roman" w:cs="Times New Roman"/>
          <w:color w:val="000000" w:themeColor="text1"/>
          <w:sz w:val="16"/>
          <w:szCs w:val="16"/>
        </w:rPr>
        <w:t xml:space="preserve">: </w:t>
      </w:r>
      <w:r w:rsidR="002E6D2D" w:rsidRPr="001C6F7A">
        <w:rPr>
          <w:rFonts w:ascii="Times New Roman" w:hAnsi="Times New Roman" w:cs="Times New Roman"/>
          <w:color w:val="000000" w:themeColor="text1"/>
          <w:sz w:val="16"/>
          <w:szCs w:val="16"/>
        </w:rPr>
        <w:t>Odgajatelji moraju proširit</w:t>
      </w:r>
      <w:r w:rsidR="0006148F" w:rsidRPr="001C6F7A">
        <w:rPr>
          <w:rFonts w:ascii="Times New Roman" w:hAnsi="Times New Roman" w:cs="Times New Roman"/>
          <w:color w:val="000000" w:themeColor="text1"/>
          <w:sz w:val="16"/>
          <w:szCs w:val="16"/>
        </w:rPr>
        <w:t>i područje planiranja programa;</w:t>
      </w:r>
      <w:r w:rsidR="00C47EA4" w:rsidRPr="001C6F7A">
        <w:rPr>
          <w:rFonts w:ascii="Times New Roman" w:hAnsi="Times New Roman" w:cs="Times New Roman"/>
          <w:color w:val="000000" w:themeColor="text1"/>
          <w:sz w:val="16"/>
          <w:szCs w:val="16"/>
        </w:rPr>
        <w:t xml:space="preserve"> </w:t>
      </w:r>
      <w:r w:rsidR="002E6D2D" w:rsidRPr="001C6F7A">
        <w:rPr>
          <w:rFonts w:ascii="Times New Roman" w:hAnsi="Times New Roman" w:cs="Times New Roman"/>
          <w:color w:val="000000" w:themeColor="text1"/>
          <w:sz w:val="16"/>
          <w:szCs w:val="16"/>
        </w:rPr>
        <w:t>a2</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Odgajateljima je zahtjevano predvidjeti i odabrati odgovarajući jezični sadržaj;</w:t>
      </w:r>
      <w:r w:rsidR="0006148F" w:rsidRPr="001C6F7A">
        <w:rPr>
          <w:rFonts w:ascii="Times New Roman" w:hAnsi="Times New Roman" w:cs="Times New Roman"/>
          <w:color w:val="000000" w:themeColor="text1"/>
          <w:sz w:val="16"/>
          <w:szCs w:val="16"/>
        </w:rPr>
        <w:t xml:space="preserve"> a3: </w:t>
      </w:r>
      <w:r w:rsidR="002E6D2D" w:rsidRPr="001C6F7A">
        <w:rPr>
          <w:rFonts w:ascii="Times New Roman" w:hAnsi="Times New Roman" w:cs="Times New Roman"/>
          <w:color w:val="000000" w:themeColor="text1"/>
          <w:sz w:val="16"/>
          <w:szCs w:val="16"/>
        </w:rPr>
        <w:t>Odgajateljima je zahtjevno prilagodit</w:t>
      </w:r>
      <w:r w:rsidR="00C47EA4" w:rsidRPr="001C6F7A">
        <w:rPr>
          <w:rFonts w:ascii="Times New Roman" w:hAnsi="Times New Roman" w:cs="Times New Roman"/>
          <w:color w:val="000000" w:themeColor="text1"/>
          <w:sz w:val="16"/>
          <w:szCs w:val="16"/>
        </w:rPr>
        <w:t xml:space="preserve">i i pribaviti </w:t>
      </w:r>
      <w:r w:rsidR="002E6D2D" w:rsidRPr="001C6F7A">
        <w:rPr>
          <w:rFonts w:ascii="Times New Roman" w:hAnsi="Times New Roman" w:cs="Times New Roman"/>
          <w:color w:val="000000" w:themeColor="text1"/>
          <w:sz w:val="16"/>
          <w:szCs w:val="16"/>
        </w:rPr>
        <w:t>odgovarajuće materijale za integrirano učenje stranog jezika; a4</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Odgajateljima je teško strani jezik predstaviti kao uobičajeno sredstvo sporazumijevanja; a5</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Odgajateljima </w:t>
      </w:r>
      <w:r w:rsidR="002E6D2D" w:rsidRPr="001C6F7A">
        <w:rPr>
          <w:rFonts w:ascii="Times New Roman" w:hAnsi="Times New Roman" w:cs="Times New Roman"/>
          <w:color w:val="000000" w:themeColor="text1"/>
          <w:sz w:val="16"/>
          <w:szCs w:val="16"/>
        </w:rPr>
        <w:lastRenderedPageBreak/>
        <w:t>je zahtjevno vrednovati napredak u području usvajanja stranog jezika; a6</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Odgajateljima je zahtjevno osmisliti integrirane zadatke </w:t>
      </w:r>
      <w:r w:rsidR="0006148F" w:rsidRPr="001C6F7A">
        <w:rPr>
          <w:rFonts w:ascii="Times New Roman" w:hAnsi="Times New Roman" w:cs="Times New Roman"/>
          <w:color w:val="000000" w:themeColor="text1"/>
          <w:sz w:val="16"/>
          <w:szCs w:val="16"/>
        </w:rPr>
        <w:t>(strani jezik + plan i program); b1:</w:t>
      </w:r>
      <w:r w:rsidR="002E6D2D" w:rsidRPr="001C6F7A">
        <w:rPr>
          <w:rFonts w:ascii="Times New Roman" w:hAnsi="Times New Roman" w:cs="Times New Roman"/>
          <w:color w:val="000000" w:themeColor="text1"/>
          <w:sz w:val="16"/>
          <w:szCs w:val="16"/>
        </w:rPr>
        <w:t xml:space="preserve"> Motivacija djeteta za učenjem stranog jezika povećava se; b2</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Djetetove vještine slušanja i govorenja na stranom jeziku bolje su; b3</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Djetetove vještine čitanja i pisanja na stranom jeziku bolje su. (samo za djecu u predškolskim programima); b4</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Dijete razvija kompenzacijske strategije za komunikaciju. (stretegije koje se razviju za lakše rješavanje problema u komunikaciji); b5</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Vještine u matrinjem jeziku bolje su; b6</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w:t>
      </w:r>
      <w:r w:rsidR="0006148F" w:rsidRPr="001C6F7A">
        <w:rPr>
          <w:rFonts w:ascii="Times New Roman" w:hAnsi="Times New Roman" w:cs="Times New Roman"/>
          <w:color w:val="000000" w:themeColor="text1"/>
          <w:sz w:val="16"/>
          <w:szCs w:val="16"/>
        </w:rPr>
        <w:t>Dijete lakše uči druge sadržaje;</w:t>
      </w:r>
      <w:r w:rsidR="002E6D2D" w:rsidRPr="001C6F7A">
        <w:rPr>
          <w:rFonts w:ascii="Times New Roman" w:hAnsi="Times New Roman" w:cs="Times New Roman"/>
          <w:color w:val="000000" w:themeColor="text1"/>
          <w:sz w:val="16"/>
          <w:szCs w:val="16"/>
        </w:rPr>
        <w:t xml:space="preserve"> c1</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w:t>
      </w:r>
      <w:r w:rsidR="002E6D2D" w:rsidRPr="001C6F7A">
        <w:rPr>
          <w:rFonts w:ascii="Times New Roman" w:hAnsi="Times New Roman" w:cs="Times New Roman"/>
          <w:color w:val="000000" w:themeColor="text1"/>
          <w:sz w:val="16"/>
          <w:szCs w:val="16"/>
          <w:u w:val="single"/>
        </w:rPr>
        <w:t>Odgajatelji trebaju koristiti književne žanrove u stvaranju zadataka; c2</w:t>
      </w:r>
      <w:r w:rsidR="0006148F" w:rsidRPr="001C6F7A">
        <w:rPr>
          <w:rFonts w:ascii="Times New Roman" w:hAnsi="Times New Roman" w:cs="Times New Roman"/>
          <w:color w:val="000000" w:themeColor="text1"/>
          <w:sz w:val="16"/>
          <w:szCs w:val="16"/>
          <w:u w:val="single"/>
        </w:rPr>
        <w:t>:</w:t>
      </w:r>
      <w:r w:rsidR="002E6D2D" w:rsidRPr="001C6F7A">
        <w:rPr>
          <w:rFonts w:ascii="Times New Roman" w:hAnsi="Times New Roman" w:cs="Times New Roman"/>
          <w:color w:val="000000" w:themeColor="text1"/>
          <w:sz w:val="16"/>
          <w:szCs w:val="16"/>
          <w:u w:val="single"/>
        </w:rPr>
        <w:t xml:space="preserve"> Odgajatelji djetetu trebaju osigurati potporu u razumijevanju značenja; c3</w:t>
      </w:r>
      <w:r w:rsidR="0006148F" w:rsidRPr="001C6F7A">
        <w:rPr>
          <w:rFonts w:ascii="Times New Roman" w:hAnsi="Times New Roman" w:cs="Times New Roman"/>
          <w:color w:val="000000" w:themeColor="text1"/>
          <w:sz w:val="16"/>
          <w:szCs w:val="16"/>
          <w:u w:val="single"/>
        </w:rPr>
        <w:t>:</w:t>
      </w:r>
      <w:r w:rsidR="002E6D2D" w:rsidRPr="001C6F7A">
        <w:rPr>
          <w:rFonts w:ascii="Times New Roman" w:hAnsi="Times New Roman" w:cs="Times New Roman"/>
          <w:color w:val="000000" w:themeColor="text1"/>
          <w:sz w:val="16"/>
          <w:szCs w:val="16"/>
          <w:u w:val="single"/>
        </w:rPr>
        <w:t xml:space="preserve"> Odgajatelji trebaju osmisliti materijale i sadržaje s različitostim i posebnostima sve djece na umu; c4</w:t>
      </w:r>
      <w:r w:rsidR="0006148F" w:rsidRPr="001C6F7A">
        <w:rPr>
          <w:rFonts w:ascii="Times New Roman" w:hAnsi="Times New Roman" w:cs="Times New Roman"/>
          <w:color w:val="000000" w:themeColor="text1"/>
          <w:sz w:val="16"/>
          <w:szCs w:val="16"/>
          <w:u w:val="single"/>
        </w:rPr>
        <w:t>:</w:t>
      </w:r>
      <w:r w:rsidR="002E6D2D" w:rsidRPr="001C6F7A">
        <w:rPr>
          <w:rFonts w:ascii="Times New Roman" w:hAnsi="Times New Roman" w:cs="Times New Roman"/>
          <w:color w:val="000000" w:themeColor="text1"/>
          <w:sz w:val="16"/>
          <w:szCs w:val="16"/>
          <w:u w:val="single"/>
        </w:rPr>
        <w:t xml:space="preserve"> </w:t>
      </w:r>
      <w:r w:rsidR="002E6D2D" w:rsidRPr="001C6F7A">
        <w:rPr>
          <w:rFonts w:ascii="Times New Roman" w:hAnsi="Times New Roman" w:cs="Times New Roman"/>
          <w:color w:val="000000" w:themeColor="text1"/>
          <w:sz w:val="16"/>
          <w:szCs w:val="16"/>
        </w:rPr>
        <w:t xml:space="preserve">Odgajatelji moraju surađivati sa CLIL stručnjacima. (CLIL </w:t>
      </w:r>
      <w:r w:rsidR="0006148F" w:rsidRPr="001C6F7A">
        <w:rPr>
          <w:rFonts w:ascii="Times New Roman" w:hAnsi="Times New Roman" w:cs="Times New Roman"/>
          <w:color w:val="000000" w:themeColor="text1"/>
          <w:sz w:val="16"/>
          <w:szCs w:val="16"/>
        </w:rPr>
        <w:t>– Content and language integrated learning</w:t>
      </w:r>
      <w:r w:rsidR="002E6D2D" w:rsidRPr="001C6F7A">
        <w:rPr>
          <w:rFonts w:ascii="Times New Roman" w:hAnsi="Times New Roman" w:cs="Times New Roman"/>
          <w:color w:val="000000" w:themeColor="text1"/>
          <w:sz w:val="16"/>
          <w:szCs w:val="16"/>
        </w:rPr>
        <w:t>)</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c5</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Odgajateljima treba biti osiguran CLIL stručnjak mentor; c6</w:t>
      </w:r>
      <w:r w:rsidR="0006148F" w:rsidRPr="001C6F7A">
        <w:rPr>
          <w:rFonts w:ascii="Times New Roman" w:hAnsi="Times New Roman" w:cs="Times New Roman"/>
          <w:color w:val="000000" w:themeColor="text1"/>
          <w:sz w:val="16"/>
          <w:szCs w:val="16"/>
        </w:rPr>
        <w:t>:</w:t>
      </w:r>
      <w:r w:rsidR="002E6D2D" w:rsidRPr="001C6F7A">
        <w:rPr>
          <w:rFonts w:ascii="Times New Roman" w:hAnsi="Times New Roman" w:cs="Times New Roman"/>
          <w:color w:val="000000" w:themeColor="text1"/>
          <w:sz w:val="16"/>
          <w:szCs w:val="16"/>
        </w:rPr>
        <w:t xml:space="preserve"> </w:t>
      </w:r>
      <w:r w:rsidR="002E6D2D" w:rsidRPr="001C6F7A">
        <w:rPr>
          <w:rFonts w:ascii="Times New Roman" w:hAnsi="Times New Roman" w:cs="Times New Roman"/>
          <w:color w:val="000000" w:themeColor="text1"/>
          <w:sz w:val="16"/>
          <w:szCs w:val="16"/>
          <w:u w:val="single"/>
        </w:rPr>
        <w:t>Odgajatelji moraju koristiti cjelokupni jezik učenika repertoar za olakšavanje stvaranja značenja (prevođenje jezika) i razvoj višepismenosti; d1</w:t>
      </w:r>
      <w:r w:rsidR="0006148F" w:rsidRPr="001C6F7A">
        <w:rPr>
          <w:rFonts w:ascii="Times New Roman" w:hAnsi="Times New Roman" w:cs="Times New Roman"/>
          <w:color w:val="000000" w:themeColor="text1"/>
          <w:sz w:val="16"/>
          <w:szCs w:val="16"/>
          <w:u w:val="single"/>
        </w:rPr>
        <w:t>:</w:t>
      </w:r>
      <w:r w:rsidR="002E6D2D" w:rsidRPr="001C6F7A">
        <w:rPr>
          <w:rFonts w:ascii="Times New Roman" w:hAnsi="Times New Roman" w:cs="Times New Roman"/>
          <w:color w:val="000000" w:themeColor="text1"/>
          <w:sz w:val="16"/>
          <w:szCs w:val="16"/>
          <w:u w:val="single"/>
        </w:rPr>
        <w:t xml:space="preserve"> </w:t>
      </w:r>
      <w:r w:rsidR="002E6D2D" w:rsidRPr="001C6F7A">
        <w:rPr>
          <w:rFonts w:ascii="Times New Roman" w:hAnsi="Times New Roman" w:cs="Times New Roman"/>
          <w:color w:val="000000" w:themeColor="text1"/>
          <w:sz w:val="16"/>
          <w:szCs w:val="16"/>
        </w:rPr>
        <w:t xml:space="preserve">Obrazovanje odgajatelja prije i tijekom implementacije </w:t>
      </w:r>
      <w:r w:rsidR="002E6D2D" w:rsidRPr="001C6F7A">
        <w:rPr>
          <w:rFonts w:ascii="Times New Roman" w:hAnsi="Times New Roman" w:cs="Times New Roman"/>
          <w:bCs/>
          <w:color w:val="000000" w:themeColor="text1"/>
          <w:sz w:val="16"/>
          <w:szCs w:val="16"/>
          <w:shd w:val="clear" w:color="auto" w:fill="FFFFFF"/>
        </w:rPr>
        <w:t>integriranog</w:t>
      </w:r>
      <w:r w:rsidR="0006148F" w:rsidRPr="001C6F7A">
        <w:rPr>
          <w:rFonts w:ascii="Times New Roman" w:hAnsi="Times New Roman" w:cs="Times New Roman"/>
          <w:bCs/>
          <w:color w:val="000000" w:themeColor="text1"/>
          <w:sz w:val="16"/>
          <w:szCs w:val="16"/>
          <w:shd w:val="clear" w:color="auto" w:fill="FFFFFF"/>
        </w:rPr>
        <w:t xml:space="preserve"> učenja stranog jezika je nužno</w:t>
      </w:r>
      <w:r w:rsidR="002E6D2D" w:rsidRPr="001C6F7A">
        <w:rPr>
          <w:rFonts w:ascii="Times New Roman" w:hAnsi="Times New Roman" w:cs="Times New Roman"/>
          <w:bCs/>
          <w:color w:val="000000" w:themeColor="text1"/>
          <w:sz w:val="16"/>
          <w:szCs w:val="16"/>
          <w:shd w:val="clear" w:color="auto" w:fill="FFFFFF"/>
        </w:rPr>
        <w:t>; d2</w:t>
      </w:r>
      <w:r w:rsidR="0006148F" w:rsidRPr="001C6F7A">
        <w:rPr>
          <w:rFonts w:ascii="Times New Roman" w:hAnsi="Times New Roman" w:cs="Times New Roman"/>
          <w:bCs/>
          <w:color w:val="000000" w:themeColor="text1"/>
          <w:sz w:val="16"/>
          <w:szCs w:val="16"/>
          <w:shd w:val="clear" w:color="auto" w:fill="FFFFFF"/>
        </w:rPr>
        <w:t>:</w:t>
      </w:r>
      <w:r w:rsidR="002E6D2D" w:rsidRPr="001C6F7A">
        <w:rPr>
          <w:rFonts w:ascii="Times New Roman" w:hAnsi="Times New Roman" w:cs="Times New Roman"/>
          <w:bCs/>
          <w:color w:val="000000" w:themeColor="text1"/>
          <w:sz w:val="16"/>
          <w:szCs w:val="16"/>
          <w:shd w:val="clear" w:color="auto" w:fill="FFFFFF"/>
        </w:rPr>
        <w:t xml:space="preserve"> Obrazovanje odgajatelja za integraciju učenja stranog jezika treba težiti unaprjeđivanju kompetencija odgajatelja u stranom jeziku; d3</w:t>
      </w:r>
      <w:r w:rsidR="0006148F" w:rsidRPr="001C6F7A">
        <w:rPr>
          <w:rFonts w:ascii="Times New Roman" w:hAnsi="Times New Roman" w:cs="Times New Roman"/>
          <w:bCs/>
          <w:color w:val="000000" w:themeColor="text1"/>
          <w:sz w:val="16"/>
          <w:szCs w:val="16"/>
          <w:shd w:val="clear" w:color="auto" w:fill="FFFFFF"/>
        </w:rPr>
        <w:t>:</w:t>
      </w:r>
      <w:r w:rsidR="002E6D2D" w:rsidRPr="001C6F7A">
        <w:rPr>
          <w:rFonts w:ascii="Times New Roman" w:hAnsi="Times New Roman" w:cs="Times New Roman"/>
          <w:bCs/>
          <w:color w:val="000000" w:themeColor="text1"/>
          <w:sz w:val="16"/>
          <w:szCs w:val="16"/>
          <w:shd w:val="clear" w:color="auto" w:fill="FFFFFF"/>
        </w:rPr>
        <w:t xml:space="preserve"> Obrazovanje odgajatelja za integraciju učenja stranog jezika treba težiti unaprjeđivanju znanja o pedagogiji i metodologijama vezanim za integraciju stranog jezika.</w:t>
      </w:r>
    </w:p>
    <w:p w14:paraId="3DC9598D" w14:textId="77777777" w:rsidR="002E6D2D" w:rsidRPr="001C6F7A" w:rsidRDefault="002E6D2D" w:rsidP="002E6D2D">
      <w:pPr>
        <w:autoSpaceDE w:val="0"/>
        <w:autoSpaceDN w:val="0"/>
        <w:adjustRightInd w:val="0"/>
        <w:spacing w:after="0" w:line="360" w:lineRule="auto"/>
        <w:rPr>
          <w:rFonts w:ascii="Times New Roman" w:hAnsi="Times New Roman" w:cs="Times New Roman"/>
          <w:color w:val="000000" w:themeColor="text1"/>
          <w:sz w:val="24"/>
          <w:szCs w:val="24"/>
        </w:rPr>
      </w:pPr>
    </w:p>
    <w:p w14:paraId="707D402D" w14:textId="6C94194C" w:rsidR="002E6D2D" w:rsidRPr="001C6F7A" w:rsidRDefault="002E6D2D" w:rsidP="002E6D2D">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Kao što je vidljivo u tablici </w:t>
      </w:r>
      <w:r w:rsidR="00A329EC" w:rsidRPr="001C6F7A">
        <w:rPr>
          <w:rFonts w:ascii="Times New Roman" w:hAnsi="Times New Roman" w:cs="Times New Roman"/>
          <w:color w:val="000000" w:themeColor="text1"/>
          <w:sz w:val="24"/>
          <w:szCs w:val="24"/>
        </w:rPr>
        <w:t xml:space="preserve">1 najvišu aritmetičku sredinu ima varijabla c2 (Odgajatelji djetetu trebaju osigurati potporu u razumijevanju značenja) AS=4,60, SD=0,644 dok najmanju vrijednost ima varijabla a6 (Odgajateljima je zahtjevno osmisliti integrirane zadatke (strani jezik + plan i program)) AS=2,84, SD=1,152. </w:t>
      </w:r>
      <w:r w:rsidR="00603CD7" w:rsidRPr="001C6F7A">
        <w:rPr>
          <w:rFonts w:ascii="Times New Roman" w:hAnsi="Times New Roman" w:cs="Times New Roman"/>
          <w:color w:val="000000" w:themeColor="text1"/>
          <w:sz w:val="24"/>
          <w:szCs w:val="24"/>
        </w:rPr>
        <w:t>Ti podaci upućuju na to da ispitani odgajatelji i studenti procjenjuju da je zadatak odgajatelja osiguravanje potpore u razumijevanju značenja putem planiranih aktivnosti, poticaja i materijala te putem spontanih situacija učenja. S druge strane, ispitani odgajatelji i studenti procjenjuju da odgajateljima nije zahtjevno osmisliti integrirane zadatke što se može p</w:t>
      </w:r>
      <w:r w:rsidR="00A329EC" w:rsidRPr="001C6F7A">
        <w:rPr>
          <w:rFonts w:ascii="Times New Roman" w:hAnsi="Times New Roman" w:cs="Times New Roman"/>
          <w:color w:val="000000" w:themeColor="text1"/>
          <w:sz w:val="24"/>
          <w:szCs w:val="24"/>
        </w:rPr>
        <w:t xml:space="preserve">ovezati s njihovim obrazovanjem jer su sve ispitane odgajateljice više ili visoke stručne spreme ili doktorandice te je 77% njih steklo dodatno obrazovanje o temi izvan svojeg matičnog obrazovanja, no te odnose potrebno je dodatno istražiti. </w:t>
      </w:r>
      <w:r w:rsidRPr="001C6F7A">
        <w:rPr>
          <w:rFonts w:ascii="Times New Roman" w:hAnsi="Times New Roman" w:cs="Times New Roman"/>
          <w:color w:val="000000" w:themeColor="text1"/>
          <w:sz w:val="24"/>
          <w:szCs w:val="24"/>
        </w:rPr>
        <w:t>Gotovo sve varija</w:t>
      </w:r>
      <w:r w:rsidR="00962E40" w:rsidRPr="001C6F7A">
        <w:rPr>
          <w:rFonts w:ascii="Times New Roman" w:hAnsi="Times New Roman" w:cs="Times New Roman"/>
          <w:color w:val="000000" w:themeColor="text1"/>
          <w:sz w:val="24"/>
          <w:szCs w:val="24"/>
        </w:rPr>
        <w:t>ble su lijevo asimetrične (osim</w:t>
      </w:r>
      <w:r w:rsidRPr="001C6F7A">
        <w:rPr>
          <w:rFonts w:ascii="Times New Roman" w:hAnsi="Times New Roman" w:cs="Times New Roman"/>
          <w:color w:val="000000" w:themeColor="text1"/>
          <w:sz w:val="24"/>
          <w:szCs w:val="24"/>
        </w:rPr>
        <w:t xml:space="preserve"> a5 i a6) što indicira pozit</w:t>
      </w:r>
      <w:r w:rsidR="00A329EC" w:rsidRPr="001C6F7A">
        <w:rPr>
          <w:rFonts w:ascii="Times New Roman" w:hAnsi="Times New Roman" w:cs="Times New Roman"/>
          <w:color w:val="000000" w:themeColor="text1"/>
          <w:sz w:val="24"/>
          <w:szCs w:val="24"/>
        </w:rPr>
        <w:t>ivnu preferenciju prema varijab</w:t>
      </w:r>
      <w:r w:rsidRPr="001C6F7A">
        <w:rPr>
          <w:rFonts w:ascii="Times New Roman" w:hAnsi="Times New Roman" w:cs="Times New Roman"/>
          <w:color w:val="000000" w:themeColor="text1"/>
          <w:sz w:val="24"/>
          <w:szCs w:val="24"/>
        </w:rPr>
        <w:t>la</w:t>
      </w:r>
      <w:r w:rsidR="00A329EC" w:rsidRPr="001C6F7A">
        <w:rPr>
          <w:rFonts w:ascii="Times New Roman" w:hAnsi="Times New Roman" w:cs="Times New Roman"/>
          <w:color w:val="000000" w:themeColor="text1"/>
          <w:sz w:val="24"/>
          <w:szCs w:val="24"/>
        </w:rPr>
        <w:t>ma</w:t>
      </w:r>
      <w:r w:rsidR="00962E40"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xml:space="preserve"> S obzirom na kurtičnost varijable su u rasponu od blagih platikurtičnih  do izrazito leptokurtične (c2, c3).</w:t>
      </w:r>
    </w:p>
    <w:p w14:paraId="1013E2E8" w14:textId="77777777" w:rsidR="002E6D2D" w:rsidRPr="001C6F7A" w:rsidRDefault="002E6D2D" w:rsidP="002E6D2D">
      <w:pPr>
        <w:spacing w:line="360" w:lineRule="auto"/>
        <w:jc w:val="both"/>
        <w:rPr>
          <w:rFonts w:ascii="Times New Roman" w:hAnsi="Times New Roman" w:cs="Times New Roman"/>
          <w:color w:val="000000" w:themeColor="text1"/>
          <w:sz w:val="24"/>
          <w:szCs w:val="24"/>
        </w:rPr>
      </w:pPr>
    </w:p>
    <w:p w14:paraId="712FA0AA" w14:textId="7E0D8CB2" w:rsidR="002E6D2D" w:rsidRPr="001C6F7A" w:rsidRDefault="002E6D2D" w:rsidP="002E6D2D">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Za potrebe testiranja hipoteza konstruirane su kompozitne varijable </w:t>
      </w:r>
      <w:r w:rsidRPr="001C6F7A">
        <w:rPr>
          <w:rFonts w:ascii="Times New Roman" w:eastAsia="Times New Roman" w:hAnsi="Times New Roman" w:cs="Times New Roman"/>
          <w:color w:val="000000" w:themeColor="text1"/>
          <w:sz w:val="24"/>
          <w:szCs w:val="24"/>
        </w:rPr>
        <w:t xml:space="preserve">primjene </w:t>
      </w:r>
      <w:r w:rsidR="00D37170">
        <w:rPr>
          <w:rFonts w:ascii="Times New Roman" w:eastAsia="Times New Roman" w:hAnsi="Times New Roman" w:cs="Times New Roman"/>
          <w:color w:val="000000" w:themeColor="text1"/>
          <w:sz w:val="24"/>
          <w:szCs w:val="24"/>
        </w:rPr>
        <w:t>pristupa</w:t>
      </w:r>
      <w:r w:rsidRPr="001C6F7A">
        <w:rPr>
          <w:rFonts w:ascii="Times New Roman" w:eastAsia="Times New Roman" w:hAnsi="Times New Roman" w:cs="Times New Roman"/>
          <w:color w:val="000000" w:themeColor="text1"/>
          <w:sz w:val="24"/>
          <w:szCs w:val="24"/>
        </w:rPr>
        <w:t xml:space="preserve"> integriranog učenja stranog jezika i sadržaja</w:t>
      </w:r>
      <w:r w:rsidR="0006148F" w:rsidRPr="001C6F7A">
        <w:rPr>
          <w:rFonts w:ascii="Times New Roman" w:hAnsi="Times New Roman" w:cs="Times New Roman"/>
          <w:color w:val="000000" w:themeColor="text1"/>
          <w:sz w:val="24"/>
          <w:szCs w:val="24"/>
        </w:rPr>
        <w:t xml:space="preserve"> (tablica 2)</w:t>
      </w:r>
    </w:p>
    <w:p w14:paraId="4B339550" w14:textId="2D7EFE3C" w:rsidR="002E6D2D" w:rsidRPr="001C6F7A" w:rsidRDefault="005D770F" w:rsidP="002E6D2D">
      <w:pPr>
        <w:jc w:val="center"/>
        <w:rPr>
          <w:rFonts w:ascii="Times New Roman" w:hAnsi="Times New Roman" w:cs="Times New Roman"/>
          <w:b/>
          <w:color w:val="000000" w:themeColor="text1"/>
          <w:szCs w:val="24"/>
        </w:rPr>
      </w:pPr>
      <w:r w:rsidRPr="001C6F7A">
        <w:rPr>
          <w:rFonts w:ascii="Times New Roman" w:hAnsi="Times New Roman" w:cs="Times New Roman"/>
          <w:b/>
          <w:color w:val="000000" w:themeColor="text1"/>
          <w:szCs w:val="24"/>
        </w:rPr>
        <w:t>Tablica 2  -  D</w:t>
      </w:r>
      <w:r w:rsidR="002E6D2D" w:rsidRPr="001C6F7A">
        <w:rPr>
          <w:rFonts w:ascii="Times New Roman" w:hAnsi="Times New Roman" w:cs="Times New Roman"/>
          <w:b/>
          <w:color w:val="000000" w:themeColor="text1"/>
          <w:szCs w:val="24"/>
        </w:rPr>
        <w:t>eskriptivne vrijednosti kompozitnih varijabli</w:t>
      </w:r>
    </w:p>
    <w:tbl>
      <w:tblPr>
        <w:tblW w:w="0" w:type="auto"/>
        <w:tblCellMar>
          <w:left w:w="0" w:type="dxa"/>
          <w:right w:w="0" w:type="dxa"/>
        </w:tblCellMar>
        <w:tblLook w:val="0000" w:firstRow="0" w:lastRow="0" w:firstColumn="0" w:lastColumn="0" w:noHBand="0" w:noVBand="0"/>
      </w:tblPr>
      <w:tblGrid>
        <w:gridCol w:w="1624"/>
        <w:gridCol w:w="720"/>
        <w:gridCol w:w="861"/>
        <w:gridCol w:w="890"/>
        <w:gridCol w:w="720"/>
        <w:gridCol w:w="973"/>
        <w:gridCol w:w="720"/>
        <w:gridCol w:w="643"/>
        <w:gridCol w:w="720"/>
        <w:gridCol w:w="633"/>
      </w:tblGrid>
      <w:tr w:rsidR="002E6D2D" w:rsidRPr="001C6F7A" w14:paraId="0C333F52" w14:textId="77777777" w:rsidTr="002E6D2D">
        <w:trPr>
          <w:cantSplit/>
        </w:trPr>
        <w:tc>
          <w:tcPr>
            <w:tcW w:w="0" w:type="auto"/>
            <w:vMerge w:val="restart"/>
            <w:tcBorders>
              <w:top w:val="nil"/>
              <w:left w:val="nil"/>
              <w:bottom w:val="nil"/>
              <w:right w:val="nil"/>
            </w:tcBorders>
            <w:shd w:val="clear" w:color="auto" w:fill="FFFFFF"/>
            <w:vAlign w:val="bottom"/>
          </w:tcPr>
          <w:p w14:paraId="14F40C23"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0" w:type="auto"/>
            <w:tcBorders>
              <w:top w:val="nil"/>
              <w:left w:val="single" w:sz="8" w:space="0" w:color="E0E0E0"/>
              <w:bottom w:val="nil"/>
              <w:right w:val="nil"/>
            </w:tcBorders>
            <w:shd w:val="clear" w:color="auto" w:fill="FFFFFF"/>
            <w:vAlign w:val="bottom"/>
          </w:tcPr>
          <w:p w14:paraId="718247AB"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Range</w:t>
            </w:r>
          </w:p>
        </w:tc>
        <w:tc>
          <w:tcPr>
            <w:tcW w:w="0" w:type="auto"/>
            <w:tcBorders>
              <w:top w:val="nil"/>
              <w:left w:val="single" w:sz="8" w:space="0" w:color="E0E0E0"/>
              <w:bottom w:val="nil"/>
              <w:right w:val="nil"/>
            </w:tcBorders>
            <w:shd w:val="clear" w:color="auto" w:fill="FFFFFF"/>
            <w:vAlign w:val="bottom"/>
          </w:tcPr>
          <w:p w14:paraId="2E046ABA"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Minimum</w:t>
            </w:r>
          </w:p>
        </w:tc>
        <w:tc>
          <w:tcPr>
            <w:tcW w:w="0" w:type="auto"/>
            <w:tcBorders>
              <w:top w:val="nil"/>
              <w:left w:val="single" w:sz="8" w:space="0" w:color="E0E0E0"/>
              <w:bottom w:val="nil"/>
              <w:right w:val="nil"/>
            </w:tcBorders>
            <w:shd w:val="clear" w:color="auto" w:fill="FFFFFF"/>
            <w:vAlign w:val="bottom"/>
          </w:tcPr>
          <w:p w14:paraId="7A7F21EE"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Maximum</w:t>
            </w:r>
          </w:p>
        </w:tc>
        <w:tc>
          <w:tcPr>
            <w:tcW w:w="0" w:type="auto"/>
            <w:tcBorders>
              <w:top w:val="nil"/>
              <w:left w:val="single" w:sz="8" w:space="0" w:color="E0E0E0"/>
              <w:bottom w:val="nil"/>
              <w:right w:val="nil"/>
            </w:tcBorders>
            <w:shd w:val="clear" w:color="auto" w:fill="FFFFFF"/>
            <w:vAlign w:val="bottom"/>
          </w:tcPr>
          <w:p w14:paraId="7A45A8C9"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Mean</w:t>
            </w:r>
          </w:p>
        </w:tc>
        <w:tc>
          <w:tcPr>
            <w:tcW w:w="0" w:type="auto"/>
            <w:tcBorders>
              <w:top w:val="nil"/>
              <w:left w:val="single" w:sz="8" w:space="0" w:color="E0E0E0"/>
              <w:bottom w:val="nil"/>
              <w:right w:val="nil"/>
            </w:tcBorders>
            <w:shd w:val="clear" w:color="auto" w:fill="FFFFFF"/>
            <w:vAlign w:val="bottom"/>
          </w:tcPr>
          <w:p w14:paraId="5D6914A3"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Std. Deviation</w:t>
            </w:r>
          </w:p>
        </w:tc>
        <w:tc>
          <w:tcPr>
            <w:tcW w:w="0" w:type="auto"/>
            <w:gridSpan w:val="2"/>
            <w:tcBorders>
              <w:top w:val="nil"/>
              <w:left w:val="single" w:sz="8" w:space="0" w:color="E0E0E0"/>
              <w:bottom w:val="nil"/>
              <w:right w:val="nil"/>
            </w:tcBorders>
            <w:shd w:val="clear" w:color="auto" w:fill="FFFFFF"/>
            <w:vAlign w:val="bottom"/>
          </w:tcPr>
          <w:p w14:paraId="2349A787"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Skewness</w:t>
            </w:r>
          </w:p>
        </w:tc>
        <w:tc>
          <w:tcPr>
            <w:tcW w:w="0" w:type="auto"/>
            <w:gridSpan w:val="2"/>
            <w:tcBorders>
              <w:top w:val="nil"/>
              <w:left w:val="single" w:sz="8" w:space="0" w:color="E0E0E0"/>
              <w:bottom w:val="nil"/>
              <w:right w:val="nil"/>
            </w:tcBorders>
            <w:shd w:val="clear" w:color="auto" w:fill="FFFFFF"/>
            <w:vAlign w:val="bottom"/>
          </w:tcPr>
          <w:p w14:paraId="5BACB89D"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Kurtosis</w:t>
            </w:r>
          </w:p>
        </w:tc>
      </w:tr>
      <w:tr w:rsidR="002E6D2D" w:rsidRPr="001C6F7A" w14:paraId="5ABB7D02" w14:textId="77777777" w:rsidTr="002E6D2D">
        <w:trPr>
          <w:cantSplit/>
        </w:trPr>
        <w:tc>
          <w:tcPr>
            <w:tcW w:w="0" w:type="auto"/>
            <w:vMerge/>
            <w:tcBorders>
              <w:top w:val="nil"/>
              <w:left w:val="nil"/>
              <w:bottom w:val="nil"/>
              <w:right w:val="nil"/>
            </w:tcBorders>
            <w:shd w:val="clear" w:color="auto" w:fill="FFFFFF"/>
            <w:vAlign w:val="bottom"/>
          </w:tcPr>
          <w:p w14:paraId="2510EFED"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18"/>
                <w:szCs w:val="18"/>
              </w:rPr>
            </w:pPr>
          </w:p>
        </w:tc>
        <w:tc>
          <w:tcPr>
            <w:tcW w:w="0" w:type="auto"/>
            <w:tcBorders>
              <w:top w:val="nil"/>
              <w:left w:val="single" w:sz="8" w:space="0" w:color="E0E0E0"/>
              <w:bottom w:val="single" w:sz="8" w:space="0" w:color="152935"/>
              <w:right w:val="nil"/>
            </w:tcBorders>
            <w:shd w:val="clear" w:color="auto" w:fill="FFFFFF"/>
            <w:vAlign w:val="bottom"/>
          </w:tcPr>
          <w:p w14:paraId="15D12759"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13DF496B"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7810374E"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21269656"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60622367"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FF50F2B"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6753BBE9"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25CCAF0"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Statistic</w:t>
            </w:r>
          </w:p>
        </w:tc>
        <w:tc>
          <w:tcPr>
            <w:tcW w:w="0" w:type="auto"/>
            <w:tcBorders>
              <w:top w:val="nil"/>
              <w:left w:val="single" w:sz="8" w:space="0" w:color="E0E0E0"/>
              <w:bottom w:val="single" w:sz="8" w:space="0" w:color="152935"/>
              <w:right w:val="nil"/>
            </w:tcBorders>
            <w:shd w:val="clear" w:color="auto" w:fill="FFFFFF"/>
            <w:vAlign w:val="bottom"/>
          </w:tcPr>
          <w:p w14:paraId="0CE2253E" w14:textId="77777777" w:rsidR="002E6D2D" w:rsidRPr="001C6F7A" w:rsidRDefault="002E6D2D" w:rsidP="002E6D2D">
            <w:pPr>
              <w:autoSpaceDE w:val="0"/>
              <w:autoSpaceDN w:val="0"/>
              <w:adjustRightInd w:val="0"/>
              <w:spacing w:after="0" w:line="240" w:lineRule="auto"/>
              <w:ind w:left="60" w:right="60"/>
              <w:contextualSpacing/>
              <w:jc w:val="center"/>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Std. Error</w:t>
            </w:r>
          </w:p>
        </w:tc>
      </w:tr>
      <w:tr w:rsidR="002E6D2D" w:rsidRPr="001C6F7A" w14:paraId="48E184FD" w14:textId="77777777" w:rsidTr="002E6D2D">
        <w:trPr>
          <w:cantSplit/>
        </w:trPr>
        <w:tc>
          <w:tcPr>
            <w:tcW w:w="0" w:type="auto"/>
            <w:tcBorders>
              <w:top w:val="single" w:sz="8" w:space="0" w:color="152935"/>
              <w:left w:val="nil"/>
              <w:bottom w:val="single" w:sz="8" w:space="0" w:color="AEAEAE"/>
              <w:right w:val="nil"/>
            </w:tcBorders>
            <w:shd w:val="clear" w:color="auto" w:fill="E0E0E0"/>
          </w:tcPr>
          <w:p w14:paraId="65B7AC7C"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 xml:space="preserve">Zahtjevnost planiranja KOMP 1 </w:t>
            </w:r>
          </w:p>
        </w:tc>
        <w:tc>
          <w:tcPr>
            <w:tcW w:w="0" w:type="auto"/>
            <w:tcBorders>
              <w:top w:val="single" w:sz="8" w:space="0" w:color="152935"/>
              <w:left w:val="single" w:sz="8" w:space="0" w:color="E0E0E0"/>
              <w:bottom w:val="single" w:sz="8" w:space="0" w:color="AEAEAE"/>
              <w:right w:val="nil"/>
            </w:tcBorders>
            <w:shd w:val="clear" w:color="auto" w:fill="F9F9FB"/>
          </w:tcPr>
          <w:p w14:paraId="52610D6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3,00</w:t>
            </w:r>
          </w:p>
        </w:tc>
        <w:tc>
          <w:tcPr>
            <w:tcW w:w="0" w:type="auto"/>
            <w:tcBorders>
              <w:top w:val="single" w:sz="8" w:space="0" w:color="152935"/>
              <w:left w:val="single" w:sz="8" w:space="0" w:color="E0E0E0"/>
              <w:bottom w:val="single" w:sz="8" w:space="0" w:color="AEAEAE"/>
              <w:right w:val="nil"/>
            </w:tcBorders>
            <w:shd w:val="clear" w:color="auto" w:fill="F9F9FB"/>
          </w:tcPr>
          <w:p w14:paraId="704CFC8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1,29</w:t>
            </w:r>
          </w:p>
        </w:tc>
        <w:tc>
          <w:tcPr>
            <w:tcW w:w="0" w:type="auto"/>
            <w:tcBorders>
              <w:top w:val="single" w:sz="8" w:space="0" w:color="152935"/>
              <w:left w:val="single" w:sz="8" w:space="0" w:color="E0E0E0"/>
              <w:bottom w:val="single" w:sz="8" w:space="0" w:color="AEAEAE"/>
              <w:right w:val="nil"/>
            </w:tcBorders>
            <w:shd w:val="clear" w:color="auto" w:fill="F9F9FB"/>
          </w:tcPr>
          <w:p w14:paraId="54803FB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4,29</w:t>
            </w:r>
          </w:p>
        </w:tc>
        <w:tc>
          <w:tcPr>
            <w:tcW w:w="0" w:type="auto"/>
            <w:tcBorders>
              <w:top w:val="single" w:sz="8" w:space="0" w:color="152935"/>
              <w:left w:val="single" w:sz="8" w:space="0" w:color="E0E0E0"/>
              <w:bottom w:val="single" w:sz="8" w:space="0" w:color="AEAEAE"/>
              <w:right w:val="nil"/>
            </w:tcBorders>
            <w:shd w:val="clear" w:color="auto" w:fill="F9F9FB"/>
          </w:tcPr>
          <w:p w14:paraId="571897A8"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b/>
                <w:color w:val="000000" w:themeColor="text1"/>
                <w:sz w:val="18"/>
                <w:szCs w:val="18"/>
              </w:rPr>
            </w:pPr>
            <w:r w:rsidRPr="001C6F7A">
              <w:rPr>
                <w:rFonts w:ascii="Times New Roman" w:hAnsi="Times New Roman" w:cs="Times New Roman"/>
                <w:b/>
                <w:color w:val="000000" w:themeColor="text1"/>
                <w:sz w:val="18"/>
                <w:szCs w:val="18"/>
              </w:rPr>
              <w:t>2,7622</w:t>
            </w:r>
          </w:p>
        </w:tc>
        <w:tc>
          <w:tcPr>
            <w:tcW w:w="0" w:type="auto"/>
            <w:tcBorders>
              <w:top w:val="single" w:sz="8" w:space="0" w:color="152935"/>
              <w:left w:val="single" w:sz="8" w:space="0" w:color="E0E0E0"/>
              <w:bottom w:val="single" w:sz="8" w:space="0" w:color="AEAEAE"/>
              <w:right w:val="nil"/>
            </w:tcBorders>
            <w:shd w:val="clear" w:color="auto" w:fill="F9F9FB"/>
          </w:tcPr>
          <w:p w14:paraId="657EFBD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,62953</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53916CC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,202</w:t>
            </w:r>
          </w:p>
        </w:tc>
        <w:tc>
          <w:tcPr>
            <w:tcW w:w="0" w:type="auto"/>
            <w:tcBorders>
              <w:top w:val="single" w:sz="8" w:space="0" w:color="152935"/>
              <w:left w:val="single" w:sz="8" w:space="0" w:color="E0E0E0"/>
              <w:bottom w:val="single" w:sz="8" w:space="0" w:color="AEAEAE"/>
              <w:right w:val="nil"/>
            </w:tcBorders>
            <w:shd w:val="clear" w:color="auto" w:fill="F9F9FB"/>
          </w:tcPr>
          <w:p w14:paraId="0D08100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095B935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-,220</w:t>
            </w:r>
          </w:p>
        </w:tc>
        <w:tc>
          <w:tcPr>
            <w:tcW w:w="0" w:type="auto"/>
            <w:tcBorders>
              <w:top w:val="single" w:sz="8" w:space="0" w:color="152935"/>
              <w:left w:val="single" w:sz="8" w:space="0" w:color="E0E0E0"/>
              <w:bottom w:val="single" w:sz="8" w:space="0" w:color="AEAEAE"/>
              <w:right w:val="nil"/>
            </w:tcBorders>
            <w:shd w:val="clear" w:color="auto" w:fill="F9F9FB"/>
          </w:tcPr>
          <w:p w14:paraId="192F5BC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1E10E223"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0EB7BC9F"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 xml:space="preserve">Dječji razvoj KOMP 2 </w:t>
            </w:r>
          </w:p>
        </w:tc>
        <w:tc>
          <w:tcPr>
            <w:tcW w:w="0" w:type="auto"/>
            <w:tcBorders>
              <w:top w:val="single" w:sz="8" w:space="0" w:color="AEAEAE"/>
              <w:left w:val="single" w:sz="8" w:space="0" w:color="E0E0E0"/>
              <w:bottom w:val="single" w:sz="8" w:space="0" w:color="AEAEAE"/>
              <w:right w:val="nil"/>
            </w:tcBorders>
            <w:shd w:val="clear" w:color="auto" w:fill="F9F9FB"/>
          </w:tcPr>
          <w:p w14:paraId="39CBEA0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2,67</w:t>
            </w:r>
          </w:p>
        </w:tc>
        <w:tc>
          <w:tcPr>
            <w:tcW w:w="0" w:type="auto"/>
            <w:tcBorders>
              <w:top w:val="single" w:sz="8" w:space="0" w:color="AEAEAE"/>
              <w:left w:val="single" w:sz="8" w:space="0" w:color="E0E0E0"/>
              <w:bottom w:val="single" w:sz="8" w:space="0" w:color="AEAEAE"/>
              <w:right w:val="nil"/>
            </w:tcBorders>
            <w:shd w:val="clear" w:color="auto" w:fill="F9F9FB"/>
          </w:tcPr>
          <w:p w14:paraId="5EDD7584"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2,33</w:t>
            </w:r>
          </w:p>
        </w:tc>
        <w:tc>
          <w:tcPr>
            <w:tcW w:w="0" w:type="auto"/>
            <w:tcBorders>
              <w:top w:val="single" w:sz="8" w:space="0" w:color="AEAEAE"/>
              <w:left w:val="single" w:sz="8" w:space="0" w:color="E0E0E0"/>
              <w:bottom w:val="single" w:sz="8" w:space="0" w:color="AEAEAE"/>
              <w:right w:val="nil"/>
            </w:tcBorders>
            <w:shd w:val="clear" w:color="auto" w:fill="F9F9FB"/>
          </w:tcPr>
          <w:p w14:paraId="70F22F8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5,00</w:t>
            </w:r>
          </w:p>
        </w:tc>
        <w:tc>
          <w:tcPr>
            <w:tcW w:w="0" w:type="auto"/>
            <w:tcBorders>
              <w:top w:val="single" w:sz="8" w:space="0" w:color="AEAEAE"/>
              <w:left w:val="single" w:sz="8" w:space="0" w:color="E0E0E0"/>
              <w:bottom w:val="single" w:sz="8" w:space="0" w:color="AEAEAE"/>
              <w:right w:val="nil"/>
            </w:tcBorders>
            <w:shd w:val="clear" w:color="auto" w:fill="F9F9FB"/>
          </w:tcPr>
          <w:p w14:paraId="1616416F"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b/>
                <w:color w:val="000000" w:themeColor="text1"/>
                <w:sz w:val="18"/>
                <w:szCs w:val="18"/>
              </w:rPr>
            </w:pPr>
            <w:r w:rsidRPr="001C6F7A">
              <w:rPr>
                <w:rFonts w:ascii="Times New Roman" w:hAnsi="Times New Roman" w:cs="Times New Roman"/>
                <w:b/>
                <w:color w:val="000000" w:themeColor="text1"/>
                <w:sz w:val="18"/>
                <w:szCs w:val="18"/>
              </w:rPr>
              <w:t>3,8560</w:t>
            </w:r>
          </w:p>
        </w:tc>
        <w:tc>
          <w:tcPr>
            <w:tcW w:w="0" w:type="auto"/>
            <w:tcBorders>
              <w:top w:val="single" w:sz="8" w:space="0" w:color="AEAEAE"/>
              <w:left w:val="single" w:sz="8" w:space="0" w:color="E0E0E0"/>
              <w:bottom w:val="single" w:sz="8" w:space="0" w:color="AEAEAE"/>
              <w:right w:val="nil"/>
            </w:tcBorders>
            <w:shd w:val="clear" w:color="auto" w:fill="F9F9FB"/>
          </w:tcPr>
          <w:p w14:paraId="6ED90EA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,58293</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814C40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-,294</w:t>
            </w:r>
          </w:p>
        </w:tc>
        <w:tc>
          <w:tcPr>
            <w:tcW w:w="0" w:type="auto"/>
            <w:tcBorders>
              <w:top w:val="single" w:sz="8" w:space="0" w:color="AEAEAE"/>
              <w:left w:val="single" w:sz="8" w:space="0" w:color="E0E0E0"/>
              <w:bottom w:val="single" w:sz="8" w:space="0" w:color="AEAEAE"/>
              <w:right w:val="nil"/>
            </w:tcBorders>
            <w:shd w:val="clear" w:color="auto" w:fill="F9F9FB"/>
          </w:tcPr>
          <w:p w14:paraId="6FB1684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3FB6CC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-,105</w:t>
            </w:r>
          </w:p>
        </w:tc>
        <w:tc>
          <w:tcPr>
            <w:tcW w:w="0" w:type="auto"/>
            <w:tcBorders>
              <w:top w:val="single" w:sz="8" w:space="0" w:color="AEAEAE"/>
              <w:left w:val="single" w:sz="8" w:space="0" w:color="E0E0E0"/>
              <w:bottom w:val="single" w:sz="8" w:space="0" w:color="AEAEAE"/>
              <w:right w:val="nil"/>
            </w:tcBorders>
            <w:shd w:val="clear" w:color="auto" w:fill="F9F9FB"/>
          </w:tcPr>
          <w:p w14:paraId="5F88CC4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6468978E"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08C00A3F"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 xml:space="preserve">Aktivnost odgajatelja KOMP 3 </w:t>
            </w:r>
          </w:p>
        </w:tc>
        <w:tc>
          <w:tcPr>
            <w:tcW w:w="0" w:type="auto"/>
            <w:tcBorders>
              <w:top w:val="single" w:sz="8" w:space="0" w:color="AEAEAE"/>
              <w:left w:val="single" w:sz="8" w:space="0" w:color="E0E0E0"/>
              <w:bottom w:val="single" w:sz="8" w:space="0" w:color="AEAEAE"/>
              <w:right w:val="nil"/>
            </w:tcBorders>
            <w:shd w:val="clear" w:color="auto" w:fill="F9F9FB"/>
          </w:tcPr>
          <w:p w14:paraId="4A55C8D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3,17</w:t>
            </w:r>
          </w:p>
        </w:tc>
        <w:tc>
          <w:tcPr>
            <w:tcW w:w="0" w:type="auto"/>
            <w:tcBorders>
              <w:top w:val="single" w:sz="8" w:space="0" w:color="AEAEAE"/>
              <w:left w:val="single" w:sz="8" w:space="0" w:color="E0E0E0"/>
              <w:bottom w:val="single" w:sz="8" w:space="0" w:color="AEAEAE"/>
              <w:right w:val="nil"/>
            </w:tcBorders>
            <w:shd w:val="clear" w:color="auto" w:fill="F9F9FB"/>
          </w:tcPr>
          <w:p w14:paraId="58068B30"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1,83</w:t>
            </w:r>
          </w:p>
        </w:tc>
        <w:tc>
          <w:tcPr>
            <w:tcW w:w="0" w:type="auto"/>
            <w:tcBorders>
              <w:top w:val="single" w:sz="8" w:space="0" w:color="AEAEAE"/>
              <w:left w:val="single" w:sz="8" w:space="0" w:color="E0E0E0"/>
              <w:bottom w:val="single" w:sz="8" w:space="0" w:color="AEAEAE"/>
              <w:right w:val="nil"/>
            </w:tcBorders>
            <w:shd w:val="clear" w:color="auto" w:fill="F9F9FB"/>
          </w:tcPr>
          <w:p w14:paraId="0E169B4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5,00</w:t>
            </w:r>
          </w:p>
        </w:tc>
        <w:tc>
          <w:tcPr>
            <w:tcW w:w="0" w:type="auto"/>
            <w:tcBorders>
              <w:top w:val="single" w:sz="8" w:space="0" w:color="AEAEAE"/>
              <w:left w:val="single" w:sz="8" w:space="0" w:color="E0E0E0"/>
              <w:bottom w:val="single" w:sz="8" w:space="0" w:color="AEAEAE"/>
              <w:right w:val="nil"/>
            </w:tcBorders>
            <w:shd w:val="clear" w:color="auto" w:fill="F9F9FB"/>
          </w:tcPr>
          <w:p w14:paraId="14501A1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b/>
                <w:color w:val="000000" w:themeColor="text1"/>
                <w:sz w:val="18"/>
                <w:szCs w:val="18"/>
              </w:rPr>
            </w:pPr>
            <w:r w:rsidRPr="001C6F7A">
              <w:rPr>
                <w:rFonts w:ascii="Times New Roman" w:hAnsi="Times New Roman" w:cs="Times New Roman"/>
                <w:b/>
                <w:color w:val="000000" w:themeColor="text1"/>
                <w:sz w:val="18"/>
                <w:szCs w:val="18"/>
              </w:rPr>
              <w:t>4,1381</w:t>
            </w:r>
          </w:p>
        </w:tc>
        <w:tc>
          <w:tcPr>
            <w:tcW w:w="0" w:type="auto"/>
            <w:tcBorders>
              <w:top w:val="single" w:sz="8" w:space="0" w:color="AEAEAE"/>
              <w:left w:val="single" w:sz="8" w:space="0" w:color="E0E0E0"/>
              <w:bottom w:val="single" w:sz="8" w:space="0" w:color="AEAEAE"/>
              <w:right w:val="nil"/>
            </w:tcBorders>
            <w:shd w:val="clear" w:color="auto" w:fill="F9F9FB"/>
          </w:tcPr>
          <w:p w14:paraId="60066ECC"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,55040</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1D5850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-,700</w:t>
            </w:r>
          </w:p>
        </w:tc>
        <w:tc>
          <w:tcPr>
            <w:tcW w:w="0" w:type="auto"/>
            <w:tcBorders>
              <w:top w:val="single" w:sz="8" w:space="0" w:color="AEAEAE"/>
              <w:left w:val="single" w:sz="8" w:space="0" w:color="E0E0E0"/>
              <w:bottom w:val="single" w:sz="8" w:space="0" w:color="AEAEAE"/>
              <w:right w:val="nil"/>
            </w:tcBorders>
            <w:shd w:val="clear" w:color="auto" w:fill="F9F9FB"/>
          </w:tcPr>
          <w:p w14:paraId="275CBC6D"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BB570A6"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,977</w:t>
            </w:r>
          </w:p>
        </w:tc>
        <w:tc>
          <w:tcPr>
            <w:tcW w:w="0" w:type="auto"/>
            <w:tcBorders>
              <w:top w:val="single" w:sz="8" w:space="0" w:color="AEAEAE"/>
              <w:left w:val="single" w:sz="8" w:space="0" w:color="E0E0E0"/>
              <w:bottom w:val="single" w:sz="8" w:space="0" w:color="AEAEAE"/>
              <w:right w:val="nil"/>
            </w:tcBorders>
            <w:shd w:val="clear" w:color="auto" w:fill="F9F9FB"/>
          </w:tcPr>
          <w:p w14:paraId="6AAF5BFB"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r w:rsidR="002E6D2D" w:rsidRPr="001C6F7A" w14:paraId="2121825A" w14:textId="77777777" w:rsidTr="002E6D2D">
        <w:trPr>
          <w:cantSplit/>
        </w:trPr>
        <w:tc>
          <w:tcPr>
            <w:tcW w:w="0" w:type="auto"/>
            <w:tcBorders>
              <w:top w:val="single" w:sz="8" w:space="0" w:color="AEAEAE"/>
              <w:left w:val="nil"/>
              <w:bottom w:val="single" w:sz="8" w:space="0" w:color="AEAEAE"/>
              <w:right w:val="nil"/>
            </w:tcBorders>
            <w:shd w:val="clear" w:color="auto" w:fill="E0E0E0"/>
          </w:tcPr>
          <w:p w14:paraId="1B8B0798" w14:textId="77777777" w:rsidR="002E6D2D" w:rsidRPr="001C6F7A" w:rsidRDefault="002E6D2D" w:rsidP="002E6D2D">
            <w:pPr>
              <w:autoSpaceDE w:val="0"/>
              <w:autoSpaceDN w:val="0"/>
              <w:adjustRightInd w:val="0"/>
              <w:spacing w:after="0" w:line="240" w:lineRule="auto"/>
              <w:ind w:left="60" w:right="60"/>
              <w:contextualSpacing/>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lastRenderedPageBreak/>
              <w:t>Obrazovanje odgajatelja KOMP 4</w:t>
            </w:r>
          </w:p>
        </w:tc>
        <w:tc>
          <w:tcPr>
            <w:tcW w:w="0" w:type="auto"/>
            <w:tcBorders>
              <w:top w:val="single" w:sz="8" w:space="0" w:color="AEAEAE"/>
              <w:left w:val="single" w:sz="8" w:space="0" w:color="E0E0E0"/>
              <w:bottom w:val="single" w:sz="8" w:space="0" w:color="AEAEAE"/>
              <w:right w:val="nil"/>
            </w:tcBorders>
            <w:shd w:val="clear" w:color="auto" w:fill="F9F9FB"/>
          </w:tcPr>
          <w:p w14:paraId="3FAF0000"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3,33</w:t>
            </w:r>
          </w:p>
        </w:tc>
        <w:tc>
          <w:tcPr>
            <w:tcW w:w="0" w:type="auto"/>
            <w:tcBorders>
              <w:top w:val="single" w:sz="8" w:space="0" w:color="AEAEAE"/>
              <w:left w:val="single" w:sz="8" w:space="0" w:color="E0E0E0"/>
              <w:bottom w:val="single" w:sz="8" w:space="0" w:color="AEAEAE"/>
              <w:right w:val="nil"/>
            </w:tcBorders>
            <w:shd w:val="clear" w:color="auto" w:fill="F9F9FB"/>
          </w:tcPr>
          <w:p w14:paraId="379FD92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1,67</w:t>
            </w:r>
          </w:p>
        </w:tc>
        <w:tc>
          <w:tcPr>
            <w:tcW w:w="0" w:type="auto"/>
            <w:tcBorders>
              <w:top w:val="single" w:sz="8" w:space="0" w:color="AEAEAE"/>
              <w:left w:val="single" w:sz="8" w:space="0" w:color="E0E0E0"/>
              <w:bottom w:val="single" w:sz="8" w:space="0" w:color="AEAEAE"/>
              <w:right w:val="nil"/>
            </w:tcBorders>
            <w:shd w:val="clear" w:color="auto" w:fill="F9F9FB"/>
          </w:tcPr>
          <w:p w14:paraId="0A5AFFF2"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5,00</w:t>
            </w:r>
          </w:p>
        </w:tc>
        <w:tc>
          <w:tcPr>
            <w:tcW w:w="0" w:type="auto"/>
            <w:tcBorders>
              <w:top w:val="single" w:sz="8" w:space="0" w:color="AEAEAE"/>
              <w:left w:val="single" w:sz="8" w:space="0" w:color="E0E0E0"/>
              <w:bottom w:val="single" w:sz="8" w:space="0" w:color="AEAEAE"/>
              <w:right w:val="nil"/>
            </w:tcBorders>
            <w:shd w:val="clear" w:color="auto" w:fill="F9F9FB"/>
          </w:tcPr>
          <w:p w14:paraId="601998A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b/>
                <w:color w:val="000000" w:themeColor="text1"/>
                <w:sz w:val="18"/>
                <w:szCs w:val="18"/>
              </w:rPr>
            </w:pPr>
            <w:r w:rsidRPr="001C6F7A">
              <w:rPr>
                <w:rFonts w:ascii="Times New Roman" w:hAnsi="Times New Roman" w:cs="Times New Roman"/>
                <w:b/>
                <w:color w:val="000000" w:themeColor="text1"/>
                <w:sz w:val="18"/>
                <w:szCs w:val="18"/>
              </w:rPr>
              <w:t>4,2643</w:t>
            </w:r>
          </w:p>
        </w:tc>
        <w:tc>
          <w:tcPr>
            <w:tcW w:w="0" w:type="auto"/>
            <w:tcBorders>
              <w:top w:val="single" w:sz="8" w:space="0" w:color="AEAEAE"/>
              <w:left w:val="single" w:sz="8" w:space="0" w:color="E0E0E0"/>
              <w:bottom w:val="single" w:sz="8" w:space="0" w:color="AEAEAE"/>
              <w:right w:val="nil"/>
            </w:tcBorders>
            <w:shd w:val="clear" w:color="auto" w:fill="F9F9FB"/>
          </w:tcPr>
          <w:p w14:paraId="5102A2F9"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,71693</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6D3315E7"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-,687</w:t>
            </w:r>
          </w:p>
        </w:tc>
        <w:tc>
          <w:tcPr>
            <w:tcW w:w="0" w:type="auto"/>
            <w:tcBorders>
              <w:top w:val="single" w:sz="8" w:space="0" w:color="AEAEAE"/>
              <w:left w:val="single" w:sz="8" w:space="0" w:color="E0E0E0"/>
              <w:bottom w:val="single" w:sz="8" w:space="0" w:color="AEAEAE"/>
              <w:right w:val="nil"/>
            </w:tcBorders>
            <w:shd w:val="clear" w:color="auto" w:fill="F9F9FB"/>
          </w:tcPr>
          <w:p w14:paraId="5BDC2AE3"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,205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8663CEE"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-,127</w:t>
            </w:r>
          </w:p>
        </w:tc>
        <w:tc>
          <w:tcPr>
            <w:tcW w:w="0" w:type="auto"/>
            <w:tcBorders>
              <w:top w:val="single" w:sz="8" w:space="0" w:color="AEAEAE"/>
              <w:left w:val="single" w:sz="8" w:space="0" w:color="E0E0E0"/>
              <w:bottom w:val="single" w:sz="8" w:space="0" w:color="AEAEAE"/>
              <w:right w:val="nil"/>
            </w:tcBorders>
            <w:shd w:val="clear" w:color="auto" w:fill="F9F9FB"/>
          </w:tcPr>
          <w:p w14:paraId="753C309A" w14:textId="77777777" w:rsidR="002E6D2D" w:rsidRPr="001C6F7A" w:rsidRDefault="002E6D2D" w:rsidP="002E6D2D">
            <w:pPr>
              <w:autoSpaceDE w:val="0"/>
              <w:autoSpaceDN w:val="0"/>
              <w:adjustRightInd w:val="0"/>
              <w:spacing w:after="0" w:line="240" w:lineRule="auto"/>
              <w:ind w:left="60" w:right="60"/>
              <w:contextualSpacing/>
              <w:jc w:val="right"/>
              <w:rPr>
                <w:rFonts w:ascii="Times New Roman" w:hAnsi="Times New Roman" w:cs="Times New Roman"/>
                <w:color w:val="000000" w:themeColor="text1"/>
                <w:sz w:val="18"/>
                <w:szCs w:val="18"/>
              </w:rPr>
            </w:pPr>
            <w:r w:rsidRPr="001C6F7A">
              <w:rPr>
                <w:rFonts w:ascii="Times New Roman" w:hAnsi="Times New Roman" w:cs="Times New Roman"/>
                <w:color w:val="000000" w:themeColor="text1"/>
                <w:sz w:val="18"/>
                <w:szCs w:val="18"/>
              </w:rPr>
              <w:t>,407</w:t>
            </w:r>
          </w:p>
        </w:tc>
      </w:tr>
    </w:tbl>
    <w:p w14:paraId="1D927AA8" w14:textId="77777777" w:rsidR="002E6D2D" w:rsidRPr="001C6F7A" w:rsidRDefault="002E6D2D" w:rsidP="0063067D">
      <w:pPr>
        <w:autoSpaceDE w:val="0"/>
        <w:autoSpaceDN w:val="0"/>
        <w:adjustRightInd w:val="0"/>
        <w:spacing w:after="0" w:line="360" w:lineRule="auto"/>
        <w:rPr>
          <w:rFonts w:ascii="Times New Roman" w:hAnsi="Times New Roman" w:cs="Times New Roman"/>
          <w:color w:val="000000" w:themeColor="text1"/>
          <w:sz w:val="24"/>
          <w:szCs w:val="24"/>
        </w:rPr>
      </w:pPr>
    </w:p>
    <w:p w14:paraId="17784F35" w14:textId="77777777" w:rsidR="002E6D2D" w:rsidRPr="001C6F7A" w:rsidRDefault="002E6D2D" w:rsidP="0063067D">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Sve kompozitne varijable odstupaju od normalne distribucije  (KS</w:t>
      </w:r>
      <w:r w:rsidRPr="001C6F7A">
        <w:rPr>
          <w:rFonts w:ascii="Times New Roman" w:hAnsi="Times New Roman" w:cs="Times New Roman"/>
          <w:color w:val="000000" w:themeColor="text1"/>
          <w:sz w:val="24"/>
          <w:szCs w:val="24"/>
          <w:vertAlign w:val="subscript"/>
        </w:rPr>
        <w:t>komp1</w:t>
      </w:r>
      <w:r w:rsidRPr="001C6F7A">
        <w:rPr>
          <w:rFonts w:ascii="Times New Roman" w:hAnsi="Times New Roman" w:cs="Times New Roman"/>
          <w:color w:val="000000" w:themeColor="text1"/>
          <w:sz w:val="24"/>
          <w:szCs w:val="24"/>
        </w:rPr>
        <w:t>=0,075, df=140, p=0,049; KS</w:t>
      </w:r>
      <w:r w:rsidRPr="001C6F7A">
        <w:rPr>
          <w:rFonts w:ascii="Times New Roman" w:hAnsi="Times New Roman" w:cs="Times New Roman"/>
          <w:color w:val="000000" w:themeColor="text1"/>
          <w:sz w:val="24"/>
          <w:szCs w:val="24"/>
          <w:vertAlign w:val="subscript"/>
        </w:rPr>
        <w:t>komp2</w:t>
      </w:r>
      <w:r w:rsidRPr="001C6F7A">
        <w:rPr>
          <w:rFonts w:ascii="Times New Roman" w:hAnsi="Times New Roman" w:cs="Times New Roman"/>
          <w:color w:val="000000" w:themeColor="text1"/>
          <w:sz w:val="24"/>
          <w:szCs w:val="24"/>
        </w:rPr>
        <w:t>=0,101, df=140, p=0,001; KS</w:t>
      </w:r>
      <w:r w:rsidRPr="001C6F7A">
        <w:rPr>
          <w:rFonts w:ascii="Times New Roman" w:hAnsi="Times New Roman" w:cs="Times New Roman"/>
          <w:color w:val="000000" w:themeColor="text1"/>
          <w:sz w:val="24"/>
          <w:szCs w:val="24"/>
          <w:vertAlign w:val="subscript"/>
        </w:rPr>
        <w:t>komp3</w:t>
      </w:r>
      <w:r w:rsidRPr="001C6F7A">
        <w:rPr>
          <w:rFonts w:ascii="Times New Roman" w:hAnsi="Times New Roman" w:cs="Times New Roman"/>
          <w:color w:val="000000" w:themeColor="text1"/>
          <w:sz w:val="24"/>
          <w:szCs w:val="24"/>
        </w:rPr>
        <w:t>=0,124, df=140, p=0,000: KS</w:t>
      </w:r>
      <w:r w:rsidRPr="001C6F7A">
        <w:rPr>
          <w:rFonts w:ascii="Times New Roman" w:hAnsi="Times New Roman" w:cs="Times New Roman"/>
          <w:color w:val="000000" w:themeColor="text1"/>
          <w:sz w:val="24"/>
          <w:szCs w:val="24"/>
          <w:vertAlign w:val="subscript"/>
        </w:rPr>
        <w:t>komp4</w:t>
      </w:r>
      <w:r w:rsidRPr="001C6F7A">
        <w:rPr>
          <w:rFonts w:ascii="Times New Roman" w:hAnsi="Times New Roman" w:cs="Times New Roman"/>
          <w:color w:val="000000" w:themeColor="text1"/>
          <w:sz w:val="24"/>
          <w:szCs w:val="24"/>
        </w:rPr>
        <w:t>=0,198, df=140, p=0,000. Iako P-P plot  i Q-Q plot ukazuju na linearnu zavisnost (expected – observed vrijednosti). No, zbog disproporcije subuzoraka koji se uspoređuju na zavisnim varijabala  u području inferencijalne statistike koristit će se neparametrijski testovi.</w:t>
      </w:r>
    </w:p>
    <w:p w14:paraId="34D49B12" w14:textId="01E64684" w:rsidR="002E6D2D" w:rsidRPr="001C6F7A" w:rsidRDefault="002E6D2D" w:rsidP="0006148F">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Za testiranje H1 korišten je naparametrijski Mann Whitney  U test u Monte Carlo simulac</w:t>
      </w:r>
      <w:r w:rsidR="0006148F" w:rsidRPr="001C6F7A">
        <w:rPr>
          <w:rFonts w:ascii="Times New Roman" w:hAnsi="Times New Roman" w:cs="Times New Roman"/>
          <w:color w:val="000000" w:themeColor="text1"/>
          <w:sz w:val="24"/>
          <w:szCs w:val="24"/>
        </w:rPr>
        <w:t>iji. Rezultati su prikazani u t</w:t>
      </w:r>
      <w:r w:rsidRPr="001C6F7A">
        <w:rPr>
          <w:rFonts w:ascii="Times New Roman" w:hAnsi="Times New Roman" w:cs="Times New Roman"/>
          <w:color w:val="000000" w:themeColor="text1"/>
          <w:sz w:val="24"/>
          <w:szCs w:val="24"/>
        </w:rPr>
        <w:t>ablici 3</w:t>
      </w:r>
      <w:r w:rsidR="0006148F" w:rsidRPr="001C6F7A">
        <w:rPr>
          <w:rFonts w:ascii="Times New Roman" w:hAnsi="Times New Roman" w:cs="Times New Roman"/>
          <w:color w:val="000000" w:themeColor="text1"/>
          <w:sz w:val="24"/>
          <w:szCs w:val="24"/>
        </w:rPr>
        <w:t>.</w:t>
      </w:r>
    </w:p>
    <w:tbl>
      <w:tblPr>
        <w:tblW w:w="0" w:type="auto"/>
        <w:tblCellMar>
          <w:left w:w="0" w:type="dxa"/>
          <w:right w:w="0" w:type="dxa"/>
        </w:tblCellMar>
        <w:tblLook w:val="0000" w:firstRow="0" w:lastRow="0" w:firstColumn="0" w:lastColumn="0" w:noHBand="0" w:noVBand="0"/>
      </w:tblPr>
      <w:tblGrid>
        <w:gridCol w:w="1287"/>
        <w:gridCol w:w="1424"/>
        <w:gridCol w:w="798"/>
        <w:gridCol w:w="1347"/>
        <w:gridCol w:w="903"/>
        <w:gridCol w:w="1285"/>
        <w:gridCol w:w="1460"/>
      </w:tblGrid>
      <w:tr w:rsidR="002E6D2D" w:rsidRPr="001C6F7A" w14:paraId="51AA0F28" w14:textId="77777777" w:rsidTr="002E6D2D">
        <w:trPr>
          <w:cantSplit/>
        </w:trPr>
        <w:tc>
          <w:tcPr>
            <w:tcW w:w="0" w:type="auto"/>
            <w:gridSpan w:val="7"/>
            <w:tcBorders>
              <w:top w:val="nil"/>
              <w:left w:val="nil"/>
              <w:bottom w:val="nil"/>
              <w:right w:val="nil"/>
            </w:tcBorders>
            <w:shd w:val="clear" w:color="auto" w:fill="FFFFFF"/>
            <w:vAlign w:val="center"/>
          </w:tcPr>
          <w:p w14:paraId="5B4DC5CC" w14:textId="0E4DCE0D" w:rsidR="002E6D2D" w:rsidRPr="001C6F7A" w:rsidRDefault="002E6D2D" w:rsidP="005D770F">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b/>
                <w:bCs/>
                <w:color w:val="000000" w:themeColor="text1"/>
                <w:sz w:val="20"/>
                <w:szCs w:val="20"/>
              </w:rPr>
              <w:t xml:space="preserve">                                                             T</w:t>
            </w:r>
            <w:r w:rsidR="005D770F" w:rsidRPr="001C6F7A">
              <w:rPr>
                <w:rFonts w:ascii="Times New Roman" w:hAnsi="Times New Roman" w:cs="Times New Roman"/>
                <w:b/>
                <w:bCs/>
                <w:color w:val="000000" w:themeColor="text1"/>
                <w:sz w:val="20"/>
                <w:szCs w:val="20"/>
              </w:rPr>
              <w:t>ablica</w:t>
            </w:r>
            <w:r w:rsidRPr="001C6F7A">
              <w:rPr>
                <w:rFonts w:ascii="Times New Roman" w:hAnsi="Times New Roman" w:cs="Times New Roman"/>
                <w:b/>
                <w:bCs/>
                <w:color w:val="000000" w:themeColor="text1"/>
                <w:sz w:val="20"/>
                <w:szCs w:val="20"/>
              </w:rPr>
              <w:t xml:space="preserve">  3  -Test Statistics</w:t>
            </w:r>
            <w:r w:rsidRPr="001C6F7A">
              <w:rPr>
                <w:rFonts w:ascii="Times New Roman" w:hAnsi="Times New Roman" w:cs="Times New Roman"/>
                <w:b/>
                <w:bCs/>
                <w:color w:val="000000" w:themeColor="text1"/>
                <w:sz w:val="20"/>
                <w:szCs w:val="20"/>
                <w:vertAlign w:val="superscript"/>
              </w:rPr>
              <w:t>a</w:t>
            </w:r>
          </w:p>
        </w:tc>
      </w:tr>
      <w:tr w:rsidR="002E6D2D" w:rsidRPr="001C6F7A" w14:paraId="25E39183" w14:textId="77777777" w:rsidTr="002E6D2D">
        <w:trPr>
          <w:cantSplit/>
        </w:trPr>
        <w:tc>
          <w:tcPr>
            <w:tcW w:w="0" w:type="auto"/>
            <w:gridSpan w:val="3"/>
            <w:tcBorders>
              <w:top w:val="nil"/>
              <w:left w:val="nil"/>
              <w:bottom w:val="single" w:sz="8" w:space="0" w:color="152935"/>
              <w:right w:val="nil"/>
            </w:tcBorders>
            <w:shd w:val="clear" w:color="auto" w:fill="FFFFFF"/>
            <w:vAlign w:val="bottom"/>
          </w:tcPr>
          <w:p w14:paraId="04144887"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p>
        </w:tc>
        <w:tc>
          <w:tcPr>
            <w:tcW w:w="0" w:type="auto"/>
            <w:tcBorders>
              <w:top w:val="nil"/>
              <w:left w:val="nil"/>
              <w:bottom w:val="single" w:sz="8" w:space="0" w:color="152935"/>
              <w:right w:val="single" w:sz="8" w:space="0" w:color="E0E0E0"/>
            </w:tcBorders>
            <w:shd w:val="clear" w:color="auto" w:fill="FFFFFF"/>
            <w:vAlign w:val="bottom"/>
          </w:tcPr>
          <w:p w14:paraId="192F121A"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Zahtjevnost planiranja</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DD6259E"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Dječji razvoj</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B6E04C0"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Aktivnost odgajatelja</w:t>
            </w:r>
          </w:p>
        </w:tc>
        <w:tc>
          <w:tcPr>
            <w:tcW w:w="0" w:type="auto"/>
            <w:tcBorders>
              <w:top w:val="nil"/>
              <w:left w:val="single" w:sz="8" w:space="0" w:color="E0E0E0"/>
              <w:bottom w:val="single" w:sz="8" w:space="0" w:color="152935"/>
              <w:right w:val="nil"/>
            </w:tcBorders>
            <w:shd w:val="clear" w:color="auto" w:fill="FFFFFF"/>
            <w:vAlign w:val="bottom"/>
          </w:tcPr>
          <w:p w14:paraId="26B9183D"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Obrazovanje odgajatelja</w:t>
            </w:r>
          </w:p>
        </w:tc>
      </w:tr>
      <w:tr w:rsidR="002E6D2D" w:rsidRPr="001C6F7A" w14:paraId="4C764306" w14:textId="77777777" w:rsidTr="002E6D2D">
        <w:trPr>
          <w:cantSplit/>
        </w:trPr>
        <w:tc>
          <w:tcPr>
            <w:tcW w:w="0" w:type="auto"/>
            <w:gridSpan w:val="3"/>
            <w:tcBorders>
              <w:top w:val="single" w:sz="8" w:space="0" w:color="152935"/>
              <w:left w:val="nil"/>
              <w:bottom w:val="single" w:sz="8" w:space="0" w:color="AEAEAE"/>
              <w:right w:val="nil"/>
            </w:tcBorders>
            <w:shd w:val="clear" w:color="auto" w:fill="E0E0E0"/>
          </w:tcPr>
          <w:p w14:paraId="26520EA8"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Mann-Whitney U</w:t>
            </w:r>
          </w:p>
        </w:tc>
        <w:tc>
          <w:tcPr>
            <w:tcW w:w="0" w:type="auto"/>
            <w:tcBorders>
              <w:top w:val="single" w:sz="8" w:space="0" w:color="152935"/>
              <w:left w:val="nil"/>
              <w:bottom w:val="single" w:sz="8" w:space="0" w:color="AEAEAE"/>
              <w:right w:val="single" w:sz="8" w:space="0" w:color="E0E0E0"/>
            </w:tcBorders>
            <w:shd w:val="clear" w:color="auto" w:fill="F9F9FB"/>
          </w:tcPr>
          <w:p w14:paraId="3509021F"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908,000</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35A336DB"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1371,500</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517C2FFF"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1221,500</w:t>
            </w:r>
          </w:p>
        </w:tc>
        <w:tc>
          <w:tcPr>
            <w:tcW w:w="0" w:type="auto"/>
            <w:tcBorders>
              <w:top w:val="single" w:sz="8" w:space="0" w:color="152935"/>
              <w:left w:val="single" w:sz="8" w:space="0" w:color="E0E0E0"/>
              <w:bottom w:val="single" w:sz="8" w:space="0" w:color="AEAEAE"/>
              <w:right w:val="nil"/>
            </w:tcBorders>
            <w:shd w:val="clear" w:color="auto" w:fill="F9F9FB"/>
          </w:tcPr>
          <w:p w14:paraId="244A2B92"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904,500</w:t>
            </w:r>
          </w:p>
        </w:tc>
      </w:tr>
      <w:tr w:rsidR="002E6D2D" w:rsidRPr="001C6F7A" w14:paraId="269A6FDA" w14:textId="77777777" w:rsidTr="002E6D2D">
        <w:trPr>
          <w:cantSplit/>
        </w:trPr>
        <w:tc>
          <w:tcPr>
            <w:tcW w:w="0" w:type="auto"/>
            <w:gridSpan w:val="3"/>
            <w:tcBorders>
              <w:top w:val="single" w:sz="8" w:space="0" w:color="AEAEAE"/>
              <w:left w:val="nil"/>
              <w:bottom w:val="single" w:sz="8" w:space="0" w:color="AEAEAE"/>
              <w:right w:val="nil"/>
            </w:tcBorders>
            <w:shd w:val="clear" w:color="auto" w:fill="E0E0E0"/>
          </w:tcPr>
          <w:p w14:paraId="6FF625DA"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Wilcoxon W</w:t>
            </w:r>
          </w:p>
        </w:tc>
        <w:tc>
          <w:tcPr>
            <w:tcW w:w="0" w:type="auto"/>
            <w:tcBorders>
              <w:top w:val="single" w:sz="8" w:space="0" w:color="AEAEAE"/>
              <w:left w:val="nil"/>
              <w:bottom w:val="single" w:sz="8" w:space="0" w:color="AEAEAE"/>
              <w:right w:val="single" w:sz="8" w:space="0" w:color="E0E0E0"/>
            </w:tcBorders>
            <w:shd w:val="clear" w:color="auto" w:fill="F9F9FB"/>
          </w:tcPr>
          <w:p w14:paraId="511712E2"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1208,000</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D3C3726"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1671,500</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A1C9ED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1521,500</w:t>
            </w:r>
          </w:p>
        </w:tc>
        <w:tc>
          <w:tcPr>
            <w:tcW w:w="0" w:type="auto"/>
            <w:tcBorders>
              <w:top w:val="single" w:sz="8" w:space="0" w:color="AEAEAE"/>
              <w:left w:val="single" w:sz="8" w:space="0" w:color="E0E0E0"/>
              <w:bottom w:val="single" w:sz="8" w:space="0" w:color="AEAEAE"/>
              <w:right w:val="nil"/>
            </w:tcBorders>
            <w:shd w:val="clear" w:color="auto" w:fill="F9F9FB"/>
          </w:tcPr>
          <w:p w14:paraId="0706AFFF"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7690,500</w:t>
            </w:r>
          </w:p>
        </w:tc>
      </w:tr>
      <w:tr w:rsidR="002E6D2D" w:rsidRPr="001C6F7A" w14:paraId="794EB47A" w14:textId="77777777" w:rsidTr="002E6D2D">
        <w:trPr>
          <w:cantSplit/>
        </w:trPr>
        <w:tc>
          <w:tcPr>
            <w:tcW w:w="0" w:type="auto"/>
            <w:gridSpan w:val="3"/>
            <w:tcBorders>
              <w:top w:val="single" w:sz="8" w:space="0" w:color="AEAEAE"/>
              <w:left w:val="nil"/>
              <w:bottom w:val="single" w:sz="8" w:space="0" w:color="AEAEAE"/>
              <w:right w:val="nil"/>
            </w:tcBorders>
            <w:shd w:val="clear" w:color="auto" w:fill="E0E0E0"/>
          </w:tcPr>
          <w:p w14:paraId="0DC1CA1A"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Z</w:t>
            </w:r>
          </w:p>
        </w:tc>
        <w:tc>
          <w:tcPr>
            <w:tcW w:w="0" w:type="auto"/>
            <w:tcBorders>
              <w:top w:val="single" w:sz="8" w:space="0" w:color="AEAEAE"/>
              <w:left w:val="nil"/>
              <w:bottom w:val="single" w:sz="8" w:space="0" w:color="AEAEAE"/>
              <w:right w:val="single" w:sz="8" w:space="0" w:color="E0E0E0"/>
            </w:tcBorders>
            <w:shd w:val="clear" w:color="auto" w:fill="F9F9FB"/>
          </w:tcPr>
          <w:p w14:paraId="5E72FAFF"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-2,683</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C13E146"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-,114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1B63610"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-,947</w:t>
            </w:r>
          </w:p>
        </w:tc>
        <w:tc>
          <w:tcPr>
            <w:tcW w:w="0" w:type="auto"/>
            <w:tcBorders>
              <w:top w:val="single" w:sz="8" w:space="0" w:color="AEAEAE"/>
              <w:left w:val="single" w:sz="8" w:space="0" w:color="E0E0E0"/>
              <w:bottom w:val="single" w:sz="8" w:space="0" w:color="AEAEAE"/>
              <w:right w:val="nil"/>
            </w:tcBorders>
            <w:shd w:val="clear" w:color="auto" w:fill="F9F9FB"/>
          </w:tcPr>
          <w:p w14:paraId="6644D28F"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-2,767</w:t>
            </w:r>
          </w:p>
        </w:tc>
      </w:tr>
      <w:tr w:rsidR="002E6D2D" w:rsidRPr="001C6F7A" w14:paraId="320DC3DB" w14:textId="77777777" w:rsidTr="002E6D2D">
        <w:trPr>
          <w:cantSplit/>
        </w:trPr>
        <w:tc>
          <w:tcPr>
            <w:tcW w:w="0" w:type="auto"/>
            <w:gridSpan w:val="3"/>
            <w:tcBorders>
              <w:top w:val="single" w:sz="8" w:space="0" w:color="AEAEAE"/>
              <w:left w:val="nil"/>
              <w:bottom w:val="single" w:sz="8" w:space="0" w:color="AEAEAE"/>
              <w:right w:val="nil"/>
            </w:tcBorders>
            <w:shd w:val="clear" w:color="auto" w:fill="E0E0E0"/>
          </w:tcPr>
          <w:p w14:paraId="5B6EA82D"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Asymp. Sig. (2-tailed)</w:t>
            </w:r>
          </w:p>
        </w:tc>
        <w:tc>
          <w:tcPr>
            <w:tcW w:w="0" w:type="auto"/>
            <w:tcBorders>
              <w:top w:val="single" w:sz="8" w:space="0" w:color="AEAEAE"/>
              <w:left w:val="nil"/>
              <w:bottom w:val="single" w:sz="8" w:space="0" w:color="AEAEAE"/>
              <w:right w:val="single" w:sz="8" w:space="0" w:color="E0E0E0"/>
            </w:tcBorders>
            <w:shd w:val="clear" w:color="auto" w:fill="F9F9FB"/>
          </w:tcPr>
          <w:p w14:paraId="3F36A9ED"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,007</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F21D24C"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,909</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F8D885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,343</w:t>
            </w:r>
          </w:p>
        </w:tc>
        <w:tc>
          <w:tcPr>
            <w:tcW w:w="0" w:type="auto"/>
            <w:tcBorders>
              <w:top w:val="single" w:sz="8" w:space="0" w:color="AEAEAE"/>
              <w:left w:val="single" w:sz="8" w:space="0" w:color="E0E0E0"/>
              <w:bottom w:val="single" w:sz="8" w:space="0" w:color="AEAEAE"/>
              <w:right w:val="nil"/>
            </w:tcBorders>
            <w:shd w:val="clear" w:color="auto" w:fill="F9F9FB"/>
          </w:tcPr>
          <w:p w14:paraId="33B496E6"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,006</w:t>
            </w:r>
          </w:p>
        </w:tc>
      </w:tr>
      <w:tr w:rsidR="002E6D2D" w:rsidRPr="001C6F7A" w14:paraId="70245588" w14:textId="77777777" w:rsidTr="002E6D2D">
        <w:trPr>
          <w:cantSplit/>
        </w:trPr>
        <w:tc>
          <w:tcPr>
            <w:tcW w:w="0" w:type="auto"/>
            <w:vMerge w:val="restart"/>
            <w:tcBorders>
              <w:top w:val="single" w:sz="8" w:space="0" w:color="AEAEAE"/>
              <w:left w:val="nil"/>
              <w:bottom w:val="single" w:sz="8" w:space="0" w:color="AEAEAE"/>
              <w:right w:val="nil"/>
            </w:tcBorders>
            <w:shd w:val="clear" w:color="auto" w:fill="E0E0E0"/>
          </w:tcPr>
          <w:p w14:paraId="551F7B47"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Monte Carlo Sig. (2-tailed)</w:t>
            </w:r>
          </w:p>
        </w:tc>
        <w:tc>
          <w:tcPr>
            <w:tcW w:w="0" w:type="auto"/>
            <w:gridSpan w:val="2"/>
            <w:tcBorders>
              <w:top w:val="single" w:sz="8" w:space="0" w:color="AEAEAE"/>
              <w:left w:val="nil"/>
              <w:bottom w:val="single" w:sz="8" w:space="0" w:color="AEAEAE"/>
              <w:right w:val="nil"/>
            </w:tcBorders>
            <w:shd w:val="clear" w:color="auto" w:fill="E0E0E0"/>
          </w:tcPr>
          <w:p w14:paraId="33C94103"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Sig.</w:t>
            </w:r>
          </w:p>
        </w:tc>
        <w:tc>
          <w:tcPr>
            <w:tcW w:w="0" w:type="auto"/>
            <w:tcBorders>
              <w:top w:val="single" w:sz="8" w:space="0" w:color="AEAEAE"/>
              <w:left w:val="nil"/>
              <w:bottom w:val="single" w:sz="8" w:space="0" w:color="AEAEAE"/>
              <w:right w:val="single" w:sz="8" w:space="0" w:color="E0E0E0"/>
            </w:tcBorders>
            <w:shd w:val="clear" w:color="auto" w:fill="F9F9FB"/>
          </w:tcPr>
          <w:p w14:paraId="4ACFF15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,007</w:t>
            </w:r>
            <w:r w:rsidRPr="001C6F7A">
              <w:rPr>
                <w:rFonts w:ascii="Times New Roman" w:hAnsi="Times New Roman" w:cs="Times New Roman"/>
                <w:color w:val="000000" w:themeColor="text1"/>
                <w:sz w:val="20"/>
                <w:szCs w:val="20"/>
                <w:vertAlign w:val="superscript"/>
              </w:rPr>
              <w:t>b</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66AB455"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,911</w:t>
            </w:r>
            <w:r w:rsidRPr="001C6F7A">
              <w:rPr>
                <w:rFonts w:ascii="Times New Roman" w:hAnsi="Times New Roman" w:cs="Times New Roman"/>
                <w:color w:val="000000" w:themeColor="text1"/>
                <w:sz w:val="20"/>
                <w:szCs w:val="20"/>
                <w:vertAlign w:val="superscript"/>
              </w:rPr>
              <w:t>b</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6694E1EA"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,347</w:t>
            </w:r>
            <w:r w:rsidRPr="001C6F7A">
              <w:rPr>
                <w:rFonts w:ascii="Times New Roman" w:hAnsi="Times New Roman" w:cs="Times New Roman"/>
                <w:color w:val="000000" w:themeColor="text1"/>
                <w:sz w:val="20"/>
                <w:szCs w:val="20"/>
                <w:vertAlign w:val="superscript"/>
              </w:rPr>
              <w:t>b</w:t>
            </w:r>
          </w:p>
        </w:tc>
        <w:tc>
          <w:tcPr>
            <w:tcW w:w="0" w:type="auto"/>
            <w:tcBorders>
              <w:top w:val="single" w:sz="8" w:space="0" w:color="AEAEAE"/>
              <w:left w:val="single" w:sz="8" w:space="0" w:color="E0E0E0"/>
              <w:bottom w:val="single" w:sz="8" w:space="0" w:color="AEAEAE"/>
              <w:right w:val="nil"/>
            </w:tcBorders>
            <w:shd w:val="clear" w:color="auto" w:fill="F9F9FB"/>
          </w:tcPr>
          <w:p w14:paraId="78ABC152"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,005</w:t>
            </w:r>
            <w:r w:rsidRPr="001C6F7A">
              <w:rPr>
                <w:rFonts w:ascii="Times New Roman" w:hAnsi="Times New Roman" w:cs="Times New Roman"/>
                <w:color w:val="000000" w:themeColor="text1"/>
                <w:sz w:val="20"/>
                <w:szCs w:val="20"/>
                <w:vertAlign w:val="superscript"/>
              </w:rPr>
              <w:t>b</w:t>
            </w:r>
          </w:p>
        </w:tc>
      </w:tr>
      <w:tr w:rsidR="002E6D2D" w:rsidRPr="001C6F7A" w14:paraId="20CACD46" w14:textId="77777777" w:rsidTr="002E6D2D">
        <w:trPr>
          <w:cantSplit/>
        </w:trPr>
        <w:tc>
          <w:tcPr>
            <w:tcW w:w="0" w:type="auto"/>
            <w:vMerge/>
            <w:tcBorders>
              <w:top w:val="single" w:sz="8" w:space="0" w:color="AEAEAE"/>
              <w:left w:val="nil"/>
              <w:bottom w:val="single" w:sz="8" w:space="0" w:color="AEAEAE"/>
              <w:right w:val="nil"/>
            </w:tcBorders>
            <w:shd w:val="clear" w:color="auto" w:fill="E0E0E0"/>
          </w:tcPr>
          <w:p w14:paraId="3CF22E3B"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p>
        </w:tc>
        <w:tc>
          <w:tcPr>
            <w:tcW w:w="0" w:type="auto"/>
            <w:vMerge w:val="restart"/>
            <w:tcBorders>
              <w:top w:val="single" w:sz="8" w:space="0" w:color="AEAEAE"/>
              <w:left w:val="nil"/>
              <w:bottom w:val="single" w:sz="8" w:space="0" w:color="AEAEAE"/>
              <w:right w:val="nil"/>
            </w:tcBorders>
            <w:shd w:val="clear" w:color="auto" w:fill="E0E0E0"/>
          </w:tcPr>
          <w:p w14:paraId="31E44F9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99% Confidence Interval</w:t>
            </w:r>
          </w:p>
        </w:tc>
        <w:tc>
          <w:tcPr>
            <w:tcW w:w="0" w:type="auto"/>
            <w:tcBorders>
              <w:top w:val="single" w:sz="8" w:space="0" w:color="AEAEAE"/>
              <w:left w:val="nil"/>
              <w:bottom w:val="single" w:sz="8" w:space="0" w:color="AEAEAE"/>
              <w:right w:val="nil"/>
            </w:tcBorders>
            <w:shd w:val="clear" w:color="auto" w:fill="E0E0E0"/>
          </w:tcPr>
          <w:p w14:paraId="1ECE62F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Lower Bound</w:t>
            </w:r>
          </w:p>
        </w:tc>
        <w:tc>
          <w:tcPr>
            <w:tcW w:w="0" w:type="auto"/>
            <w:tcBorders>
              <w:top w:val="single" w:sz="8" w:space="0" w:color="AEAEAE"/>
              <w:left w:val="nil"/>
              <w:bottom w:val="single" w:sz="8" w:space="0" w:color="AEAEAE"/>
              <w:right w:val="single" w:sz="8" w:space="0" w:color="E0E0E0"/>
            </w:tcBorders>
            <w:shd w:val="clear" w:color="auto" w:fill="F9F9FB"/>
          </w:tcPr>
          <w:p w14:paraId="6EB79B62"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,007</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4D0EFE5"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,911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E8FF03F"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,346</w:t>
            </w:r>
          </w:p>
        </w:tc>
        <w:tc>
          <w:tcPr>
            <w:tcW w:w="0" w:type="auto"/>
            <w:tcBorders>
              <w:top w:val="single" w:sz="8" w:space="0" w:color="AEAEAE"/>
              <w:left w:val="single" w:sz="8" w:space="0" w:color="E0E0E0"/>
              <w:bottom w:val="single" w:sz="8" w:space="0" w:color="AEAEAE"/>
              <w:right w:val="nil"/>
            </w:tcBorders>
            <w:shd w:val="clear" w:color="auto" w:fill="F9F9FB"/>
          </w:tcPr>
          <w:p w14:paraId="6300625F"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,005</w:t>
            </w:r>
          </w:p>
        </w:tc>
      </w:tr>
      <w:tr w:rsidR="002E6D2D" w:rsidRPr="001C6F7A" w14:paraId="03AEFAF0" w14:textId="77777777" w:rsidTr="002E6D2D">
        <w:trPr>
          <w:cantSplit/>
        </w:trPr>
        <w:tc>
          <w:tcPr>
            <w:tcW w:w="0" w:type="auto"/>
            <w:vMerge/>
            <w:tcBorders>
              <w:top w:val="single" w:sz="8" w:space="0" w:color="AEAEAE"/>
              <w:left w:val="nil"/>
              <w:bottom w:val="single" w:sz="8" w:space="0" w:color="AEAEAE"/>
              <w:right w:val="nil"/>
            </w:tcBorders>
            <w:shd w:val="clear" w:color="auto" w:fill="E0E0E0"/>
          </w:tcPr>
          <w:p w14:paraId="1F31CC73"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p>
        </w:tc>
        <w:tc>
          <w:tcPr>
            <w:tcW w:w="0" w:type="auto"/>
            <w:vMerge/>
            <w:tcBorders>
              <w:top w:val="single" w:sz="8" w:space="0" w:color="AEAEAE"/>
              <w:left w:val="nil"/>
              <w:bottom w:val="single" w:sz="8" w:space="0" w:color="AEAEAE"/>
              <w:right w:val="nil"/>
            </w:tcBorders>
            <w:shd w:val="clear" w:color="auto" w:fill="E0E0E0"/>
          </w:tcPr>
          <w:p w14:paraId="547D1F55"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AEAEAE"/>
              <w:right w:val="nil"/>
            </w:tcBorders>
            <w:shd w:val="clear" w:color="auto" w:fill="E0E0E0"/>
          </w:tcPr>
          <w:p w14:paraId="5F27EBA0"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Upper Bound</w:t>
            </w:r>
          </w:p>
        </w:tc>
        <w:tc>
          <w:tcPr>
            <w:tcW w:w="0" w:type="auto"/>
            <w:tcBorders>
              <w:top w:val="single" w:sz="8" w:space="0" w:color="AEAEAE"/>
              <w:left w:val="nil"/>
              <w:bottom w:val="single" w:sz="8" w:space="0" w:color="AEAEAE"/>
              <w:right w:val="single" w:sz="8" w:space="0" w:color="E0E0E0"/>
            </w:tcBorders>
            <w:shd w:val="clear" w:color="auto" w:fill="F9F9FB"/>
          </w:tcPr>
          <w:p w14:paraId="19873A9C"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,007</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3E03235"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,912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AF31CA7"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,348</w:t>
            </w:r>
          </w:p>
        </w:tc>
        <w:tc>
          <w:tcPr>
            <w:tcW w:w="0" w:type="auto"/>
            <w:tcBorders>
              <w:top w:val="single" w:sz="8" w:space="0" w:color="AEAEAE"/>
              <w:left w:val="single" w:sz="8" w:space="0" w:color="E0E0E0"/>
              <w:bottom w:val="single" w:sz="8" w:space="0" w:color="AEAEAE"/>
              <w:right w:val="nil"/>
            </w:tcBorders>
            <w:shd w:val="clear" w:color="auto" w:fill="F9F9FB"/>
          </w:tcPr>
          <w:p w14:paraId="5B9F272E"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,005</w:t>
            </w:r>
          </w:p>
        </w:tc>
      </w:tr>
      <w:tr w:rsidR="002E6D2D" w:rsidRPr="001C6F7A" w14:paraId="09B16681" w14:textId="77777777" w:rsidTr="002E6D2D">
        <w:trPr>
          <w:cantSplit/>
        </w:trPr>
        <w:tc>
          <w:tcPr>
            <w:tcW w:w="0" w:type="auto"/>
            <w:vMerge w:val="restart"/>
            <w:tcBorders>
              <w:top w:val="single" w:sz="8" w:space="0" w:color="AEAEAE"/>
              <w:left w:val="nil"/>
              <w:bottom w:val="single" w:sz="8" w:space="0" w:color="152935"/>
              <w:right w:val="nil"/>
            </w:tcBorders>
            <w:shd w:val="clear" w:color="auto" w:fill="E0E0E0"/>
          </w:tcPr>
          <w:p w14:paraId="6ADD79E3"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Monte Carlo Sig. (1-tailed)</w:t>
            </w:r>
          </w:p>
        </w:tc>
        <w:tc>
          <w:tcPr>
            <w:tcW w:w="0" w:type="auto"/>
            <w:gridSpan w:val="2"/>
            <w:tcBorders>
              <w:top w:val="single" w:sz="8" w:space="0" w:color="AEAEAE"/>
              <w:left w:val="nil"/>
              <w:bottom w:val="single" w:sz="8" w:space="0" w:color="AEAEAE"/>
              <w:right w:val="nil"/>
            </w:tcBorders>
            <w:shd w:val="clear" w:color="auto" w:fill="E0E0E0"/>
          </w:tcPr>
          <w:p w14:paraId="4D99FC37"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Sig.</w:t>
            </w:r>
          </w:p>
        </w:tc>
        <w:tc>
          <w:tcPr>
            <w:tcW w:w="0" w:type="auto"/>
            <w:tcBorders>
              <w:top w:val="single" w:sz="8" w:space="0" w:color="AEAEAE"/>
              <w:left w:val="nil"/>
              <w:bottom w:val="single" w:sz="8" w:space="0" w:color="AEAEAE"/>
              <w:right w:val="single" w:sz="8" w:space="0" w:color="E0E0E0"/>
            </w:tcBorders>
            <w:shd w:val="clear" w:color="auto" w:fill="F9F9FB"/>
          </w:tcPr>
          <w:p w14:paraId="276DA27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,003</w:t>
            </w:r>
            <w:r w:rsidRPr="001C6F7A">
              <w:rPr>
                <w:rFonts w:ascii="Times New Roman" w:hAnsi="Times New Roman" w:cs="Times New Roman"/>
                <w:color w:val="000000" w:themeColor="text1"/>
                <w:sz w:val="20"/>
                <w:szCs w:val="20"/>
                <w:vertAlign w:val="superscript"/>
              </w:rPr>
              <w:t>b</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3FEC34A"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,456</w:t>
            </w:r>
            <w:r w:rsidRPr="001C6F7A">
              <w:rPr>
                <w:rFonts w:ascii="Times New Roman" w:hAnsi="Times New Roman" w:cs="Times New Roman"/>
                <w:color w:val="000000" w:themeColor="text1"/>
                <w:sz w:val="20"/>
                <w:szCs w:val="20"/>
                <w:vertAlign w:val="superscript"/>
              </w:rPr>
              <w:t>b</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F96C4B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,174</w:t>
            </w:r>
            <w:r w:rsidRPr="001C6F7A">
              <w:rPr>
                <w:rFonts w:ascii="Times New Roman" w:hAnsi="Times New Roman" w:cs="Times New Roman"/>
                <w:color w:val="000000" w:themeColor="text1"/>
                <w:sz w:val="20"/>
                <w:szCs w:val="20"/>
                <w:vertAlign w:val="superscript"/>
              </w:rPr>
              <w:t>b</w:t>
            </w:r>
          </w:p>
        </w:tc>
        <w:tc>
          <w:tcPr>
            <w:tcW w:w="0" w:type="auto"/>
            <w:tcBorders>
              <w:top w:val="single" w:sz="8" w:space="0" w:color="AEAEAE"/>
              <w:left w:val="single" w:sz="8" w:space="0" w:color="E0E0E0"/>
              <w:bottom w:val="single" w:sz="8" w:space="0" w:color="AEAEAE"/>
              <w:right w:val="nil"/>
            </w:tcBorders>
            <w:shd w:val="clear" w:color="auto" w:fill="F9F9FB"/>
          </w:tcPr>
          <w:p w14:paraId="6605DB0D"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,002</w:t>
            </w:r>
            <w:r w:rsidRPr="001C6F7A">
              <w:rPr>
                <w:rFonts w:ascii="Times New Roman" w:hAnsi="Times New Roman" w:cs="Times New Roman"/>
                <w:color w:val="000000" w:themeColor="text1"/>
                <w:sz w:val="20"/>
                <w:szCs w:val="20"/>
                <w:vertAlign w:val="superscript"/>
              </w:rPr>
              <w:t>b</w:t>
            </w:r>
          </w:p>
        </w:tc>
      </w:tr>
      <w:tr w:rsidR="002E6D2D" w:rsidRPr="001C6F7A" w14:paraId="1E482B61" w14:textId="77777777" w:rsidTr="002E6D2D">
        <w:trPr>
          <w:cantSplit/>
        </w:trPr>
        <w:tc>
          <w:tcPr>
            <w:tcW w:w="0" w:type="auto"/>
            <w:vMerge/>
            <w:tcBorders>
              <w:top w:val="single" w:sz="8" w:space="0" w:color="AEAEAE"/>
              <w:left w:val="nil"/>
              <w:bottom w:val="single" w:sz="8" w:space="0" w:color="152935"/>
              <w:right w:val="nil"/>
            </w:tcBorders>
            <w:shd w:val="clear" w:color="auto" w:fill="E0E0E0"/>
          </w:tcPr>
          <w:p w14:paraId="75B6221A"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p>
        </w:tc>
        <w:tc>
          <w:tcPr>
            <w:tcW w:w="0" w:type="auto"/>
            <w:vMerge w:val="restart"/>
            <w:tcBorders>
              <w:top w:val="single" w:sz="8" w:space="0" w:color="AEAEAE"/>
              <w:left w:val="nil"/>
              <w:bottom w:val="single" w:sz="8" w:space="0" w:color="152935"/>
              <w:right w:val="nil"/>
            </w:tcBorders>
            <w:shd w:val="clear" w:color="auto" w:fill="E0E0E0"/>
          </w:tcPr>
          <w:p w14:paraId="674724F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99% Confidence Interval</w:t>
            </w:r>
          </w:p>
        </w:tc>
        <w:tc>
          <w:tcPr>
            <w:tcW w:w="0" w:type="auto"/>
            <w:tcBorders>
              <w:top w:val="single" w:sz="8" w:space="0" w:color="AEAEAE"/>
              <w:left w:val="nil"/>
              <w:bottom w:val="single" w:sz="8" w:space="0" w:color="AEAEAE"/>
              <w:right w:val="nil"/>
            </w:tcBorders>
            <w:shd w:val="clear" w:color="auto" w:fill="E0E0E0"/>
          </w:tcPr>
          <w:p w14:paraId="2F624318"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Lower Bound</w:t>
            </w:r>
          </w:p>
        </w:tc>
        <w:tc>
          <w:tcPr>
            <w:tcW w:w="0" w:type="auto"/>
            <w:tcBorders>
              <w:top w:val="single" w:sz="8" w:space="0" w:color="AEAEAE"/>
              <w:left w:val="nil"/>
              <w:bottom w:val="single" w:sz="8" w:space="0" w:color="AEAEAE"/>
              <w:right w:val="single" w:sz="8" w:space="0" w:color="E0E0E0"/>
            </w:tcBorders>
            <w:shd w:val="clear" w:color="auto" w:fill="F9F9FB"/>
          </w:tcPr>
          <w:p w14:paraId="67B4B301"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,003</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A440B8D"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,455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F7BE010"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,173</w:t>
            </w:r>
          </w:p>
        </w:tc>
        <w:tc>
          <w:tcPr>
            <w:tcW w:w="0" w:type="auto"/>
            <w:tcBorders>
              <w:top w:val="single" w:sz="8" w:space="0" w:color="AEAEAE"/>
              <w:left w:val="single" w:sz="8" w:space="0" w:color="E0E0E0"/>
              <w:bottom w:val="single" w:sz="8" w:space="0" w:color="AEAEAE"/>
              <w:right w:val="nil"/>
            </w:tcBorders>
            <w:shd w:val="clear" w:color="auto" w:fill="F9F9FB"/>
          </w:tcPr>
          <w:p w14:paraId="0E4F965D"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,002</w:t>
            </w:r>
          </w:p>
        </w:tc>
      </w:tr>
      <w:tr w:rsidR="002E6D2D" w:rsidRPr="001C6F7A" w14:paraId="4A06D029" w14:textId="77777777" w:rsidTr="002E6D2D">
        <w:trPr>
          <w:cantSplit/>
        </w:trPr>
        <w:tc>
          <w:tcPr>
            <w:tcW w:w="0" w:type="auto"/>
            <w:vMerge/>
            <w:tcBorders>
              <w:top w:val="single" w:sz="8" w:space="0" w:color="AEAEAE"/>
              <w:left w:val="nil"/>
              <w:bottom w:val="single" w:sz="8" w:space="0" w:color="152935"/>
              <w:right w:val="nil"/>
            </w:tcBorders>
            <w:shd w:val="clear" w:color="auto" w:fill="E0E0E0"/>
          </w:tcPr>
          <w:p w14:paraId="51B4E78D"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p>
        </w:tc>
        <w:tc>
          <w:tcPr>
            <w:tcW w:w="0" w:type="auto"/>
            <w:vMerge/>
            <w:tcBorders>
              <w:top w:val="single" w:sz="8" w:space="0" w:color="AEAEAE"/>
              <w:left w:val="nil"/>
              <w:bottom w:val="single" w:sz="8" w:space="0" w:color="152935"/>
              <w:right w:val="nil"/>
            </w:tcBorders>
            <w:shd w:val="clear" w:color="auto" w:fill="E0E0E0"/>
          </w:tcPr>
          <w:p w14:paraId="2423F8B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152935"/>
              <w:right w:val="nil"/>
            </w:tcBorders>
            <w:shd w:val="clear" w:color="auto" w:fill="E0E0E0"/>
          </w:tcPr>
          <w:p w14:paraId="13098549"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Upper Bound</w:t>
            </w:r>
          </w:p>
        </w:tc>
        <w:tc>
          <w:tcPr>
            <w:tcW w:w="0" w:type="auto"/>
            <w:tcBorders>
              <w:top w:val="single" w:sz="8" w:space="0" w:color="AEAEAE"/>
              <w:left w:val="nil"/>
              <w:bottom w:val="single" w:sz="8" w:space="0" w:color="152935"/>
              <w:right w:val="single" w:sz="8" w:space="0" w:color="E0E0E0"/>
            </w:tcBorders>
            <w:shd w:val="clear" w:color="auto" w:fill="F9F9FB"/>
          </w:tcPr>
          <w:p w14:paraId="6F4AFE35"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,004</w:t>
            </w:r>
          </w:p>
        </w:tc>
        <w:tc>
          <w:tcPr>
            <w:tcW w:w="0" w:type="auto"/>
            <w:tcBorders>
              <w:top w:val="single" w:sz="8" w:space="0" w:color="AEAEAE"/>
              <w:left w:val="single" w:sz="8" w:space="0" w:color="E0E0E0"/>
              <w:bottom w:val="single" w:sz="8" w:space="0" w:color="152935"/>
              <w:right w:val="single" w:sz="8" w:space="0" w:color="E0E0E0"/>
            </w:tcBorders>
            <w:shd w:val="clear" w:color="auto" w:fill="F9F9FB"/>
          </w:tcPr>
          <w:p w14:paraId="2B073C67"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,457</w:t>
            </w:r>
          </w:p>
        </w:tc>
        <w:tc>
          <w:tcPr>
            <w:tcW w:w="0" w:type="auto"/>
            <w:tcBorders>
              <w:top w:val="single" w:sz="8" w:space="0" w:color="AEAEAE"/>
              <w:left w:val="single" w:sz="8" w:space="0" w:color="E0E0E0"/>
              <w:bottom w:val="single" w:sz="8" w:space="0" w:color="152935"/>
              <w:right w:val="single" w:sz="8" w:space="0" w:color="E0E0E0"/>
            </w:tcBorders>
            <w:shd w:val="clear" w:color="auto" w:fill="F9F9FB"/>
          </w:tcPr>
          <w:p w14:paraId="4FA50CB7"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,175</w:t>
            </w:r>
          </w:p>
        </w:tc>
        <w:tc>
          <w:tcPr>
            <w:tcW w:w="0" w:type="auto"/>
            <w:tcBorders>
              <w:top w:val="single" w:sz="8" w:space="0" w:color="AEAEAE"/>
              <w:left w:val="single" w:sz="8" w:space="0" w:color="E0E0E0"/>
              <w:bottom w:val="single" w:sz="8" w:space="0" w:color="152935"/>
              <w:right w:val="nil"/>
            </w:tcBorders>
            <w:shd w:val="clear" w:color="auto" w:fill="F9F9FB"/>
          </w:tcPr>
          <w:p w14:paraId="09E5A565"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,002</w:t>
            </w:r>
          </w:p>
        </w:tc>
      </w:tr>
      <w:tr w:rsidR="002E6D2D" w:rsidRPr="001C6F7A" w14:paraId="17484F85" w14:textId="77777777" w:rsidTr="002E6D2D">
        <w:trPr>
          <w:cantSplit/>
        </w:trPr>
        <w:tc>
          <w:tcPr>
            <w:tcW w:w="0" w:type="auto"/>
            <w:gridSpan w:val="7"/>
            <w:tcBorders>
              <w:top w:val="nil"/>
              <w:left w:val="nil"/>
              <w:bottom w:val="nil"/>
              <w:right w:val="nil"/>
            </w:tcBorders>
            <w:shd w:val="clear" w:color="auto" w:fill="FFFFFF"/>
          </w:tcPr>
          <w:p w14:paraId="026C7EC7"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a. Grouping Variable: ispitanici</w:t>
            </w:r>
          </w:p>
        </w:tc>
      </w:tr>
      <w:tr w:rsidR="002E6D2D" w:rsidRPr="001C6F7A" w14:paraId="68444115" w14:textId="77777777" w:rsidTr="002E6D2D">
        <w:trPr>
          <w:cantSplit/>
        </w:trPr>
        <w:tc>
          <w:tcPr>
            <w:tcW w:w="0" w:type="auto"/>
            <w:gridSpan w:val="7"/>
            <w:tcBorders>
              <w:top w:val="nil"/>
              <w:left w:val="nil"/>
              <w:bottom w:val="nil"/>
              <w:right w:val="nil"/>
            </w:tcBorders>
            <w:shd w:val="clear" w:color="auto" w:fill="FFFFFF"/>
          </w:tcPr>
          <w:p w14:paraId="4C1F4FC6" w14:textId="77777777" w:rsidR="002E6D2D" w:rsidRPr="001C6F7A" w:rsidRDefault="002E6D2D" w:rsidP="002E6D2D">
            <w:pPr>
              <w:autoSpaceDE w:val="0"/>
              <w:autoSpaceDN w:val="0"/>
              <w:adjustRightInd w:val="0"/>
              <w:spacing w:after="0" w:line="240" w:lineRule="auto"/>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b. Based on 1000000 sampled tables with starting seed 2000000.</w:t>
            </w:r>
          </w:p>
        </w:tc>
      </w:tr>
    </w:tbl>
    <w:p w14:paraId="1D81C0E3" w14:textId="77777777" w:rsidR="002E6D2D" w:rsidRPr="001C6F7A" w:rsidRDefault="002E6D2D" w:rsidP="002E6D2D">
      <w:pPr>
        <w:autoSpaceDE w:val="0"/>
        <w:autoSpaceDN w:val="0"/>
        <w:adjustRightInd w:val="0"/>
        <w:spacing w:after="0" w:line="400" w:lineRule="atLeast"/>
        <w:rPr>
          <w:rFonts w:ascii="Times New Roman" w:hAnsi="Times New Roman" w:cs="Times New Roman"/>
          <w:color w:val="000000" w:themeColor="text1"/>
          <w:szCs w:val="24"/>
        </w:rPr>
      </w:pPr>
    </w:p>
    <w:p w14:paraId="15D17A6B" w14:textId="77777777" w:rsidR="002E6D2D" w:rsidRPr="001C6F7A" w:rsidRDefault="002E6D2D" w:rsidP="0063067D">
      <w:pPr>
        <w:autoSpaceDE w:val="0"/>
        <w:autoSpaceDN w:val="0"/>
        <w:adjustRightInd w:val="0"/>
        <w:spacing w:after="0" w:line="360" w:lineRule="auto"/>
        <w:rPr>
          <w:rFonts w:ascii="Times New Roman" w:hAnsi="Times New Roman" w:cs="Times New Roman"/>
          <w:color w:val="000000" w:themeColor="text1"/>
          <w:sz w:val="24"/>
          <w:szCs w:val="24"/>
        </w:rPr>
      </w:pPr>
    </w:p>
    <w:p w14:paraId="205205F5" w14:textId="5ADC6F82" w:rsidR="002E6D2D" w:rsidRPr="001C6F7A" w:rsidRDefault="000747C0" w:rsidP="0063067D">
      <w:pPr>
        <w:autoSpaceDE w:val="0"/>
        <w:autoSpaceDN w:val="0"/>
        <w:adjustRightInd w:val="0"/>
        <w:spacing w:after="0" w:line="360" w:lineRule="auto"/>
        <w:jc w:val="both"/>
        <w:rPr>
          <w:rFonts w:ascii="Times New Roman" w:hAnsi="Times New Roman" w:cs="Times New Roman"/>
          <w:color w:val="000000" w:themeColor="text1"/>
          <w:sz w:val="24"/>
          <w:szCs w:val="24"/>
        </w:rPr>
      </w:pPr>
      <w:r w:rsidRPr="001C6F7A">
        <w:rPr>
          <w:rFonts w:ascii="Times New Roman" w:hAnsi="Times New Roman" w:cs="Times New Roman"/>
          <w:noProof/>
          <w:color w:val="000000" w:themeColor="text1"/>
          <w:szCs w:val="24"/>
          <w:lang w:eastAsia="hr-HR"/>
        </w:rPr>
        <w:lastRenderedPageBreak/>
        <w:drawing>
          <wp:anchor distT="0" distB="0" distL="114300" distR="114300" simplePos="0" relativeHeight="251659264" behindDoc="1" locked="0" layoutInCell="1" allowOverlap="1" wp14:anchorId="74ACF8CB" wp14:editId="2AD18021">
            <wp:simplePos x="0" y="0"/>
            <wp:positionH relativeFrom="margin">
              <wp:align>right</wp:align>
            </wp:positionH>
            <wp:positionV relativeFrom="paragraph">
              <wp:posOffset>1508038</wp:posOffset>
            </wp:positionV>
            <wp:extent cx="2574000" cy="2574000"/>
            <wp:effectExtent l="0" t="0" r="0" b="0"/>
            <wp:wrapTight wrapText="bothSides">
              <wp:wrapPolygon edited="0">
                <wp:start x="0" y="0"/>
                <wp:lineTo x="0" y="21424"/>
                <wp:lineTo x="21424" y="21424"/>
                <wp:lineTo x="21424"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4000" cy="257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F7A">
        <w:rPr>
          <w:rFonts w:ascii="Times New Roman" w:hAnsi="Times New Roman" w:cs="Times New Roman"/>
          <w:noProof/>
          <w:color w:val="000000" w:themeColor="text1"/>
          <w:szCs w:val="24"/>
          <w:lang w:eastAsia="hr-HR"/>
        </w:rPr>
        <w:drawing>
          <wp:anchor distT="0" distB="0" distL="114300" distR="114300" simplePos="0" relativeHeight="251658240" behindDoc="1" locked="0" layoutInCell="1" allowOverlap="1" wp14:anchorId="6A320A94" wp14:editId="1CCCB79E">
            <wp:simplePos x="0" y="0"/>
            <wp:positionH relativeFrom="margin">
              <wp:align>left</wp:align>
            </wp:positionH>
            <wp:positionV relativeFrom="paragraph">
              <wp:posOffset>1490635</wp:posOffset>
            </wp:positionV>
            <wp:extent cx="2574290" cy="2574290"/>
            <wp:effectExtent l="0" t="0" r="0" b="0"/>
            <wp:wrapTight wrapText="bothSides">
              <wp:wrapPolygon edited="0">
                <wp:start x="0" y="0"/>
                <wp:lineTo x="0" y="21419"/>
                <wp:lineTo x="21419" y="21419"/>
                <wp:lineTo x="21419"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4290" cy="2574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D2D" w:rsidRPr="001C6F7A">
        <w:rPr>
          <w:rFonts w:ascii="Times New Roman" w:hAnsi="Times New Roman" w:cs="Times New Roman"/>
          <w:color w:val="000000" w:themeColor="text1"/>
          <w:sz w:val="24"/>
          <w:szCs w:val="24"/>
        </w:rPr>
        <w:t>Kao što je vidljivo u tablici 3 rezultati Mann Whitney  U  testa u Monte Carlo simulaciji (s 10</w:t>
      </w:r>
      <w:r w:rsidR="002E6D2D" w:rsidRPr="001C6F7A">
        <w:rPr>
          <w:rFonts w:ascii="Times New Roman" w:hAnsi="Times New Roman" w:cs="Times New Roman"/>
          <w:color w:val="000000" w:themeColor="text1"/>
          <w:sz w:val="24"/>
          <w:szCs w:val="24"/>
          <w:vertAlign w:val="superscript"/>
        </w:rPr>
        <w:t>9</w:t>
      </w:r>
      <w:r w:rsidR="002E6D2D" w:rsidRPr="001C6F7A">
        <w:rPr>
          <w:rFonts w:ascii="Times New Roman" w:hAnsi="Times New Roman" w:cs="Times New Roman"/>
          <w:color w:val="000000" w:themeColor="text1"/>
          <w:sz w:val="24"/>
          <w:szCs w:val="24"/>
        </w:rPr>
        <w:t xml:space="preserve"> iteracija) postoji razlika između studenata ranog  i predškolskog odgoja i </w:t>
      </w:r>
      <w:r w:rsidR="00F875BF" w:rsidRPr="001C6F7A">
        <w:rPr>
          <w:rFonts w:ascii="Times New Roman" w:hAnsi="Times New Roman" w:cs="Times New Roman"/>
          <w:color w:val="000000" w:themeColor="text1"/>
          <w:sz w:val="24"/>
          <w:szCs w:val="24"/>
        </w:rPr>
        <w:t xml:space="preserve">odgajatelja </w:t>
      </w:r>
      <w:r w:rsidR="002E6D2D" w:rsidRPr="001C6F7A">
        <w:rPr>
          <w:rFonts w:ascii="Times New Roman" w:hAnsi="Times New Roman" w:cs="Times New Roman"/>
          <w:color w:val="000000" w:themeColor="text1"/>
          <w:sz w:val="24"/>
          <w:szCs w:val="24"/>
        </w:rPr>
        <w:t xml:space="preserve">u procjeni dvije od ukupno četiri područja primjene </w:t>
      </w:r>
      <w:r w:rsidR="00D37170">
        <w:rPr>
          <w:rFonts w:ascii="Times New Roman" w:hAnsi="Times New Roman" w:cs="Times New Roman"/>
          <w:color w:val="000000" w:themeColor="text1"/>
          <w:sz w:val="24"/>
          <w:szCs w:val="24"/>
        </w:rPr>
        <w:t>pristupa</w:t>
      </w:r>
      <w:r w:rsidR="002E6D2D" w:rsidRPr="001C6F7A">
        <w:rPr>
          <w:rFonts w:ascii="Times New Roman" w:hAnsi="Times New Roman" w:cs="Times New Roman"/>
          <w:color w:val="000000" w:themeColor="text1"/>
          <w:sz w:val="24"/>
          <w:szCs w:val="24"/>
        </w:rPr>
        <w:t xml:space="preserve"> integriranog učenja stranog jezika i sadržaja (Zahtjevnost planiranja i Obrazovanje </w:t>
      </w:r>
      <w:r w:rsidR="00F875BF" w:rsidRPr="001C6F7A">
        <w:rPr>
          <w:rFonts w:ascii="Times New Roman" w:hAnsi="Times New Roman" w:cs="Times New Roman"/>
          <w:color w:val="000000" w:themeColor="text1"/>
          <w:sz w:val="24"/>
          <w:szCs w:val="24"/>
        </w:rPr>
        <w:t>odgajatelja</w:t>
      </w:r>
      <w:r w:rsidR="000A62F2" w:rsidRPr="001C6F7A">
        <w:rPr>
          <w:rFonts w:ascii="Times New Roman" w:hAnsi="Times New Roman" w:cs="Times New Roman"/>
          <w:color w:val="000000" w:themeColor="text1"/>
          <w:sz w:val="24"/>
          <w:szCs w:val="24"/>
        </w:rPr>
        <w:t>). Smjer razlike</w:t>
      </w:r>
      <w:r w:rsidRPr="001C6F7A">
        <w:rPr>
          <w:rFonts w:ascii="Times New Roman" w:hAnsi="Times New Roman" w:cs="Times New Roman"/>
          <w:color w:val="000000" w:themeColor="text1"/>
          <w:sz w:val="24"/>
          <w:szCs w:val="24"/>
        </w:rPr>
        <w:t xml:space="preserve"> </w:t>
      </w:r>
      <w:r w:rsidR="00660C06" w:rsidRPr="001C6F7A">
        <w:rPr>
          <w:rFonts w:ascii="Times New Roman" w:hAnsi="Times New Roman" w:cs="Times New Roman"/>
          <w:color w:val="000000" w:themeColor="text1"/>
          <w:sz w:val="24"/>
          <w:szCs w:val="24"/>
        </w:rPr>
        <w:t>(prosjeci</w:t>
      </w:r>
      <w:r w:rsidR="002E6D2D" w:rsidRPr="001C6F7A">
        <w:rPr>
          <w:rFonts w:ascii="Times New Roman" w:hAnsi="Times New Roman" w:cs="Times New Roman"/>
          <w:color w:val="000000" w:themeColor="text1"/>
          <w:sz w:val="24"/>
          <w:szCs w:val="24"/>
        </w:rPr>
        <w:t xml:space="preserve"> rangova) za kompozite Zahtjevnost planiranja i Obrazovanje </w:t>
      </w:r>
      <w:r w:rsidR="00F875BF" w:rsidRPr="001C6F7A">
        <w:rPr>
          <w:rFonts w:ascii="Times New Roman" w:hAnsi="Times New Roman" w:cs="Times New Roman"/>
          <w:color w:val="000000" w:themeColor="text1"/>
          <w:sz w:val="24"/>
          <w:szCs w:val="24"/>
        </w:rPr>
        <w:t>odgajatelja</w:t>
      </w:r>
      <w:r w:rsidR="00660C06" w:rsidRPr="001C6F7A">
        <w:rPr>
          <w:rFonts w:ascii="Times New Roman" w:hAnsi="Times New Roman" w:cs="Times New Roman"/>
          <w:color w:val="000000" w:themeColor="text1"/>
          <w:sz w:val="24"/>
          <w:szCs w:val="24"/>
        </w:rPr>
        <w:t xml:space="preserve"> prikazane su na slici 1.</w:t>
      </w:r>
    </w:p>
    <w:p w14:paraId="05BB4C7E"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Cs w:val="24"/>
        </w:rPr>
      </w:pPr>
    </w:p>
    <w:p w14:paraId="7D7231FF" w14:textId="77777777" w:rsidR="002E6D2D" w:rsidRPr="001C6F7A" w:rsidRDefault="002E6D2D" w:rsidP="000747C0">
      <w:pPr>
        <w:autoSpaceDE w:val="0"/>
        <w:autoSpaceDN w:val="0"/>
        <w:adjustRightInd w:val="0"/>
        <w:spacing w:after="0" w:line="360" w:lineRule="auto"/>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Cs w:val="24"/>
        </w:rPr>
        <w:t xml:space="preserve">                                            </w:t>
      </w:r>
      <w:r w:rsidRPr="001C6F7A">
        <w:rPr>
          <w:rFonts w:ascii="Times New Roman" w:hAnsi="Times New Roman" w:cs="Times New Roman"/>
          <w:color w:val="000000" w:themeColor="text1"/>
          <w:sz w:val="24"/>
          <w:szCs w:val="24"/>
        </w:rPr>
        <w:t>Slika 1-  grafički prikazi prosjeka rangova</w:t>
      </w:r>
    </w:p>
    <w:p w14:paraId="685C7295" w14:textId="77777777" w:rsidR="00D012F4" w:rsidRPr="001C6F7A" w:rsidRDefault="00D012F4" w:rsidP="000747C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14:paraId="20F4F4A1" w14:textId="6DEA2997" w:rsidR="002E6D2D" w:rsidRPr="001C6F7A" w:rsidRDefault="00F875BF" w:rsidP="000747C0">
      <w:pPr>
        <w:autoSpaceDE w:val="0"/>
        <w:autoSpaceDN w:val="0"/>
        <w:adjustRightInd w:val="0"/>
        <w:spacing w:after="0" w:line="360" w:lineRule="auto"/>
        <w:jc w:val="both"/>
        <w:rPr>
          <w:rFonts w:ascii="Times New Roman" w:hAnsi="Times New Roman" w:cs="Times New Roman"/>
          <w:color w:val="000000" w:themeColor="text1"/>
          <w:sz w:val="24"/>
          <w:szCs w:val="24"/>
        </w:rPr>
      </w:pPr>
      <w:r w:rsidRPr="001C6F7A">
        <w:rPr>
          <w:rFonts w:ascii="Times New Roman" w:eastAsia="Times New Roman" w:hAnsi="Times New Roman" w:cs="Times New Roman"/>
          <w:color w:val="000000" w:themeColor="text1"/>
          <w:sz w:val="24"/>
          <w:szCs w:val="24"/>
        </w:rPr>
        <w:t>Kao što je vidljivo na slici 1</w:t>
      </w:r>
      <w:r w:rsidR="00660C06" w:rsidRPr="001C6F7A">
        <w:rPr>
          <w:rFonts w:ascii="Times New Roman" w:eastAsia="Times New Roman" w:hAnsi="Times New Roman" w:cs="Times New Roman"/>
          <w:color w:val="000000" w:themeColor="text1"/>
          <w:sz w:val="24"/>
          <w:szCs w:val="24"/>
        </w:rPr>
        <w:t>,</w:t>
      </w:r>
      <w:r w:rsidRPr="001C6F7A">
        <w:rPr>
          <w:rFonts w:ascii="Times New Roman" w:eastAsia="Times New Roman" w:hAnsi="Times New Roman" w:cs="Times New Roman"/>
          <w:color w:val="000000" w:themeColor="text1"/>
          <w:sz w:val="24"/>
          <w:szCs w:val="24"/>
        </w:rPr>
        <w:t xml:space="preserve"> studenti procjenjuju višu zahtjevnost planiranja odgajatelja od procjene odgajatelja o zahtjevnosti planiranja. Taj podatak upućuje na to da odgajatelji iz svog stečenog iskustva smatraju da je zahtjevnost planiranja manja važna u primjeni </w:t>
      </w:r>
      <w:r w:rsidR="00D37170">
        <w:rPr>
          <w:rFonts w:ascii="Times New Roman" w:eastAsia="Times New Roman" w:hAnsi="Times New Roman" w:cs="Times New Roman"/>
          <w:color w:val="000000" w:themeColor="text1"/>
          <w:sz w:val="24"/>
          <w:szCs w:val="24"/>
        </w:rPr>
        <w:t>pristupa</w:t>
      </w:r>
      <w:r w:rsidRPr="001C6F7A">
        <w:rPr>
          <w:rFonts w:ascii="Times New Roman" w:eastAsia="Times New Roman" w:hAnsi="Times New Roman" w:cs="Times New Roman"/>
          <w:color w:val="000000" w:themeColor="text1"/>
          <w:sz w:val="24"/>
          <w:szCs w:val="24"/>
        </w:rPr>
        <w:t xml:space="preserve"> integriranog učenja stranog jezika i sadržaja od studenata od procjene studenata. No kad je riječ o Važnosti obrazovanja odgajatelj</w:t>
      </w:r>
      <w:r w:rsidR="00D012F4" w:rsidRPr="001C6F7A">
        <w:rPr>
          <w:rFonts w:ascii="Times New Roman" w:eastAsia="Times New Roman" w:hAnsi="Times New Roman" w:cs="Times New Roman"/>
          <w:color w:val="000000" w:themeColor="text1"/>
          <w:sz w:val="24"/>
          <w:szCs w:val="24"/>
        </w:rPr>
        <w:t>i</w:t>
      </w:r>
      <w:r w:rsidRPr="001C6F7A">
        <w:rPr>
          <w:rFonts w:ascii="Times New Roman" w:eastAsia="Times New Roman" w:hAnsi="Times New Roman" w:cs="Times New Roman"/>
          <w:color w:val="000000" w:themeColor="text1"/>
          <w:sz w:val="24"/>
          <w:szCs w:val="24"/>
        </w:rPr>
        <w:t xml:space="preserve"> procjenjuju veću važnost obrazovanja u  primjeni </w:t>
      </w:r>
      <w:r w:rsidR="00D37170">
        <w:rPr>
          <w:rFonts w:ascii="Times New Roman" w:eastAsia="Times New Roman" w:hAnsi="Times New Roman" w:cs="Times New Roman"/>
          <w:color w:val="000000" w:themeColor="text1"/>
          <w:sz w:val="24"/>
          <w:szCs w:val="24"/>
        </w:rPr>
        <w:t>pristupa</w:t>
      </w:r>
      <w:r w:rsidRPr="001C6F7A">
        <w:rPr>
          <w:rFonts w:ascii="Times New Roman" w:eastAsia="Times New Roman" w:hAnsi="Times New Roman" w:cs="Times New Roman"/>
          <w:color w:val="000000" w:themeColor="text1"/>
          <w:sz w:val="24"/>
          <w:szCs w:val="24"/>
        </w:rPr>
        <w:t xml:space="preserve"> integriranog učenja stranog jezika i sadržaja od studenata.  Taj podatak također možemo tumačiti unutar konteksta iskustva na način da odgajatelji učestalije uviđaju značaj obrazovanja nakon stečenog iskustva.</w:t>
      </w:r>
    </w:p>
    <w:p w14:paraId="70599B07" w14:textId="7C186DB7" w:rsidR="002E6D2D" w:rsidRPr="001C6F7A" w:rsidRDefault="002E6D2D" w:rsidP="000747C0">
      <w:pPr>
        <w:autoSpaceDE w:val="0"/>
        <w:autoSpaceDN w:val="0"/>
        <w:adjustRightInd w:val="0"/>
        <w:spacing w:after="0" w:line="360" w:lineRule="auto"/>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Sukladno navedenom djelomično se potvrđuje H1</w:t>
      </w:r>
      <w:r w:rsidR="0006148F" w:rsidRPr="001C6F7A">
        <w:rPr>
          <w:rFonts w:ascii="Times New Roman" w:hAnsi="Times New Roman" w:cs="Times New Roman"/>
          <w:color w:val="000000" w:themeColor="text1"/>
          <w:sz w:val="24"/>
          <w:szCs w:val="24"/>
        </w:rPr>
        <w:t>.</w:t>
      </w:r>
    </w:p>
    <w:p w14:paraId="389D53E1" w14:textId="77777777" w:rsidR="002E6D2D" w:rsidRPr="001C6F7A" w:rsidRDefault="002E6D2D" w:rsidP="000747C0">
      <w:pPr>
        <w:autoSpaceDE w:val="0"/>
        <w:autoSpaceDN w:val="0"/>
        <w:adjustRightInd w:val="0"/>
        <w:spacing w:after="0" w:line="360" w:lineRule="auto"/>
        <w:rPr>
          <w:rFonts w:ascii="Times New Roman" w:hAnsi="Times New Roman" w:cs="Times New Roman"/>
          <w:color w:val="000000" w:themeColor="text1"/>
          <w:sz w:val="24"/>
          <w:szCs w:val="24"/>
        </w:rPr>
      </w:pPr>
    </w:p>
    <w:p w14:paraId="06A7ADCB" w14:textId="5C352809" w:rsidR="002E6D2D" w:rsidRPr="001C6F7A" w:rsidRDefault="002E6D2D" w:rsidP="000747C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H2 hipotezom pretpostavlja se da postoji statistički značajna razlika između godina studija studenata predškolskog odgoja i procjene </w:t>
      </w:r>
      <w:r w:rsidRPr="001C6F7A">
        <w:rPr>
          <w:rFonts w:ascii="Times New Roman" w:eastAsia="Times New Roman" w:hAnsi="Times New Roman" w:cs="Times New Roman"/>
          <w:color w:val="000000" w:themeColor="text1"/>
          <w:sz w:val="24"/>
          <w:szCs w:val="24"/>
        </w:rPr>
        <w:t xml:space="preserve">primjene </w:t>
      </w:r>
      <w:r w:rsidR="00D37170">
        <w:rPr>
          <w:rFonts w:ascii="Times New Roman" w:eastAsia="Times New Roman" w:hAnsi="Times New Roman" w:cs="Times New Roman"/>
          <w:color w:val="000000" w:themeColor="text1"/>
          <w:sz w:val="24"/>
          <w:szCs w:val="24"/>
        </w:rPr>
        <w:t>pristupa</w:t>
      </w:r>
      <w:r w:rsidRPr="001C6F7A">
        <w:rPr>
          <w:rFonts w:ascii="Times New Roman" w:eastAsia="Times New Roman" w:hAnsi="Times New Roman" w:cs="Times New Roman"/>
          <w:color w:val="000000" w:themeColor="text1"/>
          <w:sz w:val="24"/>
          <w:szCs w:val="24"/>
        </w:rPr>
        <w:t xml:space="preserve"> integriranog učenja stranog jezika i sadržaja.</w:t>
      </w:r>
    </w:p>
    <w:p w14:paraId="69C2EA0F" w14:textId="5C91AEC6" w:rsidR="002E6D2D" w:rsidRPr="001C6F7A" w:rsidRDefault="002E6D2D" w:rsidP="000747C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C6F7A">
        <w:rPr>
          <w:rFonts w:ascii="Times New Roman" w:eastAsia="Times New Roman" w:hAnsi="Times New Roman" w:cs="Times New Roman"/>
          <w:color w:val="000000" w:themeColor="text1"/>
          <w:sz w:val="24"/>
          <w:szCs w:val="24"/>
        </w:rPr>
        <w:lastRenderedPageBreak/>
        <w:t>Distribucija varijable godina studija je: preddiplomski studij: prva godina 40 (34,5%), druga godina 24 (20,7%)</w:t>
      </w:r>
      <w:r w:rsidR="0006148F" w:rsidRPr="001C6F7A">
        <w:rPr>
          <w:rFonts w:ascii="Times New Roman" w:eastAsia="Times New Roman" w:hAnsi="Times New Roman" w:cs="Times New Roman"/>
          <w:color w:val="000000" w:themeColor="text1"/>
          <w:sz w:val="24"/>
          <w:szCs w:val="24"/>
        </w:rPr>
        <w:t>,</w:t>
      </w:r>
      <w:r w:rsidRPr="001C6F7A">
        <w:rPr>
          <w:rFonts w:ascii="Times New Roman" w:eastAsia="Times New Roman" w:hAnsi="Times New Roman" w:cs="Times New Roman"/>
          <w:color w:val="000000" w:themeColor="text1"/>
          <w:sz w:val="24"/>
          <w:szCs w:val="24"/>
        </w:rPr>
        <w:t xml:space="preserve"> treća godina 15 (12,9%) te diplomski studija: prva godina 28 (24,1%) te druga godina diplomskog studija 9 (7,8%). </w:t>
      </w:r>
    </w:p>
    <w:p w14:paraId="759A2CD2" w14:textId="264A296D" w:rsidR="002E6D2D" w:rsidRPr="001C6F7A" w:rsidRDefault="002E6D2D" w:rsidP="000747C0">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1C6F7A">
        <w:rPr>
          <w:rFonts w:ascii="Times New Roman" w:eastAsia="Times New Roman" w:hAnsi="Times New Roman" w:cs="Times New Roman"/>
          <w:color w:val="000000" w:themeColor="text1"/>
          <w:sz w:val="24"/>
          <w:szCs w:val="24"/>
        </w:rPr>
        <w:t xml:space="preserve">Za testiranje </w:t>
      </w:r>
      <w:r w:rsidR="0006148F" w:rsidRPr="001C6F7A">
        <w:rPr>
          <w:rFonts w:ascii="Times New Roman" w:eastAsia="Times New Roman" w:hAnsi="Times New Roman" w:cs="Times New Roman"/>
          <w:color w:val="000000" w:themeColor="text1"/>
          <w:sz w:val="24"/>
          <w:szCs w:val="24"/>
        </w:rPr>
        <w:t>H2 korišten je neparametrijski Kruskal Wallis H test</w:t>
      </w:r>
      <w:r w:rsidRPr="001C6F7A">
        <w:rPr>
          <w:rFonts w:ascii="Times New Roman" w:eastAsia="Times New Roman" w:hAnsi="Times New Roman" w:cs="Times New Roman"/>
          <w:color w:val="000000" w:themeColor="text1"/>
          <w:sz w:val="24"/>
          <w:szCs w:val="24"/>
        </w:rPr>
        <w:t xml:space="preserve"> u Monte Carlo simula</w:t>
      </w:r>
      <w:r w:rsidR="0006148F" w:rsidRPr="001C6F7A">
        <w:rPr>
          <w:rFonts w:ascii="Times New Roman" w:eastAsia="Times New Roman" w:hAnsi="Times New Roman" w:cs="Times New Roman"/>
          <w:color w:val="000000" w:themeColor="text1"/>
          <w:sz w:val="24"/>
          <w:szCs w:val="24"/>
        </w:rPr>
        <w:t>ciji. Rezultati su prikazani u t</w:t>
      </w:r>
      <w:r w:rsidRPr="001C6F7A">
        <w:rPr>
          <w:rFonts w:ascii="Times New Roman" w:eastAsia="Times New Roman" w:hAnsi="Times New Roman" w:cs="Times New Roman"/>
          <w:color w:val="000000" w:themeColor="text1"/>
          <w:sz w:val="24"/>
          <w:szCs w:val="24"/>
        </w:rPr>
        <w:t>ablici 4</w:t>
      </w:r>
      <w:r w:rsidR="0006148F" w:rsidRPr="001C6F7A">
        <w:rPr>
          <w:rFonts w:ascii="Times New Roman" w:eastAsia="Times New Roman" w:hAnsi="Times New Roman" w:cs="Times New Roman"/>
          <w:color w:val="000000" w:themeColor="text1"/>
          <w:sz w:val="24"/>
          <w:szCs w:val="24"/>
        </w:rPr>
        <w:t>.</w:t>
      </w:r>
    </w:p>
    <w:p w14:paraId="36B6594B" w14:textId="77777777" w:rsidR="002E6D2D" w:rsidRPr="001C6F7A" w:rsidRDefault="002E6D2D" w:rsidP="000747C0">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0C8C6665"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Cs w:val="24"/>
        </w:rPr>
      </w:pPr>
    </w:p>
    <w:tbl>
      <w:tblPr>
        <w:tblW w:w="0" w:type="auto"/>
        <w:tblCellMar>
          <w:left w:w="0" w:type="dxa"/>
          <w:right w:w="0" w:type="dxa"/>
        </w:tblCellMar>
        <w:tblLook w:val="0000" w:firstRow="0" w:lastRow="0" w:firstColumn="0" w:lastColumn="0" w:noHBand="0" w:noVBand="0"/>
      </w:tblPr>
      <w:tblGrid>
        <w:gridCol w:w="997"/>
        <w:gridCol w:w="1520"/>
        <w:gridCol w:w="848"/>
        <w:gridCol w:w="1422"/>
        <w:gridCol w:w="816"/>
        <w:gridCol w:w="1359"/>
        <w:gridCol w:w="1542"/>
      </w:tblGrid>
      <w:tr w:rsidR="002E6D2D" w:rsidRPr="001C6F7A" w14:paraId="31643875" w14:textId="77777777" w:rsidTr="002E6D2D">
        <w:trPr>
          <w:cantSplit/>
        </w:trPr>
        <w:tc>
          <w:tcPr>
            <w:tcW w:w="0" w:type="auto"/>
            <w:gridSpan w:val="7"/>
            <w:tcBorders>
              <w:top w:val="nil"/>
              <w:left w:val="nil"/>
              <w:bottom w:val="nil"/>
              <w:right w:val="nil"/>
            </w:tcBorders>
            <w:shd w:val="clear" w:color="auto" w:fill="FFFFFF"/>
            <w:vAlign w:val="center"/>
          </w:tcPr>
          <w:p w14:paraId="0140E37F" w14:textId="4485F007" w:rsidR="002E6D2D" w:rsidRPr="001C6F7A" w:rsidRDefault="002E6D2D" w:rsidP="005D770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C6F7A">
              <w:rPr>
                <w:rFonts w:ascii="Times New Roman" w:hAnsi="Times New Roman" w:cs="Times New Roman"/>
                <w:b/>
                <w:bCs/>
                <w:color w:val="000000" w:themeColor="text1"/>
                <w:sz w:val="20"/>
                <w:szCs w:val="20"/>
              </w:rPr>
              <w:t>Ta</w:t>
            </w:r>
            <w:r w:rsidR="005D770F" w:rsidRPr="001C6F7A">
              <w:rPr>
                <w:rFonts w:ascii="Times New Roman" w:hAnsi="Times New Roman" w:cs="Times New Roman"/>
                <w:b/>
                <w:bCs/>
                <w:color w:val="000000" w:themeColor="text1"/>
                <w:sz w:val="20"/>
                <w:szCs w:val="20"/>
              </w:rPr>
              <w:t>blica</w:t>
            </w:r>
            <w:r w:rsidRPr="001C6F7A">
              <w:rPr>
                <w:rFonts w:ascii="Times New Roman" w:hAnsi="Times New Roman" w:cs="Times New Roman"/>
                <w:b/>
                <w:bCs/>
                <w:color w:val="000000" w:themeColor="text1"/>
                <w:sz w:val="20"/>
                <w:szCs w:val="20"/>
              </w:rPr>
              <w:t xml:space="preserve"> 4  -Test Statistics</w:t>
            </w:r>
            <w:r w:rsidRPr="001C6F7A">
              <w:rPr>
                <w:rFonts w:ascii="Times New Roman" w:hAnsi="Times New Roman" w:cs="Times New Roman"/>
                <w:b/>
                <w:bCs/>
                <w:color w:val="000000" w:themeColor="text1"/>
                <w:sz w:val="20"/>
                <w:szCs w:val="20"/>
                <w:vertAlign w:val="superscript"/>
              </w:rPr>
              <w:t>a,b</w:t>
            </w:r>
          </w:p>
        </w:tc>
      </w:tr>
      <w:tr w:rsidR="002E6D2D" w:rsidRPr="001C6F7A" w14:paraId="0E02B113" w14:textId="77777777" w:rsidTr="002E6D2D">
        <w:trPr>
          <w:cantSplit/>
        </w:trPr>
        <w:tc>
          <w:tcPr>
            <w:tcW w:w="0" w:type="auto"/>
            <w:gridSpan w:val="3"/>
            <w:tcBorders>
              <w:top w:val="nil"/>
              <w:left w:val="nil"/>
              <w:bottom w:val="single" w:sz="8" w:space="0" w:color="152935"/>
              <w:right w:val="nil"/>
            </w:tcBorders>
            <w:shd w:val="clear" w:color="auto" w:fill="FFFFFF"/>
            <w:vAlign w:val="bottom"/>
          </w:tcPr>
          <w:p w14:paraId="6CD6B89E"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p>
        </w:tc>
        <w:tc>
          <w:tcPr>
            <w:tcW w:w="0" w:type="auto"/>
            <w:tcBorders>
              <w:top w:val="nil"/>
              <w:left w:val="nil"/>
              <w:bottom w:val="single" w:sz="8" w:space="0" w:color="152935"/>
              <w:right w:val="single" w:sz="8" w:space="0" w:color="E0E0E0"/>
            </w:tcBorders>
            <w:shd w:val="clear" w:color="auto" w:fill="FFFFFF"/>
            <w:vAlign w:val="bottom"/>
          </w:tcPr>
          <w:p w14:paraId="0475821F"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Zahtjevnost planiranja</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B0D8CBF"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Dječji razvoj</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1DD38AE"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Aktivnost odgajatelja</w:t>
            </w:r>
          </w:p>
        </w:tc>
        <w:tc>
          <w:tcPr>
            <w:tcW w:w="0" w:type="auto"/>
            <w:tcBorders>
              <w:top w:val="nil"/>
              <w:left w:val="single" w:sz="8" w:space="0" w:color="E0E0E0"/>
              <w:bottom w:val="single" w:sz="8" w:space="0" w:color="152935"/>
              <w:right w:val="nil"/>
            </w:tcBorders>
            <w:shd w:val="clear" w:color="auto" w:fill="FFFFFF"/>
            <w:vAlign w:val="bottom"/>
          </w:tcPr>
          <w:p w14:paraId="5ED43504"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Obrazovanje odgajatelja</w:t>
            </w:r>
          </w:p>
        </w:tc>
      </w:tr>
      <w:tr w:rsidR="002E6D2D" w:rsidRPr="001C6F7A" w14:paraId="7F0E4CED" w14:textId="77777777" w:rsidTr="002E6D2D">
        <w:trPr>
          <w:cantSplit/>
        </w:trPr>
        <w:tc>
          <w:tcPr>
            <w:tcW w:w="0" w:type="auto"/>
            <w:gridSpan w:val="3"/>
            <w:tcBorders>
              <w:top w:val="single" w:sz="8" w:space="0" w:color="152935"/>
              <w:left w:val="nil"/>
              <w:bottom w:val="single" w:sz="8" w:space="0" w:color="AEAEAE"/>
              <w:right w:val="nil"/>
            </w:tcBorders>
            <w:shd w:val="clear" w:color="auto" w:fill="E0E0E0"/>
          </w:tcPr>
          <w:p w14:paraId="184FD87B"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Kruskal-Wallis H</w:t>
            </w:r>
          </w:p>
        </w:tc>
        <w:tc>
          <w:tcPr>
            <w:tcW w:w="0" w:type="auto"/>
            <w:tcBorders>
              <w:top w:val="single" w:sz="8" w:space="0" w:color="152935"/>
              <w:left w:val="nil"/>
              <w:bottom w:val="single" w:sz="8" w:space="0" w:color="AEAEAE"/>
              <w:right w:val="single" w:sz="8" w:space="0" w:color="E0E0E0"/>
            </w:tcBorders>
            <w:shd w:val="clear" w:color="auto" w:fill="F9F9FB"/>
          </w:tcPr>
          <w:p w14:paraId="4A30B176"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2,267</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4914E059"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3,821</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40EF8010"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1,469</w:t>
            </w:r>
          </w:p>
        </w:tc>
        <w:tc>
          <w:tcPr>
            <w:tcW w:w="0" w:type="auto"/>
            <w:tcBorders>
              <w:top w:val="single" w:sz="8" w:space="0" w:color="152935"/>
              <w:left w:val="single" w:sz="8" w:space="0" w:color="E0E0E0"/>
              <w:bottom w:val="single" w:sz="8" w:space="0" w:color="AEAEAE"/>
              <w:right w:val="nil"/>
            </w:tcBorders>
            <w:shd w:val="clear" w:color="auto" w:fill="F9F9FB"/>
          </w:tcPr>
          <w:p w14:paraId="3F10B576"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12,237</w:t>
            </w:r>
          </w:p>
        </w:tc>
      </w:tr>
      <w:tr w:rsidR="002E6D2D" w:rsidRPr="001C6F7A" w14:paraId="6A4168EE" w14:textId="77777777" w:rsidTr="002E6D2D">
        <w:trPr>
          <w:cantSplit/>
        </w:trPr>
        <w:tc>
          <w:tcPr>
            <w:tcW w:w="0" w:type="auto"/>
            <w:gridSpan w:val="3"/>
            <w:tcBorders>
              <w:top w:val="single" w:sz="8" w:space="0" w:color="AEAEAE"/>
              <w:left w:val="nil"/>
              <w:bottom w:val="single" w:sz="8" w:space="0" w:color="AEAEAE"/>
              <w:right w:val="nil"/>
            </w:tcBorders>
            <w:shd w:val="clear" w:color="auto" w:fill="E0E0E0"/>
          </w:tcPr>
          <w:p w14:paraId="62AA10DD"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df</w:t>
            </w:r>
          </w:p>
        </w:tc>
        <w:tc>
          <w:tcPr>
            <w:tcW w:w="0" w:type="auto"/>
            <w:tcBorders>
              <w:top w:val="single" w:sz="8" w:space="0" w:color="AEAEAE"/>
              <w:left w:val="nil"/>
              <w:bottom w:val="single" w:sz="8" w:space="0" w:color="AEAEAE"/>
              <w:right w:val="single" w:sz="8" w:space="0" w:color="E0E0E0"/>
            </w:tcBorders>
            <w:shd w:val="clear" w:color="auto" w:fill="F9F9FB"/>
          </w:tcPr>
          <w:p w14:paraId="3155D65D"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50D6CBA"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F10E53A"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w:t>
            </w:r>
          </w:p>
        </w:tc>
        <w:tc>
          <w:tcPr>
            <w:tcW w:w="0" w:type="auto"/>
            <w:tcBorders>
              <w:top w:val="single" w:sz="8" w:space="0" w:color="AEAEAE"/>
              <w:left w:val="single" w:sz="8" w:space="0" w:color="E0E0E0"/>
              <w:bottom w:val="single" w:sz="8" w:space="0" w:color="AEAEAE"/>
              <w:right w:val="nil"/>
            </w:tcBorders>
            <w:shd w:val="clear" w:color="auto" w:fill="F9F9FB"/>
          </w:tcPr>
          <w:p w14:paraId="3636AAC0"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w:t>
            </w:r>
          </w:p>
        </w:tc>
      </w:tr>
      <w:tr w:rsidR="002E6D2D" w:rsidRPr="001C6F7A" w14:paraId="5457476D" w14:textId="77777777" w:rsidTr="002E6D2D">
        <w:trPr>
          <w:cantSplit/>
        </w:trPr>
        <w:tc>
          <w:tcPr>
            <w:tcW w:w="0" w:type="auto"/>
            <w:gridSpan w:val="3"/>
            <w:tcBorders>
              <w:top w:val="single" w:sz="8" w:space="0" w:color="AEAEAE"/>
              <w:left w:val="nil"/>
              <w:bottom w:val="single" w:sz="8" w:space="0" w:color="AEAEAE"/>
              <w:right w:val="nil"/>
            </w:tcBorders>
            <w:shd w:val="clear" w:color="auto" w:fill="E0E0E0"/>
          </w:tcPr>
          <w:p w14:paraId="6A6362DA"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Asymp. Sig.</w:t>
            </w:r>
          </w:p>
        </w:tc>
        <w:tc>
          <w:tcPr>
            <w:tcW w:w="0" w:type="auto"/>
            <w:tcBorders>
              <w:top w:val="single" w:sz="8" w:space="0" w:color="AEAEAE"/>
              <w:left w:val="nil"/>
              <w:bottom w:val="single" w:sz="8" w:space="0" w:color="AEAEAE"/>
              <w:right w:val="single" w:sz="8" w:space="0" w:color="E0E0E0"/>
            </w:tcBorders>
            <w:shd w:val="clear" w:color="auto" w:fill="F9F9FB"/>
          </w:tcPr>
          <w:p w14:paraId="01D430B9"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,687</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45DCF6C"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,431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DEB2E23"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,832</w:t>
            </w:r>
          </w:p>
        </w:tc>
        <w:tc>
          <w:tcPr>
            <w:tcW w:w="0" w:type="auto"/>
            <w:tcBorders>
              <w:top w:val="single" w:sz="8" w:space="0" w:color="AEAEAE"/>
              <w:left w:val="single" w:sz="8" w:space="0" w:color="E0E0E0"/>
              <w:bottom w:val="single" w:sz="8" w:space="0" w:color="AEAEAE"/>
              <w:right w:val="nil"/>
            </w:tcBorders>
            <w:shd w:val="clear" w:color="auto" w:fill="F9F9FB"/>
          </w:tcPr>
          <w:p w14:paraId="2255E5A2" w14:textId="77777777" w:rsidR="002E6D2D" w:rsidRPr="001C6F7A" w:rsidRDefault="002E6D2D" w:rsidP="002E6D2D">
            <w:pPr>
              <w:autoSpaceDE w:val="0"/>
              <w:autoSpaceDN w:val="0"/>
              <w:adjustRightInd w:val="0"/>
              <w:spacing w:after="0" w:line="240" w:lineRule="auto"/>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,016</w:t>
            </w:r>
          </w:p>
        </w:tc>
      </w:tr>
      <w:tr w:rsidR="002E6D2D" w:rsidRPr="001C6F7A" w14:paraId="3D6BF576" w14:textId="77777777" w:rsidTr="002E6D2D">
        <w:trPr>
          <w:cantSplit/>
        </w:trPr>
        <w:tc>
          <w:tcPr>
            <w:tcW w:w="0" w:type="auto"/>
            <w:vMerge w:val="restart"/>
            <w:tcBorders>
              <w:top w:val="single" w:sz="8" w:space="0" w:color="AEAEAE"/>
              <w:left w:val="nil"/>
              <w:bottom w:val="single" w:sz="8" w:space="0" w:color="152935"/>
              <w:right w:val="nil"/>
            </w:tcBorders>
            <w:shd w:val="clear" w:color="auto" w:fill="E0E0E0"/>
          </w:tcPr>
          <w:p w14:paraId="335BF6B1"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Monte Carlo Sig.</w:t>
            </w:r>
          </w:p>
        </w:tc>
        <w:tc>
          <w:tcPr>
            <w:tcW w:w="0" w:type="auto"/>
            <w:gridSpan w:val="2"/>
            <w:tcBorders>
              <w:top w:val="single" w:sz="8" w:space="0" w:color="AEAEAE"/>
              <w:left w:val="nil"/>
              <w:bottom w:val="single" w:sz="8" w:space="0" w:color="AEAEAE"/>
              <w:right w:val="nil"/>
            </w:tcBorders>
            <w:shd w:val="clear" w:color="auto" w:fill="E0E0E0"/>
          </w:tcPr>
          <w:p w14:paraId="6A13B2D3"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Sig.</w:t>
            </w:r>
          </w:p>
        </w:tc>
        <w:tc>
          <w:tcPr>
            <w:tcW w:w="0" w:type="auto"/>
            <w:tcBorders>
              <w:top w:val="single" w:sz="8" w:space="0" w:color="AEAEAE"/>
              <w:left w:val="nil"/>
              <w:bottom w:val="single" w:sz="8" w:space="0" w:color="AEAEAE"/>
              <w:right w:val="single" w:sz="8" w:space="0" w:color="E0E0E0"/>
            </w:tcBorders>
            <w:shd w:val="clear" w:color="auto" w:fill="F9F9FB"/>
          </w:tcPr>
          <w:p w14:paraId="10C03048"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,694</w:t>
            </w:r>
            <w:r w:rsidRPr="001C6F7A">
              <w:rPr>
                <w:rFonts w:ascii="Times New Roman" w:hAnsi="Times New Roman" w:cs="Times New Roman"/>
                <w:color w:val="000000" w:themeColor="text1"/>
                <w:sz w:val="20"/>
                <w:szCs w:val="20"/>
                <w:vertAlign w:val="superscript"/>
              </w:rPr>
              <w:t>c</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808F5A6"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,436</w:t>
            </w:r>
            <w:r w:rsidRPr="001C6F7A">
              <w:rPr>
                <w:rFonts w:ascii="Times New Roman" w:hAnsi="Times New Roman" w:cs="Times New Roman"/>
                <w:color w:val="000000" w:themeColor="text1"/>
                <w:sz w:val="20"/>
                <w:szCs w:val="20"/>
                <w:vertAlign w:val="superscript"/>
              </w:rPr>
              <w:t>c</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AC4C3AF"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,837</w:t>
            </w:r>
            <w:r w:rsidRPr="001C6F7A">
              <w:rPr>
                <w:rFonts w:ascii="Times New Roman" w:hAnsi="Times New Roman" w:cs="Times New Roman"/>
                <w:color w:val="000000" w:themeColor="text1"/>
                <w:sz w:val="20"/>
                <w:szCs w:val="20"/>
                <w:vertAlign w:val="superscript"/>
              </w:rPr>
              <w:t>c</w:t>
            </w:r>
          </w:p>
        </w:tc>
        <w:tc>
          <w:tcPr>
            <w:tcW w:w="0" w:type="auto"/>
            <w:tcBorders>
              <w:top w:val="single" w:sz="8" w:space="0" w:color="AEAEAE"/>
              <w:left w:val="single" w:sz="8" w:space="0" w:color="E0E0E0"/>
              <w:bottom w:val="single" w:sz="8" w:space="0" w:color="AEAEAE"/>
              <w:right w:val="nil"/>
            </w:tcBorders>
            <w:shd w:val="clear" w:color="auto" w:fill="F9F9FB"/>
          </w:tcPr>
          <w:p w14:paraId="7993FD5E" w14:textId="77777777" w:rsidR="002E6D2D" w:rsidRPr="001C6F7A" w:rsidRDefault="002E6D2D" w:rsidP="002E6D2D">
            <w:pPr>
              <w:autoSpaceDE w:val="0"/>
              <w:autoSpaceDN w:val="0"/>
              <w:adjustRightInd w:val="0"/>
              <w:spacing w:after="0" w:line="240" w:lineRule="auto"/>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,013</w:t>
            </w:r>
            <w:r w:rsidRPr="001C6F7A">
              <w:rPr>
                <w:rFonts w:ascii="Times New Roman" w:hAnsi="Times New Roman" w:cs="Times New Roman"/>
                <w:b/>
                <w:color w:val="000000" w:themeColor="text1"/>
                <w:sz w:val="20"/>
                <w:szCs w:val="20"/>
                <w:vertAlign w:val="superscript"/>
              </w:rPr>
              <w:t>c</w:t>
            </w:r>
          </w:p>
        </w:tc>
      </w:tr>
      <w:tr w:rsidR="002E6D2D" w:rsidRPr="001C6F7A" w14:paraId="26AA0CF4" w14:textId="77777777" w:rsidTr="002E6D2D">
        <w:trPr>
          <w:cantSplit/>
        </w:trPr>
        <w:tc>
          <w:tcPr>
            <w:tcW w:w="0" w:type="auto"/>
            <w:vMerge/>
            <w:tcBorders>
              <w:top w:val="single" w:sz="8" w:space="0" w:color="AEAEAE"/>
              <w:left w:val="nil"/>
              <w:bottom w:val="single" w:sz="8" w:space="0" w:color="152935"/>
              <w:right w:val="nil"/>
            </w:tcBorders>
            <w:shd w:val="clear" w:color="auto" w:fill="E0E0E0"/>
          </w:tcPr>
          <w:p w14:paraId="71B48283"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p>
        </w:tc>
        <w:tc>
          <w:tcPr>
            <w:tcW w:w="0" w:type="auto"/>
            <w:vMerge w:val="restart"/>
            <w:tcBorders>
              <w:top w:val="single" w:sz="8" w:space="0" w:color="AEAEAE"/>
              <w:left w:val="nil"/>
              <w:bottom w:val="single" w:sz="8" w:space="0" w:color="152935"/>
              <w:right w:val="nil"/>
            </w:tcBorders>
            <w:shd w:val="clear" w:color="auto" w:fill="E0E0E0"/>
          </w:tcPr>
          <w:p w14:paraId="34FFC2D8"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99% Confidence Interval</w:t>
            </w:r>
          </w:p>
        </w:tc>
        <w:tc>
          <w:tcPr>
            <w:tcW w:w="0" w:type="auto"/>
            <w:tcBorders>
              <w:top w:val="single" w:sz="8" w:space="0" w:color="AEAEAE"/>
              <w:left w:val="nil"/>
              <w:bottom w:val="single" w:sz="8" w:space="0" w:color="AEAEAE"/>
              <w:right w:val="nil"/>
            </w:tcBorders>
            <w:shd w:val="clear" w:color="auto" w:fill="E0E0E0"/>
          </w:tcPr>
          <w:p w14:paraId="52E297A2"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Lower Bound</w:t>
            </w:r>
          </w:p>
        </w:tc>
        <w:tc>
          <w:tcPr>
            <w:tcW w:w="0" w:type="auto"/>
            <w:tcBorders>
              <w:top w:val="single" w:sz="8" w:space="0" w:color="AEAEAE"/>
              <w:left w:val="nil"/>
              <w:bottom w:val="single" w:sz="8" w:space="0" w:color="AEAEAE"/>
              <w:right w:val="single" w:sz="8" w:space="0" w:color="E0E0E0"/>
            </w:tcBorders>
            <w:shd w:val="clear" w:color="auto" w:fill="F9F9FB"/>
          </w:tcPr>
          <w:p w14:paraId="59E00069"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,692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17C9ED4"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,435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4E5E6F6"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,836</w:t>
            </w:r>
          </w:p>
        </w:tc>
        <w:tc>
          <w:tcPr>
            <w:tcW w:w="0" w:type="auto"/>
            <w:tcBorders>
              <w:top w:val="single" w:sz="8" w:space="0" w:color="AEAEAE"/>
              <w:left w:val="single" w:sz="8" w:space="0" w:color="E0E0E0"/>
              <w:bottom w:val="single" w:sz="8" w:space="0" w:color="AEAEAE"/>
              <w:right w:val="nil"/>
            </w:tcBorders>
            <w:shd w:val="clear" w:color="auto" w:fill="F9F9FB"/>
          </w:tcPr>
          <w:p w14:paraId="22DA2AD6" w14:textId="77777777" w:rsidR="002E6D2D" w:rsidRPr="001C6F7A" w:rsidRDefault="002E6D2D" w:rsidP="002E6D2D">
            <w:pPr>
              <w:autoSpaceDE w:val="0"/>
              <w:autoSpaceDN w:val="0"/>
              <w:adjustRightInd w:val="0"/>
              <w:spacing w:after="0" w:line="240" w:lineRule="auto"/>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,013</w:t>
            </w:r>
          </w:p>
        </w:tc>
      </w:tr>
      <w:tr w:rsidR="002E6D2D" w:rsidRPr="001C6F7A" w14:paraId="231818E0" w14:textId="77777777" w:rsidTr="002E6D2D">
        <w:trPr>
          <w:cantSplit/>
        </w:trPr>
        <w:tc>
          <w:tcPr>
            <w:tcW w:w="0" w:type="auto"/>
            <w:vMerge/>
            <w:tcBorders>
              <w:top w:val="single" w:sz="8" w:space="0" w:color="AEAEAE"/>
              <w:left w:val="nil"/>
              <w:bottom w:val="single" w:sz="8" w:space="0" w:color="152935"/>
              <w:right w:val="nil"/>
            </w:tcBorders>
            <w:shd w:val="clear" w:color="auto" w:fill="E0E0E0"/>
          </w:tcPr>
          <w:p w14:paraId="64BFA71F"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p>
        </w:tc>
        <w:tc>
          <w:tcPr>
            <w:tcW w:w="0" w:type="auto"/>
            <w:vMerge/>
            <w:tcBorders>
              <w:top w:val="single" w:sz="8" w:space="0" w:color="AEAEAE"/>
              <w:left w:val="nil"/>
              <w:bottom w:val="single" w:sz="8" w:space="0" w:color="152935"/>
              <w:right w:val="nil"/>
            </w:tcBorders>
            <w:shd w:val="clear" w:color="auto" w:fill="E0E0E0"/>
          </w:tcPr>
          <w:p w14:paraId="277B347B"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p>
        </w:tc>
        <w:tc>
          <w:tcPr>
            <w:tcW w:w="0" w:type="auto"/>
            <w:tcBorders>
              <w:top w:val="single" w:sz="8" w:space="0" w:color="AEAEAE"/>
              <w:left w:val="nil"/>
              <w:bottom w:val="single" w:sz="8" w:space="0" w:color="152935"/>
              <w:right w:val="nil"/>
            </w:tcBorders>
            <w:shd w:val="clear" w:color="auto" w:fill="E0E0E0"/>
          </w:tcPr>
          <w:p w14:paraId="3C99172B"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Upper Bound</w:t>
            </w:r>
          </w:p>
        </w:tc>
        <w:tc>
          <w:tcPr>
            <w:tcW w:w="0" w:type="auto"/>
            <w:tcBorders>
              <w:top w:val="single" w:sz="8" w:space="0" w:color="AEAEAE"/>
              <w:left w:val="nil"/>
              <w:bottom w:val="single" w:sz="8" w:space="0" w:color="152935"/>
              <w:right w:val="single" w:sz="8" w:space="0" w:color="E0E0E0"/>
            </w:tcBorders>
            <w:shd w:val="clear" w:color="auto" w:fill="F9F9FB"/>
          </w:tcPr>
          <w:p w14:paraId="581AA735"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,695</w:t>
            </w:r>
          </w:p>
        </w:tc>
        <w:tc>
          <w:tcPr>
            <w:tcW w:w="0" w:type="auto"/>
            <w:tcBorders>
              <w:top w:val="single" w:sz="8" w:space="0" w:color="AEAEAE"/>
              <w:left w:val="single" w:sz="8" w:space="0" w:color="E0E0E0"/>
              <w:bottom w:val="single" w:sz="8" w:space="0" w:color="152935"/>
              <w:right w:val="single" w:sz="8" w:space="0" w:color="E0E0E0"/>
            </w:tcBorders>
            <w:shd w:val="clear" w:color="auto" w:fill="F9F9FB"/>
          </w:tcPr>
          <w:p w14:paraId="118D8D40"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,437</w:t>
            </w:r>
          </w:p>
        </w:tc>
        <w:tc>
          <w:tcPr>
            <w:tcW w:w="0" w:type="auto"/>
            <w:tcBorders>
              <w:top w:val="single" w:sz="8" w:space="0" w:color="AEAEAE"/>
              <w:left w:val="single" w:sz="8" w:space="0" w:color="E0E0E0"/>
              <w:bottom w:val="single" w:sz="8" w:space="0" w:color="152935"/>
              <w:right w:val="single" w:sz="8" w:space="0" w:color="E0E0E0"/>
            </w:tcBorders>
            <w:shd w:val="clear" w:color="auto" w:fill="F9F9FB"/>
          </w:tcPr>
          <w:p w14:paraId="7E70806D"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,838</w:t>
            </w:r>
          </w:p>
        </w:tc>
        <w:tc>
          <w:tcPr>
            <w:tcW w:w="0" w:type="auto"/>
            <w:tcBorders>
              <w:top w:val="single" w:sz="8" w:space="0" w:color="AEAEAE"/>
              <w:left w:val="single" w:sz="8" w:space="0" w:color="E0E0E0"/>
              <w:bottom w:val="single" w:sz="8" w:space="0" w:color="152935"/>
              <w:right w:val="nil"/>
            </w:tcBorders>
            <w:shd w:val="clear" w:color="auto" w:fill="F9F9FB"/>
          </w:tcPr>
          <w:p w14:paraId="3CFBCDEF" w14:textId="77777777" w:rsidR="002E6D2D" w:rsidRPr="001C6F7A" w:rsidRDefault="002E6D2D" w:rsidP="002E6D2D">
            <w:pPr>
              <w:autoSpaceDE w:val="0"/>
              <w:autoSpaceDN w:val="0"/>
              <w:adjustRightInd w:val="0"/>
              <w:spacing w:after="0" w:line="240" w:lineRule="auto"/>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,014</w:t>
            </w:r>
          </w:p>
        </w:tc>
      </w:tr>
      <w:tr w:rsidR="002E6D2D" w:rsidRPr="001C6F7A" w14:paraId="1C577F19" w14:textId="77777777" w:rsidTr="002E6D2D">
        <w:trPr>
          <w:cantSplit/>
        </w:trPr>
        <w:tc>
          <w:tcPr>
            <w:tcW w:w="0" w:type="auto"/>
            <w:gridSpan w:val="7"/>
            <w:tcBorders>
              <w:top w:val="nil"/>
              <w:left w:val="nil"/>
              <w:bottom w:val="nil"/>
              <w:right w:val="nil"/>
            </w:tcBorders>
            <w:shd w:val="clear" w:color="auto" w:fill="FFFFFF"/>
          </w:tcPr>
          <w:p w14:paraId="6E7F150D"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a. Kruskal Wallis Test</w:t>
            </w:r>
          </w:p>
        </w:tc>
      </w:tr>
      <w:tr w:rsidR="002E6D2D" w:rsidRPr="001C6F7A" w14:paraId="7D2C8D38" w14:textId="77777777" w:rsidTr="002E6D2D">
        <w:trPr>
          <w:cantSplit/>
        </w:trPr>
        <w:tc>
          <w:tcPr>
            <w:tcW w:w="0" w:type="auto"/>
            <w:gridSpan w:val="7"/>
            <w:tcBorders>
              <w:top w:val="nil"/>
              <w:left w:val="nil"/>
              <w:bottom w:val="nil"/>
              <w:right w:val="nil"/>
            </w:tcBorders>
            <w:shd w:val="clear" w:color="auto" w:fill="FFFFFF"/>
          </w:tcPr>
          <w:p w14:paraId="63B3A0CC"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b. Grouping Variable: godina st.</w:t>
            </w:r>
          </w:p>
        </w:tc>
      </w:tr>
      <w:tr w:rsidR="002E6D2D" w:rsidRPr="001C6F7A" w14:paraId="7D1ADDE1" w14:textId="77777777" w:rsidTr="002E6D2D">
        <w:trPr>
          <w:cantSplit/>
        </w:trPr>
        <w:tc>
          <w:tcPr>
            <w:tcW w:w="0" w:type="auto"/>
            <w:gridSpan w:val="7"/>
            <w:tcBorders>
              <w:top w:val="nil"/>
              <w:left w:val="nil"/>
              <w:bottom w:val="nil"/>
              <w:right w:val="nil"/>
            </w:tcBorders>
            <w:shd w:val="clear" w:color="auto" w:fill="FFFFFF"/>
          </w:tcPr>
          <w:p w14:paraId="313298C0"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c. Based on 1000000 sampled tables with starting seed 624387341.</w:t>
            </w:r>
          </w:p>
        </w:tc>
      </w:tr>
    </w:tbl>
    <w:p w14:paraId="0ABF02AB" w14:textId="77777777" w:rsidR="002E6D2D" w:rsidRPr="001C6F7A" w:rsidRDefault="002E6D2D" w:rsidP="002E6D2D">
      <w:pPr>
        <w:autoSpaceDE w:val="0"/>
        <w:autoSpaceDN w:val="0"/>
        <w:adjustRightInd w:val="0"/>
        <w:spacing w:after="0" w:line="240" w:lineRule="auto"/>
        <w:rPr>
          <w:rFonts w:ascii="Times New Roman" w:hAnsi="Times New Roman" w:cs="Times New Roman"/>
          <w:color w:val="000000" w:themeColor="text1"/>
          <w:szCs w:val="24"/>
        </w:rPr>
      </w:pPr>
    </w:p>
    <w:p w14:paraId="5CD60C66" w14:textId="77777777" w:rsidR="002E6D2D" w:rsidRPr="001C6F7A" w:rsidRDefault="002E6D2D" w:rsidP="00C85F55">
      <w:pPr>
        <w:autoSpaceDE w:val="0"/>
        <w:autoSpaceDN w:val="0"/>
        <w:adjustRightInd w:val="0"/>
        <w:spacing w:after="0" w:line="360" w:lineRule="auto"/>
        <w:rPr>
          <w:rFonts w:ascii="Times New Roman" w:hAnsi="Times New Roman" w:cs="Times New Roman"/>
          <w:color w:val="000000" w:themeColor="text1"/>
          <w:sz w:val="24"/>
          <w:szCs w:val="24"/>
        </w:rPr>
      </w:pPr>
    </w:p>
    <w:p w14:paraId="1AA67A53" w14:textId="17864758" w:rsidR="002E6D2D" w:rsidRPr="001C6F7A" w:rsidRDefault="0006148F" w:rsidP="00C85F55">
      <w:pPr>
        <w:autoSpaceDE w:val="0"/>
        <w:autoSpaceDN w:val="0"/>
        <w:adjustRightInd w:val="0"/>
        <w:spacing w:after="0"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Kao što je vidljivo u tablici</w:t>
      </w:r>
      <w:r w:rsidR="002E6D2D" w:rsidRPr="001C6F7A">
        <w:rPr>
          <w:rFonts w:ascii="Times New Roman" w:hAnsi="Times New Roman" w:cs="Times New Roman"/>
          <w:color w:val="000000" w:themeColor="text1"/>
          <w:sz w:val="24"/>
          <w:szCs w:val="24"/>
        </w:rPr>
        <w:t xml:space="preserve"> 4 ne postoji statistički značajna razlika na 3 od 4 područja  procjene </w:t>
      </w:r>
      <w:r w:rsidR="002E6D2D" w:rsidRPr="001C6F7A">
        <w:rPr>
          <w:rFonts w:ascii="Times New Roman" w:eastAsia="Times New Roman" w:hAnsi="Times New Roman" w:cs="Times New Roman"/>
          <w:color w:val="000000" w:themeColor="text1"/>
          <w:sz w:val="24"/>
          <w:szCs w:val="24"/>
        </w:rPr>
        <w:t xml:space="preserve">primjene </w:t>
      </w:r>
      <w:r w:rsidR="00D37170">
        <w:rPr>
          <w:rFonts w:ascii="Times New Roman" w:eastAsia="Times New Roman" w:hAnsi="Times New Roman" w:cs="Times New Roman"/>
          <w:color w:val="000000" w:themeColor="text1"/>
          <w:sz w:val="24"/>
          <w:szCs w:val="24"/>
        </w:rPr>
        <w:t>pristupa</w:t>
      </w:r>
      <w:r w:rsidR="002E6D2D" w:rsidRPr="001C6F7A">
        <w:rPr>
          <w:rFonts w:ascii="Times New Roman" w:eastAsia="Times New Roman" w:hAnsi="Times New Roman" w:cs="Times New Roman"/>
          <w:color w:val="000000" w:themeColor="text1"/>
          <w:sz w:val="24"/>
          <w:szCs w:val="24"/>
        </w:rPr>
        <w:t xml:space="preserve"> integriranog učenja stranog jezika i sadržaja. Razlika između godina studija studenata postoji samo na kompoz</w:t>
      </w:r>
      <w:r w:rsidR="00F875BF" w:rsidRPr="001C6F7A">
        <w:rPr>
          <w:rFonts w:ascii="Times New Roman" w:eastAsia="Times New Roman" w:hAnsi="Times New Roman" w:cs="Times New Roman"/>
          <w:color w:val="000000" w:themeColor="text1"/>
          <w:sz w:val="24"/>
          <w:szCs w:val="24"/>
        </w:rPr>
        <w:t>itnoj varijabli Obrazovanje odgaja</w:t>
      </w:r>
      <w:r w:rsidR="002E6D2D" w:rsidRPr="001C6F7A">
        <w:rPr>
          <w:rFonts w:ascii="Times New Roman" w:eastAsia="Times New Roman" w:hAnsi="Times New Roman" w:cs="Times New Roman"/>
          <w:color w:val="000000" w:themeColor="text1"/>
          <w:sz w:val="24"/>
          <w:szCs w:val="24"/>
        </w:rPr>
        <w:t>telja. Pairwise comparison na kompozitnoj varijabli Obra</w:t>
      </w:r>
      <w:r w:rsidR="00F875BF" w:rsidRPr="001C6F7A">
        <w:rPr>
          <w:rFonts w:ascii="Times New Roman" w:eastAsia="Times New Roman" w:hAnsi="Times New Roman" w:cs="Times New Roman"/>
          <w:color w:val="000000" w:themeColor="text1"/>
          <w:sz w:val="24"/>
          <w:szCs w:val="24"/>
        </w:rPr>
        <w:t>zovanje odgaja</w:t>
      </w:r>
      <w:r w:rsidRPr="001C6F7A">
        <w:rPr>
          <w:rFonts w:ascii="Times New Roman" w:eastAsia="Times New Roman" w:hAnsi="Times New Roman" w:cs="Times New Roman"/>
          <w:color w:val="000000" w:themeColor="text1"/>
          <w:sz w:val="24"/>
          <w:szCs w:val="24"/>
        </w:rPr>
        <w:t>telja prikazan je</w:t>
      </w:r>
      <w:r w:rsidR="002E6D2D" w:rsidRPr="001C6F7A">
        <w:rPr>
          <w:rFonts w:ascii="Times New Roman" w:eastAsia="Times New Roman" w:hAnsi="Times New Roman" w:cs="Times New Roman"/>
          <w:color w:val="000000" w:themeColor="text1"/>
          <w:sz w:val="24"/>
          <w:szCs w:val="24"/>
        </w:rPr>
        <w:t xml:space="preserve"> u tablici 5. </w:t>
      </w:r>
    </w:p>
    <w:p w14:paraId="7FAF90C0" w14:textId="77777777" w:rsidR="002E6D2D" w:rsidRPr="001C6F7A" w:rsidRDefault="002E6D2D" w:rsidP="00C85F55">
      <w:pPr>
        <w:autoSpaceDE w:val="0"/>
        <w:autoSpaceDN w:val="0"/>
        <w:adjustRightInd w:val="0"/>
        <w:spacing w:after="0" w:line="360" w:lineRule="auto"/>
        <w:rPr>
          <w:rFonts w:ascii="Times New Roman" w:hAnsi="Times New Roman" w:cs="Times New Roman"/>
          <w:color w:val="000000" w:themeColor="text1"/>
          <w:sz w:val="24"/>
          <w:szCs w:val="24"/>
        </w:rPr>
      </w:pPr>
    </w:p>
    <w:tbl>
      <w:tblPr>
        <w:tblW w:w="7947" w:type="dxa"/>
        <w:jc w:val="center"/>
        <w:tblLayout w:type="fixed"/>
        <w:tblCellMar>
          <w:left w:w="0" w:type="dxa"/>
          <w:right w:w="0" w:type="dxa"/>
        </w:tblCellMar>
        <w:tblLook w:val="0000" w:firstRow="0" w:lastRow="0" w:firstColumn="0" w:lastColumn="0" w:noHBand="0" w:noVBand="0"/>
      </w:tblPr>
      <w:tblGrid>
        <w:gridCol w:w="1983"/>
        <w:gridCol w:w="1369"/>
        <w:gridCol w:w="1075"/>
        <w:gridCol w:w="1538"/>
        <w:gridCol w:w="922"/>
        <w:gridCol w:w="1060"/>
      </w:tblGrid>
      <w:tr w:rsidR="002E6D2D" w:rsidRPr="001C6F7A" w14:paraId="782081B3" w14:textId="77777777" w:rsidTr="002E6D2D">
        <w:trPr>
          <w:cantSplit/>
          <w:jc w:val="center"/>
        </w:trPr>
        <w:tc>
          <w:tcPr>
            <w:tcW w:w="7947" w:type="dxa"/>
            <w:gridSpan w:val="6"/>
            <w:tcBorders>
              <w:top w:val="nil"/>
              <w:left w:val="nil"/>
              <w:bottom w:val="nil"/>
              <w:right w:val="nil"/>
            </w:tcBorders>
            <w:shd w:val="clear" w:color="auto" w:fill="FFFFFF"/>
            <w:vAlign w:val="center"/>
          </w:tcPr>
          <w:p w14:paraId="0D510459" w14:textId="7A5CA0BF" w:rsidR="002E6D2D" w:rsidRPr="001C6F7A" w:rsidRDefault="002E6D2D" w:rsidP="00C85D04">
            <w:pPr>
              <w:autoSpaceDE w:val="0"/>
              <w:autoSpaceDN w:val="0"/>
              <w:adjustRightInd w:val="0"/>
              <w:spacing w:after="0" w:line="0" w:lineRule="atLeast"/>
              <w:ind w:left="62" w:right="62"/>
              <w:contextualSpacing/>
              <w:jc w:val="center"/>
              <w:rPr>
                <w:rFonts w:ascii="Times New Roman" w:hAnsi="Times New Roman" w:cs="Times New Roman"/>
                <w:color w:val="000000" w:themeColor="text1"/>
                <w:sz w:val="20"/>
                <w:szCs w:val="20"/>
              </w:rPr>
            </w:pPr>
            <w:r w:rsidRPr="001C6F7A">
              <w:rPr>
                <w:rFonts w:ascii="Times New Roman" w:hAnsi="Times New Roman" w:cs="Times New Roman"/>
                <w:b/>
                <w:bCs/>
                <w:color w:val="000000" w:themeColor="text1"/>
                <w:sz w:val="20"/>
                <w:szCs w:val="20"/>
              </w:rPr>
              <w:t>Tablica 5  - Pairwise Comparisons godina st.</w:t>
            </w:r>
          </w:p>
        </w:tc>
      </w:tr>
      <w:tr w:rsidR="002E6D2D" w:rsidRPr="001C6F7A" w14:paraId="2081A69C" w14:textId="77777777" w:rsidTr="002E6D2D">
        <w:trPr>
          <w:cantSplit/>
          <w:jc w:val="center"/>
        </w:trPr>
        <w:tc>
          <w:tcPr>
            <w:tcW w:w="1983" w:type="dxa"/>
            <w:tcBorders>
              <w:top w:val="nil"/>
              <w:left w:val="nil"/>
              <w:bottom w:val="single" w:sz="8" w:space="0" w:color="152935"/>
              <w:right w:val="nil"/>
            </w:tcBorders>
            <w:shd w:val="clear" w:color="auto" w:fill="FFFFFF"/>
            <w:vAlign w:val="bottom"/>
          </w:tcPr>
          <w:p w14:paraId="121CB926"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Sample 1-Sample 2</w:t>
            </w:r>
          </w:p>
        </w:tc>
        <w:tc>
          <w:tcPr>
            <w:tcW w:w="1369" w:type="dxa"/>
            <w:tcBorders>
              <w:top w:val="nil"/>
              <w:left w:val="nil"/>
              <w:bottom w:val="single" w:sz="8" w:space="0" w:color="152935"/>
              <w:right w:val="single" w:sz="8" w:space="0" w:color="E0E0E0"/>
            </w:tcBorders>
            <w:shd w:val="clear" w:color="auto" w:fill="FFFFFF"/>
            <w:vAlign w:val="bottom"/>
          </w:tcPr>
          <w:p w14:paraId="72F7A9DD" w14:textId="77777777" w:rsidR="002E6D2D" w:rsidRPr="001C6F7A" w:rsidRDefault="002E6D2D" w:rsidP="002E6D2D">
            <w:pPr>
              <w:autoSpaceDE w:val="0"/>
              <w:autoSpaceDN w:val="0"/>
              <w:adjustRightInd w:val="0"/>
              <w:spacing w:after="0" w:line="0" w:lineRule="atLeast"/>
              <w:ind w:left="62" w:right="62"/>
              <w:contextualSpacing/>
              <w:jc w:val="center"/>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Test Statistic</w:t>
            </w:r>
          </w:p>
        </w:tc>
        <w:tc>
          <w:tcPr>
            <w:tcW w:w="1075" w:type="dxa"/>
            <w:tcBorders>
              <w:top w:val="nil"/>
              <w:left w:val="single" w:sz="8" w:space="0" w:color="E0E0E0"/>
              <w:bottom w:val="single" w:sz="8" w:space="0" w:color="152935"/>
              <w:right w:val="single" w:sz="8" w:space="0" w:color="E0E0E0"/>
            </w:tcBorders>
            <w:shd w:val="clear" w:color="auto" w:fill="FFFFFF"/>
            <w:vAlign w:val="bottom"/>
          </w:tcPr>
          <w:p w14:paraId="223C72EE" w14:textId="77777777" w:rsidR="002E6D2D" w:rsidRPr="001C6F7A" w:rsidRDefault="002E6D2D" w:rsidP="002E6D2D">
            <w:pPr>
              <w:autoSpaceDE w:val="0"/>
              <w:autoSpaceDN w:val="0"/>
              <w:adjustRightInd w:val="0"/>
              <w:spacing w:after="0" w:line="0" w:lineRule="atLeast"/>
              <w:ind w:left="62" w:right="62"/>
              <w:contextualSpacing/>
              <w:jc w:val="center"/>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Std. Error</w:t>
            </w:r>
          </w:p>
        </w:tc>
        <w:tc>
          <w:tcPr>
            <w:tcW w:w="1538" w:type="dxa"/>
            <w:tcBorders>
              <w:top w:val="nil"/>
              <w:left w:val="single" w:sz="8" w:space="0" w:color="E0E0E0"/>
              <w:bottom w:val="single" w:sz="8" w:space="0" w:color="152935"/>
              <w:right w:val="single" w:sz="8" w:space="0" w:color="E0E0E0"/>
            </w:tcBorders>
            <w:shd w:val="clear" w:color="auto" w:fill="FFFFFF"/>
            <w:vAlign w:val="bottom"/>
          </w:tcPr>
          <w:p w14:paraId="0411E0D1" w14:textId="77777777" w:rsidR="002E6D2D" w:rsidRPr="001C6F7A" w:rsidRDefault="002E6D2D" w:rsidP="002E6D2D">
            <w:pPr>
              <w:autoSpaceDE w:val="0"/>
              <w:autoSpaceDN w:val="0"/>
              <w:adjustRightInd w:val="0"/>
              <w:spacing w:after="0" w:line="0" w:lineRule="atLeast"/>
              <w:ind w:left="62" w:right="62"/>
              <w:contextualSpacing/>
              <w:jc w:val="center"/>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Std. Test Statistic</w:t>
            </w:r>
          </w:p>
        </w:tc>
        <w:tc>
          <w:tcPr>
            <w:tcW w:w="922" w:type="dxa"/>
            <w:tcBorders>
              <w:top w:val="nil"/>
              <w:left w:val="single" w:sz="8" w:space="0" w:color="E0E0E0"/>
              <w:bottom w:val="single" w:sz="8" w:space="0" w:color="152935"/>
              <w:right w:val="single" w:sz="8" w:space="0" w:color="E0E0E0"/>
            </w:tcBorders>
            <w:shd w:val="clear" w:color="auto" w:fill="FFFFFF"/>
            <w:vAlign w:val="bottom"/>
          </w:tcPr>
          <w:p w14:paraId="3CEA68EC" w14:textId="77777777" w:rsidR="002E6D2D" w:rsidRPr="001C6F7A" w:rsidRDefault="002E6D2D" w:rsidP="002E6D2D">
            <w:pPr>
              <w:autoSpaceDE w:val="0"/>
              <w:autoSpaceDN w:val="0"/>
              <w:adjustRightInd w:val="0"/>
              <w:spacing w:after="0" w:line="0" w:lineRule="atLeast"/>
              <w:ind w:left="62" w:right="62"/>
              <w:contextualSpacing/>
              <w:jc w:val="center"/>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Sig.</w:t>
            </w:r>
          </w:p>
        </w:tc>
        <w:tc>
          <w:tcPr>
            <w:tcW w:w="1060" w:type="dxa"/>
            <w:tcBorders>
              <w:top w:val="nil"/>
              <w:left w:val="single" w:sz="8" w:space="0" w:color="E0E0E0"/>
              <w:bottom w:val="single" w:sz="8" w:space="0" w:color="152935"/>
              <w:right w:val="nil"/>
            </w:tcBorders>
            <w:shd w:val="clear" w:color="auto" w:fill="FFFFFF"/>
            <w:vAlign w:val="bottom"/>
          </w:tcPr>
          <w:p w14:paraId="07C80C04" w14:textId="77777777" w:rsidR="002E6D2D" w:rsidRPr="001C6F7A" w:rsidRDefault="002E6D2D" w:rsidP="002E6D2D">
            <w:pPr>
              <w:autoSpaceDE w:val="0"/>
              <w:autoSpaceDN w:val="0"/>
              <w:adjustRightInd w:val="0"/>
              <w:spacing w:after="0" w:line="0" w:lineRule="atLeast"/>
              <w:ind w:left="62" w:right="62"/>
              <w:contextualSpacing/>
              <w:jc w:val="center"/>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Adj. Sig.</w:t>
            </w:r>
            <w:r w:rsidRPr="001C6F7A">
              <w:rPr>
                <w:rFonts w:ascii="Times New Roman" w:hAnsi="Times New Roman" w:cs="Times New Roman"/>
                <w:color w:val="000000" w:themeColor="text1"/>
                <w:sz w:val="20"/>
                <w:szCs w:val="20"/>
                <w:vertAlign w:val="superscript"/>
              </w:rPr>
              <w:t>a</w:t>
            </w:r>
          </w:p>
        </w:tc>
      </w:tr>
      <w:tr w:rsidR="002E6D2D" w:rsidRPr="001C6F7A" w14:paraId="05D16A30" w14:textId="77777777" w:rsidTr="002E6D2D">
        <w:trPr>
          <w:cantSplit/>
          <w:jc w:val="center"/>
        </w:trPr>
        <w:tc>
          <w:tcPr>
            <w:tcW w:w="1983" w:type="dxa"/>
            <w:tcBorders>
              <w:top w:val="single" w:sz="8" w:space="0" w:color="152935"/>
              <w:left w:val="nil"/>
              <w:bottom w:val="single" w:sz="8" w:space="0" w:color="AEAEAE"/>
              <w:right w:val="nil"/>
            </w:tcBorders>
            <w:shd w:val="clear" w:color="auto" w:fill="E0E0E0"/>
          </w:tcPr>
          <w:p w14:paraId="28E16825"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1-3</w:t>
            </w:r>
          </w:p>
        </w:tc>
        <w:tc>
          <w:tcPr>
            <w:tcW w:w="1369" w:type="dxa"/>
            <w:tcBorders>
              <w:top w:val="single" w:sz="8" w:space="0" w:color="152935"/>
              <w:left w:val="nil"/>
              <w:bottom w:val="single" w:sz="8" w:space="0" w:color="AEAEAE"/>
              <w:right w:val="single" w:sz="8" w:space="0" w:color="E0E0E0"/>
            </w:tcBorders>
            <w:shd w:val="clear" w:color="auto" w:fill="F9F9FB"/>
          </w:tcPr>
          <w:p w14:paraId="6A651321"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-2,983</w:t>
            </w:r>
          </w:p>
        </w:tc>
        <w:tc>
          <w:tcPr>
            <w:tcW w:w="1075" w:type="dxa"/>
            <w:tcBorders>
              <w:top w:val="single" w:sz="8" w:space="0" w:color="152935"/>
              <w:left w:val="single" w:sz="8" w:space="0" w:color="E0E0E0"/>
              <w:bottom w:val="single" w:sz="8" w:space="0" w:color="AEAEAE"/>
              <w:right w:val="single" w:sz="8" w:space="0" w:color="E0E0E0"/>
            </w:tcBorders>
            <w:shd w:val="clear" w:color="auto" w:fill="F9F9FB"/>
          </w:tcPr>
          <w:p w14:paraId="429BC1F7"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9,979</w:t>
            </w:r>
          </w:p>
        </w:tc>
        <w:tc>
          <w:tcPr>
            <w:tcW w:w="1538" w:type="dxa"/>
            <w:tcBorders>
              <w:top w:val="single" w:sz="8" w:space="0" w:color="152935"/>
              <w:left w:val="single" w:sz="8" w:space="0" w:color="E0E0E0"/>
              <w:bottom w:val="single" w:sz="8" w:space="0" w:color="AEAEAE"/>
              <w:right w:val="single" w:sz="8" w:space="0" w:color="E0E0E0"/>
            </w:tcBorders>
            <w:shd w:val="clear" w:color="auto" w:fill="F9F9FB"/>
          </w:tcPr>
          <w:p w14:paraId="6C6CE690"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-,299</w:t>
            </w:r>
          </w:p>
        </w:tc>
        <w:tc>
          <w:tcPr>
            <w:tcW w:w="922" w:type="dxa"/>
            <w:tcBorders>
              <w:top w:val="single" w:sz="8" w:space="0" w:color="152935"/>
              <w:left w:val="single" w:sz="8" w:space="0" w:color="E0E0E0"/>
              <w:bottom w:val="single" w:sz="8" w:space="0" w:color="AEAEAE"/>
              <w:right w:val="single" w:sz="8" w:space="0" w:color="E0E0E0"/>
            </w:tcBorders>
            <w:shd w:val="clear" w:color="auto" w:fill="F9F9FB"/>
          </w:tcPr>
          <w:p w14:paraId="28D6073E"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,765</w:t>
            </w:r>
          </w:p>
        </w:tc>
        <w:tc>
          <w:tcPr>
            <w:tcW w:w="1060" w:type="dxa"/>
            <w:tcBorders>
              <w:top w:val="single" w:sz="8" w:space="0" w:color="152935"/>
              <w:left w:val="single" w:sz="8" w:space="0" w:color="E0E0E0"/>
              <w:bottom w:val="single" w:sz="8" w:space="0" w:color="AEAEAE"/>
              <w:right w:val="nil"/>
            </w:tcBorders>
            <w:shd w:val="clear" w:color="auto" w:fill="F9F9FB"/>
          </w:tcPr>
          <w:p w14:paraId="35E0A2C7"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1,000</w:t>
            </w:r>
          </w:p>
        </w:tc>
      </w:tr>
      <w:tr w:rsidR="002E6D2D" w:rsidRPr="001C6F7A" w14:paraId="7E3A8BCE" w14:textId="77777777" w:rsidTr="002E6D2D">
        <w:trPr>
          <w:cantSplit/>
          <w:jc w:val="center"/>
        </w:trPr>
        <w:tc>
          <w:tcPr>
            <w:tcW w:w="1983" w:type="dxa"/>
            <w:tcBorders>
              <w:top w:val="single" w:sz="8" w:space="0" w:color="AEAEAE"/>
              <w:left w:val="nil"/>
              <w:bottom w:val="single" w:sz="8" w:space="0" w:color="AEAEAE"/>
              <w:right w:val="nil"/>
            </w:tcBorders>
            <w:shd w:val="clear" w:color="auto" w:fill="E0E0E0"/>
          </w:tcPr>
          <w:p w14:paraId="4DE36843"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1-2</w:t>
            </w:r>
          </w:p>
        </w:tc>
        <w:tc>
          <w:tcPr>
            <w:tcW w:w="1369" w:type="dxa"/>
            <w:tcBorders>
              <w:top w:val="single" w:sz="8" w:space="0" w:color="AEAEAE"/>
              <w:left w:val="nil"/>
              <w:bottom w:val="single" w:sz="8" w:space="0" w:color="AEAEAE"/>
              <w:right w:val="single" w:sz="8" w:space="0" w:color="E0E0E0"/>
            </w:tcBorders>
            <w:shd w:val="clear" w:color="auto" w:fill="F9F9FB"/>
          </w:tcPr>
          <w:p w14:paraId="2823AE5B"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-14,567</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7BE48EA1"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8,510</w:t>
            </w:r>
          </w:p>
        </w:tc>
        <w:tc>
          <w:tcPr>
            <w:tcW w:w="1538" w:type="dxa"/>
            <w:tcBorders>
              <w:top w:val="single" w:sz="8" w:space="0" w:color="AEAEAE"/>
              <w:left w:val="single" w:sz="8" w:space="0" w:color="E0E0E0"/>
              <w:bottom w:val="single" w:sz="8" w:space="0" w:color="AEAEAE"/>
              <w:right w:val="single" w:sz="8" w:space="0" w:color="E0E0E0"/>
            </w:tcBorders>
            <w:shd w:val="clear" w:color="auto" w:fill="F9F9FB"/>
          </w:tcPr>
          <w:p w14:paraId="0A40B1D3"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-1,712</w:t>
            </w:r>
          </w:p>
        </w:tc>
        <w:tc>
          <w:tcPr>
            <w:tcW w:w="922" w:type="dxa"/>
            <w:tcBorders>
              <w:top w:val="single" w:sz="8" w:space="0" w:color="AEAEAE"/>
              <w:left w:val="single" w:sz="8" w:space="0" w:color="E0E0E0"/>
              <w:bottom w:val="single" w:sz="8" w:space="0" w:color="AEAEAE"/>
              <w:right w:val="single" w:sz="8" w:space="0" w:color="E0E0E0"/>
            </w:tcBorders>
            <w:shd w:val="clear" w:color="auto" w:fill="F9F9FB"/>
          </w:tcPr>
          <w:p w14:paraId="6EF29E87"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,087</w:t>
            </w:r>
          </w:p>
        </w:tc>
        <w:tc>
          <w:tcPr>
            <w:tcW w:w="1060" w:type="dxa"/>
            <w:tcBorders>
              <w:top w:val="single" w:sz="8" w:space="0" w:color="AEAEAE"/>
              <w:left w:val="single" w:sz="8" w:space="0" w:color="E0E0E0"/>
              <w:bottom w:val="single" w:sz="8" w:space="0" w:color="AEAEAE"/>
              <w:right w:val="nil"/>
            </w:tcBorders>
            <w:shd w:val="clear" w:color="auto" w:fill="F9F9FB"/>
          </w:tcPr>
          <w:p w14:paraId="6CB887B1"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,869</w:t>
            </w:r>
          </w:p>
        </w:tc>
      </w:tr>
      <w:tr w:rsidR="002E6D2D" w:rsidRPr="001C6F7A" w14:paraId="1A3F02C9" w14:textId="77777777" w:rsidTr="002E6D2D">
        <w:trPr>
          <w:cantSplit/>
          <w:jc w:val="center"/>
        </w:trPr>
        <w:tc>
          <w:tcPr>
            <w:tcW w:w="1983" w:type="dxa"/>
            <w:tcBorders>
              <w:top w:val="single" w:sz="8" w:space="0" w:color="AEAEAE"/>
              <w:left w:val="nil"/>
              <w:bottom w:val="single" w:sz="8" w:space="0" w:color="AEAEAE"/>
              <w:right w:val="nil"/>
            </w:tcBorders>
            <w:shd w:val="clear" w:color="auto" w:fill="E0E0E0"/>
          </w:tcPr>
          <w:p w14:paraId="27125D71"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1-4</w:t>
            </w:r>
          </w:p>
        </w:tc>
        <w:tc>
          <w:tcPr>
            <w:tcW w:w="1369" w:type="dxa"/>
            <w:tcBorders>
              <w:top w:val="single" w:sz="8" w:space="0" w:color="AEAEAE"/>
              <w:left w:val="nil"/>
              <w:bottom w:val="single" w:sz="8" w:space="0" w:color="AEAEAE"/>
              <w:right w:val="single" w:sz="8" w:space="0" w:color="E0E0E0"/>
            </w:tcBorders>
            <w:shd w:val="clear" w:color="auto" w:fill="F9F9FB"/>
          </w:tcPr>
          <w:p w14:paraId="0697786B"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-21,936</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7BF35578"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8,121</w:t>
            </w:r>
          </w:p>
        </w:tc>
        <w:tc>
          <w:tcPr>
            <w:tcW w:w="1538" w:type="dxa"/>
            <w:tcBorders>
              <w:top w:val="single" w:sz="8" w:space="0" w:color="AEAEAE"/>
              <w:left w:val="single" w:sz="8" w:space="0" w:color="E0E0E0"/>
              <w:bottom w:val="single" w:sz="8" w:space="0" w:color="AEAEAE"/>
              <w:right w:val="single" w:sz="8" w:space="0" w:color="E0E0E0"/>
            </w:tcBorders>
            <w:shd w:val="clear" w:color="auto" w:fill="F9F9FB"/>
          </w:tcPr>
          <w:p w14:paraId="4122CA10"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-2,701</w:t>
            </w:r>
          </w:p>
        </w:tc>
        <w:tc>
          <w:tcPr>
            <w:tcW w:w="922" w:type="dxa"/>
            <w:tcBorders>
              <w:top w:val="single" w:sz="8" w:space="0" w:color="AEAEAE"/>
              <w:left w:val="single" w:sz="8" w:space="0" w:color="E0E0E0"/>
              <w:bottom w:val="single" w:sz="8" w:space="0" w:color="AEAEAE"/>
              <w:right w:val="single" w:sz="8" w:space="0" w:color="E0E0E0"/>
            </w:tcBorders>
            <w:shd w:val="clear" w:color="auto" w:fill="F9F9FB"/>
          </w:tcPr>
          <w:p w14:paraId="6EAEB02F"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,007</w:t>
            </w:r>
          </w:p>
        </w:tc>
        <w:tc>
          <w:tcPr>
            <w:tcW w:w="1060" w:type="dxa"/>
            <w:tcBorders>
              <w:top w:val="single" w:sz="8" w:space="0" w:color="AEAEAE"/>
              <w:left w:val="single" w:sz="8" w:space="0" w:color="E0E0E0"/>
              <w:bottom w:val="single" w:sz="8" w:space="0" w:color="AEAEAE"/>
              <w:right w:val="nil"/>
            </w:tcBorders>
            <w:shd w:val="clear" w:color="auto" w:fill="F9F9FB"/>
          </w:tcPr>
          <w:p w14:paraId="3EA9FC40"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,069</w:t>
            </w:r>
          </w:p>
        </w:tc>
      </w:tr>
      <w:tr w:rsidR="002E6D2D" w:rsidRPr="001C6F7A" w14:paraId="7E498704" w14:textId="77777777" w:rsidTr="002E6D2D">
        <w:trPr>
          <w:cantSplit/>
          <w:jc w:val="center"/>
        </w:trPr>
        <w:tc>
          <w:tcPr>
            <w:tcW w:w="1983" w:type="dxa"/>
            <w:tcBorders>
              <w:top w:val="single" w:sz="8" w:space="0" w:color="AEAEAE"/>
              <w:left w:val="nil"/>
              <w:bottom w:val="single" w:sz="8" w:space="0" w:color="AEAEAE"/>
              <w:right w:val="nil"/>
            </w:tcBorders>
            <w:shd w:val="clear" w:color="auto" w:fill="E0E0E0"/>
          </w:tcPr>
          <w:p w14:paraId="7E5AA332"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1-5</w:t>
            </w:r>
          </w:p>
        </w:tc>
        <w:tc>
          <w:tcPr>
            <w:tcW w:w="1369" w:type="dxa"/>
            <w:tcBorders>
              <w:top w:val="single" w:sz="8" w:space="0" w:color="AEAEAE"/>
              <w:left w:val="nil"/>
              <w:bottom w:val="single" w:sz="8" w:space="0" w:color="AEAEAE"/>
              <w:right w:val="single" w:sz="8" w:space="0" w:color="E0E0E0"/>
            </w:tcBorders>
            <w:shd w:val="clear" w:color="auto" w:fill="F9F9FB"/>
          </w:tcPr>
          <w:p w14:paraId="7633AE9F"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-31,650</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37BEF489"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12,159</w:t>
            </w:r>
          </w:p>
        </w:tc>
        <w:tc>
          <w:tcPr>
            <w:tcW w:w="1538" w:type="dxa"/>
            <w:tcBorders>
              <w:top w:val="single" w:sz="8" w:space="0" w:color="AEAEAE"/>
              <w:left w:val="single" w:sz="8" w:space="0" w:color="E0E0E0"/>
              <w:bottom w:val="single" w:sz="8" w:space="0" w:color="AEAEAE"/>
              <w:right w:val="single" w:sz="8" w:space="0" w:color="E0E0E0"/>
            </w:tcBorders>
            <w:shd w:val="clear" w:color="auto" w:fill="F9F9FB"/>
          </w:tcPr>
          <w:p w14:paraId="33B7FF77"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-2,603</w:t>
            </w:r>
          </w:p>
        </w:tc>
        <w:tc>
          <w:tcPr>
            <w:tcW w:w="922" w:type="dxa"/>
            <w:tcBorders>
              <w:top w:val="single" w:sz="8" w:space="0" w:color="AEAEAE"/>
              <w:left w:val="single" w:sz="8" w:space="0" w:color="E0E0E0"/>
              <w:bottom w:val="single" w:sz="8" w:space="0" w:color="AEAEAE"/>
              <w:right w:val="single" w:sz="8" w:space="0" w:color="E0E0E0"/>
            </w:tcBorders>
            <w:shd w:val="clear" w:color="auto" w:fill="F9F9FB"/>
          </w:tcPr>
          <w:p w14:paraId="34D04DF3"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,009</w:t>
            </w:r>
          </w:p>
        </w:tc>
        <w:tc>
          <w:tcPr>
            <w:tcW w:w="1060" w:type="dxa"/>
            <w:tcBorders>
              <w:top w:val="single" w:sz="8" w:space="0" w:color="AEAEAE"/>
              <w:left w:val="single" w:sz="8" w:space="0" w:color="E0E0E0"/>
              <w:bottom w:val="single" w:sz="8" w:space="0" w:color="AEAEAE"/>
              <w:right w:val="nil"/>
            </w:tcBorders>
            <w:shd w:val="clear" w:color="auto" w:fill="F9F9FB"/>
          </w:tcPr>
          <w:p w14:paraId="364B3553"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,092</w:t>
            </w:r>
          </w:p>
        </w:tc>
      </w:tr>
      <w:tr w:rsidR="002E6D2D" w:rsidRPr="001C6F7A" w14:paraId="53046C39" w14:textId="77777777" w:rsidTr="002E6D2D">
        <w:trPr>
          <w:cantSplit/>
          <w:jc w:val="center"/>
        </w:trPr>
        <w:tc>
          <w:tcPr>
            <w:tcW w:w="1983" w:type="dxa"/>
            <w:tcBorders>
              <w:top w:val="single" w:sz="8" w:space="0" w:color="AEAEAE"/>
              <w:left w:val="nil"/>
              <w:bottom w:val="single" w:sz="8" w:space="0" w:color="AEAEAE"/>
              <w:right w:val="nil"/>
            </w:tcBorders>
            <w:shd w:val="clear" w:color="auto" w:fill="E0E0E0"/>
          </w:tcPr>
          <w:p w14:paraId="65CDAACC"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3-2</w:t>
            </w:r>
          </w:p>
        </w:tc>
        <w:tc>
          <w:tcPr>
            <w:tcW w:w="1369" w:type="dxa"/>
            <w:tcBorders>
              <w:top w:val="single" w:sz="8" w:space="0" w:color="AEAEAE"/>
              <w:left w:val="nil"/>
              <w:bottom w:val="single" w:sz="8" w:space="0" w:color="AEAEAE"/>
              <w:right w:val="single" w:sz="8" w:space="0" w:color="E0E0E0"/>
            </w:tcBorders>
            <w:shd w:val="clear" w:color="auto" w:fill="F9F9FB"/>
          </w:tcPr>
          <w:p w14:paraId="1E1E482D"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11,583</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0AC3A7B0"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10,848</w:t>
            </w:r>
          </w:p>
        </w:tc>
        <w:tc>
          <w:tcPr>
            <w:tcW w:w="1538" w:type="dxa"/>
            <w:tcBorders>
              <w:top w:val="single" w:sz="8" w:space="0" w:color="AEAEAE"/>
              <w:left w:val="single" w:sz="8" w:space="0" w:color="E0E0E0"/>
              <w:bottom w:val="single" w:sz="8" w:space="0" w:color="AEAEAE"/>
              <w:right w:val="single" w:sz="8" w:space="0" w:color="E0E0E0"/>
            </w:tcBorders>
            <w:shd w:val="clear" w:color="auto" w:fill="F9F9FB"/>
          </w:tcPr>
          <w:p w14:paraId="0F04CD67"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1,068</w:t>
            </w:r>
          </w:p>
        </w:tc>
        <w:tc>
          <w:tcPr>
            <w:tcW w:w="922" w:type="dxa"/>
            <w:tcBorders>
              <w:top w:val="single" w:sz="8" w:space="0" w:color="AEAEAE"/>
              <w:left w:val="single" w:sz="8" w:space="0" w:color="E0E0E0"/>
              <w:bottom w:val="single" w:sz="8" w:space="0" w:color="AEAEAE"/>
              <w:right w:val="single" w:sz="8" w:space="0" w:color="E0E0E0"/>
            </w:tcBorders>
            <w:shd w:val="clear" w:color="auto" w:fill="F9F9FB"/>
          </w:tcPr>
          <w:p w14:paraId="4648A050"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,286</w:t>
            </w:r>
          </w:p>
        </w:tc>
        <w:tc>
          <w:tcPr>
            <w:tcW w:w="1060" w:type="dxa"/>
            <w:tcBorders>
              <w:top w:val="single" w:sz="8" w:space="0" w:color="AEAEAE"/>
              <w:left w:val="single" w:sz="8" w:space="0" w:color="E0E0E0"/>
              <w:bottom w:val="single" w:sz="8" w:space="0" w:color="AEAEAE"/>
              <w:right w:val="nil"/>
            </w:tcBorders>
            <w:shd w:val="clear" w:color="auto" w:fill="F9F9FB"/>
          </w:tcPr>
          <w:p w14:paraId="6B3B0A3B"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1,000</w:t>
            </w:r>
          </w:p>
        </w:tc>
      </w:tr>
      <w:tr w:rsidR="002E6D2D" w:rsidRPr="001C6F7A" w14:paraId="08A33A48" w14:textId="77777777" w:rsidTr="002E6D2D">
        <w:trPr>
          <w:cantSplit/>
          <w:jc w:val="center"/>
        </w:trPr>
        <w:tc>
          <w:tcPr>
            <w:tcW w:w="1983" w:type="dxa"/>
            <w:tcBorders>
              <w:top w:val="single" w:sz="8" w:space="0" w:color="AEAEAE"/>
              <w:left w:val="nil"/>
              <w:bottom w:val="single" w:sz="8" w:space="0" w:color="AEAEAE"/>
              <w:right w:val="nil"/>
            </w:tcBorders>
            <w:shd w:val="clear" w:color="auto" w:fill="E0E0E0"/>
          </w:tcPr>
          <w:p w14:paraId="6BB8AB09"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3-4</w:t>
            </w:r>
          </w:p>
        </w:tc>
        <w:tc>
          <w:tcPr>
            <w:tcW w:w="1369" w:type="dxa"/>
            <w:tcBorders>
              <w:top w:val="single" w:sz="8" w:space="0" w:color="AEAEAE"/>
              <w:left w:val="nil"/>
              <w:bottom w:val="single" w:sz="8" w:space="0" w:color="AEAEAE"/>
              <w:right w:val="single" w:sz="8" w:space="0" w:color="E0E0E0"/>
            </w:tcBorders>
            <w:shd w:val="clear" w:color="auto" w:fill="F9F9FB"/>
          </w:tcPr>
          <w:p w14:paraId="26865A6D"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-18,952</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0B47DFA4"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10,546</w:t>
            </w:r>
          </w:p>
        </w:tc>
        <w:tc>
          <w:tcPr>
            <w:tcW w:w="1538" w:type="dxa"/>
            <w:tcBorders>
              <w:top w:val="single" w:sz="8" w:space="0" w:color="AEAEAE"/>
              <w:left w:val="single" w:sz="8" w:space="0" w:color="E0E0E0"/>
              <w:bottom w:val="single" w:sz="8" w:space="0" w:color="AEAEAE"/>
              <w:right w:val="single" w:sz="8" w:space="0" w:color="E0E0E0"/>
            </w:tcBorders>
            <w:shd w:val="clear" w:color="auto" w:fill="F9F9FB"/>
          </w:tcPr>
          <w:p w14:paraId="5F5B5A76"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-1,797</w:t>
            </w:r>
          </w:p>
        </w:tc>
        <w:tc>
          <w:tcPr>
            <w:tcW w:w="922" w:type="dxa"/>
            <w:tcBorders>
              <w:top w:val="single" w:sz="8" w:space="0" w:color="AEAEAE"/>
              <w:left w:val="single" w:sz="8" w:space="0" w:color="E0E0E0"/>
              <w:bottom w:val="single" w:sz="8" w:space="0" w:color="AEAEAE"/>
              <w:right w:val="single" w:sz="8" w:space="0" w:color="E0E0E0"/>
            </w:tcBorders>
            <w:shd w:val="clear" w:color="auto" w:fill="F9F9FB"/>
          </w:tcPr>
          <w:p w14:paraId="4EAA506F"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,072</w:t>
            </w:r>
          </w:p>
        </w:tc>
        <w:tc>
          <w:tcPr>
            <w:tcW w:w="1060" w:type="dxa"/>
            <w:tcBorders>
              <w:top w:val="single" w:sz="8" w:space="0" w:color="AEAEAE"/>
              <w:left w:val="single" w:sz="8" w:space="0" w:color="E0E0E0"/>
              <w:bottom w:val="single" w:sz="8" w:space="0" w:color="AEAEAE"/>
              <w:right w:val="nil"/>
            </w:tcBorders>
            <w:shd w:val="clear" w:color="auto" w:fill="F9F9FB"/>
          </w:tcPr>
          <w:p w14:paraId="76DC9DEB"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,723</w:t>
            </w:r>
          </w:p>
        </w:tc>
      </w:tr>
      <w:tr w:rsidR="002E6D2D" w:rsidRPr="001C6F7A" w14:paraId="637F93A7" w14:textId="77777777" w:rsidTr="002E6D2D">
        <w:trPr>
          <w:cantSplit/>
          <w:jc w:val="center"/>
        </w:trPr>
        <w:tc>
          <w:tcPr>
            <w:tcW w:w="1983" w:type="dxa"/>
            <w:tcBorders>
              <w:top w:val="single" w:sz="8" w:space="0" w:color="AEAEAE"/>
              <w:left w:val="nil"/>
              <w:bottom w:val="single" w:sz="8" w:space="0" w:color="AEAEAE"/>
              <w:right w:val="nil"/>
            </w:tcBorders>
            <w:shd w:val="clear" w:color="auto" w:fill="E0E0E0"/>
          </w:tcPr>
          <w:p w14:paraId="78FFA402"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b/>
                <w:color w:val="000000" w:themeColor="text1"/>
                <w:sz w:val="20"/>
                <w:szCs w:val="20"/>
              </w:rPr>
            </w:pPr>
            <w:r w:rsidRPr="001C6F7A">
              <w:rPr>
                <w:rFonts w:ascii="Times New Roman" w:hAnsi="Times New Roman" w:cs="Times New Roman"/>
                <w:b/>
                <w:color w:val="000000" w:themeColor="text1"/>
                <w:sz w:val="20"/>
                <w:szCs w:val="20"/>
              </w:rPr>
              <w:t>3-5</w:t>
            </w:r>
          </w:p>
        </w:tc>
        <w:tc>
          <w:tcPr>
            <w:tcW w:w="1369" w:type="dxa"/>
            <w:tcBorders>
              <w:top w:val="single" w:sz="8" w:space="0" w:color="AEAEAE"/>
              <w:left w:val="nil"/>
              <w:bottom w:val="single" w:sz="8" w:space="0" w:color="AEAEAE"/>
              <w:right w:val="single" w:sz="8" w:space="0" w:color="E0E0E0"/>
            </w:tcBorders>
            <w:shd w:val="clear" w:color="auto" w:fill="F9F9FB"/>
          </w:tcPr>
          <w:p w14:paraId="0243E85A"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-28,667</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02356F7C"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13,897</w:t>
            </w:r>
          </w:p>
        </w:tc>
        <w:tc>
          <w:tcPr>
            <w:tcW w:w="1538" w:type="dxa"/>
            <w:tcBorders>
              <w:top w:val="single" w:sz="8" w:space="0" w:color="AEAEAE"/>
              <w:left w:val="single" w:sz="8" w:space="0" w:color="E0E0E0"/>
              <w:bottom w:val="single" w:sz="8" w:space="0" w:color="AEAEAE"/>
              <w:right w:val="single" w:sz="8" w:space="0" w:color="E0E0E0"/>
            </w:tcBorders>
            <w:shd w:val="clear" w:color="auto" w:fill="F9F9FB"/>
          </w:tcPr>
          <w:p w14:paraId="570290A9"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-2,063</w:t>
            </w:r>
          </w:p>
        </w:tc>
        <w:tc>
          <w:tcPr>
            <w:tcW w:w="922" w:type="dxa"/>
            <w:tcBorders>
              <w:top w:val="single" w:sz="8" w:space="0" w:color="AEAEAE"/>
              <w:left w:val="single" w:sz="8" w:space="0" w:color="E0E0E0"/>
              <w:bottom w:val="single" w:sz="8" w:space="0" w:color="AEAEAE"/>
              <w:right w:val="single" w:sz="8" w:space="0" w:color="E0E0E0"/>
            </w:tcBorders>
            <w:shd w:val="clear" w:color="auto" w:fill="F9F9FB"/>
          </w:tcPr>
          <w:p w14:paraId="18747F1B"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,039</w:t>
            </w:r>
          </w:p>
        </w:tc>
        <w:tc>
          <w:tcPr>
            <w:tcW w:w="1060" w:type="dxa"/>
            <w:tcBorders>
              <w:top w:val="single" w:sz="8" w:space="0" w:color="AEAEAE"/>
              <w:left w:val="single" w:sz="8" w:space="0" w:color="E0E0E0"/>
              <w:bottom w:val="single" w:sz="8" w:space="0" w:color="AEAEAE"/>
              <w:right w:val="nil"/>
            </w:tcBorders>
            <w:shd w:val="clear" w:color="auto" w:fill="F9F9FB"/>
          </w:tcPr>
          <w:p w14:paraId="483CE73B"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,391</w:t>
            </w:r>
          </w:p>
        </w:tc>
      </w:tr>
      <w:tr w:rsidR="002E6D2D" w:rsidRPr="001C6F7A" w14:paraId="0599CADE" w14:textId="77777777" w:rsidTr="002E6D2D">
        <w:trPr>
          <w:cantSplit/>
          <w:jc w:val="center"/>
        </w:trPr>
        <w:tc>
          <w:tcPr>
            <w:tcW w:w="1983" w:type="dxa"/>
            <w:tcBorders>
              <w:top w:val="single" w:sz="8" w:space="0" w:color="AEAEAE"/>
              <w:left w:val="nil"/>
              <w:bottom w:val="single" w:sz="8" w:space="0" w:color="AEAEAE"/>
              <w:right w:val="nil"/>
            </w:tcBorders>
            <w:shd w:val="clear" w:color="auto" w:fill="E0E0E0"/>
          </w:tcPr>
          <w:p w14:paraId="305069FA"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2-4</w:t>
            </w:r>
          </w:p>
        </w:tc>
        <w:tc>
          <w:tcPr>
            <w:tcW w:w="1369" w:type="dxa"/>
            <w:tcBorders>
              <w:top w:val="single" w:sz="8" w:space="0" w:color="AEAEAE"/>
              <w:left w:val="nil"/>
              <w:bottom w:val="single" w:sz="8" w:space="0" w:color="AEAEAE"/>
              <w:right w:val="single" w:sz="8" w:space="0" w:color="E0E0E0"/>
            </w:tcBorders>
            <w:shd w:val="clear" w:color="auto" w:fill="F9F9FB"/>
          </w:tcPr>
          <w:p w14:paraId="17FE5C69"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-7,369</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142BF1A7"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9,168</w:t>
            </w:r>
          </w:p>
        </w:tc>
        <w:tc>
          <w:tcPr>
            <w:tcW w:w="1538" w:type="dxa"/>
            <w:tcBorders>
              <w:top w:val="single" w:sz="8" w:space="0" w:color="AEAEAE"/>
              <w:left w:val="single" w:sz="8" w:space="0" w:color="E0E0E0"/>
              <w:bottom w:val="single" w:sz="8" w:space="0" w:color="AEAEAE"/>
              <w:right w:val="single" w:sz="8" w:space="0" w:color="E0E0E0"/>
            </w:tcBorders>
            <w:shd w:val="clear" w:color="auto" w:fill="F9F9FB"/>
          </w:tcPr>
          <w:p w14:paraId="74E24E69"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-,804</w:t>
            </w:r>
          </w:p>
        </w:tc>
        <w:tc>
          <w:tcPr>
            <w:tcW w:w="922" w:type="dxa"/>
            <w:tcBorders>
              <w:top w:val="single" w:sz="8" w:space="0" w:color="AEAEAE"/>
              <w:left w:val="single" w:sz="8" w:space="0" w:color="E0E0E0"/>
              <w:bottom w:val="single" w:sz="8" w:space="0" w:color="AEAEAE"/>
              <w:right w:val="single" w:sz="8" w:space="0" w:color="E0E0E0"/>
            </w:tcBorders>
            <w:shd w:val="clear" w:color="auto" w:fill="F9F9FB"/>
          </w:tcPr>
          <w:p w14:paraId="28E6FB92"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,422</w:t>
            </w:r>
          </w:p>
        </w:tc>
        <w:tc>
          <w:tcPr>
            <w:tcW w:w="1060" w:type="dxa"/>
            <w:tcBorders>
              <w:top w:val="single" w:sz="8" w:space="0" w:color="AEAEAE"/>
              <w:left w:val="single" w:sz="8" w:space="0" w:color="E0E0E0"/>
              <w:bottom w:val="single" w:sz="8" w:space="0" w:color="AEAEAE"/>
              <w:right w:val="nil"/>
            </w:tcBorders>
            <w:shd w:val="clear" w:color="auto" w:fill="F9F9FB"/>
          </w:tcPr>
          <w:p w14:paraId="404DD965"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1,000</w:t>
            </w:r>
          </w:p>
        </w:tc>
      </w:tr>
      <w:tr w:rsidR="002E6D2D" w:rsidRPr="001C6F7A" w14:paraId="3E16475A" w14:textId="77777777" w:rsidTr="002E6D2D">
        <w:trPr>
          <w:cantSplit/>
          <w:jc w:val="center"/>
        </w:trPr>
        <w:tc>
          <w:tcPr>
            <w:tcW w:w="1983" w:type="dxa"/>
            <w:tcBorders>
              <w:top w:val="single" w:sz="8" w:space="0" w:color="AEAEAE"/>
              <w:left w:val="nil"/>
              <w:bottom w:val="single" w:sz="8" w:space="0" w:color="AEAEAE"/>
              <w:right w:val="nil"/>
            </w:tcBorders>
            <w:shd w:val="clear" w:color="auto" w:fill="E0E0E0"/>
          </w:tcPr>
          <w:p w14:paraId="78084B96"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2-5</w:t>
            </w:r>
          </w:p>
        </w:tc>
        <w:tc>
          <w:tcPr>
            <w:tcW w:w="1369" w:type="dxa"/>
            <w:tcBorders>
              <w:top w:val="single" w:sz="8" w:space="0" w:color="AEAEAE"/>
              <w:left w:val="nil"/>
              <w:bottom w:val="single" w:sz="8" w:space="0" w:color="AEAEAE"/>
              <w:right w:val="single" w:sz="8" w:space="0" w:color="E0E0E0"/>
            </w:tcBorders>
            <w:shd w:val="clear" w:color="auto" w:fill="F9F9FB"/>
          </w:tcPr>
          <w:p w14:paraId="7148A862"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-17,083</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0B70B137"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12,882</w:t>
            </w:r>
          </w:p>
        </w:tc>
        <w:tc>
          <w:tcPr>
            <w:tcW w:w="1538" w:type="dxa"/>
            <w:tcBorders>
              <w:top w:val="single" w:sz="8" w:space="0" w:color="AEAEAE"/>
              <w:left w:val="single" w:sz="8" w:space="0" w:color="E0E0E0"/>
              <w:bottom w:val="single" w:sz="8" w:space="0" w:color="AEAEAE"/>
              <w:right w:val="single" w:sz="8" w:space="0" w:color="E0E0E0"/>
            </w:tcBorders>
            <w:shd w:val="clear" w:color="auto" w:fill="F9F9FB"/>
          </w:tcPr>
          <w:p w14:paraId="7D4B36F6"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-1,326</w:t>
            </w:r>
          </w:p>
        </w:tc>
        <w:tc>
          <w:tcPr>
            <w:tcW w:w="922" w:type="dxa"/>
            <w:tcBorders>
              <w:top w:val="single" w:sz="8" w:space="0" w:color="AEAEAE"/>
              <w:left w:val="single" w:sz="8" w:space="0" w:color="E0E0E0"/>
              <w:bottom w:val="single" w:sz="8" w:space="0" w:color="AEAEAE"/>
              <w:right w:val="single" w:sz="8" w:space="0" w:color="E0E0E0"/>
            </w:tcBorders>
            <w:shd w:val="clear" w:color="auto" w:fill="F9F9FB"/>
          </w:tcPr>
          <w:p w14:paraId="49886D1C"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,185</w:t>
            </w:r>
          </w:p>
        </w:tc>
        <w:tc>
          <w:tcPr>
            <w:tcW w:w="1060" w:type="dxa"/>
            <w:tcBorders>
              <w:top w:val="single" w:sz="8" w:space="0" w:color="AEAEAE"/>
              <w:left w:val="single" w:sz="8" w:space="0" w:color="E0E0E0"/>
              <w:bottom w:val="single" w:sz="8" w:space="0" w:color="AEAEAE"/>
              <w:right w:val="nil"/>
            </w:tcBorders>
            <w:shd w:val="clear" w:color="auto" w:fill="F9F9FB"/>
          </w:tcPr>
          <w:p w14:paraId="11CE9AD3"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1,000</w:t>
            </w:r>
          </w:p>
        </w:tc>
      </w:tr>
      <w:tr w:rsidR="002E6D2D" w:rsidRPr="001C6F7A" w14:paraId="45EBFECE" w14:textId="77777777" w:rsidTr="002E6D2D">
        <w:trPr>
          <w:cantSplit/>
          <w:jc w:val="center"/>
        </w:trPr>
        <w:tc>
          <w:tcPr>
            <w:tcW w:w="1983" w:type="dxa"/>
            <w:tcBorders>
              <w:top w:val="single" w:sz="8" w:space="0" w:color="AEAEAE"/>
              <w:left w:val="nil"/>
              <w:bottom w:val="single" w:sz="8" w:space="0" w:color="152935"/>
              <w:right w:val="nil"/>
            </w:tcBorders>
            <w:shd w:val="clear" w:color="auto" w:fill="E0E0E0"/>
          </w:tcPr>
          <w:p w14:paraId="77BC1219"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4-5</w:t>
            </w:r>
          </w:p>
        </w:tc>
        <w:tc>
          <w:tcPr>
            <w:tcW w:w="1369" w:type="dxa"/>
            <w:tcBorders>
              <w:top w:val="single" w:sz="8" w:space="0" w:color="AEAEAE"/>
              <w:left w:val="nil"/>
              <w:bottom w:val="single" w:sz="8" w:space="0" w:color="152935"/>
              <w:right w:val="single" w:sz="8" w:space="0" w:color="E0E0E0"/>
            </w:tcBorders>
            <w:shd w:val="clear" w:color="auto" w:fill="F9F9FB"/>
          </w:tcPr>
          <w:p w14:paraId="050F3116"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-9,714</w:t>
            </w:r>
          </w:p>
        </w:tc>
        <w:tc>
          <w:tcPr>
            <w:tcW w:w="1075" w:type="dxa"/>
            <w:tcBorders>
              <w:top w:val="single" w:sz="8" w:space="0" w:color="AEAEAE"/>
              <w:left w:val="single" w:sz="8" w:space="0" w:color="E0E0E0"/>
              <w:bottom w:val="single" w:sz="8" w:space="0" w:color="152935"/>
              <w:right w:val="single" w:sz="8" w:space="0" w:color="E0E0E0"/>
            </w:tcBorders>
            <w:shd w:val="clear" w:color="auto" w:fill="F9F9FB"/>
          </w:tcPr>
          <w:p w14:paraId="32DAD0F7"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12,629</w:t>
            </w:r>
          </w:p>
        </w:tc>
        <w:tc>
          <w:tcPr>
            <w:tcW w:w="1538" w:type="dxa"/>
            <w:tcBorders>
              <w:top w:val="single" w:sz="8" w:space="0" w:color="AEAEAE"/>
              <w:left w:val="single" w:sz="8" w:space="0" w:color="E0E0E0"/>
              <w:bottom w:val="single" w:sz="8" w:space="0" w:color="152935"/>
              <w:right w:val="single" w:sz="8" w:space="0" w:color="E0E0E0"/>
            </w:tcBorders>
            <w:shd w:val="clear" w:color="auto" w:fill="F9F9FB"/>
          </w:tcPr>
          <w:p w14:paraId="0F8F6182"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-,769</w:t>
            </w:r>
          </w:p>
        </w:tc>
        <w:tc>
          <w:tcPr>
            <w:tcW w:w="922" w:type="dxa"/>
            <w:tcBorders>
              <w:top w:val="single" w:sz="8" w:space="0" w:color="AEAEAE"/>
              <w:left w:val="single" w:sz="8" w:space="0" w:color="E0E0E0"/>
              <w:bottom w:val="single" w:sz="8" w:space="0" w:color="152935"/>
              <w:right w:val="single" w:sz="8" w:space="0" w:color="E0E0E0"/>
            </w:tcBorders>
            <w:shd w:val="clear" w:color="auto" w:fill="F9F9FB"/>
          </w:tcPr>
          <w:p w14:paraId="0A9C8089"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,442</w:t>
            </w:r>
          </w:p>
        </w:tc>
        <w:tc>
          <w:tcPr>
            <w:tcW w:w="1060" w:type="dxa"/>
            <w:tcBorders>
              <w:top w:val="single" w:sz="8" w:space="0" w:color="AEAEAE"/>
              <w:left w:val="single" w:sz="8" w:space="0" w:color="E0E0E0"/>
              <w:bottom w:val="single" w:sz="8" w:space="0" w:color="152935"/>
              <w:right w:val="nil"/>
            </w:tcBorders>
            <w:shd w:val="clear" w:color="auto" w:fill="F9F9FB"/>
          </w:tcPr>
          <w:p w14:paraId="30FBC61C" w14:textId="77777777" w:rsidR="002E6D2D" w:rsidRPr="001C6F7A" w:rsidRDefault="002E6D2D" w:rsidP="002E6D2D">
            <w:pPr>
              <w:autoSpaceDE w:val="0"/>
              <w:autoSpaceDN w:val="0"/>
              <w:adjustRightInd w:val="0"/>
              <w:spacing w:after="0" w:line="0" w:lineRule="atLeast"/>
              <w:ind w:left="62" w:right="62"/>
              <w:contextualSpacing/>
              <w:jc w:val="right"/>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1,000</w:t>
            </w:r>
          </w:p>
        </w:tc>
      </w:tr>
      <w:tr w:rsidR="002E6D2D" w:rsidRPr="001C6F7A" w14:paraId="16A882A3" w14:textId="77777777" w:rsidTr="002E6D2D">
        <w:trPr>
          <w:cantSplit/>
          <w:jc w:val="center"/>
        </w:trPr>
        <w:tc>
          <w:tcPr>
            <w:tcW w:w="7947" w:type="dxa"/>
            <w:gridSpan w:val="6"/>
            <w:tcBorders>
              <w:top w:val="nil"/>
              <w:left w:val="nil"/>
              <w:bottom w:val="nil"/>
              <w:right w:val="nil"/>
            </w:tcBorders>
            <w:shd w:val="clear" w:color="auto" w:fill="FFFFFF"/>
          </w:tcPr>
          <w:p w14:paraId="099B0E7D"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Each row tests the null hypothesis that the Sample 1 and Sample 2 distributions are the same.</w:t>
            </w:r>
          </w:p>
          <w:p w14:paraId="1C87893C"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 xml:space="preserve"> Asymptotic significances (2-sided tests) are displayed. The significance level is ,050.</w:t>
            </w:r>
          </w:p>
        </w:tc>
      </w:tr>
      <w:tr w:rsidR="002E6D2D" w:rsidRPr="001C6F7A" w14:paraId="2F0757CC" w14:textId="77777777" w:rsidTr="002E6D2D">
        <w:trPr>
          <w:cantSplit/>
          <w:jc w:val="center"/>
        </w:trPr>
        <w:tc>
          <w:tcPr>
            <w:tcW w:w="7947" w:type="dxa"/>
            <w:gridSpan w:val="6"/>
            <w:tcBorders>
              <w:top w:val="nil"/>
              <w:left w:val="nil"/>
              <w:bottom w:val="nil"/>
              <w:right w:val="nil"/>
            </w:tcBorders>
            <w:shd w:val="clear" w:color="auto" w:fill="FFFFFF"/>
          </w:tcPr>
          <w:p w14:paraId="59A877C3" w14:textId="77777777" w:rsidR="002E6D2D" w:rsidRPr="001C6F7A" w:rsidRDefault="002E6D2D" w:rsidP="002E6D2D">
            <w:pPr>
              <w:autoSpaceDE w:val="0"/>
              <w:autoSpaceDN w:val="0"/>
              <w:adjustRightInd w:val="0"/>
              <w:spacing w:after="0" w:line="0" w:lineRule="atLeast"/>
              <w:ind w:left="62" w:right="62"/>
              <w:contextualSpacing/>
              <w:rPr>
                <w:rFonts w:ascii="Times New Roman" w:hAnsi="Times New Roman" w:cs="Times New Roman"/>
                <w:color w:val="000000" w:themeColor="text1"/>
                <w:sz w:val="20"/>
                <w:szCs w:val="20"/>
              </w:rPr>
            </w:pPr>
            <w:r w:rsidRPr="001C6F7A">
              <w:rPr>
                <w:rFonts w:ascii="Times New Roman" w:hAnsi="Times New Roman" w:cs="Times New Roman"/>
                <w:color w:val="000000" w:themeColor="text1"/>
                <w:sz w:val="20"/>
                <w:szCs w:val="20"/>
              </w:rPr>
              <w:t>a. Significance values have been adjusted by the Bonferroni correction for multiple tests.</w:t>
            </w:r>
          </w:p>
        </w:tc>
      </w:tr>
    </w:tbl>
    <w:p w14:paraId="21DDD1A9" w14:textId="77777777" w:rsidR="00C85D04" w:rsidRPr="001C6F7A" w:rsidRDefault="00C85D04" w:rsidP="00C85F5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8DDD7BB" w14:textId="6A285E38" w:rsidR="002E6D2D" w:rsidRPr="001C6F7A" w:rsidRDefault="0006148F" w:rsidP="00C85F55">
      <w:pPr>
        <w:autoSpaceDE w:val="0"/>
        <w:autoSpaceDN w:val="0"/>
        <w:adjustRightInd w:val="0"/>
        <w:spacing w:after="0"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Iako  u tablici 5</w:t>
      </w:r>
      <w:r w:rsidR="002E6D2D" w:rsidRPr="001C6F7A">
        <w:rPr>
          <w:rFonts w:ascii="Times New Roman" w:hAnsi="Times New Roman" w:cs="Times New Roman"/>
          <w:color w:val="000000" w:themeColor="text1"/>
          <w:sz w:val="24"/>
          <w:szCs w:val="24"/>
        </w:rPr>
        <w:t xml:space="preserve"> postoji razlika između studenata prve godine preddiplomskog studija </w:t>
      </w:r>
      <w:r w:rsidR="008E1C76" w:rsidRPr="001C6F7A">
        <w:rPr>
          <w:rFonts w:ascii="Times New Roman" w:hAnsi="Times New Roman" w:cs="Times New Roman"/>
          <w:color w:val="000000" w:themeColor="text1"/>
          <w:sz w:val="24"/>
          <w:szCs w:val="24"/>
        </w:rPr>
        <w:t>i prve (četvrta u tablici) diplomskog studija,</w:t>
      </w:r>
      <w:r w:rsidR="002E6D2D" w:rsidRPr="001C6F7A">
        <w:rPr>
          <w:rFonts w:ascii="Times New Roman" w:hAnsi="Times New Roman" w:cs="Times New Roman"/>
          <w:color w:val="000000" w:themeColor="text1"/>
          <w:sz w:val="24"/>
          <w:szCs w:val="24"/>
        </w:rPr>
        <w:t xml:space="preserve"> prve godine preddiplomskog studija i druge  (peta  u tablici ) diplomskog studija, te treće  godine preddiplomskog studija i druge (peta  u tablici ) diplomskog studija nakon provedene Bonferreoni korekcije (smanjuje  se alpha pogreška) nije potvrđena statistički značajna razlika niti između nijednog para. Time se odbacuje H2. </w:t>
      </w:r>
    </w:p>
    <w:p w14:paraId="61A9FB5F" w14:textId="09EE8489" w:rsidR="002E6D2D" w:rsidRPr="001C6F7A" w:rsidRDefault="002E6D2D" w:rsidP="00C85F55">
      <w:pPr>
        <w:autoSpaceDE w:val="0"/>
        <w:autoSpaceDN w:val="0"/>
        <w:adjustRightInd w:val="0"/>
        <w:spacing w:after="0" w:line="360" w:lineRule="auto"/>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Grafički prikaz prosjeka  rangova prema godinama </w:t>
      </w:r>
      <w:r w:rsidR="0006148F" w:rsidRPr="001C6F7A">
        <w:rPr>
          <w:rFonts w:ascii="Times New Roman" w:hAnsi="Times New Roman" w:cs="Times New Roman"/>
          <w:color w:val="000000" w:themeColor="text1"/>
          <w:sz w:val="24"/>
          <w:szCs w:val="24"/>
        </w:rPr>
        <w:t>studija  prikazan je na slici 2.</w:t>
      </w:r>
    </w:p>
    <w:p w14:paraId="511D4E91" w14:textId="77777777" w:rsidR="002E6D2D" w:rsidRPr="001C6F7A" w:rsidRDefault="002E6D2D" w:rsidP="00C85F55">
      <w:pPr>
        <w:autoSpaceDE w:val="0"/>
        <w:autoSpaceDN w:val="0"/>
        <w:adjustRightInd w:val="0"/>
        <w:spacing w:after="0" w:line="360" w:lineRule="auto"/>
        <w:rPr>
          <w:rFonts w:ascii="Times New Roman" w:hAnsi="Times New Roman" w:cs="Times New Roman"/>
          <w:color w:val="000000" w:themeColor="text1"/>
          <w:sz w:val="24"/>
          <w:szCs w:val="24"/>
        </w:rPr>
      </w:pPr>
    </w:p>
    <w:p w14:paraId="6C5BEF75" w14:textId="77777777" w:rsidR="002E6D2D" w:rsidRPr="001C6F7A" w:rsidRDefault="002E6D2D" w:rsidP="002E6D2D">
      <w:pPr>
        <w:autoSpaceDE w:val="0"/>
        <w:autoSpaceDN w:val="0"/>
        <w:adjustRightInd w:val="0"/>
        <w:spacing w:after="0" w:line="240" w:lineRule="auto"/>
        <w:jc w:val="center"/>
        <w:rPr>
          <w:rFonts w:ascii="Times New Roman" w:hAnsi="Times New Roman" w:cs="Times New Roman"/>
          <w:color w:val="000000" w:themeColor="text1"/>
          <w:szCs w:val="24"/>
        </w:rPr>
      </w:pPr>
      <w:r w:rsidRPr="001C6F7A">
        <w:rPr>
          <w:rFonts w:ascii="Times New Roman" w:hAnsi="Times New Roman" w:cs="Times New Roman"/>
          <w:noProof/>
          <w:color w:val="000000" w:themeColor="text1"/>
          <w:szCs w:val="24"/>
          <w:lang w:eastAsia="hr-HR"/>
        </w:rPr>
        <w:drawing>
          <wp:inline distT="0" distB="0" distL="0" distR="0" wp14:anchorId="7D0F2CD2" wp14:editId="435C177E">
            <wp:extent cx="3627120" cy="318654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b="12147"/>
                    <a:stretch/>
                  </pic:blipFill>
                  <pic:spPr bwMode="auto">
                    <a:xfrm>
                      <a:off x="0" y="0"/>
                      <a:ext cx="3639749" cy="3197640"/>
                    </a:xfrm>
                    <a:prstGeom prst="rect">
                      <a:avLst/>
                    </a:prstGeom>
                    <a:noFill/>
                    <a:ln>
                      <a:noFill/>
                    </a:ln>
                    <a:extLst>
                      <a:ext uri="{53640926-AAD7-44D8-BBD7-CCE9431645EC}">
                        <a14:shadowObscured xmlns:a14="http://schemas.microsoft.com/office/drawing/2010/main"/>
                      </a:ext>
                    </a:extLst>
                  </pic:spPr>
                </pic:pic>
              </a:graphicData>
            </a:graphic>
          </wp:inline>
        </w:drawing>
      </w:r>
    </w:p>
    <w:p w14:paraId="1DFE5318" w14:textId="0ABD1258" w:rsidR="002E6D2D" w:rsidRPr="001C6F7A" w:rsidRDefault="002E6D2D" w:rsidP="00C85F55">
      <w:pPr>
        <w:autoSpaceDE w:val="0"/>
        <w:autoSpaceDN w:val="0"/>
        <w:adjustRightInd w:val="0"/>
        <w:spacing w:after="0" w:line="360" w:lineRule="auto"/>
        <w:jc w:val="center"/>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Slika</w:t>
      </w:r>
      <w:r w:rsidR="00660C06" w:rsidRPr="001C6F7A">
        <w:rPr>
          <w:rFonts w:ascii="Times New Roman" w:hAnsi="Times New Roman" w:cs="Times New Roman"/>
          <w:color w:val="000000" w:themeColor="text1"/>
          <w:sz w:val="24"/>
          <w:szCs w:val="24"/>
        </w:rPr>
        <w:t xml:space="preserve">  2  - Grafički prikaz prosjeka</w:t>
      </w:r>
      <w:r w:rsidRPr="001C6F7A">
        <w:rPr>
          <w:rFonts w:ascii="Times New Roman" w:hAnsi="Times New Roman" w:cs="Times New Roman"/>
          <w:color w:val="000000" w:themeColor="text1"/>
          <w:sz w:val="24"/>
          <w:szCs w:val="24"/>
        </w:rPr>
        <w:t xml:space="preserve"> rangova prema godinama studija</w:t>
      </w:r>
    </w:p>
    <w:p w14:paraId="3AB166D1" w14:textId="542785E0" w:rsidR="00C27079" w:rsidRPr="001C6F7A" w:rsidRDefault="00C27079" w:rsidP="001C6F7A">
      <w:pPr>
        <w:pStyle w:val="Heading1"/>
        <w:numPr>
          <w:ilvl w:val="0"/>
          <w:numId w:val="0"/>
        </w:numPr>
        <w:spacing w:line="360" w:lineRule="auto"/>
        <w:rPr>
          <w:rFonts w:eastAsia="Times New Roman" w:cs="Times New Roman"/>
          <w:highlight w:val="lightGray"/>
        </w:rPr>
      </w:pPr>
      <w:bookmarkStart w:id="19" w:name="_Toc133402515"/>
    </w:p>
    <w:p w14:paraId="55719220" w14:textId="77777777" w:rsidR="001C6F7A" w:rsidRPr="001C6F7A" w:rsidRDefault="001C6F7A">
      <w:pPr>
        <w:rPr>
          <w:rFonts w:ascii="Times New Roman" w:eastAsia="Times New Roman" w:hAnsi="Times New Roman" w:cstheme="majorBidi"/>
          <w:color w:val="000000" w:themeColor="text1"/>
          <w:sz w:val="28"/>
          <w:szCs w:val="32"/>
        </w:rPr>
      </w:pPr>
      <w:bookmarkStart w:id="20" w:name="_Toc133402516"/>
      <w:bookmarkEnd w:id="19"/>
      <w:r w:rsidRPr="001C6F7A">
        <w:rPr>
          <w:rFonts w:eastAsia="Times New Roman"/>
          <w:color w:val="000000" w:themeColor="text1"/>
        </w:rPr>
        <w:br w:type="page"/>
      </w:r>
    </w:p>
    <w:p w14:paraId="4B6E28F7" w14:textId="298B05FD" w:rsidR="00660C06" w:rsidRPr="001C6F7A" w:rsidRDefault="00C27079" w:rsidP="00E82ACF">
      <w:pPr>
        <w:pStyle w:val="Heading1"/>
        <w:spacing w:line="360" w:lineRule="auto"/>
        <w:rPr>
          <w:rFonts w:eastAsia="Times New Roman"/>
        </w:rPr>
      </w:pPr>
      <w:bookmarkStart w:id="21" w:name="_Toc158889222"/>
      <w:r w:rsidRPr="001C6F7A">
        <w:rPr>
          <w:rFonts w:eastAsia="Times New Roman"/>
        </w:rPr>
        <w:lastRenderedPageBreak/>
        <w:t>Zaključak</w:t>
      </w:r>
      <w:bookmarkEnd w:id="20"/>
      <w:bookmarkEnd w:id="21"/>
      <w:r w:rsidRPr="001C6F7A">
        <w:rPr>
          <w:rFonts w:eastAsia="Times New Roman"/>
        </w:rPr>
        <w:t xml:space="preserve"> </w:t>
      </w:r>
    </w:p>
    <w:p w14:paraId="75450B78" w14:textId="1A187760" w:rsidR="00660C06" w:rsidRPr="001C6F7A" w:rsidRDefault="00660C06" w:rsidP="00660C06">
      <w:pPr>
        <w:rPr>
          <w:color w:val="000000" w:themeColor="text1"/>
        </w:rPr>
      </w:pPr>
    </w:p>
    <w:p w14:paraId="073C03B9" w14:textId="77777777" w:rsidR="007360DF" w:rsidRPr="001C6F7A" w:rsidRDefault="00E76AEC" w:rsidP="002F03D0">
      <w:pPr>
        <w:spacing w:line="360" w:lineRule="auto"/>
        <w:ind w:firstLine="360"/>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CLIL, kao jedan od pristupa dvojezičnom odgoju i obrazovanju, pred</w:t>
      </w:r>
      <w:r w:rsidR="00754503" w:rsidRPr="001C6F7A">
        <w:rPr>
          <w:rFonts w:ascii="Times New Roman" w:hAnsi="Times New Roman" w:cs="Times New Roman"/>
          <w:color w:val="000000" w:themeColor="text1"/>
          <w:sz w:val="24"/>
          <w:szCs w:val="24"/>
        </w:rPr>
        <w:t>s</w:t>
      </w:r>
      <w:r w:rsidRPr="001C6F7A">
        <w:rPr>
          <w:rFonts w:ascii="Times New Roman" w:hAnsi="Times New Roman" w:cs="Times New Roman"/>
          <w:color w:val="000000" w:themeColor="text1"/>
          <w:sz w:val="24"/>
          <w:szCs w:val="24"/>
        </w:rPr>
        <w:t>tavlja promjenu u usvajanju jezika i sadržaja</w:t>
      </w:r>
      <w:r w:rsidR="00C82321" w:rsidRPr="001C6F7A">
        <w:rPr>
          <w:rFonts w:ascii="Times New Roman" w:hAnsi="Times New Roman" w:cs="Times New Roman"/>
          <w:color w:val="000000" w:themeColor="text1"/>
          <w:sz w:val="24"/>
          <w:szCs w:val="24"/>
        </w:rPr>
        <w:t xml:space="preserve"> na način da se usvajanje događa istovremeno i integrirano</w:t>
      </w:r>
      <w:r w:rsidRPr="001C6F7A">
        <w:rPr>
          <w:rFonts w:ascii="Times New Roman" w:hAnsi="Times New Roman" w:cs="Times New Roman"/>
          <w:color w:val="000000" w:themeColor="text1"/>
          <w:sz w:val="24"/>
          <w:szCs w:val="24"/>
        </w:rPr>
        <w:t xml:space="preserve">. </w:t>
      </w:r>
      <w:r w:rsidR="008727F9" w:rsidRPr="001C6F7A">
        <w:rPr>
          <w:rFonts w:ascii="Times New Roman" w:hAnsi="Times New Roman" w:cs="Times New Roman"/>
          <w:color w:val="000000" w:themeColor="text1"/>
          <w:sz w:val="24"/>
          <w:szCs w:val="24"/>
        </w:rPr>
        <w:t>Prepoznat je kao pristup koji bi Europi osigurao dvojezično i višejezično stanovniš</w:t>
      </w:r>
      <w:r w:rsidR="007360DF" w:rsidRPr="001C6F7A">
        <w:rPr>
          <w:rFonts w:ascii="Times New Roman" w:hAnsi="Times New Roman" w:cs="Times New Roman"/>
          <w:color w:val="000000" w:themeColor="text1"/>
          <w:sz w:val="24"/>
          <w:szCs w:val="24"/>
        </w:rPr>
        <w:t>t</w:t>
      </w:r>
      <w:r w:rsidR="008727F9" w:rsidRPr="001C6F7A">
        <w:rPr>
          <w:rFonts w:ascii="Times New Roman" w:hAnsi="Times New Roman" w:cs="Times New Roman"/>
          <w:color w:val="000000" w:themeColor="text1"/>
          <w:sz w:val="24"/>
          <w:szCs w:val="24"/>
        </w:rPr>
        <w:t xml:space="preserve">vo na nov način. </w:t>
      </w:r>
      <w:r w:rsidR="007360DF" w:rsidRPr="001C6F7A">
        <w:rPr>
          <w:rFonts w:ascii="Times New Roman" w:hAnsi="Times New Roman" w:cs="Times New Roman"/>
          <w:color w:val="000000" w:themeColor="text1"/>
          <w:sz w:val="24"/>
          <w:szCs w:val="24"/>
        </w:rPr>
        <w:t>Kao što je prethodno utvrđeno, o</w:t>
      </w:r>
      <w:r w:rsidRPr="001C6F7A">
        <w:rPr>
          <w:rFonts w:ascii="Times New Roman" w:hAnsi="Times New Roman" w:cs="Times New Roman"/>
          <w:color w:val="000000" w:themeColor="text1"/>
          <w:sz w:val="24"/>
          <w:szCs w:val="24"/>
        </w:rPr>
        <w:t>vaj je pristup fleksibilan i promjenjiv ovisno o kontekstu i uvjetima, a temelji se na prethodnim metodama</w:t>
      </w:r>
      <w:r w:rsidR="00754503" w:rsidRPr="001C6F7A">
        <w:rPr>
          <w:rFonts w:ascii="Times New Roman" w:hAnsi="Times New Roman" w:cs="Times New Roman"/>
          <w:color w:val="000000" w:themeColor="text1"/>
          <w:sz w:val="24"/>
          <w:szCs w:val="24"/>
        </w:rPr>
        <w:t xml:space="preserve"> poučavanja stranog jezika</w:t>
      </w:r>
      <w:r w:rsidRPr="001C6F7A">
        <w:rPr>
          <w:rFonts w:ascii="Times New Roman" w:hAnsi="Times New Roman" w:cs="Times New Roman"/>
          <w:color w:val="000000" w:themeColor="text1"/>
          <w:sz w:val="24"/>
          <w:szCs w:val="24"/>
        </w:rPr>
        <w:t>. Razlika je upravo u fleksibilnosti i nastojanj</w:t>
      </w:r>
      <w:r w:rsidR="001B1906" w:rsidRPr="001C6F7A">
        <w:rPr>
          <w:rFonts w:ascii="Times New Roman" w:hAnsi="Times New Roman" w:cs="Times New Roman"/>
          <w:color w:val="000000" w:themeColor="text1"/>
          <w:sz w:val="24"/>
          <w:szCs w:val="24"/>
        </w:rPr>
        <w:t>u</w:t>
      </w:r>
      <w:r w:rsidRPr="001C6F7A">
        <w:rPr>
          <w:rFonts w:ascii="Times New Roman" w:hAnsi="Times New Roman" w:cs="Times New Roman"/>
          <w:color w:val="000000" w:themeColor="text1"/>
          <w:sz w:val="24"/>
          <w:szCs w:val="24"/>
        </w:rPr>
        <w:t xml:space="preserve"> u automatiziranju</w:t>
      </w:r>
      <w:r w:rsidR="001B1906" w:rsidRPr="001C6F7A">
        <w:rPr>
          <w:rFonts w:ascii="Times New Roman" w:hAnsi="Times New Roman" w:cs="Times New Roman"/>
          <w:color w:val="000000" w:themeColor="text1"/>
          <w:sz w:val="24"/>
          <w:szCs w:val="24"/>
        </w:rPr>
        <w:t xml:space="preserve"> znanja</w:t>
      </w:r>
      <w:r w:rsidRPr="001C6F7A">
        <w:rPr>
          <w:rFonts w:ascii="Times New Roman" w:hAnsi="Times New Roman" w:cs="Times New Roman"/>
          <w:color w:val="000000" w:themeColor="text1"/>
          <w:sz w:val="24"/>
          <w:szCs w:val="24"/>
        </w:rPr>
        <w:t xml:space="preserve"> i dubinskom učenju. </w:t>
      </w:r>
      <w:r w:rsidR="001B1906" w:rsidRPr="001C6F7A">
        <w:rPr>
          <w:rFonts w:ascii="Times New Roman" w:hAnsi="Times New Roman" w:cs="Times New Roman"/>
          <w:color w:val="000000" w:themeColor="text1"/>
          <w:sz w:val="24"/>
          <w:szCs w:val="24"/>
        </w:rPr>
        <w:t xml:space="preserve">Usvajanjem, razumijevanjem i stvaranjem veza naučeno dobiva novu dimenziju, a sadržaj je smislen i integriran u mrežu znanja. </w:t>
      </w:r>
    </w:p>
    <w:p w14:paraId="086898A7" w14:textId="3E0ACF78" w:rsidR="008263D3" w:rsidRPr="001C6F7A" w:rsidRDefault="001B1906" w:rsidP="000A757E">
      <w:pPr>
        <w:spacing w:line="360" w:lineRule="auto"/>
        <w:ind w:firstLine="360"/>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Upravo se integriranje </w:t>
      </w:r>
      <w:r w:rsidR="008727F9" w:rsidRPr="001C6F7A">
        <w:rPr>
          <w:rFonts w:ascii="Times New Roman" w:hAnsi="Times New Roman" w:cs="Times New Roman"/>
          <w:color w:val="000000" w:themeColor="text1"/>
          <w:sz w:val="24"/>
          <w:szCs w:val="24"/>
        </w:rPr>
        <w:t xml:space="preserve">raznih </w:t>
      </w:r>
      <w:r w:rsidRPr="001C6F7A">
        <w:rPr>
          <w:rFonts w:ascii="Times New Roman" w:hAnsi="Times New Roman" w:cs="Times New Roman"/>
          <w:color w:val="000000" w:themeColor="text1"/>
          <w:sz w:val="24"/>
          <w:szCs w:val="24"/>
        </w:rPr>
        <w:t>područja i oslanjanje novih sadržaja na već poznate koristi u ustanovama za rani i predškolski odgoj i obrazovanje. Osim toga, u dječjim vrtićima prakticira se i verbalizacija koja je korisna u pohranjivanju informacija u dugoročno pamćenje</w:t>
      </w:r>
      <w:r w:rsidR="000B2ED9" w:rsidRPr="001C6F7A">
        <w:rPr>
          <w:rFonts w:ascii="Times New Roman" w:hAnsi="Times New Roman" w:cs="Times New Roman"/>
          <w:color w:val="000000" w:themeColor="text1"/>
          <w:sz w:val="24"/>
          <w:szCs w:val="24"/>
        </w:rPr>
        <w:t xml:space="preserve"> </w:t>
      </w:r>
      <w:r w:rsidRPr="001C6F7A">
        <w:rPr>
          <w:rFonts w:ascii="Times New Roman" w:hAnsi="Times New Roman" w:cs="Times New Roman"/>
          <w:color w:val="000000" w:themeColor="text1"/>
          <w:sz w:val="24"/>
          <w:szCs w:val="24"/>
        </w:rPr>
        <w:t>(Zhang, Ng, 2023). Kao što je već navedeno, u ustanovama ranog i predškolskog odgoja i obrazovanja prepoznati su i suradničko i projektno učenje, kao i učenje s vršnjacima</w:t>
      </w:r>
      <w:r w:rsidR="00C82321" w:rsidRPr="001C6F7A">
        <w:rPr>
          <w:rFonts w:ascii="Times New Roman" w:hAnsi="Times New Roman" w:cs="Times New Roman"/>
          <w:color w:val="000000" w:themeColor="text1"/>
          <w:sz w:val="24"/>
          <w:szCs w:val="24"/>
        </w:rPr>
        <w:t>, a svi su navedeni postupci</w:t>
      </w:r>
      <w:r w:rsidRPr="001C6F7A">
        <w:rPr>
          <w:rFonts w:ascii="Times New Roman" w:hAnsi="Times New Roman" w:cs="Times New Roman"/>
          <w:color w:val="000000" w:themeColor="text1"/>
          <w:sz w:val="24"/>
          <w:szCs w:val="24"/>
        </w:rPr>
        <w:t xml:space="preserve"> sastavni dijelovi CLIL pristupa. </w:t>
      </w:r>
      <w:r w:rsidR="007360DF" w:rsidRPr="001C6F7A">
        <w:rPr>
          <w:rFonts w:ascii="Times New Roman" w:hAnsi="Times New Roman" w:cs="Times New Roman"/>
          <w:color w:val="000000" w:themeColor="text1"/>
          <w:sz w:val="24"/>
          <w:szCs w:val="24"/>
        </w:rPr>
        <w:t xml:space="preserve">Dosadašnja istraživanja uglavnom polaze iz perspektive rada u školama i </w:t>
      </w:r>
      <w:r w:rsidR="00C82321" w:rsidRPr="001C6F7A">
        <w:rPr>
          <w:rFonts w:ascii="Times New Roman" w:hAnsi="Times New Roman" w:cs="Times New Roman"/>
          <w:color w:val="000000" w:themeColor="text1"/>
          <w:sz w:val="24"/>
          <w:szCs w:val="24"/>
        </w:rPr>
        <w:t xml:space="preserve">bave </w:t>
      </w:r>
      <w:r w:rsidR="008263D3" w:rsidRPr="001C6F7A">
        <w:rPr>
          <w:rFonts w:ascii="Times New Roman" w:hAnsi="Times New Roman" w:cs="Times New Roman"/>
          <w:color w:val="000000" w:themeColor="text1"/>
          <w:sz w:val="24"/>
          <w:szCs w:val="24"/>
        </w:rPr>
        <w:t xml:space="preserve">temama integracije u kurikulum, utjecajem na materinji jezik, kvalitetom i količinom usvojenosti jezika te </w:t>
      </w:r>
      <w:r w:rsidR="007360DF" w:rsidRPr="001C6F7A">
        <w:rPr>
          <w:rFonts w:ascii="Times New Roman" w:hAnsi="Times New Roman" w:cs="Times New Roman"/>
          <w:color w:val="000000" w:themeColor="text1"/>
          <w:sz w:val="24"/>
          <w:szCs w:val="24"/>
        </w:rPr>
        <w:t>motiviranošću i pripremljenošću</w:t>
      </w:r>
      <w:r w:rsidR="008263D3" w:rsidRPr="001C6F7A">
        <w:rPr>
          <w:rFonts w:ascii="Times New Roman" w:hAnsi="Times New Roman" w:cs="Times New Roman"/>
          <w:color w:val="000000" w:themeColor="text1"/>
          <w:sz w:val="24"/>
          <w:szCs w:val="24"/>
        </w:rPr>
        <w:t xml:space="preserve"> poučavatelja (Cheang i sur., 2009). </w:t>
      </w:r>
      <w:r w:rsidR="007360DF" w:rsidRPr="001C6F7A">
        <w:rPr>
          <w:rFonts w:ascii="Times New Roman" w:hAnsi="Times New Roman" w:cs="Times New Roman"/>
          <w:color w:val="000000" w:themeColor="text1"/>
          <w:sz w:val="24"/>
          <w:szCs w:val="24"/>
        </w:rPr>
        <w:t>Recentna i</w:t>
      </w:r>
      <w:r w:rsidR="00C82321" w:rsidRPr="001C6F7A">
        <w:rPr>
          <w:rFonts w:ascii="Times New Roman" w:hAnsi="Times New Roman" w:cs="Times New Roman"/>
          <w:color w:val="000000" w:themeColor="text1"/>
          <w:sz w:val="24"/>
          <w:szCs w:val="24"/>
        </w:rPr>
        <w:t>straživanja utvrđuju da je za CLIL pri</w:t>
      </w:r>
      <w:r w:rsidR="007360DF" w:rsidRPr="001C6F7A">
        <w:rPr>
          <w:rFonts w:ascii="Times New Roman" w:hAnsi="Times New Roman" w:cs="Times New Roman"/>
          <w:color w:val="000000" w:themeColor="text1"/>
          <w:sz w:val="24"/>
          <w:szCs w:val="24"/>
        </w:rPr>
        <w:t>s</w:t>
      </w:r>
      <w:r w:rsidR="00C82321" w:rsidRPr="001C6F7A">
        <w:rPr>
          <w:rFonts w:ascii="Times New Roman" w:hAnsi="Times New Roman" w:cs="Times New Roman"/>
          <w:color w:val="000000" w:themeColor="text1"/>
          <w:sz w:val="24"/>
          <w:szCs w:val="24"/>
        </w:rPr>
        <w:t>tup karakteristično</w:t>
      </w:r>
      <w:r w:rsidR="008263D3" w:rsidRPr="001C6F7A">
        <w:rPr>
          <w:rFonts w:ascii="Times New Roman" w:hAnsi="Times New Roman" w:cs="Times New Roman"/>
          <w:color w:val="000000" w:themeColor="text1"/>
          <w:sz w:val="24"/>
          <w:szCs w:val="24"/>
        </w:rPr>
        <w:t xml:space="preserve"> učenje o raznim kulturama, običajima i vrijednostima diljem svijeta što promiče prihvaćanje i razumijevanje, a ne samo toleranciju (Coyle, 2019; Cheang i sur., 2009). </w:t>
      </w:r>
      <w:r w:rsidR="007360DF" w:rsidRPr="001C6F7A">
        <w:rPr>
          <w:rFonts w:ascii="Times New Roman" w:hAnsi="Times New Roman" w:cs="Times New Roman"/>
          <w:color w:val="000000" w:themeColor="text1"/>
          <w:sz w:val="24"/>
          <w:szCs w:val="24"/>
        </w:rPr>
        <w:t>U</w:t>
      </w:r>
      <w:r w:rsidR="002F03D0" w:rsidRPr="001C6F7A">
        <w:rPr>
          <w:rFonts w:ascii="Times New Roman" w:hAnsi="Times New Roman" w:cs="Times New Roman"/>
          <w:color w:val="000000" w:themeColor="text1"/>
          <w:sz w:val="24"/>
          <w:szCs w:val="24"/>
        </w:rPr>
        <w:t xml:space="preserve">čenici </w:t>
      </w:r>
      <w:r w:rsidR="008263D3" w:rsidRPr="001C6F7A">
        <w:rPr>
          <w:rFonts w:ascii="Times New Roman" w:hAnsi="Times New Roman" w:cs="Times New Roman"/>
          <w:color w:val="000000" w:themeColor="text1"/>
          <w:sz w:val="24"/>
          <w:szCs w:val="24"/>
        </w:rPr>
        <w:t xml:space="preserve">koji komuniciraju na više jezika razvijaju jasnu sliku o vlastitoj vrijednosti, istražuju koncepte vrijednosti, kulture, normi i različitosti. </w:t>
      </w:r>
      <w:r w:rsidR="007360DF" w:rsidRPr="001C6F7A">
        <w:rPr>
          <w:rFonts w:ascii="Times New Roman" w:hAnsi="Times New Roman" w:cs="Times New Roman"/>
          <w:color w:val="000000" w:themeColor="text1"/>
          <w:sz w:val="24"/>
          <w:szCs w:val="24"/>
        </w:rPr>
        <w:t>Na poslijetku, C</w:t>
      </w:r>
      <w:r w:rsidR="008263D3" w:rsidRPr="001C6F7A">
        <w:rPr>
          <w:rFonts w:ascii="Times New Roman" w:hAnsi="Times New Roman" w:cs="Times New Roman"/>
          <w:color w:val="000000" w:themeColor="text1"/>
          <w:sz w:val="24"/>
          <w:szCs w:val="24"/>
        </w:rPr>
        <w:t>LIL pristup može pridonjeti osobnom razvoju, razvoju akademskih i praktičnih vješti</w:t>
      </w:r>
      <w:r w:rsidR="0064680A">
        <w:rPr>
          <w:rFonts w:ascii="Times New Roman" w:hAnsi="Times New Roman" w:cs="Times New Roman"/>
          <w:color w:val="000000" w:themeColor="text1"/>
          <w:sz w:val="24"/>
          <w:szCs w:val="24"/>
        </w:rPr>
        <w:t>na i sposobnosti, samostalnosti te</w:t>
      </w:r>
      <w:r w:rsidR="008263D3" w:rsidRPr="001C6F7A">
        <w:rPr>
          <w:rFonts w:ascii="Times New Roman" w:hAnsi="Times New Roman" w:cs="Times New Roman"/>
          <w:color w:val="000000" w:themeColor="text1"/>
          <w:sz w:val="24"/>
          <w:szCs w:val="24"/>
        </w:rPr>
        <w:t xml:space="preserve"> razvoju divergentnog mišljenja i timskog rada (Cheang i sur., 2009).</w:t>
      </w:r>
      <w:r w:rsidR="0064680A" w:rsidRPr="0064680A">
        <w:rPr>
          <w:rFonts w:ascii="Times New Roman" w:hAnsi="Times New Roman" w:cs="Times New Roman"/>
          <w:color w:val="000000" w:themeColor="text1"/>
          <w:sz w:val="24"/>
          <w:szCs w:val="24"/>
        </w:rPr>
        <w:t xml:space="preserve"> </w:t>
      </w:r>
      <w:r w:rsidR="0064680A" w:rsidRPr="001C6F7A">
        <w:rPr>
          <w:rFonts w:ascii="Times New Roman" w:hAnsi="Times New Roman" w:cs="Times New Roman"/>
          <w:color w:val="000000" w:themeColor="text1"/>
          <w:sz w:val="24"/>
          <w:szCs w:val="24"/>
        </w:rPr>
        <w:t xml:space="preserve">Prema dostupnoj literaturi poznavanje više jezika omogućava osobni razvoj, ali i nudi razne socijalne i ekonomske prilike korisne za pojedinca, skupine i društvo (Lightbrown &amp; Spada, 2013). Slijedeći spoznaju o plasticitetu mozga u ranom djetinjstvu, znanje da dijete ima sposobnost učenja više jezika u ranoj dobi te da usvajanje drugog jezika ima mnoge pozitivne učinke na </w:t>
      </w:r>
      <w:r w:rsidR="0064680A" w:rsidRPr="001C6F7A">
        <w:rPr>
          <w:rFonts w:ascii="Times New Roman" w:hAnsi="Times New Roman" w:cs="Times New Roman"/>
          <w:color w:val="000000" w:themeColor="text1"/>
          <w:sz w:val="24"/>
          <w:szCs w:val="24"/>
        </w:rPr>
        <w:lastRenderedPageBreak/>
        <w:t>dijete i njegov kognitivni razvoj, na zdravlje i na okolinu</w:t>
      </w:r>
      <w:r w:rsidR="000A757E">
        <w:rPr>
          <w:rFonts w:ascii="Times New Roman" w:hAnsi="Times New Roman" w:cs="Times New Roman"/>
          <w:color w:val="000000" w:themeColor="text1"/>
          <w:sz w:val="24"/>
          <w:szCs w:val="24"/>
        </w:rPr>
        <w:t>,</w:t>
      </w:r>
      <w:r w:rsidR="0064680A" w:rsidRPr="001C6F7A">
        <w:rPr>
          <w:rFonts w:ascii="Times New Roman" w:hAnsi="Times New Roman" w:cs="Times New Roman"/>
          <w:color w:val="000000" w:themeColor="text1"/>
          <w:sz w:val="24"/>
          <w:szCs w:val="24"/>
        </w:rPr>
        <w:t xml:space="preserve"> djeci je nužno omogućiti ispunjavanje potencijala primjerenim pot</w:t>
      </w:r>
      <w:r w:rsidR="000A757E">
        <w:rPr>
          <w:rFonts w:ascii="Times New Roman" w:hAnsi="Times New Roman" w:cs="Times New Roman"/>
          <w:color w:val="000000" w:themeColor="text1"/>
          <w:sz w:val="24"/>
          <w:szCs w:val="24"/>
        </w:rPr>
        <w:t xml:space="preserve">icajima i uvjetima odrastanja. </w:t>
      </w:r>
    </w:p>
    <w:p w14:paraId="53731143" w14:textId="084A3A39" w:rsidR="000B2ED9" w:rsidRPr="001C6F7A" w:rsidRDefault="002F03D0" w:rsidP="000B2ED9">
      <w:pPr>
        <w:spacing w:line="360" w:lineRule="auto"/>
        <w:ind w:firstLine="360"/>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Ipak, uz mnoge predonosti CLIL pristupa, uočeni su i izazovi </w:t>
      </w:r>
      <w:r w:rsidR="000B2ED9" w:rsidRPr="001C6F7A">
        <w:rPr>
          <w:rFonts w:ascii="Times New Roman" w:hAnsi="Times New Roman" w:cs="Times New Roman"/>
          <w:color w:val="000000" w:themeColor="text1"/>
          <w:sz w:val="24"/>
          <w:szCs w:val="24"/>
        </w:rPr>
        <w:t>poput kontinuiteta u odgojno-obrazovnom sustavu i</w:t>
      </w:r>
      <w:r w:rsidRPr="001C6F7A">
        <w:rPr>
          <w:rFonts w:ascii="Times New Roman" w:hAnsi="Times New Roman" w:cs="Times New Roman"/>
          <w:color w:val="000000" w:themeColor="text1"/>
          <w:sz w:val="24"/>
          <w:szCs w:val="24"/>
        </w:rPr>
        <w:t xml:space="preserve"> nedostatka odgovarajućeg kadra. </w:t>
      </w:r>
      <w:r w:rsidR="001C6CA6" w:rsidRPr="001C6F7A">
        <w:rPr>
          <w:rFonts w:ascii="Times New Roman" w:hAnsi="Times New Roman" w:cs="Times New Roman"/>
          <w:color w:val="000000" w:themeColor="text1"/>
          <w:sz w:val="24"/>
          <w:szCs w:val="24"/>
        </w:rPr>
        <w:t>Nadalje, izazov u primjeni CLIL pristupa je i manjak podrške poučavateljima, nužnost uvođenja strukturaln</w:t>
      </w:r>
      <w:r w:rsidR="0064680A">
        <w:rPr>
          <w:rFonts w:ascii="Times New Roman" w:hAnsi="Times New Roman" w:cs="Times New Roman"/>
          <w:color w:val="000000" w:themeColor="text1"/>
          <w:sz w:val="24"/>
          <w:szCs w:val="24"/>
        </w:rPr>
        <w:t>ih promjena</w:t>
      </w:r>
      <w:r w:rsidR="001C6CA6" w:rsidRPr="001C6F7A">
        <w:rPr>
          <w:rFonts w:ascii="Times New Roman" w:hAnsi="Times New Roman" w:cs="Times New Roman"/>
          <w:color w:val="000000" w:themeColor="text1"/>
          <w:sz w:val="24"/>
          <w:szCs w:val="24"/>
        </w:rPr>
        <w:t xml:space="preserve"> te promjene u obrazovanju budućih poučavatelja. </w:t>
      </w:r>
      <w:r w:rsidRPr="001C6F7A">
        <w:rPr>
          <w:rFonts w:ascii="Times New Roman" w:hAnsi="Times New Roman" w:cs="Times New Roman"/>
          <w:color w:val="000000" w:themeColor="text1"/>
          <w:sz w:val="24"/>
          <w:szCs w:val="24"/>
        </w:rPr>
        <w:t xml:space="preserve">Izazov je i stav da </w:t>
      </w:r>
      <w:r w:rsidR="008263D3" w:rsidRPr="001C6F7A">
        <w:rPr>
          <w:rFonts w:ascii="Times New Roman" w:hAnsi="Times New Roman" w:cs="Times New Roman"/>
          <w:color w:val="000000" w:themeColor="text1"/>
          <w:sz w:val="24"/>
          <w:szCs w:val="24"/>
        </w:rPr>
        <w:t xml:space="preserve">djeca </w:t>
      </w:r>
      <w:r w:rsidRPr="001C6F7A">
        <w:rPr>
          <w:rFonts w:ascii="Times New Roman" w:hAnsi="Times New Roman" w:cs="Times New Roman"/>
          <w:color w:val="000000" w:themeColor="text1"/>
          <w:sz w:val="24"/>
          <w:szCs w:val="24"/>
        </w:rPr>
        <w:t xml:space="preserve">usvajajući drugi jezik </w:t>
      </w:r>
      <w:r w:rsidR="008263D3" w:rsidRPr="001C6F7A">
        <w:rPr>
          <w:rFonts w:ascii="Times New Roman" w:hAnsi="Times New Roman" w:cs="Times New Roman"/>
          <w:color w:val="000000" w:themeColor="text1"/>
          <w:sz w:val="24"/>
          <w:szCs w:val="24"/>
        </w:rPr>
        <w:t xml:space="preserve">gube vještine i znanja iz vlastitog, materinskog jezika. </w:t>
      </w:r>
      <w:r w:rsidRPr="001C6F7A">
        <w:rPr>
          <w:rFonts w:ascii="Times New Roman" w:hAnsi="Times New Roman" w:cs="Times New Roman"/>
          <w:color w:val="000000" w:themeColor="text1"/>
          <w:sz w:val="24"/>
          <w:szCs w:val="24"/>
        </w:rPr>
        <w:t>Kao što je prethodno navedeno, t</w:t>
      </w:r>
      <w:r w:rsidR="008263D3" w:rsidRPr="001C6F7A">
        <w:rPr>
          <w:rFonts w:ascii="Times New Roman" w:hAnsi="Times New Roman" w:cs="Times New Roman"/>
          <w:color w:val="000000" w:themeColor="text1"/>
          <w:sz w:val="24"/>
          <w:szCs w:val="24"/>
        </w:rPr>
        <w:t>akvo je tumačenje netočno i može rezultirati izdvajanjem djece, savjetovanjem da se strani jezik prestane učiti ili da dijete u manjoj mjeri bude izloženo stranom jeziku (Lightb</w:t>
      </w:r>
      <w:r w:rsidRPr="001C6F7A">
        <w:rPr>
          <w:rFonts w:ascii="Times New Roman" w:hAnsi="Times New Roman" w:cs="Times New Roman"/>
          <w:color w:val="000000" w:themeColor="text1"/>
          <w:sz w:val="24"/>
          <w:szCs w:val="24"/>
        </w:rPr>
        <w:t>rown &amp; Spada, 2013). Razlog tom stavu je</w:t>
      </w:r>
      <w:r w:rsidR="008263D3" w:rsidRPr="001C6F7A">
        <w:rPr>
          <w:rFonts w:ascii="Times New Roman" w:hAnsi="Times New Roman" w:cs="Times New Roman"/>
          <w:color w:val="000000" w:themeColor="text1"/>
          <w:sz w:val="24"/>
          <w:szCs w:val="24"/>
        </w:rPr>
        <w:t xml:space="preserve"> nemogućnost odgojno-obrazovnih sustava da uspješno pristupe izazovu koje dvojezično dijete predstavlja u r</w:t>
      </w:r>
      <w:r w:rsidR="001C6CA6" w:rsidRPr="001C6F7A">
        <w:rPr>
          <w:rFonts w:ascii="Times New Roman" w:hAnsi="Times New Roman" w:cs="Times New Roman"/>
          <w:color w:val="000000" w:themeColor="text1"/>
          <w:sz w:val="24"/>
          <w:szCs w:val="24"/>
        </w:rPr>
        <w:t xml:space="preserve">adu (Lightbrown, Spada, 2013). Na poslijetku, prepreka u primjeni CLIL pristupa je i nedostatak istraživanja CLIL pristupa u ranom i predškolskom odgoju i obrazovanju te, posljedično, nepoznavanje utjecaja i benefita. </w:t>
      </w:r>
    </w:p>
    <w:p w14:paraId="2208193C" w14:textId="74908E7D" w:rsidR="005203C3" w:rsidRDefault="00782A76" w:rsidP="000A757E">
      <w:pPr>
        <w:spacing w:before="240" w:after="240" w:line="360" w:lineRule="auto"/>
        <w:jc w:val="both"/>
        <w:rPr>
          <w:rFonts w:ascii="Times New Roman" w:hAnsi="Times New Roman" w:cs="Times New Roman"/>
          <w:color w:val="FFFFFF" w:themeColor="background1"/>
          <w:sz w:val="24"/>
          <w:szCs w:val="24"/>
        </w:rPr>
      </w:pPr>
      <w:r w:rsidRPr="001C6F7A">
        <w:rPr>
          <w:rFonts w:ascii="Times New Roman" w:hAnsi="Times New Roman" w:cs="Times New Roman"/>
          <w:color w:val="000000" w:themeColor="text1"/>
          <w:sz w:val="24"/>
          <w:szCs w:val="24"/>
        </w:rPr>
        <w:t>Istraživanje provedeno i prikazano u ovom radu prikazuje stavove odgajatelja Rijeke, Splita i Zagreba te redovnih studenata prediplomskog i diplomskog studija Rani i predškolski odgoj i obrazovanje</w:t>
      </w:r>
      <w:r w:rsidR="002A5ADE" w:rsidRPr="001C6F7A">
        <w:rPr>
          <w:rFonts w:ascii="Times New Roman" w:hAnsi="Times New Roman" w:cs="Times New Roman"/>
          <w:color w:val="000000" w:themeColor="text1"/>
          <w:sz w:val="24"/>
          <w:szCs w:val="24"/>
        </w:rPr>
        <w:t xml:space="preserve"> </w:t>
      </w:r>
      <w:r w:rsidR="002A5ADE" w:rsidRPr="001C6F7A">
        <w:rPr>
          <w:rFonts w:ascii="Times New Roman" w:eastAsia="Times New Roman" w:hAnsi="Times New Roman" w:cs="Times New Roman"/>
          <w:color w:val="000000" w:themeColor="text1"/>
          <w:sz w:val="24"/>
          <w:szCs w:val="24"/>
        </w:rPr>
        <w:t xml:space="preserve">o zahtjevnosti planiranja, dječjem razvoju te aktivnosti i obrazovanju odgajatelja u kontekstu primjene </w:t>
      </w:r>
      <w:r w:rsidR="00D37170">
        <w:rPr>
          <w:rFonts w:ascii="Times New Roman" w:eastAsia="Times New Roman" w:hAnsi="Times New Roman" w:cs="Times New Roman"/>
          <w:color w:val="000000" w:themeColor="text1"/>
          <w:sz w:val="24"/>
          <w:szCs w:val="24"/>
        </w:rPr>
        <w:t>pristupa</w:t>
      </w:r>
      <w:r w:rsidR="002A5ADE" w:rsidRPr="001C6F7A">
        <w:rPr>
          <w:rFonts w:ascii="Times New Roman" w:eastAsia="Times New Roman" w:hAnsi="Times New Roman" w:cs="Times New Roman"/>
          <w:color w:val="000000" w:themeColor="text1"/>
          <w:sz w:val="24"/>
          <w:szCs w:val="24"/>
        </w:rPr>
        <w:t xml:space="preserve"> integriranog učenja stranog jezika i sadržaja. </w:t>
      </w:r>
      <w:r w:rsidRPr="001C6F7A">
        <w:rPr>
          <w:rFonts w:ascii="Times New Roman" w:hAnsi="Times New Roman" w:cs="Times New Roman"/>
          <w:color w:val="000000" w:themeColor="text1"/>
          <w:sz w:val="24"/>
          <w:szCs w:val="24"/>
        </w:rPr>
        <w:t xml:space="preserve">Rezultati ukazuju da </w:t>
      </w:r>
      <w:r w:rsidR="002A5ADE" w:rsidRPr="001C6F7A">
        <w:rPr>
          <w:rFonts w:ascii="Times New Roman" w:hAnsi="Times New Roman" w:cs="Times New Roman"/>
          <w:color w:val="000000" w:themeColor="text1"/>
          <w:sz w:val="24"/>
          <w:szCs w:val="24"/>
        </w:rPr>
        <w:t xml:space="preserve">obje skupine ispitanika </w:t>
      </w:r>
      <w:r w:rsidRPr="001C6F7A">
        <w:rPr>
          <w:rFonts w:ascii="Times New Roman" w:hAnsi="Times New Roman" w:cs="Times New Roman"/>
          <w:color w:val="000000" w:themeColor="text1"/>
          <w:sz w:val="24"/>
          <w:szCs w:val="24"/>
        </w:rPr>
        <w:t>procjenjuju da je zadatak odgajatelja osiguravanje potpore u razumijevanju značenja putem planiranih aktivnosti, poticaja i materijala te putem spontanih situacija učenja</w:t>
      </w:r>
      <w:r w:rsidR="002A5ADE" w:rsidRPr="001C6F7A">
        <w:rPr>
          <w:rFonts w:ascii="Times New Roman" w:hAnsi="Times New Roman" w:cs="Times New Roman"/>
          <w:color w:val="000000" w:themeColor="text1"/>
          <w:sz w:val="24"/>
          <w:szCs w:val="24"/>
        </w:rPr>
        <w:t>.</w:t>
      </w:r>
      <w:r w:rsidRPr="001C6F7A">
        <w:rPr>
          <w:rFonts w:ascii="Times New Roman" w:hAnsi="Times New Roman" w:cs="Times New Roman"/>
          <w:color w:val="000000" w:themeColor="text1"/>
          <w:sz w:val="24"/>
          <w:szCs w:val="24"/>
        </w:rPr>
        <w:t xml:space="preserve"> </w:t>
      </w:r>
      <w:r w:rsidR="002A5ADE" w:rsidRPr="001C6F7A">
        <w:rPr>
          <w:rFonts w:ascii="Times New Roman" w:hAnsi="Times New Roman" w:cs="Times New Roman"/>
          <w:color w:val="000000" w:themeColor="text1"/>
          <w:sz w:val="24"/>
          <w:szCs w:val="24"/>
        </w:rPr>
        <w:t xml:space="preserve">Odgajateljice zahtjevnost planiranja sadržaja i poučavanja stranog jezika smatraju manjom od studenata, a važnost </w:t>
      </w:r>
      <w:r w:rsidR="002A5ADE" w:rsidRPr="001C6F7A">
        <w:rPr>
          <w:rFonts w:ascii="Times New Roman" w:eastAsia="Times New Roman" w:hAnsi="Times New Roman" w:cs="Times New Roman"/>
          <w:color w:val="000000" w:themeColor="text1"/>
          <w:sz w:val="24"/>
          <w:szCs w:val="24"/>
        </w:rPr>
        <w:t>obrazovanj</w:t>
      </w:r>
      <w:r w:rsidR="000A757E">
        <w:rPr>
          <w:rFonts w:ascii="Times New Roman" w:eastAsia="Times New Roman" w:hAnsi="Times New Roman" w:cs="Times New Roman"/>
          <w:color w:val="000000" w:themeColor="text1"/>
          <w:sz w:val="24"/>
          <w:szCs w:val="24"/>
        </w:rPr>
        <w:t>a odgojitelja u</w:t>
      </w:r>
      <w:r w:rsidR="00D37170">
        <w:rPr>
          <w:rFonts w:ascii="Times New Roman" w:eastAsia="Times New Roman" w:hAnsi="Times New Roman" w:cs="Times New Roman"/>
          <w:color w:val="000000" w:themeColor="text1"/>
          <w:sz w:val="24"/>
          <w:szCs w:val="24"/>
        </w:rPr>
        <w:t xml:space="preserve"> primjeni</w:t>
      </w:r>
      <w:r w:rsidR="002A5ADE" w:rsidRPr="001C6F7A">
        <w:rPr>
          <w:rFonts w:ascii="Times New Roman" w:eastAsia="Times New Roman" w:hAnsi="Times New Roman" w:cs="Times New Roman"/>
          <w:color w:val="000000" w:themeColor="text1"/>
          <w:sz w:val="24"/>
          <w:szCs w:val="24"/>
        </w:rPr>
        <w:t xml:space="preserve"> integriranog učenja stranog jezika i sadržaja procjenjuju većom nego što to čine studenti</w:t>
      </w:r>
      <w:r w:rsidR="002A5ADE" w:rsidRPr="001C6F7A">
        <w:rPr>
          <w:rFonts w:ascii="Times New Roman" w:hAnsi="Times New Roman" w:cs="Times New Roman"/>
          <w:color w:val="000000" w:themeColor="text1"/>
          <w:sz w:val="24"/>
          <w:szCs w:val="24"/>
        </w:rPr>
        <w:t>.</w:t>
      </w:r>
      <w:r w:rsidR="000A757E">
        <w:rPr>
          <w:rFonts w:ascii="Times New Roman" w:hAnsi="Times New Roman" w:cs="Times New Roman"/>
          <w:color w:val="000000" w:themeColor="text1"/>
          <w:sz w:val="24"/>
          <w:szCs w:val="24"/>
        </w:rPr>
        <w:t xml:space="preserve"> </w:t>
      </w:r>
      <w:r w:rsidR="002A5ADE" w:rsidRPr="001C6F7A">
        <w:rPr>
          <w:rFonts w:ascii="Times New Roman" w:eastAsia="Times New Roman" w:hAnsi="Times New Roman" w:cs="Times New Roman"/>
          <w:color w:val="000000" w:themeColor="text1"/>
          <w:sz w:val="24"/>
          <w:szCs w:val="24"/>
        </w:rPr>
        <w:t xml:space="preserve">Te podatke možemo tumačiti uzevši u obzir iskustvo i obrazovanje ispitanih odgajateljica </w:t>
      </w:r>
      <w:r w:rsidRPr="001C6F7A">
        <w:rPr>
          <w:rFonts w:ascii="Times New Roman" w:hAnsi="Times New Roman" w:cs="Times New Roman"/>
          <w:color w:val="000000" w:themeColor="text1"/>
          <w:sz w:val="24"/>
          <w:szCs w:val="24"/>
        </w:rPr>
        <w:t xml:space="preserve">(viša stručna sprema, visoka stručna sprema, doktorat te dodatno obrazovanje o temi). </w:t>
      </w:r>
      <w:r w:rsidR="008E1C76" w:rsidRPr="001C6F7A">
        <w:rPr>
          <w:rFonts w:ascii="Times New Roman" w:hAnsi="Times New Roman" w:cs="Times New Roman"/>
          <w:color w:val="000000" w:themeColor="text1"/>
          <w:sz w:val="24"/>
          <w:szCs w:val="24"/>
        </w:rPr>
        <w:t xml:space="preserve">U procjeni </w:t>
      </w:r>
      <w:r w:rsidR="008E1C76" w:rsidRPr="001C6F7A">
        <w:rPr>
          <w:rFonts w:ascii="Times New Roman" w:eastAsia="Times New Roman" w:hAnsi="Times New Roman" w:cs="Times New Roman"/>
          <w:color w:val="000000" w:themeColor="text1"/>
          <w:sz w:val="24"/>
          <w:szCs w:val="24"/>
        </w:rPr>
        <w:t>primjene integriranog učenja stranog jezika i sadržaja nije utvrđena statistički značajna razlika među studijskim grupama.</w:t>
      </w:r>
      <w:r w:rsidR="002A5ADE" w:rsidRPr="001C6F7A">
        <w:rPr>
          <w:rFonts w:eastAsia="Times New Roman"/>
          <w:color w:val="000000" w:themeColor="text1"/>
        </w:rPr>
        <w:t xml:space="preserve"> </w:t>
      </w:r>
      <w:r w:rsidR="002A5ADE" w:rsidRPr="000A757E">
        <w:rPr>
          <w:rFonts w:ascii="Times New Roman" w:eastAsia="Times New Roman" w:hAnsi="Times New Roman" w:cs="Times New Roman"/>
          <w:color w:val="000000" w:themeColor="text1"/>
          <w:sz w:val="24"/>
          <w:szCs w:val="24"/>
        </w:rPr>
        <w:t>Na poslijetku,</w:t>
      </w:r>
      <w:r w:rsidR="002A5ADE" w:rsidRPr="001C6F7A">
        <w:rPr>
          <w:rFonts w:eastAsia="Times New Roman"/>
          <w:color w:val="000000" w:themeColor="text1"/>
        </w:rPr>
        <w:t xml:space="preserve"> </w:t>
      </w:r>
      <w:r w:rsidR="002A5ADE" w:rsidRPr="001C6F7A">
        <w:rPr>
          <w:rFonts w:ascii="Times New Roman" w:hAnsi="Times New Roman" w:cs="Times New Roman"/>
          <w:color w:val="000000" w:themeColor="text1"/>
          <w:sz w:val="24"/>
          <w:szCs w:val="24"/>
        </w:rPr>
        <w:t>d</w:t>
      </w:r>
      <w:r w:rsidR="008E1C76" w:rsidRPr="001C6F7A">
        <w:rPr>
          <w:rFonts w:ascii="Times New Roman" w:hAnsi="Times New Roman" w:cs="Times New Roman"/>
          <w:color w:val="000000" w:themeColor="text1"/>
          <w:sz w:val="24"/>
          <w:szCs w:val="24"/>
        </w:rPr>
        <w:t>obiveni podaci prikazuju neus</w:t>
      </w:r>
      <w:r w:rsidR="002A5ADE" w:rsidRPr="001C6F7A">
        <w:rPr>
          <w:rFonts w:ascii="Times New Roman" w:hAnsi="Times New Roman" w:cs="Times New Roman"/>
          <w:color w:val="000000" w:themeColor="text1"/>
          <w:sz w:val="24"/>
          <w:szCs w:val="24"/>
        </w:rPr>
        <w:t>klađenost očekivanja i pretpost</w:t>
      </w:r>
      <w:r w:rsidR="008E1C76" w:rsidRPr="001C6F7A">
        <w:rPr>
          <w:rFonts w:ascii="Times New Roman" w:hAnsi="Times New Roman" w:cs="Times New Roman"/>
          <w:color w:val="000000" w:themeColor="text1"/>
          <w:sz w:val="24"/>
          <w:szCs w:val="24"/>
        </w:rPr>
        <w:t>a</w:t>
      </w:r>
      <w:r w:rsidR="002A5ADE" w:rsidRPr="001C6F7A">
        <w:rPr>
          <w:rFonts w:ascii="Times New Roman" w:hAnsi="Times New Roman" w:cs="Times New Roman"/>
          <w:color w:val="000000" w:themeColor="text1"/>
          <w:sz w:val="24"/>
          <w:szCs w:val="24"/>
        </w:rPr>
        <w:t>v</w:t>
      </w:r>
      <w:r w:rsidR="008E1C76" w:rsidRPr="001C6F7A">
        <w:rPr>
          <w:rFonts w:ascii="Times New Roman" w:hAnsi="Times New Roman" w:cs="Times New Roman"/>
          <w:color w:val="000000" w:themeColor="text1"/>
          <w:sz w:val="24"/>
          <w:szCs w:val="24"/>
        </w:rPr>
        <w:t xml:space="preserve">ki studenata i </w:t>
      </w:r>
      <w:r w:rsidR="00C677AF" w:rsidRPr="001C6F7A">
        <w:rPr>
          <w:rFonts w:ascii="Times New Roman" w:hAnsi="Times New Roman" w:cs="Times New Roman"/>
          <w:color w:val="000000" w:themeColor="text1"/>
          <w:sz w:val="24"/>
          <w:szCs w:val="24"/>
        </w:rPr>
        <w:t>doživljaja</w:t>
      </w:r>
      <w:r w:rsidR="008E1C76" w:rsidRPr="001C6F7A">
        <w:rPr>
          <w:rFonts w:ascii="Times New Roman" w:hAnsi="Times New Roman" w:cs="Times New Roman"/>
          <w:color w:val="000000" w:themeColor="text1"/>
          <w:sz w:val="24"/>
          <w:szCs w:val="24"/>
        </w:rPr>
        <w:t xml:space="preserve"> prakse</w:t>
      </w:r>
      <w:r w:rsidR="00C677AF" w:rsidRPr="001C6F7A">
        <w:rPr>
          <w:rFonts w:ascii="Times New Roman" w:hAnsi="Times New Roman" w:cs="Times New Roman"/>
          <w:color w:val="000000" w:themeColor="text1"/>
          <w:sz w:val="24"/>
          <w:szCs w:val="24"/>
        </w:rPr>
        <w:t xml:space="preserve"> koji prenose odgajateljice</w:t>
      </w:r>
      <w:r w:rsidR="008E1C76" w:rsidRPr="001C6F7A">
        <w:rPr>
          <w:rFonts w:ascii="Times New Roman" w:hAnsi="Times New Roman" w:cs="Times New Roman"/>
          <w:color w:val="000000" w:themeColor="text1"/>
          <w:sz w:val="24"/>
          <w:szCs w:val="24"/>
        </w:rPr>
        <w:t xml:space="preserve"> te </w:t>
      </w:r>
      <w:r w:rsidR="002A5ADE" w:rsidRPr="001C6F7A">
        <w:rPr>
          <w:rFonts w:ascii="Times New Roman" w:hAnsi="Times New Roman" w:cs="Times New Roman"/>
          <w:color w:val="000000" w:themeColor="text1"/>
          <w:sz w:val="24"/>
          <w:szCs w:val="24"/>
        </w:rPr>
        <w:t xml:space="preserve">ukazuju na potrebu za promjenom u sadržaju studija te nužnost uvođenja sadržaja koji bi studentima omogućili upoznavanje s teorijama usvajanja stranih jezika, CLIL pristupom i sličnima </w:t>
      </w:r>
      <w:r w:rsidR="002A5ADE" w:rsidRPr="001C6F7A">
        <w:rPr>
          <w:rFonts w:ascii="Times New Roman" w:hAnsi="Times New Roman" w:cs="Times New Roman"/>
          <w:color w:val="000000" w:themeColor="text1"/>
          <w:sz w:val="24"/>
          <w:szCs w:val="24"/>
        </w:rPr>
        <w:lastRenderedPageBreak/>
        <w:t>te upoznavanje s uvjetima i iskustvima iz prakse. U budućim istraživačkim radovima korisno bi bilo usporediti domaće i inozemne prakse, rezultate i stavove. Isto tako, moguće je prikazati istraživanje s većim uzorkom ili akcijsko istraživanje radi dubljeg razumijevanja prakse</w:t>
      </w:r>
      <w:r w:rsidR="00C677AF" w:rsidRPr="001C6F7A">
        <w:rPr>
          <w:rFonts w:ascii="Times New Roman" w:hAnsi="Times New Roman" w:cs="Times New Roman"/>
          <w:color w:val="000000" w:themeColor="text1"/>
          <w:sz w:val="24"/>
          <w:szCs w:val="24"/>
        </w:rPr>
        <w:t xml:space="preserve"> integriranog poučavanja sadržaja i stranog jezika u sustavu ranog i predškolskog odgoja i obrazovanja</w:t>
      </w:r>
      <w:r w:rsidR="000A757E">
        <w:rPr>
          <w:rFonts w:ascii="Times New Roman" w:hAnsi="Times New Roman" w:cs="Times New Roman"/>
          <w:color w:val="000000" w:themeColor="text1"/>
          <w:sz w:val="24"/>
          <w:szCs w:val="24"/>
        </w:rPr>
        <w:t xml:space="preserve">. Uz istraživanje i primjenu novih saznanja moguće je osigurati odgoj i obrazovanje dostojno 21. stoljeća i naše djece. </w:t>
      </w:r>
      <w:r w:rsidR="005203C3" w:rsidRPr="000A757E">
        <w:rPr>
          <w:rFonts w:ascii="Times New Roman" w:hAnsi="Times New Roman" w:cs="Times New Roman"/>
          <w:color w:val="FFFFFF" w:themeColor="background1"/>
          <w:sz w:val="24"/>
          <w:szCs w:val="24"/>
        </w:rPr>
        <w:t>M</w:t>
      </w:r>
      <w:r w:rsidR="000A757E" w:rsidRPr="000A757E">
        <w:rPr>
          <w:rFonts w:ascii="Times New Roman" w:hAnsi="Times New Roman" w:cs="Times New Roman"/>
          <w:color w:val="FFFFFF" w:themeColor="background1"/>
          <w:sz w:val="24"/>
          <w:szCs w:val="24"/>
        </w:rPr>
        <w:t>m</w:t>
      </w:r>
    </w:p>
    <w:p w14:paraId="08C966A9" w14:textId="77777777" w:rsidR="005203C3" w:rsidRDefault="005203C3">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br w:type="page"/>
      </w:r>
    </w:p>
    <w:p w14:paraId="184306EA" w14:textId="38152231" w:rsidR="005203C3" w:rsidRPr="005203C3" w:rsidRDefault="005203C3" w:rsidP="00E82ACF">
      <w:pPr>
        <w:pStyle w:val="Heading1"/>
        <w:rPr>
          <w:rFonts w:eastAsia="Times New Roman"/>
        </w:rPr>
      </w:pPr>
      <w:bookmarkStart w:id="22" w:name="_Toc158889223"/>
      <w:r>
        <w:lastRenderedPageBreak/>
        <w:t>Zahvale</w:t>
      </w:r>
      <w:bookmarkEnd w:id="22"/>
    </w:p>
    <w:p w14:paraId="25DD4624" w14:textId="77777777" w:rsidR="005203C3" w:rsidRDefault="005203C3" w:rsidP="005203C3">
      <w:pPr>
        <w:pStyle w:val="Heading1"/>
        <w:numPr>
          <w:ilvl w:val="0"/>
          <w:numId w:val="0"/>
        </w:numPr>
        <w:ind w:left="360"/>
        <w:rPr>
          <w:rFonts w:eastAsia="Times New Roman"/>
          <w:bCs/>
        </w:rPr>
      </w:pPr>
    </w:p>
    <w:p w14:paraId="17AFC1CF" w14:textId="3DB7CCF6" w:rsidR="005203C3" w:rsidRPr="00340B73" w:rsidRDefault="005203C3" w:rsidP="00340B73">
      <w:pPr>
        <w:spacing w:line="360" w:lineRule="auto"/>
        <w:ind w:firstLine="360"/>
        <w:jc w:val="both"/>
        <w:rPr>
          <w:rFonts w:ascii="Times New Roman" w:hAnsi="Times New Roman" w:cs="Times New Roman"/>
          <w:sz w:val="24"/>
          <w:szCs w:val="24"/>
        </w:rPr>
      </w:pPr>
      <w:r w:rsidRPr="00340B73">
        <w:rPr>
          <w:rFonts w:ascii="Times New Roman" w:hAnsi="Times New Roman" w:cs="Times New Roman"/>
          <w:sz w:val="24"/>
          <w:szCs w:val="24"/>
        </w:rPr>
        <w:t xml:space="preserve">Zahvaljuljem mentoru prof. dr. sc. Siniši Opiću na poticaju i prilici da ovaj rad napišem pod njegovim vodstvom. Hvala na </w:t>
      </w:r>
      <w:r w:rsidR="00340B73" w:rsidRPr="00340B73">
        <w:rPr>
          <w:rFonts w:ascii="Times New Roman" w:hAnsi="Times New Roman" w:cs="Times New Roman"/>
          <w:sz w:val="24"/>
          <w:szCs w:val="24"/>
        </w:rPr>
        <w:t xml:space="preserve">strpljenju, </w:t>
      </w:r>
      <w:r w:rsidRPr="00340B73">
        <w:rPr>
          <w:rFonts w:ascii="Times New Roman" w:hAnsi="Times New Roman" w:cs="Times New Roman"/>
          <w:sz w:val="24"/>
          <w:szCs w:val="24"/>
        </w:rPr>
        <w:t>odvojenome vremenu koje je utrošio na savjeto</w:t>
      </w:r>
      <w:r w:rsidR="00340B73" w:rsidRPr="00340B73">
        <w:rPr>
          <w:rFonts w:ascii="Times New Roman" w:hAnsi="Times New Roman" w:cs="Times New Roman"/>
          <w:sz w:val="24"/>
          <w:szCs w:val="24"/>
        </w:rPr>
        <w:t xml:space="preserve">vanje i podršku u pisanju rada i hvala na korisnim sugestijama i informacijama. </w:t>
      </w:r>
      <w:r w:rsidRPr="00340B73">
        <w:rPr>
          <w:rFonts w:ascii="Times New Roman" w:hAnsi="Times New Roman" w:cs="Times New Roman"/>
          <w:sz w:val="24"/>
          <w:szCs w:val="24"/>
        </w:rPr>
        <w:t>Zahvaljujem i koleg</w:t>
      </w:r>
      <w:r w:rsidR="00340B73" w:rsidRPr="00340B73">
        <w:rPr>
          <w:rFonts w:ascii="Times New Roman" w:hAnsi="Times New Roman" w:cs="Times New Roman"/>
          <w:sz w:val="24"/>
          <w:szCs w:val="24"/>
        </w:rPr>
        <w:t>icama</w:t>
      </w:r>
      <w:r w:rsidRPr="00340B73">
        <w:rPr>
          <w:rFonts w:ascii="Times New Roman" w:hAnsi="Times New Roman" w:cs="Times New Roman"/>
          <w:sz w:val="24"/>
          <w:szCs w:val="24"/>
        </w:rPr>
        <w:t xml:space="preserve"> na čitanju i komentiranju rada.</w:t>
      </w:r>
    </w:p>
    <w:p w14:paraId="57458B14" w14:textId="77777777" w:rsidR="00C27079" w:rsidRPr="001C6F7A" w:rsidRDefault="00C27079" w:rsidP="00307ADA">
      <w:pPr>
        <w:spacing w:line="360" w:lineRule="auto"/>
        <w:rPr>
          <w:rFonts w:ascii="Times New Roman" w:eastAsia="Times New Roman" w:hAnsi="Times New Roman" w:cs="Times New Roman"/>
          <w:bCs/>
          <w:color w:val="000000" w:themeColor="text1"/>
          <w:sz w:val="24"/>
          <w:szCs w:val="24"/>
        </w:rPr>
      </w:pPr>
      <w:r w:rsidRPr="001C6F7A">
        <w:rPr>
          <w:rFonts w:ascii="Times New Roman" w:eastAsia="Times New Roman" w:hAnsi="Times New Roman" w:cs="Times New Roman"/>
          <w:bCs/>
          <w:color w:val="000000" w:themeColor="text1"/>
          <w:sz w:val="24"/>
          <w:szCs w:val="24"/>
        </w:rPr>
        <w:br w:type="page"/>
      </w:r>
    </w:p>
    <w:p w14:paraId="21F5637F" w14:textId="77777777" w:rsidR="0028151F" w:rsidRPr="001C6F7A" w:rsidRDefault="00080C81" w:rsidP="00E82ACF">
      <w:pPr>
        <w:pStyle w:val="Heading1"/>
      </w:pPr>
      <w:bookmarkStart w:id="23" w:name="_Toc158889224"/>
      <w:r w:rsidRPr="001C6F7A">
        <w:lastRenderedPageBreak/>
        <w:t>Literatura</w:t>
      </w:r>
      <w:bookmarkEnd w:id="23"/>
    </w:p>
    <w:p w14:paraId="5DF6C1D2" w14:textId="77777777" w:rsidR="00607B42" w:rsidRPr="001C6F7A" w:rsidRDefault="00607B42" w:rsidP="00607B42">
      <w:pPr>
        <w:rPr>
          <w:color w:val="000000" w:themeColor="text1"/>
        </w:rPr>
      </w:pPr>
    </w:p>
    <w:p w14:paraId="71DE2DDB" w14:textId="28B9032C"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Anderson, J. R. (2000</w:t>
      </w:r>
      <w:r w:rsidRPr="00F13546">
        <w:rPr>
          <w:rFonts w:ascii="Times New Roman" w:eastAsia="Times New Roman" w:hAnsi="Times New Roman" w:cs="Times New Roman"/>
          <w:sz w:val="24"/>
          <w:szCs w:val="24"/>
          <w:lang w:eastAsia="hr-HR"/>
        </w:rPr>
        <w:t xml:space="preserve">). </w:t>
      </w:r>
      <w:r w:rsidR="00F13546" w:rsidRPr="00F13546">
        <w:rPr>
          <w:rStyle w:val="Emphasis"/>
          <w:rFonts w:ascii="Times New Roman" w:hAnsi="Times New Roman" w:cs="Times New Roman"/>
          <w:color w:val="333333"/>
          <w:sz w:val="24"/>
          <w:szCs w:val="24"/>
          <w:shd w:val="clear" w:color="auto" w:fill="FFFFFF"/>
        </w:rPr>
        <w:t xml:space="preserve">Learning and memory: An integrated approach </w:t>
      </w:r>
      <w:r w:rsidRPr="00F13546">
        <w:rPr>
          <w:rFonts w:ascii="Times New Roman" w:eastAsia="Times New Roman" w:hAnsi="Times New Roman" w:cs="Times New Roman"/>
          <w:sz w:val="24"/>
          <w:szCs w:val="24"/>
          <w:lang w:eastAsia="hr-HR"/>
        </w:rPr>
        <w:t>(Drugo</w:t>
      </w:r>
      <w:r w:rsidRPr="003656CC">
        <w:rPr>
          <w:rFonts w:ascii="Times New Roman" w:eastAsia="Times New Roman" w:hAnsi="Times New Roman" w:cs="Times New Roman"/>
          <w:sz w:val="24"/>
          <w:szCs w:val="24"/>
          <w:lang w:eastAsia="hr-HR"/>
        </w:rPr>
        <w:t xml:space="preserve"> izdanje). John Wiley &amp; Sons Inc. </w:t>
      </w:r>
      <w:hyperlink r:id="rId15" w:history="1">
        <w:r w:rsidR="007D7A57" w:rsidRPr="004A2167">
          <w:rPr>
            <w:rStyle w:val="Hyperlink"/>
            <w:rFonts w:ascii="Times New Roman" w:eastAsia="Times New Roman" w:hAnsi="Times New Roman" w:cs="Times New Roman"/>
            <w:sz w:val="24"/>
            <w:szCs w:val="24"/>
            <w:lang w:eastAsia="hr-HR"/>
          </w:rPr>
          <w:t>https://psycnet.apa.org/record/2000-07354-000</w:t>
        </w:r>
      </w:hyperlink>
      <w:r w:rsidR="007D7A57">
        <w:rPr>
          <w:rFonts w:ascii="Times New Roman" w:eastAsia="Times New Roman" w:hAnsi="Times New Roman" w:cs="Times New Roman"/>
          <w:sz w:val="24"/>
          <w:szCs w:val="24"/>
          <w:lang w:eastAsia="hr-HR"/>
        </w:rPr>
        <w:t xml:space="preserve"> (Pristup: 1.3.2023.)</w:t>
      </w:r>
    </w:p>
    <w:p w14:paraId="73921E8B" w14:textId="5A5E7445"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 xml:space="preserve">Cheang, K. K., Coyle, D., Holmes, B., &amp; King, L. (2009). </w:t>
      </w:r>
      <w:r w:rsidRPr="00F13546">
        <w:rPr>
          <w:rFonts w:ascii="Times New Roman" w:eastAsia="Times New Roman" w:hAnsi="Times New Roman" w:cs="Times New Roman"/>
          <w:i/>
          <w:sz w:val="24"/>
          <w:szCs w:val="24"/>
          <w:lang w:eastAsia="hr-HR"/>
        </w:rPr>
        <w:t xml:space="preserve">Towards an integrated curriculum – CLIL National Statement and Guidelines. </w:t>
      </w:r>
      <w:r w:rsidR="00F13546" w:rsidRPr="00F13546">
        <w:rPr>
          <w:rFonts w:ascii="Times New Roman" w:eastAsia="Times New Roman" w:hAnsi="Times New Roman" w:cs="Times New Roman"/>
          <w:iCs/>
          <w:sz w:val="24"/>
          <w:szCs w:val="24"/>
          <w:lang w:eastAsia="hr-HR"/>
        </w:rPr>
        <w:t>A</w:t>
      </w:r>
      <w:r w:rsidRPr="00F13546">
        <w:rPr>
          <w:rFonts w:ascii="Times New Roman" w:eastAsia="Times New Roman" w:hAnsi="Times New Roman" w:cs="Times New Roman"/>
          <w:iCs/>
          <w:sz w:val="24"/>
          <w:szCs w:val="24"/>
          <w:lang w:eastAsia="hr-HR"/>
        </w:rPr>
        <w:t>cademia</w:t>
      </w:r>
      <w:r w:rsidRPr="00F13546">
        <w:rPr>
          <w:rFonts w:ascii="Times New Roman" w:eastAsia="Times New Roman" w:hAnsi="Times New Roman" w:cs="Times New Roman"/>
          <w:sz w:val="24"/>
          <w:szCs w:val="24"/>
          <w:lang w:eastAsia="hr-HR"/>
        </w:rPr>
        <w:t xml:space="preserve">. </w:t>
      </w:r>
      <w:hyperlink r:id="rId16" w:history="1">
        <w:r w:rsidR="007D7A57" w:rsidRPr="004A2167">
          <w:rPr>
            <w:rStyle w:val="Hyperlink"/>
            <w:rFonts w:ascii="Times New Roman" w:eastAsia="Times New Roman" w:hAnsi="Times New Roman" w:cs="Times New Roman"/>
            <w:sz w:val="24"/>
            <w:szCs w:val="24"/>
            <w:lang w:eastAsia="hr-HR"/>
          </w:rPr>
          <w:t>https://www.academia.edu/5753540/Do_Coyle_Bernardette_Holmes_Lid_King_Towards_an_integrated_curriculum_CLIL_National_Statement_and_Guidelines</w:t>
        </w:r>
      </w:hyperlink>
      <w:r w:rsidR="007D7A57">
        <w:rPr>
          <w:rFonts w:ascii="Times New Roman" w:eastAsia="Times New Roman" w:hAnsi="Times New Roman" w:cs="Times New Roman"/>
          <w:sz w:val="24"/>
          <w:szCs w:val="24"/>
          <w:lang w:eastAsia="hr-HR"/>
        </w:rPr>
        <w:t xml:space="preserve"> (Pristup: 1.3.2023.)</w:t>
      </w:r>
    </w:p>
    <w:p w14:paraId="47AAC197" w14:textId="086A8FD9"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 xml:space="preserve">Čizmić, I., &amp; Rogulj, J. (2018). </w:t>
      </w:r>
      <w:r w:rsidR="00F13546" w:rsidRPr="003656CC">
        <w:rPr>
          <w:rFonts w:ascii="Times New Roman" w:eastAsia="Times New Roman" w:hAnsi="Times New Roman" w:cs="Times New Roman"/>
          <w:i/>
          <w:iCs/>
          <w:sz w:val="24"/>
          <w:szCs w:val="24"/>
          <w:lang w:eastAsia="hr-HR"/>
        </w:rPr>
        <w:t xml:space="preserve">Plastičnost mozga i kritična razdoblja -implikacije za učenje stranoga jezika plastičnost mozga i kritična razdoblja - implikacije za učenje </w:t>
      </w:r>
      <w:r w:rsidR="00F13546" w:rsidRPr="00F13546">
        <w:rPr>
          <w:rFonts w:ascii="Times New Roman" w:eastAsia="Times New Roman" w:hAnsi="Times New Roman" w:cs="Times New Roman"/>
          <w:i/>
          <w:iCs/>
          <w:sz w:val="24"/>
          <w:szCs w:val="24"/>
          <w:lang w:eastAsia="hr-HR"/>
        </w:rPr>
        <w:t>stranoga jezika</w:t>
      </w:r>
      <w:r w:rsidRPr="00F13546">
        <w:rPr>
          <w:rFonts w:ascii="Times New Roman" w:eastAsia="Times New Roman" w:hAnsi="Times New Roman" w:cs="Times New Roman"/>
          <w:sz w:val="24"/>
          <w:szCs w:val="24"/>
          <w:lang w:eastAsia="hr-HR"/>
        </w:rPr>
        <w:t>.</w:t>
      </w:r>
      <w:r w:rsidR="00F13546" w:rsidRPr="00F13546">
        <w:rPr>
          <w:rFonts w:ascii="Times New Roman" w:hAnsi="Times New Roman" w:cs="Times New Roman"/>
          <w:sz w:val="24"/>
          <w:szCs w:val="24"/>
        </w:rPr>
        <w:t xml:space="preserve"> Sveučilišni odjel za stručne studije, Sveučilište u Splitu.</w:t>
      </w:r>
      <w:r w:rsidRPr="003656CC">
        <w:rPr>
          <w:rFonts w:ascii="Times New Roman" w:eastAsia="Times New Roman" w:hAnsi="Times New Roman" w:cs="Times New Roman"/>
          <w:sz w:val="24"/>
          <w:szCs w:val="24"/>
          <w:lang w:eastAsia="hr-HR"/>
        </w:rPr>
        <w:t xml:space="preserve"> </w:t>
      </w:r>
      <w:hyperlink r:id="rId17" w:history="1">
        <w:r w:rsidR="007D7A57" w:rsidRPr="004A2167">
          <w:rPr>
            <w:rStyle w:val="Hyperlink"/>
            <w:rFonts w:ascii="Times New Roman" w:eastAsia="Times New Roman" w:hAnsi="Times New Roman" w:cs="Times New Roman"/>
            <w:sz w:val="24"/>
            <w:szCs w:val="24"/>
            <w:lang w:eastAsia="hr-HR"/>
          </w:rPr>
          <w:t>https://hrcak.srce.hr/file/292399</w:t>
        </w:r>
      </w:hyperlink>
      <w:r w:rsidR="007D7A57">
        <w:rPr>
          <w:rFonts w:ascii="Times New Roman" w:eastAsia="Times New Roman" w:hAnsi="Times New Roman" w:cs="Times New Roman"/>
          <w:sz w:val="24"/>
          <w:szCs w:val="24"/>
          <w:lang w:eastAsia="hr-HR"/>
        </w:rPr>
        <w:t xml:space="preserve"> (Pristup: 2.3.2023.)</w:t>
      </w:r>
    </w:p>
    <w:p w14:paraId="7CD1AADF" w14:textId="00902763"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Coyle, D. (2019). CLIL—</w:t>
      </w:r>
      <w:r w:rsidRPr="00F13546">
        <w:rPr>
          <w:rFonts w:ascii="Times New Roman" w:eastAsia="Times New Roman" w:hAnsi="Times New Roman" w:cs="Times New Roman"/>
          <w:i/>
          <w:sz w:val="24"/>
          <w:szCs w:val="24"/>
          <w:lang w:eastAsia="hr-HR"/>
        </w:rPr>
        <w:t xml:space="preserve">A Pedagogical Approach from the European Perspective. </w:t>
      </w:r>
      <w:r w:rsidRPr="00F13546">
        <w:rPr>
          <w:rFonts w:ascii="Times New Roman" w:eastAsia="Times New Roman" w:hAnsi="Times New Roman" w:cs="Times New Roman"/>
          <w:iCs/>
          <w:sz w:val="24"/>
          <w:szCs w:val="24"/>
          <w:lang w:eastAsia="hr-HR"/>
        </w:rPr>
        <w:t>Encyclopedia of Language and Education</w:t>
      </w:r>
      <w:r w:rsidRPr="00F13546">
        <w:rPr>
          <w:rFonts w:ascii="Times New Roman" w:eastAsia="Times New Roman" w:hAnsi="Times New Roman" w:cs="Times New Roman"/>
          <w:sz w:val="24"/>
          <w:szCs w:val="24"/>
          <w:lang w:eastAsia="hr-HR"/>
        </w:rPr>
        <w:t>,</w:t>
      </w:r>
      <w:r w:rsidRPr="003656CC">
        <w:rPr>
          <w:rFonts w:ascii="Times New Roman" w:eastAsia="Times New Roman" w:hAnsi="Times New Roman" w:cs="Times New Roman"/>
          <w:sz w:val="24"/>
          <w:szCs w:val="24"/>
          <w:lang w:eastAsia="hr-HR"/>
        </w:rPr>
        <w:t xml:space="preserve"> 1200–1214. </w:t>
      </w:r>
      <w:hyperlink r:id="rId18" w:history="1">
        <w:r w:rsidR="007D7A57" w:rsidRPr="004A2167">
          <w:rPr>
            <w:rStyle w:val="Hyperlink"/>
            <w:rFonts w:ascii="Times New Roman" w:eastAsia="Times New Roman" w:hAnsi="Times New Roman" w:cs="Times New Roman"/>
            <w:sz w:val="24"/>
            <w:szCs w:val="24"/>
            <w:lang w:eastAsia="hr-HR"/>
          </w:rPr>
          <w:t>https://doi.org/10.1007/978-0-387-30424-3_92</w:t>
        </w:r>
      </w:hyperlink>
      <w:r w:rsidR="007D7A57">
        <w:rPr>
          <w:rFonts w:ascii="Times New Roman" w:eastAsia="Times New Roman" w:hAnsi="Times New Roman" w:cs="Times New Roman"/>
          <w:sz w:val="24"/>
          <w:szCs w:val="24"/>
          <w:lang w:eastAsia="hr-HR"/>
        </w:rPr>
        <w:t xml:space="preserve"> (Pristup: 1.3.2023.)</w:t>
      </w:r>
    </w:p>
    <w:p w14:paraId="1295383B" w14:textId="2B8212ED"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 xml:space="preserve">Ivanović, B. (2020). </w:t>
      </w:r>
      <w:r w:rsidRPr="00F13546">
        <w:rPr>
          <w:rFonts w:ascii="Times New Roman" w:eastAsia="Times New Roman" w:hAnsi="Times New Roman" w:cs="Times New Roman"/>
          <w:i/>
          <w:sz w:val="24"/>
          <w:szCs w:val="24"/>
          <w:lang w:eastAsia="hr-HR"/>
        </w:rPr>
        <w:t>Dvojezičnost i kognitivno funkcioniranje</w:t>
      </w:r>
      <w:r w:rsidRPr="003656CC">
        <w:rPr>
          <w:rFonts w:ascii="Times New Roman" w:eastAsia="Times New Roman" w:hAnsi="Times New Roman" w:cs="Times New Roman"/>
          <w:sz w:val="24"/>
          <w:szCs w:val="24"/>
          <w:lang w:eastAsia="hr-HR"/>
        </w:rPr>
        <w:t xml:space="preserve">. </w:t>
      </w:r>
      <w:r w:rsidRPr="00F13546">
        <w:rPr>
          <w:rFonts w:ascii="Times New Roman" w:eastAsia="Times New Roman" w:hAnsi="Times New Roman" w:cs="Times New Roman"/>
          <w:iCs/>
          <w:sz w:val="24"/>
          <w:szCs w:val="24"/>
          <w:lang w:eastAsia="hr-HR"/>
        </w:rPr>
        <w:t>Psychē : Časopis Studenata Psihologije</w:t>
      </w:r>
      <w:r w:rsidRPr="003656CC">
        <w:rPr>
          <w:rFonts w:ascii="Times New Roman" w:eastAsia="Times New Roman" w:hAnsi="Times New Roman" w:cs="Times New Roman"/>
          <w:sz w:val="24"/>
          <w:szCs w:val="24"/>
          <w:lang w:eastAsia="hr-HR"/>
        </w:rPr>
        <w:t xml:space="preserve">, </w:t>
      </w:r>
      <w:r w:rsidRPr="003656CC">
        <w:rPr>
          <w:rFonts w:ascii="Times New Roman" w:eastAsia="Times New Roman" w:hAnsi="Times New Roman" w:cs="Times New Roman"/>
          <w:i/>
          <w:iCs/>
          <w:sz w:val="24"/>
          <w:szCs w:val="24"/>
          <w:lang w:eastAsia="hr-HR"/>
        </w:rPr>
        <w:t>3</w:t>
      </w:r>
      <w:r w:rsidRPr="003656CC">
        <w:rPr>
          <w:rFonts w:ascii="Times New Roman" w:eastAsia="Times New Roman" w:hAnsi="Times New Roman" w:cs="Times New Roman"/>
          <w:sz w:val="24"/>
          <w:szCs w:val="24"/>
          <w:lang w:eastAsia="hr-HR"/>
        </w:rPr>
        <w:t xml:space="preserve">(1), 26–35. </w:t>
      </w:r>
      <w:hyperlink r:id="rId19" w:history="1">
        <w:r w:rsidR="007D7A57" w:rsidRPr="004A2167">
          <w:rPr>
            <w:rStyle w:val="Hyperlink"/>
            <w:rFonts w:ascii="Times New Roman" w:eastAsia="Times New Roman" w:hAnsi="Times New Roman" w:cs="Times New Roman"/>
            <w:sz w:val="24"/>
            <w:szCs w:val="24"/>
            <w:lang w:eastAsia="hr-HR"/>
          </w:rPr>
          <w:t>https://hrcak.srce.hr/clanak/388822</w:t>
        </w:r>
      </w:hyperlink>
      <w:r w:rsidR="007D7A57">
        <w:rPr>
          <w:rFonts w:ascii="Times New Roman" w:eastAsia="Times New Roman" w:hAnsi="Times New Roman" w:cs="Times New Roman"/>
          <w:sz w:val="24"/>
          <w:szCs w:val="24"/>
          <w:lang w:eastAsia="hr-HR"/>
        </w:rPr>
        <w:t xml:space="preserve"> (Pristup: 1.3.2023.)</w:t>
      </w:r>
    </w:p>
    <w:p w14:paraId="019AF5CC" w14:textId="464DE3B9"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 xml:space="preserve">Lambert, W. E. (1987). </w:t>
      </w:r>
      <w:r w:rsidRPr="003656CC">
        <w:rPr>
          <w:rFonts w:ascii="Times New Roman" w:eastAsia="Times New Roman" w:hAnsi="Times New Roman" w:cs="Times New Roman"/>
          <w:i/>
          <w:iCs/>
          <w:sz w:val="24"/>
          <w:szCs w:val="24"/>
          <w:lang w:eastAsia="hr-HR"/>
        </w:rPr>
        <w:t>The effects of bilingual and bicultural experiences on children’s attitudes and social perspectives</w:t>
      </w:r>
      <w:r w:rsidRPr="003656CC">
        <w:rPr>
          <w:rFonts w:ascii="Times New Roman" w:eastAsia="Times New Roman" w:hAnsi="Times New Roman" w:cs="Times New Roman"/>
          <w:sz w:val="24"/>
          <w:szCs w:val="24"/>
          <w:lang w:eastAsia="hr-HR"/>
        </w:rPr>
        <w:t xml:space="preserve">. Psycnet.apa.org; Lawrence Erlbaum Associates. </w:t>
      </w:r>
      <w:hyperlink r:id="rId20" w:history="1">
        <w:r w:rsidR="007D7A57" w:rsidRPr="004A2167">
          <w:rPr>
            <w:rStyle w:val="Hyperlink"/>
            <w:rFonts w:ascii="Times New Roman" w:eastAsia="Times New Roman" w:hAnsi="Times New Roman" w:cs="Times New Roman"/>
            <w:sz w:val="24"/>
            <w:szCs w:val="24"/>
            <w:lang w:eastAsia="hr-HR"/>
          </w:rPr>
          <w:t>https://psycnet.apa.org/record/1987-97788-009</w:t>
        </w:r>
      </w:hyperlink>
      <w:r w:rsidR="007D7A57">
        <w:rPr>
          <w:rFonts w:ascii="Times New Roman" w:eastAsia="Times New Roman" w:hAnsi="Times New Roman" w:cs="Times New Roman"/>
          <w:sz w:val="24"/>
          <w:szCs w:val="24"/>
          <w:lang w:eastAsia="hr-HR"/>
        </w:rPr>
        <w:t xml:space="preserve"> (Pristup: 1.3.2023.)</w:t>
      </w:r>
    </w:p>
    <w:p w14:paraId="30D435BA" w14:textId="1AD565C4"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lastRenderedPageBreak/>
        <w:t xml:space="preserve">Lightbrown, P. M., &amp; Spada, N. (2013). </w:t>
      </w:r>
      <w:r w:rsidRPr="003656CC">
        <w:rPr>
          <w:rFonts w:ascii="Times New Roman" w:eastAsia="Times New Roman" w:hAnsi="Times New Roman" w:cs="Times New Roman"/>
          <w:i/>
          <w:iCs/>
          <w:sz w:val="24"/>
          <w:szCs w:val="24"/>
          <w:lang w:eastAsia="hr-HR"/>
        </w:rPr>
        <w:t>How languages are learned</w:t>
      </w:r>
      <w:r w:rsidRPr="003656CC">
        <w:rPr>
          <w:rFonts w:ascii="Times New Roman" w:eastAsia="Times New Roman" w:hAnsi="Times New Roman" w:cs="Times New Roman"/>
          <w:sz w:val="24"/>
          <w:szCs w:val="24"/>
          <w:lang w:eastAsia="hr-HR"/>
        </w:rPr>
        <w:t xml:space="preserve">. Oxford University Press. </w:t>
      </w:r>
      <w:hyperlink r:id="rId21" w:history="1">
        <w:r w:rsidR="007D7A57" w:rsidRPr="004A2167">
          <w:rPr>
            <w:rStyle w:val="Hyperlink"/>
            <w:rFonts w:ascii="Times New Roman" w:eastAsia="Times New Roman" w:hAnsi="Times New Roman" w:cs="Times New Roman"/>
            <w:sz w:val="24"/>
            <w:szCs w:val="24"/>
            <w:lang w:eastAsia="hr-HR"/>
          </w:rPr>
          <w:t>http://www.saint-david.net/uploads/1/0/4/3/10434103/how_languages_are_learned.pdf</w:t>
        </w:r>
      </w:hyperlink>
      <w:r w:rsidR="007D7A57">
        <w:rPr>
          <w:rFonts w:ascii="Times New Roman" w:eastAsia="Times New Roman" w:hAnsi="Times New Roman" w:cs="Times New Roman"/>
          <w:sz w:val="24"/>
          <w:szCs w:val="24"/>
          <w:lang w:eastAsia="hr-HR"/>
        </w:rPr>
        <w:t xml:space="preserve"> (Pristup: 12.3.2023.)</w:t>
      </w:r>
    </w:p>
    <w:p w14:paraId="581DF743" w14:textId="11FD59D0"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 xml:space="preserve">Martínez, M. (2011). </w:t>
      </w:r>
      <w:r w:rsidRPr="003656CC">
        <w:rPr>
          <w:rFonts w:ascii="Times New Roman" w:eastAsia="Times New Roman" w:hAnsi="Times New Roman" w:cs="Times New Roman"/>
          <w:i/>
          <w:iCs/>
          <w:sz w:val="24"/>
          <w:szCs w:val="24"/>
          <w:lang w:eastAsia="hr-HR"/>
        </w:rPr>
        <w:t>An overview of Content and Language Integrated Learning: origins, features and research outcomes</w:t>
      </w:r>
      <w:r w:rsidRPr="00F82A26">
        <w:rPr>
          <w:rFonts w:ascii="Times New Roman" w:eastAsia="Times New Roman" w:hAnsi="Times New Roman" w:cs="Times New Roman"/>
          <w:sz w:val="24"/>
          <w:szCs w:val="24"/>
          <w:lang w:eastAsia="hr-HR"/>
        </w:rPr>
        <w:t>.</w:t>
      </w:r>
      <w:r w:rsidR="00F82A26" w:rsidRPr="00F82A26">
        <w:rPr>
          <w:rFonts w:ascii="Times New Roman" w:hAnsi="Times New Roman" w:cs="Times New Roman"/>
          <w:sz w:val="24"/>
          <w:szCs w:val="24"/>
          <w:shd w:val="clear" w:color="auto" w:fill="FFFFFF"/>
        </w:rPr>
        <w:t xml:space="preserve"> Universidad Pública de Navarra</w:t>
      </w:r>
      <w:r w:rsidR="00F82A26">
        <w:rPr>
          <w:rFonts w:ascii="Times New Roman" w:hAnsi="Times New Roman" w:cs="Times New Roman"/>
          <w:sz w:val="24"/>
          <w:szCs w:val="24"/>
          <w:shd w:val="clear" w:color="auto" w:fill="FFFFFF"/>
        </w:rPr>
        <w:t>.</w:t>
      </w:r>
      <w:r w:rsidRPr="00F82A26">
        <w:rPr>
          <w:rFonts w:ascii="Times New Roman" w:eastAsia="Times New Roman" w:hAnsi="Times New Roman" w:cs="Times New Roman"/>
          <w:sz w:val="24"/>
          <w:szCs w:val="24"/>
          <w:lang w:eastAsia="hr-HR"/>
        </w:rPr>
        <w:t xml:space="preserve"> </w:t>
      </w:r>
      <w:hyperlink r:id="rId22" w:history="1">
        <w:r w:rsidR="007D7A57" w:rsidRPr="004A2167">
          <w:rPr>
            <w:rStyle w:val="Hyperlink"/>
            <w:rFonts w:ascii="Times New Roman" w:eastAsia="Times New Roman" w:hAnsi="Times New Roman" w:cs="Times New Roman"/>
            <w:sz w:val="24"/>
            <w:szCs w:val="24"/>
            <w:lang w:eastAsia="hr-HR"/>
          </w:rPr>
          <w:t>https://academica-e.unavarra.es/bitstream/handle/2454/9341/HSJ_Filolog%C3%ADa_11_2011_Overview.pdf?sequence=1</w:t>
        </w:r>
      </w:hyperlink>
      <w:r w:rsidR="007D7A57">
        <w:rPr>
          <w:rFonts w:ascii="Times New Roman" w:eastAsia="Times New Roman" w:hAnsi="Times New Roman" w:cs="Times New Roman"/>
          <w:sz w:val="24"/>
          <w:szCs w:val="24"/>
          <w:lang w:eastAsia="hr-HR"/>
        </w:rPr>
        <w:t xml:space="preserve"> (Pristup: 12.3.2023.)</w:t>
      </w:r>
    </w:p>
    <w:p w14:paraId="10A3B0C1" w14:textId="384448FA"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i/>
          <w:iCs/>
          <w:sz w:val="24"/>
          <w:szCs w:val="24"/>
          <w:lang w:eastAsia="hr-HR"/>
        </w:rPr>
        <w:t>Nacionalni kurikulum za rani i predškolski odgoj i obrazovanje</w:t>
      </w:r>
      <w:r w:rsidRPr="003656CC">
        <w:rPr>
          <w:rFonts w:ascii="Times New Roman" w:eastAsia="Times New Roman" w:hAnsi="Times New Roman" w:cs="Times New Roman"/>
          <w:sz w:val="24"/>
          <w:szCs w:val="24"/>
          <w:lang w:eastAsia="hr-HR"/>
        </w:rPr>
        <w:t xml:space="preserve">. (2015). Mzo.gov.hr; Narodne novine. </w:t>
      </w:r>
      <w:hyperlink r:id="rId23" w:history="1">
        <w:r w:rsidR="007D7A57" w:rsidRPr="004A2167">
          <w:rPr>
            <w:rStyle w:val="Hyperlink"/>
            <w:rFonts w:ascii="Times New Roman" w:eastAsia="Times New Roman" w:hAnsi="Times New Roman" w:cs="Times New Roman"/>
            <w:sz w:val="24"/>
            <w:szCs w:val="24"/>
            <w:lang w:eastAsia="hr-HR"/>
          </w:rPr>
          <w:t>https://mzo.gov.hr/istaknute-teme/odgoj-i-obrazovanje/nacionalni-kurikulum/nacionalni-kurikulum-za-rani-i-predskolski-odgoj-i-obrazovanje/3478</w:t>
        </w:r>
      </w:hyperlink>
      <w:r w:rsidR="007D7A57">
        <w:rPr>
          <w:rFonts w:ascii="Times New Roman" w:eastAsia="Times New Roman" w:hAnsi="Times New Roman" w:cs="Times New Roman"/>
          <w:sz w:val="24"/>
          <w:szCs w:val="24"/>
          <w:lang w:eastAsia="hr-HR"/>
        </w:rPr>
        <w:t xml:space="preserve"> (Pristup: 1.3.2023.)</w:t>
      </w:r>
    </w:p>
    <w:p w14:paraId="72C08B04" w14:textId="30E7DDB0" w:rsidR="003656CC" w:rsidRPr="00C64FFA" w:rsidRDefault="003656CC" w:rsidP="00C64FFA">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C64FFA">
        <w:rPr>
          <w:rFonts w:ascii="Times New Roman" w:eastAsia="Times New Roman" w:hAnsi="Times New Roman" w:cs="Times New Roman"/>
          <w:sz w:val="24"/>
          <w:szCs w:val="24"/>
          <w:lang w:eastAsia="hr-HR"/>
        </w:rPr>
        <w:t xml:space="preserve">Paradis, J., Genesee, F., &amp; Crago, M. (2021). </w:t>
      </w:r>
      <w:r w:rsidRPr="00C64FFA">
        <w:rPr>
          <w:rFonts w:ascii="Times New Roman" w:eastAsia="Times New Roman" w:hAnsi="Times New Roman" w:cs="Times New Roman"/>
          <w:i/>
          <w:iCs/>
          <w:sz w:val="24"/>
          <w:szCs w:val="24"/>
          <w:lang w:eastAsia="hr-HR"/>
        </w:rPr>
        <w:t>Dual Language Development &amp; Disorders, A Handbook on Bilingualism and Second Language Learning</w:t>
      </w:r>
      <w:r w:rsidRPr="00C64FFA">
        <w:rPr>
          <w:rFonts w:ascii="Times New Roman" w:eastAsia="Times New Roman" w:hAnsi="Times New Roman" w:cs="Times New Roman"/>
          <w:sz w:val="24"/>
          <w:szCs w:val="24"/>
          <w:lang w:eastAsia="hr-HR"/>
        </w:rPr>
        <w:t xml:space="preserve"> (</w:t>
      </w:r>
      <w:r w:rsidR="00C64FFA">
        <w:rPr>
          <w:rFonts w:ascii="Times New Roman" w:eastAsia="Times New Roman" w:hAnsi="Times New Roman" w:cs="Times New Roman"/>
          <w:sz w:val="24"/>
          <w:szCs w:val="24"/>
          <w:lang w:eastAsia="hr-HR"/>
        </w:rPr>
        <w:t>Treće izdanje</w:t>
      </w:r>
      <w:r w:rsidRPr="00C64FFA">
        <w:rPr>
          <w:rFonts w:ascii="Times New Roman" w:eastAsia="Times New Roman" w:hAnsi="Times New Roman" w:cs="Times New Roman"/>
          <w:sz w:val="24"/>
          <w:szCs w:val="24"/>
          <w:lang w:eastAsia="hr-HR"/>
        </w:rPr>
        <w:t>). Paul H. Brookes Publishing Co.</w:t>
      </w:r>
      <w:r w:rsidR="00C64FFA">
        <w:rPr>
          <w:rFonts w:ascii="Times New Roman" w:eastAsia="Times New Roman" w:hAnsi="Times New Roman" w:cs="Times New Roman"/>
          <w:sz w:val="24"/>
          <w:szCs w:val="24"/>
          <w:lang w:eastAsia="hr-HR"/>
        </w:rPr>
        <w:t xml:space="preserve"> </w:t>
      </w:r>
      <w:hyperlink r:id="rId24" w:history="1">
        <w:r w:rsidR="00C64FFA" w:rsidRPr="004A2167">
          <w:rPr>
            <w:rStyle w:val="Hyperlink"/>
            <w:rFonts w:ascii="Times New Roman" w:eastAsia="Times New Roman" w:hAnsi="Times New Roman" w:cs="Times New Roman"/>
            <w:sz w:val="24"/>
            <w:szCs w:val="24"/>
            <w:lang w:eastAsia="hr-HR"/>
          </w:rPr>
          <w:t>https://brookespublishing.com/wp-content/uploads/2021/01/Paradis-3e_First-page-proofs-excerpt.pdf</w:t>
        </w:r>
      </w:hyperlink>
      <w:r w:rsidR="00C64FFA">
        <w:rPr>
          <w:rFonts w:ascii="Times New Roman" w:eastAsia="Times New Roman" w:hAnsi="Times New Roman" w:cs="Times New Roman"/>
          <w:sz w:val="24"/>
          <w:szCs w:val="24"/>
          <w:lang w:eastAsia="hr-HR"/>
        </w:rPr>
        <w:t xml:space="preserve"> </w:t>
      </w:r>
      <w:r w:rsidR="007D7A57" w:rsidRPr="00C64FFA">
        <w:rPr>
          <w:rFonts w:ascii="Times New Roman" w:eastAsia="Times New Roman" w:hAnsi="Times New Roman" w:cs="Times New Roman"/>
          <w:sz w:val="24"/>
          <w:szCs w:val="24"/>
          <w:lang w:eastAsia="hr-HR"/>
        </w:rPr>
        <w:t>(Pristup: 12.3.2023.)</w:t>
      </w:r>
    </w:p>
    <w:p w14:paraId="5FA20D6A" w14:textId="71BB9639"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i/>
          <w:iCs/>
          <w:sz w:val="24"/>
          <w:szCs w:val="24"/>
          <w:lang w:eastAsia="hr-HR"/>
        </w:rPr>
        <w:t>Professor Do Coyle - How do you define CLIL?</w:t>
      </w:r>
      <w:r w:rsidRPr="003656CC">
        <w:rPr>
          <w:rFonts w:ascii="Times New Roman" w:eastAsia="Times New Roman" w:hAnsi="Times New Roman" w:cs="Times New Roman"/>
          <w:sz w:val="24"/>
          <w:szCs w:val="24"/>
          <w:lang w:eastAsia="hr-HR"/>
        </w:rPr>
        <w:t xml:space="preserve"> (2018</w:t>
      </w:r>
      <w:r w:rsidR="00C64FFA">
        <w:rPr>
          <w:rFonts w:ascii="Times New Roman" w:eastAsia="Times New Roman" w:hAnsi="Times New Roman" w:cs="Times New Roman"/>
          <w:sz w:val="24"/>
          <w:szCs w:val="24"/>
          <w:lang w:eastAsia="hr-HR"/>
        </w:rPr>
        <w:t>). Y</w:t>
      </w:r>
      <w:r w:rsidRPr="003656CC">
        <w:rPr>
          <w:rFonts w:ascii="Times New Roman" w:eastAsia="Times New Roman" w:hAnsi="Times New Roman" w:cs="Times New Roman"/>
          <w:sz w:val="24"/>
          <w:szCs w:val="24"/>
          <w:lang w:eastAsia="hr-HR"/>
        </w:rPr>
        <w:t xml:space="preserve">outube; Working CLIL Digital. </w:t>
      </w:r>
      <w:hyperlink r:id="rId25" w:history="1">
        <w:r w:rsidR="007D7A57" w:rsidRPr="004A2167">
          <w:rPr>
            <w:rStyle w:val="Hyperlink"/>
            <w:rFonts w:ascii="Times New Roman" w:eastAsia="Times New Roman" w:hAnsi="Times New Roman" w:cs="Times New Roman"/>
            <w:sz w:val="24"/>
            <w:szCs w:val="24"/>
            <w:lang w:eastAsia="hr-HR"/>
          </w:rPr>
          <w:t>https://www.youtube.com/watch?v=URNsMhexQpM</w:t>
        </w:r>
      </w:hyperlink>
      <w:r w:rsidR="007D7A57">
        <w:rPr>
          <w:rFonts w:ascii="Times New Roman" w:eastAsia="Times New Roman" w:hAnsi="Times New Roman" w:cs="Times New Roman"/>
          <w:sz w:val="24"/>
          <w:szCs w:val="24"/>
          <w:lang w:eastAsia="hr-HR"/>
        </w:rPr>
        <w:t xml:space="preserve"> (Pristup: 1.3.2023.)</w:t>
      </w:r>
    </w:p>
    <w:p w14:paraId="66E98A2D" w14:textId="46A5B687"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i/>
          <w:iCs/>
          <w:sz w:val="24"/>
          <w:szCs w:val="24"/>
          <w:lang w:eastAsia="hr-HR"/>
        </w:rPr>
        <w:t>Professor Do Coyle - How do you define CLIL?</w:t>
      </w:r>
      <w:r w:rsidRPr="003656CC">
        <w:rPr>
          <w:rFonts w:ascii="Times New Roman" w:eastAsia="Times New Roman" w:hAnsi="Times New Roman" w:cs="Times New Roman"/>
          <w:sz w:val="24"/>
          <w:szCs w:val="24"/>
          <w:lang w:eastAsia="hr-HR"/>
        </w:rPr>
        <w:t xml:space="preserve"> (2018</w:t>
      </w:r>
      <w:r w:rsidR="00C64FFA">
        <w:rPr>
          <w:rFonts w:ascii="Times New Roman" w:eastAsia="Times New Roman" w:hAnsi="Times New Roman" w:cs="Times New Roman"/>
          <w:sz w:val="24"/>
          <w:szCs w:val="24"/>
          <w:lang w:eastAsia="hr-HR"/>
        </w:rPr>
        <w:t>). Y</w:t>
      </w:r>
      <w:r w:rsidRPr="003656CC">
        <w:rPr>
          <w:rFonts w:ascii="Times New Roman" w:eastAsia="Times New Roman" w:hAnsi="Times New Roman" w:cs="Times New Roman"/>
          <w:sz w:val="24"/>
          <w:szCs w:val="24"/>
          <w:lang w:eastAsia="hr-HR"/>
        </w:rPr>
        <w:t xml:space="preserve">outube; Working CLIL Digital. </w:t>
      </w:r>
      <w:hyperlink r:id="rId26" w:history="1">
        <w:r w:rsidR="007D7A57" w:rsidRPr="004A2167">
          <w:rPr>
            <w:rStyle w:val="Hyperlink"/>
            <w:rFonts w:ascii="Times New Roman" w:eastAsia="Times New Roman" w:hAnsi="Times New Roman" w:cs="Times New Roman"/>
            <w:sz w:val="24"/>
            <w:szCs w:val="24"/>
            <w:lang w:eastAsia="hr-HR"/>
          </w:rPr>
          <w:t>https://www.youtube.com/watch?v=URNsMhexQpM&amp;t=1s</w:t>
        </w:r>
      </w:hyperlink>
      <w:r w:rsidR="007D7A57">
        <w:rPr>
          <w:rFonts w:ascii="Times New Roman" w:eastAsia="Times New Roman" w:hAnsi="Times New Roman" w:cs="Times New Roman"/>
          <w:sz w:val="24"/>
          <w:szCs w:val="24"/>
          <w:lang w:eastAsia="hr-HR"/>
        </w:rPr>
        <w:t xml:space="preserve"> (Pristup: 1.3.2023.)</w:t>
      </w:r>
    </w:p>
    <w:p w14:paraId="2866C50E" w14:textId="2B6DDAAE"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i/>
          <w:iCs/>
          <w:sz w:val="24"/>
          <w:szCs w:val="24"/>
          <w:lang w:eastAsia="hr-HR"/>
        </w:rPr>
        <w:lastRenderedPageBreak/>
        <w:t>Professor Do Coyle - What is your vision for CLIL for the future?</w:t>
      </w:r>
      <w:r w:rsidR="00C64FFA">
        <w:rPr>
          <w:rFonts w:ascii="Times New Roman" w:eastAsia="Times New Roman" w:hAnsi="Times New Roman" w:cs="Times New Roman"/>
          <w:sz w:val="24"/>
          <w:szCs w:val="24"/>
          <w:lang w:eastAsia="hr-HR"/>
        </w:rPr>
        <w:t xml:space="preserve"> (2018</w:t>
      </w:r>
      <w:r w:rsidR="007D7A57">
        <w:rPr>
          <w:rFonts w:ascii="Times New Roman" w:eastAsia="Times New Roman" w:hAnsi="Times New Roman" w:cs="Times New Roman"/>
          <w:sz w:val="24"/>
          <w:szCs w:val="24"/>
          <w:lang w:eastAsia="hr-HR"/>
        </w:rPr>
        <w:t>). Y</w:t>
      </w:r>
      <w:r w:rsidRPr="003656CC">
        <w:rPr>
          <w:rFonts w:ascii="Times New Roman" w:eastAsia="Times New Roman" w:hAnsi="Times New Roman" w:cs="Times New Roman"/>
          <w:sz w:val="24"/>
          <w:szCs w:val="24"/>
          <w:lang w:eastAsia="hr-HR"/>
        </w:rPr>
        <w:t>outube</w:t>
      </w:r>
      <w:r w:rsidR="00C64FFA">
        <w:rPr>
          <w:rFonts w:ascii="Times New Roman" w:eastAsia="Times New Roman" w:hAnsi="Times New Roman" w:cs="Times New Roman"/>
          <w:sz w:val="24"/>
          <w:szCs w:val="24"/>
          <w:lang w:eastAsia="hr-HR"/>
        </w:rPr>
        <w:t>; Working CLIL Digital</w:t>
      </w:r>
      <w:r w:rsidRPr="003656CC">
        <w:rPr>
          <w:rFonts w:ascii="Times New Roman" w:eastAsia="Times New Roman" w:hAnsi="Times New Roman" w:cs="Times New Roman"/>
          <w:sz w:val="24"/>
          <w:szCs w:val="24"/>
          <w:lang w:eastAsia="hr-HR"/>
        </w:rPr>
        <w:t xml:space="preserve">. </w:t>
      </w:r>
      <w:hyperlink r:id="rId27" w:history="1">
        <w:r w:rsidR="007D7A57" w:rsidRPr="004A2167">
          <w:rPr>
            <w:rStyle w:val="Hyperlink"/>
            <w:rFonts w:ascii="Times New Roman" w:eastAsia="Times New Roman" w:hAnsi="Times New Roman" w:cs="Times New Roman"/>
            <w:sz w:val="24"/>
            <w:szCs w:val="24"/>
            <w:lang w:eastAsia="hr-HR"/>
          </w:rPr>
          <w:t>https://www.youtube.com/watch?v=lNWB8ebntLw</w:t>
        </w:r>
      </w:hyperlink>
      <w:r w:rsidR="007D7A57">
        <w:rPr>
          <w:rFonts w:ascii="Times New Roman" w:eastAsia="Times New Roman" w:hAnsi="Times New Roman" w:cs="Times New Roman"/>
          <w:sz w:val="24"/>
          <w:szCs w:val="24"/>
          <w:lang w:eastAsia="hr-HR"/>
        </w:rPr>
        <w:t xml:space="preserve"> (Pristup: 1.3.2023.)</w:t>
      </w:r>
    </w:p>
    <w:p w14:paraId="09A2625C" w14:textId="3D05543A"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i/>
          <w:iCs/>
          <w:sz w:val="24"/>
          <w:szCs w:val="24"/>
          <w:lang w:eastAsia="hr-HR"/>
        </w:rPr>
        <w:t>Professor Do Coyle - What isn’t CLIL?</w:t>
      </w:r>
      <w:r w:rsidRPr="003656CC">
        <w:rPr>
          <w:rFonts w:ascii="Times New Roman" w:eastAsia="Times New Roman" w:hAnsi="Times New Roman" w:cs="Times New Roman"/>
          <w:sz w:val="24"/>
          <w:szCs w:val="24"/>
          <w:lang w:eastAsia="hr-HR"/>
        </w:rPr>
        <w:t xml:space="preserve"> </w:t>
      </w:r>
      <w:r w:rsidR="007D7A57">
        <w:rPr>
          <w:rFonts w:ascii="Times New Roman" w:eastAsia="Times New Roman" w:hAnsi="Times New Roman" w:cs="Times New Roman"/>
          <w:sz w:val="24"/>
          <w:szCs w:val="24"/>
          <w:lang w:eastAsia="hr-HR"/>
        </w:rPr>
        <w:t>(2018). Y</w:t>
      </w:r>
      <w:r w:rsidRPr="003656CC">
        <w:rPr>
          <w:rFonts w:ascii="Times New Roman" w:eastAsia="Times New Roman" w:hAnsi="Times New Roman" w:cs="Times New Roman"/>
          <w:sz w:val="24"/>
          <w:szCs w:val="24"/>
          <w:lang w:eastAsia="hr-HR"/>
        </w:rPr>
        <w:t xml:space="preserve">outube; Working CLIL Digital. </w:t>
      </w:r>
      <w:hyperlink r:id="rId28" w:history="1">
        <w:r w:rsidR="007D7A57" w:rsidRPr="004A2167">
          <w:rPr>
            <w:rStyle w:val="Hyperlink"/>
            <w:rFonts w:ascii="Times New Roman" w:eastAsia="Times New Roman" w:hAnsi="Times New Roman" w:cs="Times New Roman"/>
            <w:sz w:val="24"/>
            <w:szCs w:val="24"/>
            <w:lang w:eastAsia="hr-HR"/>
          </w:rPr>
          <w:t>https://www.youtube.com/watch?v=0vksvYEFTdk</w:t>
        </w:r>
      </w:hyperlink>
      <w:r w:rsidR="007D7A57">
        <w:rPr>
          <w:rFonts w:ascii="Times New Roman" w:eastAsia="Times New Roman" w:hAnsi="Times New Roman" w:cs="Times New Roman"/>
          <w:sz w:val="24"/>
          <w:szCs w:val="24"/>
          <w:lang w:eastAsia="hr-HR"/>
        </w:rPr>
        <w:t xml:space="preserve"> (Pristup: 1.3.2023.)</w:t>
      </w:r>
    </w:p>
    <w:p w14:paraId="35A426B5" w14:textId="67DABA26" w:rsidR="003656CC"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 xml:space="preserve">San Isidro, X. (2021). </w:t>
      </w:r>
      <w:r w:rsidRPr="00F13546">
        <w:rPr>
          <w:rFonts w:ascii="Times New Roman" w:eastAsia="Times New Roman" w:hAnsi="Times New Roman" w:cs="Times New Roman"/>
          <w:i/>
          <w:sz w:val="24"/>
          <w:szCs w:val="24"/>
          <w:lang w:eastAsia="hr-HR"/>
        </w:rPr>
        <w:t>CLIL as a pathway for cross-curricular and translingual classroom practices: A comparative quantitative study on Scottish and Spanish teachers’ views.</w:t>
      </w:r>
      <w:r w:rsidRPr="003656CC">
        <w:rPr>
          <w:rFonts w:ascii="Times New Roman" w:eastAsia="Times New Roman" w:hAnsi="Times New Roman" w:cs="Times New Roman"/>
          <w:sz w:val="24"/>
          <w:szCs w:val="24"/>
          <w:lang w:eastAsia="hr-HR"/>
        </w:rPr>
        <w:t xml:space="preserve"> </w:t>
      </w:r>
      <w:r w:rsidRPr="00F13546">
        <w:rPr>
          <w:rFonts w:ascii="Times New Roman" w:eastAsia="Times New Roman" w:hAnsi="Times New Roman" w:cs="Times New Roman"/>
          <w:iCs/>
          <w:sz w:val="24"/>
          <w:szCs w:val="24"/>
          <w:lang w:eastAsia="hr-HR"/>
        </w:rPr>
        <w:t>Language Teaching Research</w:t>
      </w:r>
      <w:r w:rsidRPr="00F13546">
        <w:rPr>
          <w:rFonts w:ascii="Times New Roman" w:eastAsia="Times New Roman" w:hAnsi="Times New Roman" w:cs="Times New Roman"/>
          <w:sz w:val="24"/>
          <w:szCs w:val="24"/>
          <w:lang w:eastAsia="hr-HR"/>
        </w:rPr>
        <w:t>.</w:t>
      </w:r>
      <w:r w:rsidRPr="003656CC">
        <w:rPr>
          <w:rFonts w:ascii="Times New Roman" w:eastAsia="Times New Roman" w:hAnsi="Times New Roman" w:cs="Times New Roman"/>
          <w:sz w:val="24"/>
          <w:szCs w:val="24"/>
          <w:lang w:eastAsia="hr-HR"/>
        </w:rPr>
        <w:t xml:space="preserve"> </w:t>
      </w:r>
      <w:hyperlink r:id="rId29" w:history="1">
        <w:r w:rsidR="007D7A57" w:rsidRPr="004A2167">
          <w:rPr>
            <w:rStyle w:val="Hyperlink"/>
            <w:rFonts w:ascii="Times New Roman" w:eastAsia="Times New Roman" w:hAnsi="Times New Roman" w:cs="Times New Roman"/>
            <w:sz w:val="24"/>
            <w:szCs w:val="24"/>
            <w:lang w:eastAsia="hr-HR"/>
          </w:rPr>
          <w:t>https://doi.org/10.1177/13621688211032431</w:t>
        </w:r>
      </w:hyperlink>
      <w:r w:rsidR="007D7A57">
        <w:rPr>
          <w:rFonts w:ascii="Times New Roman" w:eastAsia="Times New Roman" w:hAnsi="Times New Roman" w:cs="Times New Roman"/>
          <w:sz w:val="24"/>
          <w:szCs w:val="24"/>
          <w:lang w:eastAsia="hr-HR"/>
        </w:rPr>
        <w:t xml:space="preserve"> (Pristup: 12.3.2023.)</w:t>
      </w:r>
    </w:p>
    <w:p w14:paraId="1E8FBC61" w14:textId="3B525336" w:rsidR="00C27079" w:rsidRPr="003656CC" w:rsidRDefault="003656CC" w:rsidP="003656CC">
      <w:pPr>
        <w:pStyle w:val="ListParagraph"/>
        <w:numPr>
          <w:ilvl w:val="0"/>
          <w:numId w:val="12"/>
        </w:numPr>
        <w:spacing w:after="0" w:line="480" w:lineRule="auto"/>
        <w:rPr>
          <w:rFonts w:ascii="Times New Roman" w:eastAsia="Times New Roman" w:hAnsi="Times New Roman" w:cs="Times New Roman"/>
          <w:sz w:val="24"/>
          <w:szCs w:val="24"/>
          <w:lang w:eastAsia="hr-HR"/>
        </w:rPr>
      </w:pPr>
      <w:r w:rsidRPr="003656CC">
        <w:rPr>
          <w:rFonts w:ascii="Times New Roman" w:eastAsia="Times New Roman" w:hAnsi="Times New Roman" w:cs="Times New Roman"/>
          <w:sz w:val="24"/>
          <w:szCs w:val="24"/>
          <w:lang w:eastAsia="hr-HR"/>
        </w:rPr>
        <w:t xml:space="preserve">Zhang, Y., &amp; Ng, S. B. (2023). </w:t>
      </w:r>
      <w:r w:rsidRPr="00F13546">
        <w:rPr>
          <w:rFonts w:ascii="Times New Roman" w:eastAsia="Times New Roman" w:hAnsi="Times New Roman" w:cs="Times New Roman"/>
          <w:i/>
          <w:sz w:val="24"/>
          <w:szCs w:val="24"/>
          <w:lang w:eastAsia="hr-HR"/>
        </w:rPr>
        <w:t>Cultural Identity and English Language Proficiency – Can They Co-exist?</w:t>
      </w:r>
      <w:r w:rsidRPr="003656CC">
        <w:rPr>
          <w:rFonts w:ascii="Times New Roman" w:eastAsia="Times New Roman" w:hAnsi="Times New Roman" w:cs="Times New Roman"/>
          <w:sz w:val="24"/>
          <w:szCs w:val="24"/>
          <w:lang w:eastAsia="hr-HR"/>
        </w:rPr>
        <w:t xml:space="preserve"> </w:t>
      </w:r>
      <w:r w:rsidRPr="00F13546">
        <w:rPr>
          <w:rFonts w:ascii="Times New Roman" w:eastAsia="Times New Roman" w:hAnsi="Times New Roman" w:cs="Times New Roman"/>
          <w:iCs/>
          <w:sz w:val="24"/>
          <w:szCs w:val="24"/>
          <w:lang w:eastAsia="hr-HR"/>
        </w:rPr>
        <w:t>Asia Pacific Journal of Business, Humanities and Education</w:t>
      </w:r>
      <w:r w:rsidRPr="00F13546">
        <w:rPr>
          <w:rFonts w:ascii="Times New Roman" w:eastAsia="Times New Roman" w:hAnsi="Times New Roman" w:cs="Times New Roman"/>
          <w:sz w:val="24"/>
          <w:szCs w:val="24"/>
          <w:lang w:eastAsia="hr-HR"/>
        </w:rPr>
        <w:t>,</w:t>
      </w:r>
      <w:r w:rsidRPr="003656CC">
        <w:rPr>
          <w:rFonts w:ascii="Times New Roman" w:eastAsia="Times New Roman" w:hAnsi="Times New Roman" w:cs="Times New Roman"/>
          <w:sz w:val="24"/>
          <w:szCs w:val="24"/>
          <w:lang w:eastAsia="hr-HR"/>
        </w:rPr>
        <w:t xml:space="preserve"> </w:t>
      </w:r>
      <w:r w:rsidRPr="003656CC">
        <w:rPr>
          <w:rFonts w:ascii="Times New Roman" w:eastAsia="Times New Roman" w:hAnsi="Times New Roman" w:cs="Times New Roman"/>
          <w:i/>
          <w:iCs/>
          <w:sz w:val="24"/>
          <w:szCs w:val="24"/>
          <w:lang w:eastAsia="hr-HR"/>
        </w:rPr>
        <w:t>8</w:t>
      </w:r>
      <w:r w:rsidRPr="003656CC">
        <w:rPr>
          <w:rFonts w:ascii="Times New Roman" w:eastAsia="Times New Roman" w:hAnsi="Times New Roman" w:cs="Times New Roman"/>
          <w:sz w:val="24"/>
          <w:szCs w:val="24"/>
          <w:lang w:eastAsia="hr-HR"/>
        </w:rPr>
        <w:t xml:space="preserve">(1), 59–74. </w:t>
      </w:r>
      <w:hyperlink r:id="rId30" w:history="1">
        <w:r w:rsidR="007D7A57" w:rsidRPr="004A2167">
          <w:rPr>
            <w:rStyle w:val="Hyperlink"/>
            <w:rFonts w:ascii="Times New Roman" w:eastAsia="Times New Roman" w:hAnsi="Times New Roman" w:cs="Times New Roman"/>
            <w:sz w:val="24"/>
            <w:szCs w:val="24"/>
            <w:lang w:eastAsia="hr-HR"/>
          </w:rPr>
          <w:t>https://apjbhe.segi.edu.my/index.php/segi/article/view/72/57</w:t>
        </w:r>
      </w:hyperlink>
      <w:r w:rsidR="007D7A57">
        <w:rPr>
          <w:rFonts w:ascii="Times New Roman" w:eastAsia="Times New Roman" w:hAnsi="Times New Roman" w:cs="Times New Roman"/>
          <w:sz w:val="24"/>
          <w:szCs w:val="24"/>
          <w:lang w:eastAsia="hr-HR"/>
        </w:rPr>
        <w:t xml:space="preserve"> (Pristup: 1.3.2023.)</w:t>
      </w:r>
    </w:p>
    <w:p w14:paraId="3D963911" w14:textId="77777777" w:rsidR="00962E40" w:rsidRPr="001C6F7A" w:rsidRDefault="00962E40" w:rsidP="006C2816">
      <w:pPr>
        <w:pStyle w:val="Heading1"/>
        <w:numPr>
          <w:ilvl w:val="0"/>
          <w:numId w:val="0"/>
        </w:numPr>
        <w:ind w:left="1080"/>
      </w:pPr>
    </w:p>
    <w:p w14:paraId="521F39CB" w14:textId="77777777" w:rsidR="00962E40" w:rsidRPr="001C6F7A" w:rsidRDefault="00962E40">
      <w:pPr>
        <w:rPr>
          <w:rFonts w:ascii="Times New Roman" w:eastAsiaTheme="majorEastAsia" w:hAnsi="Times New Roman" w:cstheme="majorBidi"/>
          <w:color w:val="000000" w:themeColor="text1"/>
          <w:sz w:val="28"/>
          <w:szCs w:val="32"/>
        </w:rPr>
      </w:pPr>
      <w:r w:rsidRPr="001C6F7A">
        <w:rPr>
          <w:color w:val="000000" w:themeColor="text1"/>
        </w:rPr>
        <w:br w:type="page"/>
      </w:r>
    </w:p>
    <w:p w14:paraId="3E8D6C74" w14:textId="24B0B69E" w:rsidR="00607B42" w:rsidRDefault="00607B42" w:rsidP="00E82ACF">
      <w:pPr>
        <w:pStyle w:val="Heading1"/>
      </w:pPr>
      <w:bookmarkStart w:id="24" w:name="_Toc158889225"/>
      <w:r w:rsidRPr="001C6F7A">
        <w:lastRenderedPageBreak/>
        <w:t>Sažetak</w:t>
      </w:r>
      <w:bookmarkEnd w:id="24"/>
    </w:p>
    <w:p w14:paraId="06E9A578" w14:textId="2AFD2DBC" w:rsidR="001A3B8F" w:rsidRDefault="001A3B8F" w:rsidP="001A3B8F"/>
    <w:p w14:paraId="4DD04BBB" w14:textId="4122C3B7" w:rsidR="001A3B8F" w:rsidRPr="001A3B8F" w:rsidRDefault="001A3B8F" w:rsidP="001A3B8F">
      <w:pPr>
        <w:spacing w:line="360" w:lineRule="auto"/>
        <w:jc w:val="center"/>
        <w:rPr>
          <w:rFonts w:ascii="Times New Roman" w:hAnsi="Times New Roman" w:cs="Times New Roman"/>
          <w:sz w:val="24"/>
          <w:szCs w:val="24"/>
        </w:rPr>
      </w:pPr>
      <w:r w:rsidRPr="001A3B8F">
        <w:rPr>
          <w:rFonts w:ascii="Times New Roman" w:hAnsi="Times New Roman" w:cs="Times New Roman"/>
          <w:sz w:val="24"/>
          <w:szCs w:val="24"/>
        </w:rPr>
        <w:t>Karla Žužić</w:t>
      </w:r>
    </w:p>
    <w:p w14:paraId="3AAB9B85" w14:textId="2C5E0FE0" w:rsidR="001A3B8F" w:rsidRPr="001A3B8F" w:rsidRDefault="001A3B8F" w:rsidP="001A3B8F">
      <w:pPr>
        <w:spacing w:line="360" w:lineRule="auto"/>
        <w:jc w:val="center"/>
        <w:rPr>
          <w:rFonts w:ascii="Times New Roman" w:eastAsia="Calibri" w:hAnsi="Times New Roman" w:cs="Times New Roman"/>
          <w:b/>
          <w:bCs/>
          <w:color w:val="000000" w:themeColor="text1"/>
          <w:sz w:val="24"/>
          <w:szCs w:val="24"/>
        </w:rPr>
      </w:pPr>
      <w:r w:rsidRPr="001A3B8F">
        <w:rPr>
          <w:rFonts w:ascii="Times New Roman" w:eastAsia="Calibri" w:hAnsi="Times New Roman" w:cs="Times New Roman"/>
          <w:b/>
          <w:bCs/>
          <w:color w:val="000000" w:themeColor="text1"/>
          <w:sz w:val="24"/>
          <w:szCs w:val="24"/>
        </w:rPr>
        <w:t xml:space="preserve">Primjena CLIL </w:t>
      </w:r>
      <w:r w:rsidR="00D37170">
        <w:rPr>
          <w:rFonts w:ascii="Times New Roman" w:eastAsia="Calibri" w:hAnsi="Times New Roman" w:cs="Times New Roman"/>
          <w:b/>
          <w:bCs/>
          <w:color w:val="000000" w:themeColor="text1"/>
          <w:sz w:val="24"/>
          <w:szCs w:val="24"/>
        </w:rPr>
        <w:t>pristupa</w:t>
      </w:r>
      <w:r w:rsidRPr="001A3B8F">
        <w:rPr>
          <w:rFonts w:ascii="Times New Roman" w:eastAsia="Calibri" w:hAnsi="Times New Roman" w:cs="Times New Roman"/>
          <w:b/>
          <w:bCs/>
          <w:color w:val="000000" w:themeColor="text1"/>
          <w:sz w:val="24"/>
          <w:szCs w:val="24"/>
        </w:rPr>
        <w:t xml:space="preserve"> u ranoj i predškolskoj dobi – usporedba perspektiva odgajatelja u praksi i budućih odgajatelja</w:t>
      </w:r>
    </w:p>
    <w:p w14:paraId="5286853E" w14:textId="62E2BA21" w:rsidR="00607B42" w:rsidRPr="001C6F7A" w:rsidRDefault="00607B42" w:rsidP="00607B42">
      <w:pPr>
        <w:spacing w:line="360" w:lineRule="auto"/>
        <w:jc w:val="both"/>
        <w:rPr>
          <w:rFonts w:ascii="Times New Roman" w:hAnsi="Times New Roman" w:cs="Times New Roman"/>
          <w:color w:val="000000" w:themeColor="text1"/>
          <w:sz w:val="24"/>
          <w:szCs w:val="24"/>
        </w:rPr>
      </w:pPr>
    </w:p>
    <w:p w14:paraId="0DB272F8" w14:textId="4B85CF33" w:rsidR="00607B42" w:rsidRPr="001C6F7A" w:rsidRDefault="00607B42" w:rsidP="00607B42">
      <w:pPr>
        <w:spacing w:line="360" w:lineRule="auto"/>
        <w:jc w:val="both"/>
        <w:rPr>
          <w:rFonts w:ascii="Times New Roman" w:hAnsi="Times New Roman" w:cs="Times New Roman"/>
          <w:color w:val="000000" w:themeColor="text1"/>
          <w:sz w:val="24"/>
          <w:szCs w:val="24"/>
        </w:rPr>
      </w:pPr>
      <w:r w:rsidRPr="00F82A26">
        <w:rPr>
          <w:rFonts w:ascii="Times New Roman" w:hAnsi="Times New Roman" w:cs="Times New Roman"/>
          <w:i/>
          <w:color w:val="000000" w:themeColor="text1"/>
          <w:sz w:val="24"/>
          <w:szCs w:val="24"/>
        </w:rPr>
        <w:t>Content and Lang</w:t>
      </w:r>
      <w:r w:rsidR="00F82A26" w:rsidRPr="00F82A26">
        <w:rPr>
          <w:rFonts w:ascii="Times New Roman" w:hAnsi="Times New Roman" w:cs="Times New Roman"/>
          <w:i/>
          <w:color w:val="000000" w:themeColor="text1"/>
          <w:sz w:val="24"/>
          <w:szCs w:val="24"/>
        </w:rPr>
        <w:t>uage Integrated Learning</w:t>
      </w:r>
      <w:r w:rsidR="00F82A26">
        <w:rPr>
          <w:rFonts w:ascii="Times New Roman" w:hAnsi="Times New Roman" w:cs="Times New Roman"/>
          <w:color w:val="000000" w:themeColor="text1"/>
          <w:sz w:val="24"/>
          <w:szCs w:val="24"/>
        </w:rPr>
        <w:t xml:space="preserve"> (CLIL)</w:t>
      </w:r>
      <w:r w:rsidRPr="001C6F7A">
        <w:rPr>
          <w:rFonts w:ascii="Times New Roman" w:hAnsi="Times New Roman" w:cs="Times New Roman"/>
          <w:color w:val="000000" w:themeColor="text1"/>
          <w:sz w:val="24"/>
          <w:szCs w:val="24"/>
        </w:rPr>
        <w:t xml:space="preserve"> </w:t>
      </w:r>
      <w:r w:rsidR="00F82A26">
        <w:rPr>
          <w:rFonts w:ascii="Times New Roman" w:hAnsi="Times New Roman" w:cs="Times New Roman"/>
          <w:color w:val="000000" w:themeColor="text1"/>
          <w:sz w:val="24"/>
          <w:szCs w:val="24"/>
        </w:rPr>
        <w:t>ili</w:t>
      </w:r>
      <w:r w:rsidRPr="001C6F7A">
        <w:rPr>
          <w:rFonts w:ascii="Times New Roman" w:hAnsi="Times New Roman" w:cs="Times New Roman"/>
          <w:color w:val="000000" w:themeColor="text1"/>
          <w:sz w:val="24"/>
          <w:szCs w:val="24"/>
        </w:rPr>
        <w:t xml:space="preserve"> integrirano učenje </w:t>
      </w:r>
      <w:r w:rsidR="00F82A26">
        <w:rPr>
          <w:rFonts w:ascii="Times New Roman" w:hAnsi="Times New Roman" w:cs="Times New Roman"/>
          <w:color w:val="000000" w:themeColor="text1"/>
          <w:sz w:val="24"/>
          <w:szCs w:val="24"/>
        </w:rPr>
        <w:t xml:space="preserve">sadržaja i </w:t>
      </w:r>
      <w:r w:rsidRPr="001C6F7A">
        <w:rPr>
          <w:rFonts w:ascii="Times New Roman" w:hAnsi="Times New Roman" w:cs="Times New Roman"/>
          <w:color w:val="000000" w:themeColor="text1"/>
          <w:sz w:val="24"/>
          <w:szCs w:val="24"/>
        </w:rPr>
        <w:t xml:space="preserve">stranog jezika koncept je nastao u Europi, a odnosi se na pristup </w:t>
      </w:r>
      <w:r w:rsidR="0055387E">
        <w:rPr>
          <w:rFonts w:ascii="Times New Roman" w:hAnsi="Times New Roman" w:cs="Times New Roman"/>
          <w:color w:val="000000" w:themeColor="text1"/>
          <w:sz w:val="24"/>
          <w:szCs w:val="24"/>
        </w:rPr>
        <w:t xml:space="preserve">višejezičnom </w:t>
      </w:r>
      <w:r w:rsidRPr="001C6F7A">
        <w:rPr>
          <w:rFonts w:ascii="Times New Roman" w:hAnsi="Times New Roman" w:cs="Times New Roman"/>
          <w:color w:val="000000" w:themeColor="text1"/>
          <w:sz w:val="24"/>
          <w:szCs w:val="24"/>
        </w:rPr>
        <w:t>učenju u kojem su sadržaj</w:t>
      </w:r>
      <w:r w:rsidR="00F82A26">
        <w:rPr>
          <w:rFonts w:ascii="Times New Roman" w:hAnsi="Times New Roman" w:cs="Times New Roman"/>
          <w:color w:val="000000" w:themeColor="text1"/>
          <w:sz w:val="24"/>
          <w:szCs w:val="24"/>
        </w:rPr>
        <w:t>i</w:t>
      </w:r>
      <w:r w:rsidRPr="001C6F7A">
        <w:rPr>
          <w:rFonts w:ascii="Times New Roman" w:hAnsi="Times New Roman" w:cs="Times New Roman"/>
          <w:color w:val="000000" w:themeColor="text1"/>
          <w:sz w:val="24"/>
          <w:szCs w:val="24"/>
        </w:rPr>
        <w:t xml:space="preserve"> koj</w:t>
      </w:r>
      <w:r w:rsidR="00F82A26">
        <w:rPr>
          <w:rFonts w:ascii="Times New Roman" w:hAnsi="Times New Roman" w:cs="Times New Roman"/>
          <w:color w:val="000000" w:themeColor="text1"/>
          <w:sz w:val="24"/>
          <w:szCs w:val="24"/>
        </w:rPr>
        <w:t>ima s</w:t>
      </w:r>
      <w:r w:rsidRPr="001C6F7A">
        <w:rPr>
          <w:rFonts w:ascii="Times New Roman" w:hAnsi="Times New Roman" w:cs="Times New Roman"/>
          <w:color w:val="000000" w:themeColor="text1"/>
          <w:sz w:val="24"/>
          <w:szCs w:val="24"/>
        </w:rPr>
        <w:t xml:space="preserve">u djeca izložena </w:t>
      </w:r>
      <w:r w:rsidR="0055387E">
        <w:rPr>
          <w:rFonts w:ascii="Times New Roman" w:hAnsi="Times New Roman" w:cs="Times New Roman"/>
          <w:color w:val="000000" w:themeColor="text1"/>
          <w:sz w:val="24"/>
          <w:szCs w:val="24"/>
        </w:rPr>
        <w:t xml:space="preserve">na stranom jeziku. U CLIL pristupu strani jezik </w:t>
      </w:r>
      <w:r w:rsidR="00F82A26">
        <w:rPr>
          <w:rFonts w:ascii="Times New Roman" w:hAnsi="Times New Roman" w:cs="Times New Roman"/>
          <w:color w:val="000000" w:themeColor="text1"/>
          <w:sz w:val="24"/>
          <w:szCs w:val="24"/>
        </w:rPr>
        <w:t xml:space="preserve">sredstvo </w:t>
      </w:r>
      <w:r w:rsidR="0055387E">
        <w:rPr>
          <w:rFonts w:ascii="Times New Roman" w:hAnsi="Times New Roman" w:cs="Times New Roman"/>
          <w:color w:val="000000" w:themeColor="text1"/>
          <w:sz w:val="24"/>
          <w:szCs w:val="24"/>
        </w:rPr>
        <w:t xml:space="preserve">je </w:t>
      </w:r>
      <w:r w:rsidR="00F82A26">
        <w:rPr>
          <w:rFonts w:ascii="Times New Roman" w:hAnsi="Times New Roman" w:cs="Times New Roman"/>
          <w:color w:val="000000" w:themeColor="text1"/>
          <w:sz w:val="24"/>
          <w:szCs w:val="24"/>
        </w:rPr>
        <w:t>za usvajanje sadržaja</w:t>
      </w:r>
      <w:r w:rsidR="0055387E">
        <w:rPr>
          <w:rFonts w:ascii="Times New Roman" w:hAnsi="Times New Roman" w:cs="Times New Roman"/>
          <w:color w:val="000000" w:themeColor="text1"/>
          <w:sz w:val="24"/>
          <w:szCs w:val="24"/>
        </w:rPr>
        <w:t>, sadržaj je interdisciplinaran, a metoda karakteristična za CLIL je projektno učenje</w:t>
      </w:r>
      <w:r w:rsidRPr="001C6F7A">
        <w:rPr>
          <w:rFonts w:ascii="Times New Roman" w:hAnsi="Times New Roman" w:cs="Times New Roman"/>
          <w:color w:val="000000" w:themeColor="text1"/>
          <w:sz w:val="24"/>
          <w:szCs w:val="24"/>
        </w:rPr>
        <w:t xml:space="preserve">. Ovaj je pristup značajan iz više razloga – jer rekonceptualizira učenje stranih jezika koji su na ovaj način integrirani u kurikulum, ali i jer podržava holistički pristup poučavanju i učenju. Iako je ovaj koncept u posljednjem desetljeću često proučavan, i to posebno u Španjolskoj, to se obično događa u kontekstu obrazovanja u osnovnim školama te integrirano učenje stranih jezika i sadržaja ostaje neistraženo u ranom i predškolskom odgoju i obrazovanju. Iako ovaj pristup nailazi na mnoge probleme poput razlika u odgojno-obrazobnim sustavima i nedostatku odgovarajućeg kadra, prepoznat je kao pristup koji bi Europi osigurao bilingvalno i multilingvalno stanovništvo na dosad nekorišten način. </w:t>
      </w:r>
    </w:p>
    <w:p w14:paraId="11F14699" w14:textId="17BD6642" w:rsidR="00607B42" w:rsidRPr="001C6F7A" w:rsidRDefault="00607B42" w:rsidP="00607B42">
      <w:pPr>
        <w:spacing w:line="360" w:lineRule="auto"/>
        <w:jc w:val="both"/>
        <w:rPr>
          <w:rFonts w:ascii="Times New Roman" w:hAnsi="Times New Roman" w:cs="Times New Roman"/>
          <w:color w:val="000000" w:themeColor="text1"/>
          <w:sz w:val="24"/>
          <w:szCs w:val="24"/>
        </w:rPr>
      </w:pPr>
      <w:r w:rsidRPr="001C6F7A">
        <w:rPr>
          <w:rFonts w:ascii="Times New Roman" w:hAnsi="Times New Roman" w:cs="Times New Roman"/>
          <w:color w:val="000000" w:themeColor="text1"/>
          <w:sz w:val="24"/>
          <w:szCs w:val="24"/>
        </w:rPr>
        <w:t xml:space="preserve">Dosadašnje spoznaje pokazuju kako su djeca uključena u CLIL pristup više motivirana na učenje stranog jezika od djece koja nisu uključena. Istraživanja o ovom pristupu bave se temama integracije u kurikulum, utjecajem na materinji jezik, kvalitetom i količinom usvojenosti jezika, motiviranošću i pripremljenošću </w:t>
      </w:r>
      <w:r w:rsidR="000F39E1">
        <w:rPr>
          <w:rFonts w:ascii="Times New Roman" w:hAnsi="Times New Roman" w:cs="Times New Roman"/>
          <w:color w:val="000000" w:themeColor="text1"/>
          <w:sz w:val="24"/>
          <w:szCs w:val="24"/>
        </w:rPr>
        <w:t>poučavatelja</w:t>
      </w:r>
      <w:r w:rsidRPr="001C6F7A">
        <w:rPr>
          <w:rFonts w:ascii="Times New Roman" w:hAnsi="Times New Roman" w:cs="Times New Roman"/>
          <w:color w:val="000000" w:themeColor="text1"/>
          <w:sz w:val="24"/>
          <w:szCs w:val="24"/>
        </w:rPr>
        <w:t xml:space="preserve">, različitim metodologijama ili nedostatkom istih. Ovakva je metoda poučavanja započela s poučavanjem darovite djece, pa ranija istraživanja pokazuju i negativna iskustva, neslaganja te nepripremljenost za primjenu sa skupinama tipične djece. </w:t>
      </w:r>
    </w:p>
    <w:p w14:paraId="702E1F64" w14:textId="6D1CCDC9" w:rsidR="00607B42" w:rsidRDefault="00B17029" w:rsidP="00607B4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Kako bi </w:t>
      </w:r>
      <w:r w:rsidRPr="00B17029">
        <w:rPr>
          <w:rFonts w:ascii="Times New Roman" w:hAnsi="Times New Roman" w:cs="Times New Roman"/>
          <w:color w:val="000000" w:themeColor="text1"/>
          <w:sz w:val="24"/>
          <w:szCs w:val="24"/>
        </w:rPr>
        <w:t xml:space="preserve">utvrdili razinu znanja o usvajanju stranog jezika, promišljanja u struci i potrebu u promjeni obrazovanja odgajatelja </w:t>
      </w:r>
      <w:r w:rsidR="00607B42" w:rsidRPr="00B17029">
        <w:rPr>
          <w:rFonts w:ascii="Times New Roman" w:hAnsi="Times New Roman" w:cs="Times New Roman"/>
          <w:color w:val="000000" w:themeColor="text1"/>
          <w:sz w:val="24"/>
          <w:szCs w:val="24"/>
        </w:rPr>
        <w:t xml:space="preserve">potrebno </w:t>
      </w:r>
      <w:r w:rsidRPr="00B17029">
        <w:rPr>
          <w:rFonts w:ascii="Times New Roman" w:hAnsi="Times New Roman" w:cs="Times New Roman"/>
          <w:color w:val="000000" w:themeColor="text1"/>
          <w:sz w:val="24"/>
          <w:szCs w:val="24"/>
        </w:rPr>
        <w:t xml:space="preserve">je </w:t>
      </w:r>
      <w:r w:rsidR="00607B42" w:rsidRPr="00B17029">
        <w:rPr>
          <w:rFonts w:ascii="Times New Roman" w:hAnsi="Times New Roman" w:cs="Times New Roman"/>
          <w:color w:val="000000" w:themeColor="text1"/>
          <w:sz w:val="24"/>
          <w:szCs w:val="24"/>
        </w:rPr>
        <w:t>istražiti CLIL u sustavu r</w:t>
      </w:r>
      <w:r w:rsidRPr="00B17029">
        <w:rPr>
          <w:rFonts w:ascii="Times New Roman" w:hAnsi="Times New Roman" w:cs="Times New Roman"/>
          <w:color w:val="000000" w:themeColor="text1"/>
          <w:sz w:val="24"/>
          <w:szCs w:val="24"/>
        </w:rPr>
        <w:t>anog i predškolskog obrazovanja te</w:t>
      </w:r>
      <w:r w:rsidR="00607B42" w:rsidRPr="00B17029">
        <w:rPr>
          <w:rFonts w:ascii="Times New Roman" w:hAnsi="Times New Roman" w:cs="Times New Roman"/>
          <w:color w:val="000000" w:themeColor="text1"/>
          <w:sz w:val="24"/>
          <w:szCs w:val="24"/>
        </w:rPr>
        <w:t xml:space="preserve"> saznati perspektivu odgajatelja koji već jesu praktičari u sličnom</w:t>
      </w:r>
      <w:r w:rsidR="000F39E1" w:rsidRPr="00B17029">
        <w:rPr>
          <w:rFonts w:ascii="Times New Roman" w:hAnsi="Times New Roman" w:cs="Times New Roman"/>
          <w:color w:val="000000" w:themeColor="text1"/>
          <w:sz w:val="24"/>
          <w:szCs w:val="24"/>
        </w:rPr>
        <w:t xml:space="preserve"> ili istom</w:t>
      </w:r>
      <w:r w:rsidR="00607B42" w:rsidRPr="00B17029">
        <w:rPr>
          <w:rFonts w:ascii="Times New Roman" w:hAnsi="Times New Roman" w:cs="Times New Roman"/>
          <w:color w:val="000000" w:themeColor="text1"/>
          <w:sz w:val="24"/>
          <w:szCs w:val="24"/>
        </w:rPr>
        <w:t xml:space="preserve"> pristupu kako bi se razumjeli benefiti i problemi koje oni primjećuju</w:t>
      </w:r>
      <w:r w:rsidR="000F39E1" w:rsidRPr="00B17029">
        <w:rPr>
          <w:rFonts w:ascii="Times New Roman" w:hAnsi="Times New Roman" w:cs="Times New Roman"/>
          <w:color w:val="000000" w:themeColor="text1"/>
          <w:sz w:val="24"/>
          <w:szCs w:val="24"/>
        </w:rPr>
        <w:t xml:space="preserve"> u </w:t>
      </w:r>
      <w:r w:rsidR="000F39E1" w:rsidRPr="00B17029">
        <w:rPr>
          <w:rFonts w:ascii="Times New Roman" w:hAnsi="Times New Roman" w:cs="Times New Roman"/>
          <w:color w:val="000000" w:themeColor="text1"/>
          <w:sz w:val="24"/>
          <w:szCs w:val="24"/>
        </w:rPr>
        <w:lastRenderedPageBreak/>
        <w:t>primjeni u hrvatskom odgojno-obrazovnom sustavu. Osim toga, u ovom radu prikazani su i stavovi</w:t>
      </w:r>
      <w:r w:rsidR="00607B42" w:rsidRPr="00B17029">
        <w:rPr>
          <w:rFonts w:ascii="Times New Roman" w:hAnsi="Times New Roman" w:cs="Times New Roman"/>
          <w:color w:val="000000" w:themeColor="text1"/>
          <w:sz w:val="24"/>
          <w:szCs w:val="24"/>
        </w:rPr>
        <w:t xml:space="preserve"> buduć</w:t>
      </w:r>
      <w:r w:rsidRPr="00B17029">
        <w:rPr>
          <w:rFonts w:ascii="Times New Roman" w:hAnsi="Times New Roman" w:cs="Times New Roman"/>
          <w:color w:val="000000" w:themeColor="text1"/>
          <w:sz w:val="24"/>
          <w:szCs w:val="24"/>
        </w:rPr>
        <w:t>ih</w:t>
      </w:r>
      <w:r w:rsidR="00607B42" w:rsidRPr="00B17029">
        <w:rPr>
          <w:rFonts w:ascii="Times New Roman" w:hAnsi="Times New Roman" w:cs="Times New Roman"/>
          <w:color w:val="000000" w:themeColor="text1"/>
          <w:sz w:val="24"/>
          <w:szCs w:val="24"/>
        </w:rPr>
        <w:t xml:space="preserve"> generacij</w:t>
      </w:r>
      <w:r w:rsidRPr="00B17029">
        <w:rPr>
          <w:rFonts w:ascii="Times New Roman" w:hAnsi="Times New Roman" w:cs="Times New Roman"/>
          <w:color w:val="000000" w:themeColor="text1"/>
          <w:sz w:val="24"/>
          <w:szCs w:val="24"/>
        </w:rPr>
        <w:t>a</w:t>
      </w:r>
      <w:r w:rsidR="00607B42" w:rsidRPr="00B17029">
        <w:rPr>
          <w:rFonts w:ascii="Times New Roman" w:hAnsi="Times New Roman" w:cs="Times New Roman"/>
          <w:color w:val="000000" w:themeColor="text1"/>
          <w:sz w:val="24"/>
          <w:szCs w:val="24"/>
        </w:rPr>
        <w:t xml:space="preserve"> odgajatelja</w:t>
      </w:r>
      <w:r w:rsidRPr="00B17029">
        <w:rPr>
          <w:rFonts w:ascii="Times New Roman" w:hAnsi="Times New Roman" w:cs="Times New Roman"/>
          <w:color w:val="000000" w:themeColor="text1"/>
          <w:sz w:val="24"/>
          <w:szCs w:val="24"/>
        </w:rPr>
        <w:t>, trenutnih studenata,</w:t>
      </w:r>
      <w:r w:rsidR="00607B42" w:rsidRPr="00B17029">
        <w:rPr>
          <w:rFonts w:ascii="Times New Roman" w:hAnsi="Times New Roman" w:cs="Times New Roman"/>
          <w:color w:val="000000" w:themeColor="text1"/>
          <w:sz w:val="24"/>
          <w:szCs w:val="24"/>
        </w:rPr>
        <w:t xml:space="preserve"> o mogućnosti </w:t>
      </w:r>
      <w:r w:rsidR="000F39E1" w:rsidRPr="00B17029">
        <w:rPr>
          <w:rFonts w:ascii="Times New Roman" w:hAnsi="Times New Roman" w:cs="Times New Roman"/>
          <w:color w:val="000000" w:themeColor="text1"/>
          <w:sz w:val="24"/>
          <w:szCs w:val="24"/>
        </w:rPr>
        <w:t>primjene CLIL pristupa</w:t>
      </w:r>
      <w:r w:rsidRPr="00B17029">
        <w:rPr>
          <w:rFonts w:ascii="Times New Roman" w:hAnsi="Times New Roman" w:cs="Times New Roman"/>
          <w:color w:val="000000" w:themeColor="text1"/>
          <w:sz w:val="24"/>
          <w:szCs w:val="24"/>
        </w:rPr>
        <w:t xml:space="preserve"> u dječjim vrtićima.</w:t>
      </w:r>
    </w:p>
    <w:p w14:paraId="050F8ABD" w14:textId="44A65924" w:rsidR="001A3B8F" w:rsidRDefault="001A3B8F" w:rsidP="00607B42">
      <w:pPr>
        <w:spacing w:line="360" w:lineRule="auto"/>
        <w:jc w:val="both"/>
        <w:rPr>
          <w:rFonts w:ascii="Times New Roman" w:hAnsi="Times New Roman" w:cs="Times New Roman"/>
          <w:b/>
          <w:color w:val="000000" w:themeColor="text1"/>
          <w:sz w:val="24"/>
          <w:szCs w:val="24"/>
        </w:rPr>
      </w:pPr>
      <w:r w:rsidRPr="001A3B8F">
        <w:rPr>
          <w:rFonts w:ascii="Times New Roman" w:hAnsi="Times New Roman" w:cs="Times New Roman"/>
          <w:b/>
          <w:color w:val="000000" w:themeColor="text1"/>
          <w:sz w:val="24"/>
          <w:szCs w:val="24"/>
        </w:rPr>
        <w:t xml:space="preserve">Ključne riječi: </w:t>
      </w:r>
      <w:r>
        <w:rPr>
          <w:rFonts w:ascii="Times New Roman" w:hAnsi="Times New Roman" w:cs="Times New Roman"/>
          <w:b/>
          <w:color w:val="000000" w:themeColor="text1"/>
          <w:sz w:val="24"/>
          <w:szCs w:val="24"/>
        </w:rPr>
        <w:t xml:space="preserve">CLIL, </w:t>
      </w:r>
      <w:r w:rsidR="000A2469">
        <w:rPr>
          <w:rFonts w:ascii="Times New Roman" w:hAnsi="Times New Roman" w:cs="Times New Roman"/>
          <w:b/>
          <w:color w:val="000000" w:themeColor="text1"/>
          <w:sz w:val="24"/>
          <w:szCs w:val="24"/>
        </w:rPr>
        <w:t>dvojezičnost, rani i predškolski odgoj i obrazovanje</w:t>
      </w:r>
    </w:p>
    <w:p w14:paraId="4DF0DB85" w14:textId="78122B8F" w:rsidR="001A3B8F" w:rsidRDefault="001A3B8F" w:rsidP="00607B42">
      <w:pPr>
        <w:spacing w:line="360" w:lineRule="auto"/>
        <w:jc w:val="both"/>
        <w:rPr>
          <w:rFonts w:ascii="Times New Roman" w:hAnsi="Times New Roman" w:cs="Times New Roman"/>
          <w:b/>
          <w:color w:val="000000" w:themeColor="text1"/>
          <w:sz w:val="24"/>
          <w:szCs w:val="24"/>
        </w:rPr>
      </w:pPr>
    </w:p>
    <w:p w14:paraId="6C1E1385" w14:textId="5C240A57" w:rsidR="001A3B8F" w:rsidRDefault="001A3B8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DADA61C" w14:textId="5DB893B5" w:rsidR="001A3B8F" w:rsidRDefault="001A3B8F" w:rsidP="00E82ACF">
      <w:pPr>
        <w:pStyle w:val="Heading1"/>
        <w:rPr>
          <w:shd w:val="clear" w:color="auto" w:fill="FFFFFF"/>
        </w:rPr>
      </w:pPr>
      <w:bookmarkStart w:id="25" w:name="_Toc158889226"/>
      <w:r>
        <w:rPr>
          <w:shd w:val="clear" w:color="auto" w:fill="FFFFFF"/>
        </w:rPr>
        <w:lastRenderedPageBreak/>
        <w:t>Summary</w:t>
      </w:r>
      <w:bookmarkEnd w:id="25"/>
    </w:p>
    <w:p w14:paraId="0D075CC6" w14:textId="199A32D6" w:rsidR="001A3B8F" w:rsidRDefault="001A3B8F" w:rsidP="001A3B8F"/>
    <w:p w14:paraId="4C71036B" w14:textId="77777777" w:rsidR="001A3B8F" w:rsidRPr="001A3B8F" w:rsidRDefault="001A3B8F" w:rsidP="001A3B8F">
      <w:pPr>
        <w:spacing w:line="360" w:lineRule="auto"/>
        <w:jc w:val="center"/>
        <w:rPr>
          <w:rFonts w:ascii="Times New Roman" w:hAnsi="Times New Roman" w:cs="Times New Roman"/>
          <w:sz w:val="24"/>
          <w:szCs w:val="24"/>
        </w:rPr>
      </w:pPr>
      <w:r w:rsidRPr="001A3B8F">
        <w:rPr>
          <w:rFonts w:ascii="Times New Roman" w:hAnsi="Times New Roman" w:cs="Times New Roman"/>
          <w:sz w:val="24"/>
          <w:szCs w:val="24"/>
        </w:rPr>
        <w:t>Karla Žužić</w:t>
      </w:r>
    </w:p>
    <w:p w14:paraId="4B9CFFED" w14:textId="3212E813" w:rsidR="001A3B8F" w:rsidRDefault="001A3B8F" w:rsidP="001A3B8F">
      <w:pPr>
        <w:spacing w:line="360" w:lineRule="auto"/>
        <w:jc w:val="center"/>
        <w:rPr>
          <w:rFonts w:ascii="Times New Roman" w:eastAsia="Calibri" w:hAnsi="Times New Roman" w:cs="Times New Roman"/>
          <w:b/>
          <w:bCs/>
          <w:color w:val="000000" w:themeColor="text1"/>
          <w:sz w:val="24"/>
          <w:szCs w:val="24"/>
        </w:rPr>
      </w:pPr>
      <w:r w:rsidRPr="001A3B8F">
        <w:rPr>
          <w:rFonts w:ascii="Times New Roman" w:eastAsia="Calibri" w:hAnsi="Times New Roman" w:cs="Times New Roman"/>
          <w:b/>
          <w:bCs/>
          <w:color w:val="000000" w:themeColor="text1"/>
          <w:sz w:val="24"/>
          <w:szCs w:val="24"/>
        </w:rPr>
        <w:t xml:space="preserve">Application of the CLIL </w:t>
      </w:r>
      <w:r w:rsidR="00D37170">
        <w:rPr>
          <w:rFonts w:ascii="Times New Roman" w:eastAsia="Calibri" w:hAnsi="Times New Roman" w:cs="Times New Roman"/>
          <w:b/>
          <w:bCs/>
          <w:color w:val="000000" w:themeColor="text1"/>
          <w:sz w:val="24"/>
          <w:szCs w:val="24"/>
        </w:rPr>
        <w:t>approach</w:t>
      </w:r>
      <w:r w:rsidRPr="001A3B8F">
        <w:rPr>
          <w:rFonts w:ascii="Times New Roman" w:eastAsia="Calibri" w:hAnsi="Times New Roman" w:cs="Times New Roman"/>
          <w:b/>
          <w:bCs/>
          <w:color w:val="000000" w:themeColor="text1"/>
          <w:sz w:val="24"/>
          <w:szCs w:val="24"/>
        </w:rPr>
        <w:t xml:space="preserve"> in early and preschool age – a comparison of perspectives of practicing educators and future educators</w:t>
      </w:r>
    </w:p>
    <w:p w14:paraId="392C7033" w14:textId="2EE44FF7" w:rsidR="001A3B8F" w:rsidRDefault="001A3B8F" w:rsidP="001A3B8F">
      <w:pPr>
        <w:spacing w:line="360" w:lineRule="auto"/>
        <w:rPr>
          <w:rFonts w:ascii="Times New Roman" w:eastAsia="Calibri" w:hAnsi="Times New Roman" w:cs="Times New Roman"/>
          <w:b/>
          <w:bCs/>
          <w:color w:val="000000" w:themeColor="text1"/>
          <w:sz w:val="24"/>
          <w:szCs w:val="24"/>
        </w:rPr>
      </w:pPr>
    </w:p>
    <w:p w14:paraId="74908197" w14:textId="2B32D9F6" w:rsidR="001A3B8F" w:rsidRPr="001A3B8F" w:rsidRDefault="0055387E" w:rsidP="001A3B8F">
      <w:pPr>
        <w:spacing w:line="360" w:lineRule="auto"/>
        <w:jc w:val="both"/>
        <w:rPr>
          <w:rFonts w:ascii="Times New Roman" w:hAnsi="Times New Roman" w:cs="Times New Roman"/>
          <w:sz w:val="24"/>
          <w:szCs w:val="24"/>
        </w:rPr>
      </w:pPr>
      <w:r w:rsidRPr="0055387E">
        <w:rPr>
          <w:rFonts w:ascii="Times New Roman" w:hAnsi="Times New Roman" w:cs="Times New Roman"/>
          <w:sz w:val="24"/>
          <w:szCs w:val="24"/>
        </w:rPr>
        <w:t>Content and Language Integrat</w:t>
      </w:r>
      <w:r>
        <w:rPr>
          <w:rFonts w:ascii="Times New Roman" w:hAnsi="Times New Roman" w:cs="Times New Roman"/>
          <w:sz w:val="24"/>
          <w:szCs w:val="24"/>
        </w:rPr>
        <w:t>ed Learning (CLIL) is a concept originated</w:t>
      </w:r>
      <w:r w:rsidR="00D37170">
        <w:rPr>
          <w:rFonts w:ascii="Times New Roman" w:hAnsi="Times New Roman" w:cs="Times New Roman"/>
          <w:sz w:val="24"/>
          <w:szCs w:val="24"/>
        </w:rPr>
        <w:t xml:space="preserve"> in Europe, which refers to an </w:t>
      </w:r>
      <w:r w:rsidRPr="0055387E">
        <w:rPr>
          <w:rFonts w:ascii="Times New Roman" w:hAnsi="Times New Roman" w:cs="Times New Roman"/>
          <w:sz w:val="24"/>
          <w:szCs w:val="24"/>
        </w:rPr>
        <w:t xml:space="preserve">approach to multilingual education where content is taught through a foreign language. In the CLIL approach, the foreign language serves as </w:t>
      </w:r>
      <w:r>
        <w:rPr>
          <w:rFonts w:ascii="Times New Roman" w:hAnsi="Times New Roman" w:cs="Times New Roman"/>
          <w:sz w:val="24"/>
          <w:szCs w:val="24"/>
        </w:rPr>
        <w:t>way</w:t>
      </w:r>
      <w:r w:rsidRPr="0055387E">
        <w:rPr>
          <w:rFonts w:ascii="Times New Roman" w:hAnsi="Times New Roman" w:cs="Times New Roman"/>
          <w:sz w:val="24"/>
          <w:szCs w:val="24"/>
        </w:rPr>
        <w:t xml:space="preserve"> of acquiring content, the content is interdisciplinary, and the method characteristic </w:t>
      </w:r>
      <w:r>
        <w:rPr>
          <w:rFonts w:ascii="Times New Roman" w:hAnsi="Times New Roman" w:cs="Times New Roman"/>
          <w:sz w:val="24"/>
          <w:szCs w:val="24"/>
        </w:rPr>
        <w:t>for</w:t>
      </w:r>
      <w:r w:rsidRPr="0055387E">
        <w:rPr>
          <w:rFonts w:ascii="Times New Roman" w:hAnsi="Times New Roman" w:cs="Times New Roman"/>
          <w:sz w:val="24"/>
          <w:szCs w:val="24"/>
        </w:rPr>
        <w:t xml:space="preserve"> CLIL is project-based learning.</w:t>
      </w:r>
      <w:r>
        <w:rPr>
          <w:rFonts w:ascii="Times New Roman" w:hAnsi="Times New Roman" w:cs="Times New Roman"/>
          <w:sz w:val="24"/>
          <w:szCs w:val="24"/>
        </w:rPr>
        <w:t xml:space="preserve"> </w:t>
      </w:r>
      <w:r w:rsidR="001A3B8F" w:rsidRPr="001A3B8F">
        <w:rPr>
          <w:rFonts w:ascii="Times New Roman" w:hAnsi="Times New Roman" w:cs="Times New Roman"/>
          <w:sz w:val="24"/>
          <w:szCs w:val="24"/>
        </w:rPr>
        <w:t>This approach is significant for several reasons - it reconceptualizes foreign language learning, which is integrated into the curriculum in this way, and it also supports a holistic approach to teaching and learning. Although this concept has been widely studied in the last decade, especially in Spain, it usually happens in the context of primary education, and integrated learning of foreign languages and content remains unexplored in early childhood education. Although this approach faces many challenges such as differences in educational systems and a lack of appropriate personnel, it is recognized as an approach that could provide Europe with bilingual and multilingual populations in a previously unused way.</w:t>
      </w:r>
    </w:p>
    <w:p w14:paraId="3345A675" w14:textId="65B9CB6B" w:rsidR="001A3B8F" w:rsidRPr="001A3B8F" w:rsidRDefault="001A3B8F" w:rsidP="001A3B8F">
      <w:pPr>
        <w:spacing w:line="360" w:lineRule="auto"/>
        <w:jc w:val="both"/>
        <w:rPr>
          <w:rFonts w:ascii="Times New Roman" w:hAnsi="Times New Roman" w:cs="Times New Roman"/>
          <w:sz w:val="24"/>
          <w:szCs w:val="24"/>
        </w:rPr>
      </w:pPr>
      <w:r w:rsidRPr="001A3B8F">
        <w:rPr>
          <w:rFonts w:ascii="Times New Roman" w:hAnsi="Times New Roman" w:cs="Times New Roman"/>
          <w:sz w:val="24"/>
          <w:szCs w:val="24"/>
        </w:rPr>
        <w:t xml:space="preserve">Previous findings show that children involved in the CLIL approach are more motivated to learn a foreign language than children who are not involved. Research on this approach deals with topics such as curriculum integration, impact on the native language, quality and quantity of language acquisition, motivation, and preparedness of teachers, different methodologies, or the lack thereof. This teaching </w:t>
      </w:r>
      <w:r w:rsidR="00D37170">
        <w:rPr>
          <w:rFonts w:ascii="Times New Roman" w:hAnsi="Times New Roman" w:cs="Times New Roman"/>
          <w:sz w:val="24"/>
          <w:szCs w:val="24"/>
        </w:rPr>
        <w:t>approach</w:t>
      </w:r>
      <w:r w:rsidRPr="001A3B8F">
        <w:rPr>
          <w:rFonts w:ascii="Times New Roman" w:hAnsi="Times New Roman" w:cs="Times New Roman"/>
          <w:sz w:val="24"/>
          <w:szCs w:val="24"/>
        </w:rPr>
        <w:t xml:space="preserve"> began with the education of gifted children, so earlier research also shows negative experiences, disagreements, and unpreparedness for implementation w</w:t>
      </w:r>
      <w:r w:rsidR="00F45B6D">
        <w:rPr>
          <w:rFonts w:ascii="Times New Roman" w:hAnsi="Times New Roman" w:cs="Times New Roman"/>
          <w:sz w:val="24"/>
          <w:szCs w:val="24"/>
        </w:rPr>
        <w:t>ith groups of typical children.</w:t>
      </w:r>
    </w:p>
    <w:p w14:paraId="7E09DBDB" w14:textId="7551FA76" w:rsidR="001A3B8F" w:rsidRPr="000A2469" w:rsidRDefault="001A3B8F" w:rsidP="001A3B8F">
      <w:pPr>
        <w:spacing w:line="360" w:lineRule="auto"/>
        <w:jc w:val="both"/>
        <w:rPr>
          <w:rFonts w:ascii="Times New Roman" w:hAnsi="Times New Roman" w:cs="Times New Roman"/>
          <w:sz w:val="24"/>
          <w:szCs w:val="24"/>
        </w:rPr>
      </w:pPr>
      <w:r w:rsidRPr="001A3B8F">
        <w:rPr>
          <w:rFonts w:ascii="Times New Roman" w:hAnsi="Times New Roman" w:cs="Times New Roman"/>
          <w:sz w:val="24"/>
          <w:szCs w:val="24"/>
        </w:rPr>
        <w:t>To determine the level of knowledge about foreign language acquisition, professional reflections, the need for changes in the education of educators</w:t>
      </w:r>
      <w:r w:rsidR="000A2469" w:rsidRPr="000A2469">
        <w:rPr>
          <w:rFonts w:ascii="Times New Roman" w:hAnsi="Times New Roman" w:cs="Times New Roman"/>
          <w:sz w:val="24"/>
          <w:szCs w:val="24"/>
        </w:rPr>
        <w:t xml:space="preserve"> </w:t>
      </w:r>
      <w:r w:rsidR="000A2469">
        <w:rPr>
          <w:rFonts w:ascii="Times New Roman" w:hAnsi="Times New Roman" w:cs="Times New Roman"/>
          <w:sz w:val="24"/>
          <w:szCs w:val="24"/>
        </w:rPr>
        <w:t xml:space="preserve">and </w:t>
      </w:r>
      <w:r w:rsidR="000A2469" w:rsidRPr="001A3B8F">
        <w:rPr>
          <w:rFonts w:ascii="Times New Roman" w:hAnsi="Times New Roman" w:cs="Times New Roman"/>
          <w:sz w:val="24"/>
          <w:szCs w:val="24"/>
        </w:rPr>
        <w:t>to understand the benefits and problems they notice in its implementation in the Croatian educational system</w:t>
      </w:r>
      <w:r w:rsidRPr="001A3B8F">
        <w:rPr>
          <w:rFonts w:ascii="Times New Roman" w:hAnsi="Times New Roman" w:cs="Times New Roman"/>
          <w:sz w:val="24"/>
          <w:szCs w:val="24"/>
        </w:rPr>
        <w:t xml:space="preserve">, it is necessary to explore CLIL in the system of early childhood education and to </w:t>
      </w:r>
      <w:r w:rsidRPr="001A3B8F">
        <w:rPr>
          <w:rFonts w:ascii="Times New Roman" w:hAnsi="Times New Roman" w:cs="Times New Roman"/>
          <w:sz w:val="24"/>
          <w:szCs w:val="24"/>
        </w:rPr>
        <w:lastRenderedPageBreak/>
        <w:t xml:space="preserve">understand the perspective of educators who are already practitioners in a similar or the </w:t>
      </w:r>
      <w:r w:rsidR="000A2469">
        <w:rPr>
          <w:rFonts w:ascii="Times New Roman" w:hAnsi="Times New Roman" w:cs="Times New Roman"/>
          <w:sz w:val="24"/>
          <w:szCs w:val="24"/>
        </w:rPr>
        <w:t>same approach</w:t>
      </w:r>
      <w:r w:rsidRPr="001A3B8F">
        <w:rPr>
          <w:rFonts w:ascii="Times New Roman" w:hAnsi="Times New Roman" w:cs="Times New Roman"/>
          <w:sz w:val="24"/>
          <w:szCs w:val="24"/>
        </w:rPr>
        <w:t>. Additionally, this paper presents the attitudes of future generations of educators, current students, about the possibility of implementing t</w:t>
      </w:r>
      <w:r w:rsidR="000A2469">
        <w:rPr>
          <w:rFonts w:ascii="Times New Roman" w:hAnsi="Times New Roman" w:cs="Times New Roman"/>
          <w:sz w:val="24"/>
          <w:szCs w:val="24"/>
        </w:rPr>
        <w:t>he CLIL approach in preschools.</w:t>
      </w:r>
    </w:p>
    <w:p w14:paraId="5B444C9B" w14:textId="4F855B4F" w:rsidR="001A3B8F" w:rsidRPr="000A2469" w:rsidRDefault="001A3B8F" w:rsidP="001A3B8F">
      <w:pPr>
        <w:spacing w:line="360" w:lineRule="auto"/>
        <w:jc w:val="both"/>
        <w:rPr>
          <w:rFonts w:ascii="Times New Roman" w:hAnsi="Times New Roman" w:cs="Times New Roman"/>
          <w:b/>
          <w:sz w:val="24"/>
          <w:szCs w:val="24"/>
        </w:rPr>
      </w:pPr>
      <w:r w:rsidRPr="000A2469">
        <w:rPr>
          <w:rFonts w:ascii="Times New Roman" w:hAnsi="Times New Roman" w:cs="Times New Roman"/>
          <w:b/>
          <w:sz w:val="24"/>
          <w:szCs w:val="24"/>
        </w:rPr>
        <w:t>Key</w:t>
      </w:r>
      <w:r w:rsidR="000A2469">
        <w:rPr>
          <w:rFonts w:ascii="Times New Roman" w:hAnsi="Times New Roman" w:cs="Times New Roman"/>
          <w:b/>
          <w:sz w:val="24"/>
          <w:szCs w:val="24"/>
        </w:rPr>
        <w:t xml:space="preserve"> </w:t>
      </w:r>
      <w:r w:rsidRPr="000A2469">
        <w:rPr>
          <w:rFonts w:ascii="Times New Roman" w:hAnsi="Times New Roman" w:cs="Times New Roman"/>
          <w:b/>
          <w:sz w:val="24"/>
          <w:szCs w:val="24"/>
        </w:rPr>
        <w:t xml:space="preserve">words: </w:t>
      </w:r>
      <w:bookmarkStart w:id="26" w:name="_GoBack"/>
      <w:r w:rsidRPr="000A2469">
        <w:rPr>
          <w:rFonts w:ascii="Times New Roman" w:hAnsi="Times New Roman" w:cs="Times New Roman"/>
          <w:b/>
          <w:sz w:val="24"/>
          <w:szCs w:val="24"/>
        </w:rPr>
        <w:t>CLIL,</w:t>
      </w:r>
      <w:r w:rsidR="000A2469" w:rsidRPr="000A2469">
        <w:rPr>
          <w:rFonts w:ascii="Times New Roman" w:hAnsi="Times New Roman" w:cs="Times New Roman"/>
          <w:b/>
          <w:sz w:val="24"/>
          <w:szCs w:val="24"/>
        </w:rPr>
        <w:t xml:space="preserve"> </w:t>
      </w:r>
      <w:r w:rsidR="000A2469" w:rsidRPr="000A2469">
        <w:rPr>
          <w:rFonts w:ascii="Times New Roman" w:hAnsi="Times New Roman" w:cs="Times New Roman"/>
          <w:b/>
          <w:color w:val="0D0D0D"/>
          <w:sz w:val="24"/>
          <w:szCs w:val="24"/>
          <w:shd w:val="clear" w:color="auto" w:fill="FFFFFF"/>
        </w:rPr>
        <w:t>bilingualism, early and preschool education</w:t>
      </w:r>
      <w:bookmarkEnd w:id="26"/>
    </w:p>
    <w:p w14:paraId="663BAD73" w14:textId="77777777" w:rsidR="001A3B8F" w:rsidRPr="001A3B8F" w:rsidRDefault="001A3B8F" w:rsidP="001A3B8F">
      <w:pPr>
        <w:spacing w:line="360" w:lineRule="auto"/>
        <w:jc w:val="both"/>
        <w:rPr>
          <w:rFonts w:ascii="Times New Roman" w:hAnsi="Times New Roman" w:cs="Times New Roman"/>
          <w:sz w:val="24"/>
          <w:szCs w:val="24"/>
        </w:rPr>
      </w:pPr>
    </w:p>
    <w:p w14:paraId="1A79F823" w14:textId="52B4E891" w:rsidR="00B306CC" w:rsidRDefault="00B306CC">
      <w:pPr>
        <w:rPr>
          <w:rFonts w:ascii="Times New Roman" w:hAnsi="Times New Roman" w:cs="Times New Roman"/>
          <w:sz w:val="24"/>
          <w:szCs w:val="24"/>
        </w:rPr>
      </w:pPr>
      <w:r>
        <w:rPr>
          <w:rFonts w:ascii="Times New Roman" w:hAnsi="Times New Roman" w:cs="Times New Roman"/>
          <w:sz w:val="24"/>
          <w:szCs w:val="24"/>
        </w:rPr>
        <w:br w:type="page"/>
      </w:r>
    </w:p>
    <w:p w14:paraId="014AD7A6" w14:textId="376027BD" w:rsidR="001A3B8F" w:rsidRDefault="00B306CC" w:rsidP="00E82ACF">
      <w:pPr>
        <w:pStyle w:val="Heading1"/>
      </w:pPr>
      <w:bookmarkStart w:id="27" w:name="_Toc158889227"/>
      <w:r>
        <w:lastRenderedPageBreak/>
        <w:t>Kratki životopis</w:t>
      </w:r>
      <w:bookmarkEnd w:id="27"/>
    </w:p>
    <w:p w14:paraId="79D7B79B" w14:textId="77777777" w:rsidR="00B306CC" w:rsidRDefault="00B306CC" w:rsidP="00B306CC">
      <w:pPr>
        <w:spacing w:line="360" w:lineRule="auto"/>
        <w:jc w:val="both"/>
      </w:pPr>
    </w:p>
    <w:p w14:paraId="778C150A" w14:textId="6198ED88" w:rsidR="001A3B8F" w:rsidRPr="009571D5" w:rsidRDefault="00B306CC" w:rsidP="009571D5">
      <w:pPr>
        <w:spacing w:line="360" w:lineRule="auto"/>
        <w:ind w:firstLine="360"/>
        <w:jc w:val="both"/>
        <w:rPr>
          <w:rFonts w:ascii="Times New Roman" w:hAnsi="Times New Roman" w:cs="Times New Roman"/>
          <w:sz w:val="24"/>
          <w:szCs w:val="24"/>
        </w:rPr>
      </w:pPr>
      <w:r w:rsidRPr="009571D5">
        <w:rPr>
          <w:rFonts w:ascii="Times New Roman" w:hAnsi="Times New Roman" w:cs="Times New Roman"/>
          <w:sz w:val="24"/>
          <w:szCs w:val="24"/>
        </w:rPr>
        <w:t>Karla Žužić rođena je 26. siječnja 2001. u Rijeci. Osnovnoškols</w:t>
      </w:r>
      <w:r w:rsidR="009571D5" w:rsidRPr="009571D5">
        <w:rPr>
          <w:rFonts w:ascii="Times New Roman" w:hAnsi="Times New Roman" w:cs="Times New Roman"/>
          <w:sz w:val="24"/>
          <w:szCs w:val="24"/>
        </w:rPr>
        <w:t xml:space="preserve">ko i srednjoškolsko obrazovanje </w:t>
      </w:r>
      <w:r w:rsidRPr="009571D5">
        <w:rPr>
          <w:rFonts w:ascii="Times New Roman" w:hAnsi="Times New Roman" w:cs="Times New Roman"/>
          <w:sz w:val="24"/>
          <w:szCs w:val="24"/>
        </w:rPr>
        <w:t>završila je u Krku</w:t>
      </w:r>
      <w:r w:rsidR="00BE37C0" w:rsidRPr="009571D5">
        <w:rPr>
          <w:rFonts w:ascii="Times New Roman" w:hAnsi="Times New Roman" w:cs="Times New Roman"/>
          <w:sz w:val="24"/>
          <w:szCs w:val="24"/>
        </w:rPr>
        <w:t>. U akademskoj godini 2021./2022.</w:t>
      </w:r>
      <w:r w:rsidRPr="009571D5">
        <w:rPr>
          <w:rFonts w:ascii="Times New Roman" w:hAnsi="Times New Roman" w:cs="Times New Roman"/>
          <w:sz w:val="24"/>
          <w:szCs w:val="24"/>
        </w:rPr>
        <w:t xml:space="preserve"> </w:t>
      </w:r>
      <w:r w:rsidR="00BE37C0" w:rsidRPr="009571D5">
        <w:rPr>
          <w:rFonts w:ascii="Times New Roman" w:hAnsi="Times New Roman" w:cs="Times New Roman"/>
          <w:sz w:val="24"/>
          <w:szCs w:val="24"/>
        </w:rPr>
        <w:t xml:space="preserve">stječe kvalifikaciju sveučilišne prvostupnice ranog i predškolskog odgoja i obrazovanja na Učiteljskom fakultetu u Rijeci. U akademskoj godini 2022./2023. započinje diplomski studij Rani i predškolski odgoj i obrazovanje na Učiteljskom fakultetu u Zagrebu. Iste godine u ljetnom semestru odlazi na Erasmus+ razmjenu na </w:t>
      </w:r>
      <w:r w:rsidR="00BE37C0" w:rsidRPr="009571D5">
        <w:rPr>
          <w:rFonts w:ascii="Times New Roman" w:hAnsi="Times New Roman" w:cs="Times New Roman"/>
          <w:i/>
          <w:sz w:val="24"/>
          <w:szCs w:val="24"/>
        </w:rPr>
        <w:t>Universidad del Atlantico medio</w:t>
      </w:r>
      <w:r w:rsidR="00BE37C0" w:rsidRPr="009571D5">
        <w:rPr>
          <w:rFonts w:ascii="Times New Roman" w:hAnsi="Times New Roman" w:cs="Times New Roman"/>
          <w:sz w:val="24"/>
          <w:szCs w:val="24"/>
        </w:rPr>
        <w:t xml:space="preserve"> s izraženim programom za CLIL pristup. Jedna je od autorica slikovnice </w:t>
      </w:r>
      <w:r w:rsidR="00BE37C0" w:rsidRPr="009571D5">
        <w:rPr>
          <w:rFonts w:ascii="Times New Roman" w:hAnsi="Times New Roman" w:cs="Times New Roman"/>
          <w:i/>
          <w:sz w:val="24"/>
          <w:szCs w:val="24"/>
        </w:rPr>
        <w:t>A da Ivor i ja</w:t>
      </w:r>
      <w:r w:rsidR="00BE37C0" w:rsidRPr="009571D5">
        <w:rPr>
          <w:rFonts w:ascii="Times New Roman" w:hAnsi="Times New Roman" w:cs="Times New Roman"/>
          <w:sz w:val="24"/>
          <w:szCs w:val="24"/>
        </w:rPr>
        <w:t xml:space="preserve"> i projekta </w:t>
      </w:r>
      <w:r w:rsidR="00BE37C0" w:rsidRPr="009571D5">
        <w:rPr>
          <w:rFonts w:ascii="Times New Roman" w:hAnsi="Times New Roman" w:cs="Times New Roman"/>
          <w:i/>
          <w:sz w:val="24"/>
          <w:szCs w:val="24"/>
        </w:rPr>
        <w:t>Moj prijatelj i brat</w:t>
      </w:r>
      <w:r w:rsidR="00BE37C0" w:rsidRPr="009571D5">
        <w:rPr>
          <w:rFonts w:ascii="Times New Roman" w:hAnsi="Times New Roman" w:cs="Times New Roman"/>
          <w:sz w:val="24"/>
          <w:szCs w:val="24"/>
        </w:rPr>
        <w:t>. Aktivno se služi engleskim i talijanskim jezikom te svira klavir i ukulele. Posebni interesi su joj inkluzija djece u sustavu ranog i predškolskog odgoja i obrazovanja te integracija raznih kultura, perspektiva i običaja u rad</w:t>
      </w:r>
      <w:r w:rsidR="009571D5">
        <w:rPr>
          <w:rFonts w:ascii="Times New Roman" w:hAnsi="Times New Roman" w:cs="Times New Roman"/>
          <w:sz w:val="24"/>
          <w:szCs w:val="24"/>
        </w:rPr>
        <w:t>u</w:t>
      </w:r>
      <w:r w:rsidR="00BE37C0" w:rsidRPr="009571D5">
        <w:rPr>
          <w:rFonts w:ascii="Times New Roman" w:hAnsi="Times New Roman" w:cs="Times New Roman"/>
          <w:sz w:val="24"/>
          <w:szCs w:val="24"/>
        </w:rPr>
        <w:t xml:space="preserve"> s djecom. </w:t>
      </w:r>
    </w:p>
    <w:p w14:paraId="07DC8901" w14:textId="77777777" w:rsidR="001A3B8F" w:rsidRPr="001A3B8F" w:rsidRDefault="001A3B8F" w:rsidP="001A3B8F">
      <w:pPr>
        <w:spacing w:line="360" w:lineRule="auto"/>
      </w:pPr>
    </w:p>
    <w:p w14:paraId="68D741CB" w14:textId="77777777" w:rsidR="001A3B8F" w:rsidRPr="001A3B8F" w:rsidRDefault="001A3B8F" w:rsidP="001A3B8F"/>
    <w:p w14:paraId="347727EE" w14:textId="77777777" w:rsidR="00607B42" w:rsidRPr="001C6F7A" w:rsidRDefault="00607B42" w:rsidP="00607B42">
      <w:pPr>
        <w:rPr>
          <w:rFonts w:ascii="Times New Roman" w:eastAsiaTheme="majorEastAsia" w:hAnsi="Times New Roman" w:cstheme="majorBidi"/>
          <w:color w:val="000000" w:themeColor="text1"/>
          <w:sz w:val="28"/>
          <w:szCs w:val="32"/>
        </w:rPr>
      </w:pPr>
    </w:p>
    <w:p w14:paraId="5A439ED1" w14:textId="77777777" w:rsidR="00607B42" w:rsidRPr="001C6F7A" w:rsidRDefault="00607B42" w:rsidP="00607B42">
      <w:pPr>
        <w:rPr>
          <w:color w:val="000000" w:themeColor="text1"/>
        </w:rPr>
      </w:pPr>
    </w:p>
    <w:sectPr w:rsidR="00607B42" w:rsidRPr="001C6F7A" w:rsidSect="00F97C37">
      <w:footerReference w:type="default" r:id="rId31"/>
      <w:pgSz w:w="11906" w:h="16838"/>
      <w:pgMar w:top="1985" w:right="1701" w:bottom="1701"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498C" w14:textId="77777777" w:rsidR="0037655E" w:rsidRDefault="0037655E" w:rsidP="0028151F">
      <w:pPr>
        <w:spacing w:after="0" w:line="240" w:lineRule="auto"/>
      </w:pPr>
      <w:r>
        <w:separator/>
      </w:r>
    </w:p>
  </w:endnote>
  <w:endnote w:type="continuationSeparator" w:id="0">
    <w:p w14:paraId="50F9B664" w14:textId="77777777" w:rsidR="0037655E" w:rsidRDefault="0037655E" w:rsidP="0028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Roboto-Regular">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136039"/>
      <w:docPartObj>
        <w:docPartGallery w:val="Page Numbers (Bottom of Page)"/>
        <w:docPartUnique/>
      </w:docPartObj>
    </w:sdtPr>
    <w:sdtEndPr>
      <w:rPr>
        <w:noProof/>
      </w:rPr>
    </w:sdtEndPr>
    <w:sdtContent>
      <w:p w14:paraId="1B5B2E0D" w14:textId="3671D833" w:rsidR="005655AA" w:rsidRDefault="005655AA">
        <w:pPr>
          <w:pStyle w:val="Footer"/>
          <w:jc w:val="center"/>
        </w:pPr>
        <w:r>
          <w:fldChar w:fldCharType="begin"/>
        </w:r>
        <w:r>
          <w:instrText xml:space="preserve"> PAGE   \* MERGEFORMAT </w:instrText>
        </w:r>
        <w:r>
          <w:fldChar w:fldCharType="separate"/>
        </w:r>
        <w:r w:rsidR="00D37170">
          <w:rPr>
            <w:noProof/>
          </w:rPr>
          <w:t>26</w:t>
        </w:r>
        <w:r>
          <w:rPr>
            <w:noProof/>
          </w:rPr>
          <w:fldChar w:fldCharType="end"/>
        </w:r>
      </w:p>
    </w:sdtContent>
  </w:sdt>
  <w:p w14:paraId="14026412" w14:textId="77777777" w:rsidR="005655AA" w:rsidRDefault="005655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5A42A" w14:textId="77777777" w:rsidR="0037655E" w:rsidRDefault="0037655E" w:rsidP="0028151F">
      <w:pPr>
        <w:spacing w:after="0" w:line="240" w:lineRule="auto"/>
      </w:pPr>
      <w:r>
        <w:separator/>
      </w:r>
    </w:p>
  </w:footnote>
  <w:footnote w:type="continuationSeparator" w:id="0">
    <w:p w14:paraId="24943EF9" w14:textId="77777777" w:rsidR="0037655E" w:rsidRDefault="0037655E" w:rsidP="00281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6FB"/>
    <w:multiLevelType w:val="hybridMultilevel"/>
    <w:tmpl w:val="266ECB5E"/>
    <w:lvl w:ilvl="0" w:tplc="F168B786">
      <w:start w:val="3"/>
      <w:numFmt w:val="decimal"/>
      <w:lvlText w:val="%1-"/>
      <w:lvlJc w:val="left"/>
      <w:pPr>
        <w:ind w:left="720" w:hanging="360"/>
      </w:pPr>
      <w:rPr>
        <w:rFonts w:eastAsia="Calibri"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3478D2"/>
    <w:multiLevelType w:val="multilevel"/>
    <w:tmpl w:val="D7B4C4A6"/>
    <w:lvl w:ilvl="0">
      <w:start w:val="1"/>
      <w:numFmt w:val="decimal"/>
      <w:lvlText w:val="%1."/>
      <w:lvlJc w:val="left"/>
      <w:pPr>
        <w:ind w:left="720" w:hanging="360"/>
      </w:pPr>
      <w:rPr>
        <w:rFonts w:hint="default"/>
      </w:rPr>
    </w:lvl>
    <w:lvl w:ilvl="1">
      <w:start w:val="1"/>
      <w:numFmt w:val="decimal"/>
      <w:lvlText w:val="%1.%2."/>
      <w:lvlJc w:val="left"/>
      <w:pPr>
        <w:ind w:left="857"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58F00A5"/>
    <w:multiLevelType w:val="hybridMultilevel"/>
    <w:tmpl w:val="05E8F9BE"/>
    <w:lvl w:ilvl="0" w:tplc="2C8A0034">
      <w:start w:val="1"/>
      <w:numFmt w:val="decimal"/>
      <w:lvlText w:val="%1."/>
      <w:lvlJc w:val="left"/>
      <w:pPr>
        <w:ind w:left="720" w:hanging="360"/>
      </w:pPr>
      <w:rPr>
        <w:rFonts w:ascii="Times New Roman" w:eastAsiaTheme="minorHAnsi"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DA4452"/>
    <w:multiLevelType w:val="multilevel"/>
    <w:tmpl w:val="B75859E4"/>
    <w:lvl w:ilvl="0">
      <w:start w:val="1"/>
      <w:numFmt w:val="decimal"/>
      <w:pStyle w:val="Heading1"/>
      <w:lvlText w:val="%1."/>
      <w:lvlJc w:val="left"/>
      <w:pPr>
        <w:ind w:left="72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A45036C"/>
    <w:multiLevelType w:val="hybridMultilevel"/>
    <w:tmpl w:val="5A9EC98E"/>
    <w:lvl w:ilvl="0" w:tplc="F07A2692">
      <w:start w:val="1"/>
      <w:numFmt w:val="decimal"/>
      <w:lvlText w:val="%1.1"/>
      <w:lvlJc w:val="left"/>
      <w:pPr>
        <w:ind w:left="779" w:hanging="360"/>
      </w:pPr>
      <w:rPr>
        <w:rFonts w:hint="default"/>
        <w:b/>
        <w:bCs/>
        <w:spacing w:val="0"/>
        <w:w w:val="100"/>
      </w:rPr>
    </w:lvl>
    <w:lvl w:ilvl="1" w:tplc="041A0019" w:tentative="1">
      <w:start w:val="1"/>
      <w:numFmt w:val="lowerLetter"/>
      <w:lvlText w:val="%2."/>
      <w:lvlJc w:val="left"/>
      <w:pPr>
        <w:ind w:left="1499" w:hanging="360"/>
      </w:pPr>
    </w:lvl>
    <w:lvl w:ilvl="2" w:tplc="041A001B" w:tentative="1">
      <w:start w:val="1"/>
      <w:numFmt w:val="lowerRoman"/>
      <w:lvlText w:val="%3."/>
      <w:lvlJc w:val="right"/>
      <w:pPr>
        <w:ind w:left="2219" w:hanging="180"/>
      </w:pPr>
    </w:lvl>
    <w:lvl w:ilvl="3" w:tplc="041A000F" w:tentative="1">
      <w:start w:val="1"/>
      <w:numFmt w:val="decimal"/>
      <w:lvlText w:val="%4."/>
      <w:lvlJc w:val="left"/>
      <w:pPr>
        <w:ind w:left="2939" w:hanging="360"/>
      </w:pPr>
    </w:lvl>
    <w:lvl w:ilvl="4" w:tplc="041A0019" w:tentative="1">
      <w:start w:val="1"/>
      <w:numFmt w:val="lowerLetter"/>
      <w:lvlText w:val="%5."/>
      <w:lvlJc w:val="left"/>
      <w:pPr>
        <w:ind w:left="3659" w:hanging="360"/>
      </w:pPr>
    </w:lvl>
    <w:lvl w:ilvl="5" w:tplc="041A001B" w:tentative="1">
      <w:start w:val="1"/>
      <w:numFmt w:val="lowerRoman"/>
      <w:lvlText w:val="%6."/>
      <w:lvlJc w:val="right"/>
      <w:pPr>
        <w:ind w:left="4379" w:hanging="180"/>
      </w:pPr>
    </w:lvl>
    <w:lvl w:ilvl="6" w:tplc="041A000F" w:tentative="1">
      <w:start w:val="1"/>
      <w:numFmt w:val="decimal"/>
      <w:lvlText w:val="%7."/>
      <w:lvlJc w:val="left"/>
      <w:pPr>
        <w:ind w:left="5099" w:hanging="360"/>
      </w:pPr>
    </w:lvl>
    <w:lvl w:ilvl="7" w:tplc="041A0019" w:tentative="1">
      <w:start w:val="1"/>
      <w:numFmt w:val="lowerLetter"/>
      <w:lvlText w:val="%8."/>
      <w:lvlJc w:val="left"/>
      <w:pPr>
        <w:ind w:left="5819" w:hanging="360"/>
      </w:pPr>
    </w:lvl>
    <w:lvl w:ilvl="8" w:tplc="041A001B" w:tentative="1">
      <w:start w:val="1"/>
      <w:numFmt w:val="lowerRoman"/>
      <w:lvlText w:val="%9."/>
      <w:lvlJc w:val="right"/>
      <w:pPr>
        <w:ind w:left="6539" w:hanging="180"/>
      </w:pPr>
    </w:lvl>
  </w:abstractNum>
  <w:abstractNum w:abstractNumId="5" w15:restartNumberingAfterBreak="0">
    <w:nsid w:val="1C9D64DE"/>
    <w:multiLevelType w:val="hybridMultilevel"/>
    <w:tmpl w:val="50901230"/>
    <w:lvl w:ilvl="0" w:tplc="8098E88E">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3EA12E9"/>
    <w:multiLevelType w:val="hybridMultilevel"/>
    <w:tmpl w:val="733AE0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A930F6"/>
    <w:multiLevelType w:val="hybridMultilevel"/>
    <w:tmpl w:val="A94EC3A2"/>
    <w:lvl w:ilvl="0" w:tplc="9104B06E">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3426C75"/>
    <w:multiLevelType w:val="hybridMultilevel"/>
    <w:tmpl w:val="2386104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B1D4EDC"/>
    <w:multiLevelType w:val="hybridMultilevel"/>
    <w:tmpl w:val="EF7274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40C1E1C"/>
    <w:multiLevelType w:val="hybridMultilevel"/>
    <w:tmpl w:val="EF7274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EA76C56"/>
    <w:multiLevelType w:val="hybridMultilevel"/>
    <w:tmpl w:val="9F065568"/>
    <w:lvl w:ilvl="0" w:tplc="F6E2FA2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84708F7"/>
    <w:multiLevelType w:val="hybridMultilevel"/>
    <w:tmpl w:val="207693B4"/>
    <w:lvl w:ilvl="0" w:tplc="041A000F">
      <w:start w:val="1"/>
      <w:numFmt w:val="decimal"/>
      <w:lvlText w:val="%1."/>
      <w:lvlJc w:val="left"/>
      <w:pPr>
        <w:ind w:left="1499" w:hanging="360"/>
      </w:pPr>
    </w:lvl>
    <w:lvl w:ilvl="1" w:tplc="041A0019" w:tentative="1">
      <w:start w:val="1"/>
      <w:numFmt w:val="lowerLetter"/>
      <w:lvlText w:val="%2."/>
      <w:lvlJc w:val="left"/>
      <w:pPr>
        <w:ind w:left="2219" w:hanging="360"/>
      </w:pPr>
    </w:lvl>
    <w:lvl w:ilvl="2" w:tplc="041A001B" w:tentative="1">
      <w:start w:val="1"/>
      <w:numFmt w:val="lowerRoman"/>
      <w:lvlText w:val="%3."/>
      <w:lvlJc w:val="right"/>
      <w:pPr>
        <w:ind w:left="2939" w:hanging="180"/>
      </w:pPr>
    </w:lvl>
    <w:lvl w:ilvl="3" w:tplc="041A000F" w:tentative="1">
      <w:start w:val="1"/>
      <w:numFmt w:val="decimal"/>
      <w:lvlText w:val="%4."/>
      <w:lvlJc w:val="left"/>
      <w:pPr>
        <w:ind w:left="3659" w:hanging="360"/>
      </w:pPr>
    </w:lvl>
    <w:lvl w:ilvl="4" w:tplc="041A0019" w:tentative="1">
      <w:start w:val="1"/>
      <w:numFmt w:val="lowerLetter"/>
      <w:lvlText w:val="%5."/>
      <w:lvlJc w:val="left"/>
      <w:pPr>
        <w:ind w:left="4379" w:hanging="360"/>
      </w:pPr>
    </w:lvl>
    <w:lvl w:ilvl="5" w:tplc="041A001B" w:tentative="1">
      <w:start w:val="1"/>
      <w:numFmt w:val="lowerRoman"/>
      <w:lvlText w:val="%6."/>
      <w:lvlJc w:val="right"/>
      <w:pPr>
        <w:ind w:left="5099" w:hanging="180"/>
      </w:pPr>
    </w:lvl>
    <w:lvl w:ilvl="6" w:tplc="041A000F" w:tentative="1">
      <w:start w:val="1"/>
      <w:numFmt w:val="decimal"/>
      <w:lvlText w:val="%7."/>
      <w:lvlJc w:val="left"/>
      <w:pPr>
        <w:ind w:left="5819" w:hanging="360"/>
      </w:pPr>
    </w:lvl>
    <w:lvl w:ilvl="7" w:tplc="041A0019" w:tentative="1">
      <w:start w:val="1"/>
      <w:numFmt w:val="lowerLetter"/>
      <w:lvlText w:val="%8."/>
      <w:lvlJc w:val="left"/>
      <w:pPr>
        <w:ind w:left="6539" w:hanging="360"/>
      </w:pPr>
    </w:lvl>
    <w:lvl w:ilvl="8" w:tplc="041A001B" w:tentative="1">
      <w:start w:val="1"/>
      <w:numFmt w:val="lowerRoman"/>
      <w:lvlText w:val="%9."/>
      <w:lvlJc w:val="right"/>
      <w:pPr>
        <w:ind w:left="7259" w:hanging="180"/>
      </w:pPr>
    </w:lvl>
  </w:abstractNum>
  <w:abstractNum w:abstractNumId="13" w15:restartNumberingAfterBreak="0">
    <w:nsid w:val="7E752896"/>
    <w:multiLevelType w:val="hybridMultilevel"/>
    <w:tmpl w:val="58D2F2E2"/>
    <w:lvl w:ilvl="0" w:tplc="19367A4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1"/>
  </w:num>
  <w:num w:numId="2">
    <w:abstractNumId w:val="7"/>
  </w:num>
  <w:num w:numId="3">
    <w:abstractNumId w:val="5"/>
  </w:num>
  <w:num w:numId="4">
    <w:abstractNumId w:val="6"/>
  </w:num>
  <w:num w:numId="5">
    <w:abstractNumId w:val="3"/>
  </w:num>
  <w:num w:numId="6">
    <w:abstractNumId w:val="8"/>
  </w:num>
  <w:num w:numId="7">
    <w:abstractNumId w:val="9"/>
  </w:num>
  <w:num w:numId="8">
    <w:abstractNumId w:val="4"/>
  </w:num>
  <w:num w:numId="9">
    <w:abstractNumId w:val="1"/>
  </w:num>
  <w:num w:numId="10">
    <w:abstractNumId w:val="2"/>
  </w:num>
  <w:num w:numId="11">
    <w:abstractNumId w:val="13"/>
  </w:num>
  <w:num w:numId="12">
    <w:abstractNumId w:val="10"/>
  </w:num>
  <w:num w:numId="13">
    <w:abstractNumId w:val="1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76"/>
    <w:rsid w:val="00005F80"/>
    <w:rsid w:val="00006027"/>
    <w:rsid w:val="00010816"/>
    <w:rsid w:val="00013ADC"/>
    <w:rsid w:val="00016B09"/>
    <w:rsid w:val="00024593"/>
    <w:rsid w:val="000314EE"/>
    <w:rsid w:val="00033B42"/>
    <w:rsid w:val="00045CF2"/>
    <w:rsid w:val="00046A4A"/>
    <w:rsid w:val="00046FA1"/>
    <w:rsid w:val="0006148F"/>
    <w:rsid w:val="000666D3"/>
    <w:rsid w:val="000747C0"/>
    <w:rsid w:val="00080C81"/>
    <w:rsid w:val="00095C6F"/>
    <w:rsid w:val="00097826"/>
    <w:rsid w:val="000A2469"/>
    <w:rsid w:val="000A62F2"/>
    <w:rsid w:val="000A757E"/>
    <w:rsid w:val="000B2ED9"/>
    <w:rsid w:val="000F17E3"/>
    <w:rsid w:val="000F39E1"/>
    <w:rsid w:val="001256AA"/>
    <w:rsid w:val="001268D2"/>
    <w:rsid w:val="001455C4"/>
    <w:rsid w:val="001A3B8F"/>
    <w:rsid w:val="001A6F3C"/>
    <w:rsid w:val="001B1906"/>
    <w:rsid w:val="001C6CA6"/>
    <w:rsid w:val="001C6F7A"/>
    <w:rsid w:val="00224780"/>
    <w:rsid w:val="002348D8"/>
    <w:rsid w:val="00241F9E"/>
    <w:rsid w:val="00276CED"/>
    <w:rsid w:val="0028151F"/>
    <w:rsid w:val="00285C33"/>
    <w:rsid w:val="002938B8"/>
    <w:rsid w:val="0029641A"/>
    <w:rsid w:val="002A50CE"/>
    <w:rsid w:val="002A5ADE"/>
    <w:rsid w:val="002B7681"/>
    <w:rsid w:val="002C0F22"/>
    <w:rsid w:val="002E6D2D"/>
    <w:rsid w:val="002F03D0"/>
    <w:rsid w:val="00305CC1"/>
    <w:rsid w:val="00307ADA"/>
    <w:rsid w:val="00340B73"/>
    <w:rsid w:val="003656CC"/>
    <w:rsid w:val="0037566B"/>
    <w:rsid w:val="0037655E"/>
    <w:rsid w:val="003A1EC3"/>
    <w:rsid w:val="003D439E"/>
    <w:rsid w:val="003D7B98"/>
    <w:rsid w:val="003F38A5"/>
    <w:rsid w:val="00413A0B"/>
    <w:rsid w:val="00464687"/>
    <w:rsid w:val="00465B2D"/>
    <w:rsid w:val="00474A7B"/>
    <w:rsid w:val="004833CA"/>
    <w:rsid w:val="00483E6E"/>
    <w:rsid w:val="004B2A71"/>
    <w:rsid w:val="004D0621"/>
    <w:rsid w:val="00507B03"/>
    <w:rsid w:val="005168D7"/>
    <w:rsid w:val="005203C3"/>
    <w:rsid w:val="005324A4"/>
    <w:rsid w:val="00550379"/>
    <w:rsid w:val="0055387E"/>
    <w:rsid w:val="00563E0E"/>
    <w:rsid w:val="005655AA"/>
    <w:rsid w:val="005673AB"/>
    <w:rsid w:val="00577207"/>
    <w:rsid w:val="00580719"/>
    <w:rsid w:val="00583A96"/>
    <w:rsid w:val="005907CD"/>
    <w:rsid w:val="00593D96"/>
    <w:rsid w:val="005C73A6"/>
    <w:rsid w:val="005D770F"/>
    <w:rsid w:val="005F12EF"/>
    <w:rsid w:val="00603CD7"/>
    <w:rsid w:val="00607B42"/>
    <w:rsid w:val="0061562E"/>
    <w:rsid w:val="0063067D"/>
    <w:rsid w:val="0064067A"/>
    <w:rsid w:val="0064680A"/>
    <w:rsid w:val="00660C06"/>
    <w:rsid w:val="00670B28"/>
    <w:rsid w:val="00684471"/>
    <w:rsid w:val="006A03FB"/>
    <w:rsid w:val="006C2816"/>
    <w:rsid w:val="006D6DE4"/>
    <w:rsid w:val="006E6FBD"/>
    <w:rsid w:val="006E7B05"/>
    <w:rsid w:val="00706C9D"/>
    <w:rsid w:val="007309BA"/>
    <w:rsid w:val="00733F48"/>
    <w:rsid w:val="007360DF"/>
    <w:rsid w:val="00754503"/>
    <w:rsid w:val="00757629"/>
    <w:rsid w:val="00782A76"/>
    <w:rsid w:val="007A49C3"/>
    <w:rsid w:val="007B4931"/>
    <w:rsid w:val="007B51AA"/>
    <w:rsid w:val="007B74AF"/>
    <w:rsid w:val="007D435A"/>
    <w:rsid w:val="007D7A57"/>
    <w:rsid w:val="008029C9"/>
    <w:rsid w:val="008128B1"/>
    <w:rsid w:val="008263D3"/>
    <w:rsid w:val="00852565"/>
    <w:rsid w:val="00861714"/>
    <w:rsid w:val="008678A9"/>
    <w:rsid w:val="008727F9"/>
    <w:rsid w:val="00884DC1"/>
    <w:rsid w:val="008E0CD1"/>
    <w:rsid w:val="008E1C76"/>
    <w:rsid w:val="008E3758"/>
    <w:rsid w:val="00925B29"/>
    <w:rsid w:val="00931506"/>
    <w:rsid w:val="00936FA7"/>
    <w:rsid w:val="00944424"/>
    <w:rsid w:val="00953E78"/>
    <w:rsid w:val="00956A35"/>
    <w:rsid w:val="009571D5"/>
    <w:rsid w:val="00962E40"/>
    <w:rsid w:val="0096775E"/>
    <w:rsid w:val="00992566"/>
    <w:rsid w:val="009A27CA"/>
    <w:rsid w:val="009A7C4F"/>
    <w:rsid w:val="009C26CC"/>
    <w:rsid w:val="00A00BC8"/>
    <w:rsid w:val="00A03F9A"/>
    <w:rsid w:val="00A11EDC"/>
    <w:rsid w:val="00A265A6"/>
    <w:rsid w:val="00A329EC"/>
    <w:rsid w:val="00A47F82"/>
    <w:rsid w:val="00A76BF0"/>
    <w:rsid w:val="00A84B50"/>
    <w:rsid w:val="00A84E94"/>
    <w:rsid w:val="00A91402"/>
    <w:rsid w:val="00AA652C"/>
    <w:rsid w:val="00AB2738"/>
    <w:rsid w:val="00AD09AE"/>
    <w:rsid w:val="00B17029"/>
    <w:rsid w:val="00B306CC"/>
    <w:rsid w:val="00B31ACB"/>
    <w:rsid w:val="00B56864"/>
    <w:rsid w:val="00BD5F76"/>
    <w:rsid w:val="00BE37C0"/>
    <w:rsid w:val="00C01F0F"/>
    <w:rsid w:val="00C06811"/>
    <w:rsid w:val="00C17F00"/>
    <w:rsid w:val="00C27079"/>
    <w:rsid w:val="00C32482"/>
    <w:rsid w:val="00C35F83"/>
    <w:rsid w:val="00C41F43"/>
    <w:rsid w:val="00C47EA4"/>
    <w:rsid w:val="00C64FFA"/>
    <w:rsid w:val="00C66A9D"/>
    <w:rsid w:val="00C677AF"/>
    <w:rsid w:val="00C82321"/>
    <w:rsid w:val="00C85D04"/>
    <w:rsid w:val="00C85F55"/>
    <w:rsid w:val="00CC1D69"/>
    <w:rsid w:val="00CD4D66"/>
    <w:rsid w:val="00CE285A"/>
    <w:rsid w:val="00CF712C"/>
    <w:rsid w:val="00D012F4"/>
    <w:rsid w:val="00D1154D"/>
    <w:rsid w:val="00D21DF7"/>
    <w:rsid w:val="00D22FF0"/>
    <w:rsid w:val="00D34EC8"/>
    <w:rsid w:val="00D37170"/>
    <w:rsid w:val="00D61BD0"/>
    <w:rsid w:val="00D7208E"/>
    <w:rsid w:val="00D87658"/>
    <w:rsid w:val="00D93E0B"/>
    <w:rsid w:val="00D96601"/>
    <w:rsid w:val="00DA6D26"/>
    <w:rsid w:val="00DB27DA"/>
    <w:rsid w:val="00DB57DD"/>
    <w:rsid w:val="00DC18BE"/>
    <w:rsid w:val="00E06DE4"/>
    <w:rsid w:val="00E311FD"/>
    <w:rsid w:val="00E4101F"/>
    <w:rsid w:val="00E42E84"/>
    <w:rsid w:val="00E7453F"/>
    <w:rsid w:val="00E76AEC"/>
    <w:rsid w:val="00E82ACF"/>
    <w:rsid w:val="00E92D77"/>
    <w:rsid w:val="00ED38A8"/>
    <w:rsid w:val="00ED5C86"/>
    <w:rsid w:val="00F13546"/>
    <w:rsid w:val="00F14B66"/>
    <w:rsid w:val="00F45B6D"/>
    <w:rsid w:val="00F465CE"/>
    <w:rsid w:val="00F734B1"/>
    <w:rsid w:val="00F81ABD"/>
    <w:rsid w:val="00F82A26"/>
    <w:rsid w:val="00F831DB"/>
    <w:rsid w:val="00F86055"/>
    <w:rsid w:val="00F875BF"/>
    <w:rsid w:val="00F935D8"/>
    <w:rsid w:val="00F97C37"/>
    <w:rsid w:val="00F97C7D"/>
    <w:rsid w:val="00FB6563"/>
    <w:rsid w:val="00FC65A7"/>
    <w:rsid w:val="00FD460E"/>
    <w:rsid w:val="00FF29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33A20"/>
  <w15:chartTrackingRefBased/>
  <w15:docId w15:val="{2E49F699-7321-4AB0-80B6-99C0B953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B8F"/>
  </w:style>
  <w:style w:type="paragraph" w:styleId="Heading1">
    <w:name w:val="heading 1"/>
    <w:basedOn w:val="Normal"/>
    <w:next w:val="Normal"/>
    <w:link w:val="Heading1Char"/>
    <w:uiPriority w:val="9"/>
    <w:qFormat/>
    <w:rsid w:val="00DB27DA"/>
    <w:pPr>
      <w:keepNext/>
      <w:keepLines/>
      <w:numPr>
        <w:numId w:val="14"/>
      </w:numPr>
      <w:spacing w:before="240" w:after="0"/>
      <w:outlineLvl w:val="0"/>
    </w:pPr>
    <w:rPr>
      <w:rFonts w:ascii="Times New Roman" w:eastAsiaTheme="majorEastAsia" w:hAnsi="Times New Roman" w:cstheme="majorBidi"/>
      <w:color w:val="000000" w:themeColor="text1"/>
      <w:sz w:val="28"/>
      <w:szCs w:val="32"/>
    </w:rPr>
  </w:style>
  <w:style w:type="paragraph" w:styleId="Heading2">
    <w:name w:val="heading 2"/>
    <w:basedOn w:val="Normal"/>
    <w:next w:val="Normal"/>
    <w:link w:val="Heading2Char"/>
    <w:uiPriority w:val="9"/>
    <w:unhideWhenUsed/>
    <w:qFormat/>
    <w:rsid w:val="00607B42"/>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66"/>
    <w:pPr>
      <w:ind w:left="720"/>
      <w:contextualSpacing/>
    </w:pPr>
  </w:style>
  <w:style w:type="paragraph" w:styleId="Header">
    <w:name w:val="header"/>
    <w:basedOn w:val="Normal"/>
    <w:link w:val="HeaderChar"/>
    <w:uiPriority w:val="99"/>
    <w:unhideWhenUsed/>
    <w:rsid w:val="002815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151F"/>
  </w:style>
  <w:style w:type="paragraph" w:styleId="Footer">
    <w:name w:val="footer"/>
    <w:basedOn w:val="Normal"/>
    <w:link w:val="FooterChar"/>
    <w:uiPriority w:val="99"/>
    <w:unhideWhenUsed/>
    <w:rsid w:val="002815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51F"/>
  </w:style>
  <w:style w:type="character" w:customStyle="1" w:styleId="Heading1Char">
    <w:name w:val="Heading 1 Char"/>
    <w:basedOn w:val="DefaultParagraphFont"/>
    <w:link w:val="Heading1"/>
    <w:uiPriority w:val="9"/>
    <w:rsid w:val="00DB27DA"/>
    <w:rPr>
      <w:rFonts w:ascii="Times New Roman" w:eastAsiaTheme="majorEastAsia" w:hAnsi="Times New Roman" w:cstheme="majorBidi"/>
      <w:color w:val="000000" w:themeColor="text1"/>
      <w:sz w:val="28"/>
      <w:szCs w:val="32"/>
    </w:rPr>
  </w:style>
  <w:style w:type="paragraph" w:styleId="TOCHeading">
    <w:name w:val="TOC Heading"/>
    <w:basedOn w:val="Heading1"/>
    <w:next w:val="Normal"/>
    <w:uiPriority w:val="39"/>
    <w:unhideWhenUsed/>
    <w:qFormat/>
    <w:rsid w:val="00080C81"/>
    <w:pPr>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080C81"/>
    <w:pPr>
      <w:spacing w:after="100"/>
    </w:pPr>
  </w:style>
  <w:style w:type="character" w:styleId="Hyperlink">
    <w:name w:val="Hyperlink"/>
    <w:basedOn w:val="DefaultParagraphFont"/>
    <w:uiPriority w:val="99"/>
    <w:unhideWhenUsed/>
    <w:rsid w:val="00080C81"/>
    <w:rPr>
      <w:color w:val="0563C1" w:themeColor="hyperlink"/>
      <w:u w:val="single"/>
    </w:rPr>
  </w:style>
  <w:style w:type="character" w:customStyle="1" w:styleId="Heading2Char">
    <w:name w:val="Heading 2 Char"/>
    <w:basedOn w:val="DefaultParagraphFont"/>
    <w:link w:val="Heading2"/>
    <w:uiPriority w:val="9"/>
    <w:rsid w:val="00607B42"/>
    <w:rPr>
      <w:rFonts w:ascii="Times New Roman" w:eastAsiaTheme="majorEastAsia" w:hAnsi="Times New Roman" w:cstheme="majorBidi"/>
      <w:b/>
      <w:color w:val="000000" w:themeColor="text1"/>
      <w:sz w:val="24"/>
      <w:szCs w:val="26"/>
    </w:rPr>
  </w:style>
  <w:style w:type="paragraph" w:styleId="NormalWeb">
    <w:name w:val="Normal (Web)"/>
    <w:basedOn w:val="Normal"/>
    <w:uiPriority w:val="99"/>
    <w:unhideWhenUsed/>
    <w:rsid w:val="00607B42"/>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C2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27079"/>
    <w:pPr>
      <w:spacing w:after="100"/>
      <w:ind w:left="220"/>
    </w:pPr>
  </w:style>
  <w:style w:type="character" w:customStyle="1" w:styleId="fontstyle01">
    <w:name w:val="fontstyle01"/>
    <w:basedOn w:val="DefaultParagraphFont"/>
    <w:rsid w:val="005324A4"/>
    <w:rPr>
      <w:rFonts w:ascii="Roboto-Regular" w:hAnsi="Roboto-Regular" w:hint="default"/>
      <w:b w:val="0"/>
      <w:bCs w:val="0"/>
      <w:i w:val="0"/>
      <w:iCs w:val="0"/>
      <w:color w:val="202124"/>
      <w:sz w:val="24"/>
      <w:szCs w:val="24"/>
    </w:rPr>
  </w:style>
  <w:style w:type="character" w:styleId="CommentReference">
    <w:name w:val="annotation reference"/>
    <w:basedOn w:val="DefaultParagraphFont"/>
    <w:uiPriority w:val="99"/>
    <w:semiHidden/>
    <w:unhideWhenUsed/>
    <w:rsid w:val="002E6D2D"/>
    <w:rPr>
      <w:sz w:val="16"/>
      <w:szCs w:val="16"/>
    </w:rPr>
  </w:style>
  <w:style w:type="paragraph" w:styleId="CommentText">
    <w:name w:val="annotation text"/>
    <w:basedOn w:val="Normal"/>
    <w:link w:val="CommentTextChar"/>
    <w:uiPriority w:val="99"/>
    <w:semiHidden/>
    <w:unhideWhenUsed/>
    <w:rsid w:val="002E6D2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E6D2D"/>
    <w:rPr>
      <w:rFonts w:ascii="Times New Roman" w:hAnsi="Times New Roman"/>
      <w:sz w:val="20"/>
      <w:szCs w:val="20"/>
    </w:rPr>
  </w:style>
  <w:style w:type="paragraph" w:styleId="BalloonText">
    <w:name w:val="Balloon Text"/>
    <w:basedOn w:val="Normal"/>
    <w:link w:val="BalloonTextChar"/>
    <w:uiPriority w:val="99"/>
    <w:semiHidden/>
    <w:unhideWhenUsed/>
    <w:rsid w:val="002E6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D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29EC"/>
    <w:rPr>
      <w:rFonts w:asciiTheme="minorHAnsi" w:hAnsiTheme="minorHAnsi"/>
      <w:b/>
      <w:bCs/>
    </w:rPr>
  </w:style>
  <w:style w:type="character" w:customStyle="1" w:styleId="CommentSubjectChar">
    <w:name w:val="Comment Subject Char"/>
    <w:basedOn w:val="CommentTextChar"/>
    <w:link w:val="CommentSubject"/>
    <w:uiPriority w:val="99"/>
    <w:semiHidden/>
    <w:rsid w:val="00A329EC"/>
    <w:rPr>
      <w:rFonts w:ascii="Times New Roman" w:hAnsi="Times New Roman"/>
      <w:b/>
      <w:bCs/>
      <w:sz w:val="20"/>
      <w:szCs w:val="20"/>
    </w:rPr>
  </w:style>
  <w:style w:type="character" w:styleId="FollowedHyperlink">
    <w:name w:val="FollowedHyperlink"/>
    <w:basedOn w:val="DefaultParagraphFont"/>
    <w:uiPriority w:val="99"/>
    <w:semiHidden/>
    <w:unhideWhenUsed/>
    <w:rsid w:val="00C64FFA"/>
    <w:rPr>
      <w:color w:val="954F72" w:themeColor="followedHyperlink"/>
      <w:u w:val="single"/>
    </w:rPr>
  </w:style>
  <w:style w:type="character" w:styleId="Emphasis">
    <w:name w:val="Emphasis"/>
    <w:basedOn w:val="DefaultParagraphFont"/>
    <w:uiPriority w:val="20"/>
    <w:qFormat/>
    <w:rsid w:val="00F13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117">
      <w:bodyDiv w:val="1"/>
      <w:marLeft w:val="0"/>
      <w:marRight w:val="0"/>
      <w:marTop w:val="0"/>
      <w:marBottom w:val="0"/>
      <w:divBdr>
        <w:top w:val="none" w:sz="0" w:space="0" w:color="auto"/>
        <w:left w:val="none" w:sz="0" w:space="0" w:color="auto"/>
        <w:bottom w:val="none" w:sz="0" w:space="0" w:color="auto"/>
        <w:right w:val="none" w:sz="0" w:space="0" w:color="auto"/>
      </w:divBdr>
    </w:div>
    <w:div w:id="192771566">
      <w:bodyDiv w:val="1"/>
      <w:marLeft w:val="0"/>
      <w:marRight w:val="0"/>
      <w:marTop w:val="0"/>
      <w:marBottom w:val="0"/>
      <w:divBdr>
        <w:top w:val="none" w:sz="0" w:space="0" w:color="auto"/>
        <w:left w:val="none" w:sz="0" w:space="0" w:color="auto"/>
        <w:bottom w:val="none" w:sz="0" w:space="0" w:color="auto"/>
        <w:right w:val="none" w:sz="0" w:space="0" w:color="auto"/>
      </w:divBdr>
      <w:divsChild>
        <w:div w:id="41562320">
          <w:marLeft w:val="0"/>
          <w:marRight w:val="0"/>
          <w:marTop w:val="0"/>
          <w:marBottom w:val="0"/>
          <w:divBdr>
            <w:top w:val="none" w:sz="0" w:space="0" w:color="auto"/>
            <w:left w:val="none" w:sz="0" w:space="0" w:color="auto"/>
            <w:bottom w:val="none" w:sz="0" w:space="0" w:color="auto"/>
            <w:right w:val="none" w:sz="0" w:space="0" w:color="auto"/>
          </w:divBdr>
        </w:div>
        <w:div w:id="855726966">
          <w:marLeft w:val="0"/>
          <w:marRight w:val="0"/>
          <w:marTop w:val="0"/>
          <w:marBottom w:val="0"/>
          <w:divBdr>
            <w:top w:val="none" w:sz="0" w:space="0" w:color="auto"/>
            <w:left w:val="none" w:sz="0" w:space="0" w:color="auto"/>
            <w:bottom w:val="none" w:sz="0" w:space="0" w:color="auto"/>
            <w:right w:val="none" w:sz="0" w:space="0" w:color="auto"/>
          </w:divBdr>
        </w:div>
        <w:div w:id="1678656247">
          <w:marLeft w:val="0"/>
          <w:marRight w:val="0"/>
          <w:marTop w:val="0"/>
          <w:marBottom w:val="0"/>
          <w:divBdr>
            <w:top w:val="none" w:sz="0" w:space="0" w:color="auto"/>
            <w:left w:val="none" w:sz="0" w:space="0" w:color="auto"/>
            <w:bottom w:val="none" w:sz="0" w:space="0" w:color="auto"/>
            <w:right w:val="none" w:sz="0" w:space="0" w:color="auto"/>
          </w:divBdr>
        </w:div>
      </w:divsChild>
    </w:div>
    <w:div w:id="386417441">
      <w:bodyDiv w:val="1"/>
      <w:marLeft w:val="0"/>
      <w:marRight w:val="0"/>
      <w:marTop w:val="0"/>
      <w:marBottom w:val="0"/>
      <w:divBdr>
        <w:top w:val="none" w:sz="0" w:space="0" w:color="auto"/>
        <w:left w:val="none" w:sz="0" w:space="0" w:color="auto"/>
        <w:bottom w:val="none" w:sz="0" w:space="0" w:color="auto"/>
        <w:right w:val="none" w:sz="0" w:space="0" w:color="auto"/>
      </w:divBdr>
    </w:div>
    <w:div w:id="411466405">
      <w:bodyDiv w:val="1"/>
      <w:marLeft w:val="0"/>
      <w:marRight w:val="0"/>
      <w:marTop w:val="0"/>
      <w:marBottom w:val="0"/>
      <w:divBdr>
        <w:top w:val="none" w:sz="0" w:space="0" w:color="auto"/>
        <w:left w:val="none" w:sz="0" w:space="0" w:color="auto"/>
        <w:bottom w:val="none" w:sz="0" w:space="0" w:color="auto"/>
        <w:right w:val="none" w:sz="0" w:space="0" w:color="auto"/>
      </w:divBdr>
    </w:div>
    <w:div w:id="460929485">
      <w:bodyDiv w:val="1"/>
      <w:marLeft w:val="0"/>
      <w:marRight w:val="0"/>
      <w:marTop w:val="0"/>
      <w:marBottom w:val="0"/>
      <w:divBdr>
        <w:top w:val="none" w:sz="0" w:space="0" w:color="auto"/>
        <w:left w:val="none" w:sz="0" w:space="0" w:color="auto"/>
        <w:bottom w:val="none" w:sz="0" w:space="0" w:color="auto"/>
        <w:right w:val="none" w:sz="0" w:space="0" w:color="auto"/>
      </w:divBdr>
      <w:divsChild>
        <w:div w:id="2000502777">
          <w:marLeft w:val="0"/>
          <w:marRight w:val="0"/>
          <w:marTop w:val="0"/>
          <w:marBottom w:val="0"/>
          <w:divBdr>
            <w:top w:val="single" w:sz="2" w:space="0" w:color="E3E3E3"/>
            <w:left w:val="single" w:sz="2" w:space="0" w:color="E3E3E3"/>
            <w:bottom w:val="single" w:sz="2" w:space="0" w:color="E3E3E3"/>
            <w:right w:val="single" w:sz="2" w:space="0" w:color="E3E3E3"/>
          </w:divBdr>
          <w:divsChild>
            <w:div w:id="58526467">
              <w:marLeft w:val="0"/>
              <w:marRight w:val="0"/>
              <w:marTop w:val="0"/>
              <w:marBottom w:val="0"/>
              <w:divBdr>
                <w:top w:val="single" w:sz="2" w:space="0" w:color="E3E3E3"/>
                <w:left w:val="single" w:sz="2" w:space="0" w:color="E3E3E3"/>
                <w:bottom w:val="single" w:sz="2" w:space="0" w:color="E3E3E3"/>
                <w:right w:val="single" w:sz="2" w:space="0" w:color="E3E3E3"/>
              </w:divBdr>
              <w:divsChild>
                <w:div w:id="1217664488">
                  <w:marLeft w:val="0"/>
                  <w:marRight w:val="0"/>
                  <w:marTop w:val="0"/>
                  <w:marBottom w:val="0"/>
                  <w:divBdr>
                    <w:top w:val="single" w:sz="2" w:space="0" w:color="E3E3E3"/>
                    <w:left w:val="single" w:sz="2" w:space="0" w:color="E3E3E3"/>
                    <w:bottom w:val="single" w:sz="2" w:space="0" w:color="E3E3E3"/>
                    <w:right w:val="single" w:sz="2" w:space="0" w:color="E3E3E3"/>
                  </w:divBdr>
                  <w:divsChild>
                    <w:div w:id="134759938">
                      <w:marLeft w:val="0"/>
                      <w:marRight w:val="0"/>
                      <w:marTop w:val="0"/>
                      <w:marBottom w:val="0"/>
                      <w:divBdr>
                        <w:top w:val="single" w:sz="2" w:space="0" w:color="E3E3E3"/>
                        <w:left w:val="single" w:sz="2" w:space="0" w:color="E3E3E3"/>
                        <w:bottom w:val="single" w:sz="2" w:space="0" w:color="E3E3E3"/>
                        <w:right w:val="single" w:sz="2" w:space="0" w:color="E3E3E3"/>
                      </w:divBdr>
                      <w:divsChild>
                        <w:div w:id="39019454">
                          <w:marLeft w:val="0"/>
                          <w:marRight w:val="0"/>
                          <w:marTop w:val="0"/>
                          <w:marBottom w:val="0"/>
                          <w:divBdr>
                            <w:top w:val="single" w:sz="2" w:space="0" w:color="E3E3E3"/>
                            <w:left w:val="single" w:sz="2" w:space="0" w:color="E3E3E3"/>
                            <w:bottom w:val="single" w:sz="2" w:space="0" w:color="E3E3E3"/>
                            <w:right w:val="single" w:sz="2" w:space="0" w:color="E3E3E3"/>
                          </w:divBdr>
                          <w:divsChild>
                            <w:div w:id="170801072">
                              <w:marLeft w:val="0"/>
                              <w:marRight w:val="0"/>
                              <w:marTop w:val="100"/>
                              <w:marBottom w:val="100"/>
                              <w:divBdr>
                                <w:top w:val="single" w:sz="2" w:space="0" w:color="E3E3E3"/>
                                <w:left w:val="single" w:sz="2" w:space="0" w:color="E3E3E3"/>
                                <w:bottom w:val="single" w:sz="2" w:space="0" w:color="E3E3E3"/>
                                <w:right w:val="single" w:sz="2" w:space="0" w:color="E3E3E3"/>
                              </w:divBdr>
                              <w:divsChild>
                                <w:div w:id="36861263">
                                  <w:marLeft w:val="0"/>
                                  <w:marRight w:val="0"/>
                                  <w:marTop w:val="0"/>
                                  <w:marBottom w:val="0"/>
                                  <w:divBdr>
                                    <w:top w:val="single" w:sz="2" w:space="0" w:color="E3E3E3"/>
                                    <w:left w:val="single" w:sz="2" w:space="0" w:color="E3E3E3"/>
                                    <w:bottom w:val="single" w:sz="2" w:space="0" w:color="E3E3E3"/>
                                    <w:right w:val="single" w:sz="2" w:space="0" w:color="E3E3E3"/>
                                  </w:divBdr>
                                  <w:divsChild>
                                    <w:div w:id="1212306011">
                                      <w:marLeft w:val="0"/>
                                      <w:marRight w:val="0"/>
                                      <w:marTop w:val="0"/>
                                      <w:marBottom w:val="0"/>
                                      <w:divBdr>
                                        <w:top w:val="single" w:sz="2" w:space="0" w:color="E3E3E3"/>
                                        <w:left w:val="single" w:sz="2" w:space="0" w:color="E3E3E3"/>
                                        <w:bottom w:val="single" w:sz="2" w:space="0" w:color="E3E3E3"/>
                                        <w:right w:val="single" w:sz="2" w:space="0" w:color="E3E3E3"/>
                                      </w:divBdr>
                                      <w:divsChild>
                                        <w:div w:id="1242985632">
                                          <w:marLeft w:val="0"/>
                                          <w:marRight w:val="0"/>
                                          <w:marTop w:val="0"/>
                                          <w:marBottom w:val="0"/>
                                          <w:divBdr>
                                            <w:top w:val="single" w:sz="2" w:space="0" w:color="E3E3E3"/>
                                            <w:left w:val="single" w:sz="2" w:space="0" w:color="E3E3E3"/>
                                            <w:bottom w:val="single" w:sz="2" w:space="0" w:color="E3E3E3"/>
                                            <w:right w:val="single" w:sz="2" w:space="0" w:color="E3E3E3"/>
                                          </w:divBdr>
                                          <w:divsChild>
                                            <w:div w:id="408696020">
                                              <w:marLeft w:val="0"/>
                                              <w:marRight w:val="0"/>
                                              <w:marTop w:val="0"/>
                                              <w:marBottom w:val="0"/>
                                              <w:divBdr>
                                                <w:top w:val="single" w:sz="2" w:space="0" w:color="E3E3E3"/>
                                                <w:left w:val="single" w:sz="2" w:space="0" w:color="E3E3E3"/>
                                                <w:bottom w:val="single" w:sz="2" w:space="0" w:color="E3E3E3"/>
                                                <w:right w:val="single" w:sz="2" w:space="0" w:color="E3E3E3"/>
                                              </w:divBdr>
                                              <w:divsChild>
                                                <w:div w:id="268586363">
                                                  <w:marLeft w:val="0"/>
                                                  <w:marRight w:val="0"/>
                                                  <w:marTop w:val="0"/>
                                                  <w:marBottom w:val="0"/>
                                                  <w:divBdr>
                                                    <w:top w:val="single" w:sz="2" w:space="0" w:color="E3E3E3"/>
                                                    <w:left w:val="single" w:sz="2" w:space="0" w:color="E3E3E3"/>
                                                    <w:bottom w:val="single" w:sz="2" w:space="0" w:color="E3E3E3"/>
                                                    <w:right w:val="single" w:sz="2" w:space="0" w:color="E3E3E3"/>
                                                  </w:divBdr>
                                                  <w:divsChild>
                                                    <w:div w:id="2765220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0938926">
          <w:marLeft w:val="0"/>
          <w:marRight w:val="0"/>
          <w:marTop w:val="0"/>
          <w:marBottom w:val="0"/>
          <w:divBdr>
            <w:top w:val="none" w:sz="0" w:space="0" w:color="auto"/>
            <w:left w:val="none" w:sz="0" w:space="0" w:color="auto"/>
            <w:bottom w:val="none" w:sz="0" w:space="0" w:color="auto"/>
            <w:right w:val="none" w:sz="0" w:space="0" w:color="auto"/>
          </w:divBdr>
        </w:div>
      </w:divsChild>
    </w:div>
    <w:div w:id="509221929">
      <w:bodyDiv w:val="1"/>
      <w:marLeft w:val="0"/>
      <w:marRight w:val="0"/>
      <w:marTop w:val="0"/>
      <w:marBottom w:val="0"/>
      <w:divBdr>
        <w:top w:val="none" w:sz="0" w:space="0" w:color="auto"/>
        <w:left w:val="none" w:sz="0" w:space="0" w:color="auto"/>
        <w:bottom w:val="none" w:sz="0" w:space="0" w:color="auto"/>
        <w:right w:val="none" w:sz="0" w:space="0" w:color="auto"/>
      </w:divBdr>
    </w:div>
    <w:div w:id="728260845">
      <w:bodyDiv w:val="1"/>
      <w:marLeft w:val="0"/>
      <w:marRight w:val="0"/>
      <w:marTop w:val="0"/>
      <w:marBottom w:val="0"/>
      <w:divBdr>
        <w:top w:val="none" w:sz="0" w:space="0" w:color="auto"/>
        <w:left w:val="none" w:sz="0" w:space="0" w:color="auto"/>
        <w:bottom w:val="none" w:sz="0" w:space="0" w:color="auto"/>
        <w:right w:val="none" w:sz="0" w:space="0" w:color="auto"/>
      </w:divBdr>
    </w:div>
    <w:div w:id="855266796">
      <w:bodyDiv w:val="1"/>
      <w:marLeft w:val="0"/>
      <w:marRight w:val="0"/>
      <w:marTop w:val="0"/>
      <w:marBottom w:val="0"/>
      <w:divBdr>
        <w:top w:val="none" w:sz="0" w:space="0" w:color="auto"/>
        <w:left w:val="none" w:sz="0" w:space="0" w:color="auto"/>
        <w:bottom w:val="none" w:sz="0" w:space="0" w:color="auto"/>
        <w:right w:val="none" w:sz="0" w:space="0" w:color="auto"/>
      </w:divBdr>
      <w:divsChild>
        <w:div w:id="2031031952">
          <w:marLeft w:val="-720"/>
          <w:marRight w:val="0"/>
          <w:marTop w:val="0"/>
          <w:marBottom w:val="0"/>
          <w:divBdr>
            <w:top w:val="none" w:sz="0" w:space="0" w:color="auto"/>
            <w:left w:val="none" w:sz="0" w:space="0" w:color="auto"/>
            <w:bottom w:val="none" w:sz="0" w:space="0" w:color="auto"/>
            <w:right w:val="none" w:sz="0" w:space="0" w:color="auto"/>
          </w:divBdr>
        </w:div>
      </w:divsChild>
    </w:div>
    <w:div w:id="866336787">
      <w:bodyDiv w:val="1"/>
      <w:marLeft w:val="0"/>
      <w:marRight w:val="0"/>
      <w:marTop w:val="0"/>
      <w:marBottom w:val="0"/>
      <w:divBdr>
        <w:top w:val="none" w:sz="0" w:space="0" w:color="auto"/>
        <w:left w:val="none" w:sz="0" w:space="0" w:color="auto"/>
        <w:bottom w:val="none" w:sz="0" w:space="0" w:color="auto"/>
        <w:right w:val="none" w:sz="0" w:space="0" w:color="auto"/>
      </w:divBdr>
    </w:div>
    <w:div w:id="978072186">
      <w:bodyDiv w:val="1"/>
      <w:marLeft w:val="0"/>
      <w:marRight w:val="0"/>
      <w:marTop w:val="0"/>
      <w:marBottom w:val="0"/>
      <w:divBdr>
        <w:top w:val="none" w:sz="0" w:space="0" w:color="auto"/>
        <w:left w:val="none" w:sz="0" w:space="0" w:color="auto"/>
        <w:bottom w:val="none" w:sz="0" w:space="0" w:color="auto"/>
        <w:right w:val="none" w:sz="0" w:space="0" w:color="auto"/>
      </w:divBdr>
      <w:divsChild>
        <w:div w:id="131563218">
          <w:marLeft w:val="0"/>
          <w:marRight w:val="0"/>
          <w:marTop w:val="0"/>
          <w:marBottom w:val="0"/>
          <w:divBdr>
            <w:top w:val="none" w:sz="0" w:space="0" w:color="auto"/>
            <w:left w:val="none" w:sz="0" w:space="0" w:color="auto"/>
            <w:bottom w:val="none" w:sz="0" w:space="0" w:color="auto"/>
            <w:right w:val="none" w:sz="0" w:space="0" w:color="auto"/>
          </w:divBdr>
        </w:div>
        <w:div w:id="477890433">
          <w:marLeft w:val="0"/>
          <w:marRight w:val="0"/>
          <w:marTop w:val="0"/>
          <w:marBottom w:val="0"/>
          <w:divBdr>
            <w:top w:val="none" w:sz="0" w:space="0" w:color="auto"/>
            <w:left w:val="none" w:sz="0" w:space="0" w:color="auto"/>
            <w:bottom w:val="none" w:sz="0" w:space="0" w:color="auto"/>
            <w:right w:val="none" w:sz="0" w:space="0" w:color="auto"/>
          </w:divBdr>
        </w:div>
        <w:div w:id="832185447">
          <w:marLeft w:val="0"/>
          <w:marRight w:val="0"/>
          <w:marTop w:val="0"/>
          <w:marBottom w:val="0"/>
          <w:divBdr>
            <w:top w:val="none" w:sz="0" w:space="0" w:color="auto"/>
            <w:left w:val="none" w:sz="0" w:space="0" w:color="auto"/>
            <w:bottom w:val="none" w:sz="0" w:space="0" w:color="auto"/>
            <w:right w:val="none" w:sz="0" w:space="0" w:color="auto"/>
          </w:divBdr>
        </w:div>
        <w:div w:id="1032880096">
          <w:marLeft w:val="0"/>
          <w:marRight w:val="0"/>
          <w:marTop w:val="0"/>
          <w:marBottom w:val="0"/>
          <w:divBdr>
            <w:top w:val="none" w:sz="0" w:space="0" w:color="auto"/>
            <w:left w:val="none" w:sz="0" w:space="0" w:color="auto"/>
            <w:bottom w:val="none" w:sz="0" w:space="0" w:color="auto"/>
            <w:right w:val="none" w:sz="0" w:space="0" w:color="auto"/>
          </w:divBdr>
        </w:div>
        <w:div w:id="1499271986">
          <w:marLeft w:val="0"/>
          <w:marRight w:val="0"/>
          <w:marTop w:val="0"/>
          <w:marBottom w:val="0"/>
          <w:divBdr>
            <w:top w:val="none" w:sz="0" w:space="0" w:color="auto"/>
            <w:left w:val="none" w:sz="0" w:space="0" w:color="auto"/>
            <w:bottom w:val="none" w:sz="0" w:space="0" w:color="auto"/>
            <w:right w:val="none" w:sz="0" w:space="0" w:color="auto"/>
          </w:divBdr>
        </w:div>
        <w:div w:id="1528635418">
          <w:marLeft w:val="0"/>
          <w:marRight w:val="0"/>
          <w:marTop w:val="0"/>
          <w:marBottom w:val="0"/>
          <w:divBdr>
            <w:top w:val="none" w:sz="0" w:space="0" w:color="auto"/>
            <w:left w:val="none" w:sz="0" w:space="0" w:color="auto"/>
            <w:bottom w:val="none" w:sz="0" w:space="0" w:color="auto"/>
            <w:right w:val="none" w:sz="0" w:space="0" w:color="auto"/>
          </w:divBdr>
        </w:div>
        <w:div w:id="1879051516">
          <w:marLeft w:val="0"/>
          <w:marRight w:val="0"/>
          <w:marTop w:val="0"/>
          <w:marBottom w:val="0"/>
          <w:divBdr>
            <w:top w:val="none" w:sz="0" w:space="0" w:color="auto"/>
            <w:left w:val="none" w:sz="0" w:space="0" w:color="auto"/>
            <w:bottom w:val="none" w:sz="0" w:space="0" w:color="auto"/>
            <w:right w:val="none" w:sz="0" w:space="0" w:color="auto"/>
          </w:divBdr>
        </w:div>
      </w:divsChild>
    </w:div>
    <w:div w:id="1030843112">
      <w:bodyDiv w:val="1"/>
      <w:marLeft w:val="0"/>
      <w:marRight w:val="0"/>
      <w:marTop w:val="0"/>
      <w:marBottom w:val="0"/>
      <w:divBdr>
        <w:top w:val="none" w:sz="0" w:space="0" w:color="auto"/>
        <w:left w:val="none" w:sz="0" w:space="0" w:color="auto"/>
        <w:bottom w:val="none" w:sz="0" w:space="0" w:color="auto"/>
        <w:right w:val="none" w:sz="0" w:space="0" w:color="auto"/>
      </w:divBdr>
      <w:divsChild>
        <w:div w:id="1913849921">
          <w:marLeft w:val="-720"/>
          <w:marRight w:val="0"/>
          <w:marTop w:val="0"/>
          <w:marBottom w:val="0"/>
          <w:divBdr>
            <w:top w:val="none" w:sz="0" w:space="0" w:color="auto"/>
            <w:left w:val="none" w:sz="0" w:space="0" w:color="auto"/>
            <w:bottom w:val="none" w:sz="0" w:space="0" w:color="auto"/>
            <w:right w:val="none" w:sz="0" w:space="0" w:color="auto"/>
          </w:divBdr>
        </w:div>
      </w:divsChild>
    </w:div>
    <w:div w:id="1038360414">
      <w:bodyDiv w:val="1"/>
      <w:marLeft w:val="0"/>
      <w:marRight w:val="0"/>
      <w:marTop w:val="0"/>
      <w:marBottom w:val="0"/>
      <w:divBdr>
        <w:top w:val="none" w:sz="0" w:space="0" w:color="auto"/>
        <w:left w:val="none" w:sz="0" w:space="0" w:color="auto"/>
        <w:bottom w:val="none" w:sz="0" w:space="0" w:color="auto"/>
        <w:right w:val="none" w:sz="0" w:space="0" w:color="auto"/>
      </w:divBdr>
      <w:divsChild>
        <w:div w:id="1251499581">
          <w:marLeft w:val="0"/>
          <w:marRight w:val="0"/>
          <w:marTop w:val="0"/>
          <w:marBottom w:val="120"/>
          <w:divBdr>
            <w:top w:val="none" w:sz="0" w:space="0" w:color="auto"/>
            <w:left w:val="none" w:sz="0" w:space="0" w:color="auto"/>
            <w:bottom w:val="none" w:sz="0" w:space="0" w:color="auto"/>
            <w:right w:val="none" w:sz="0" w:space="0" w:color="auto"/>
          </w:divBdr>
        </w:div>
        <w:div w:id="22875005">
          <w:marLeft w:val="0"/>
          <w:marRight w:val="0"/>
          <w:marTop w:val="0"/>
          <w:marBottom w:val="120"/>
          <w:divBdr>
            <w:top w:val="none" w:sz="0" w:space="0" w:color="auto"/>
            <w:left w:val="none" w:sz="0" w:space="0" w:color="auto"/>
            <w:bottom w:val="none" w:sz="0" w:space="0" w:color="auto"/>
            <w:right w:val="none" w:sz="0" w:space="0" w:color="auto"/>
          </w:divBdr>
        </w:div>
      </w:divsChild>
    </w:div>
    <w:div w:id="1055472501">
      <w:bodyDiv w:val="1"/>
      <w:marLeft w:val="0"/>
      <w:marRight w:val="0"/>
      <w:marTop w:val="0"/>
      <w:marBottom w:val="0"/>
      <w:divBdr>
        <w:top w:val="none" w:sz="0" w:space="0" w:color="auto"/>
        <w:left w:val="none" w:sz="0" w:space="0" w:color="auto"/>
        <w:bottom w:val="none" w:sz="0" w:space="0" w:color="auto"/>
        <w:right w:val="none" w:sz="0" w:space="0" w:color="auto"/>
      </w:divBdr>
      <w:divsChild>
        <w:div w:id="381247743">
          <w:marLeft w:val="0"/>
          <w:marRight w:val="0"/>
          <w:marTop w:val="0"/>
          <w:marBottom w:val="0"/>
          <w:divBdr>
            <w:top w:val="none" w:sz="0" w:space="0" w:color="auto"/>
            <w:left w:val="none" w:sz="0" w:space="0" w:color="auto"/>
            <w:bottom w:val="none" w:sz="0" w:space="0" w:color="auto"/>
            <w:right w:val="none" w:sz="0" w:space="0" w:color="auto"/>
          </w:divBdr>
        </w:div>
        <w:div w:id="634217787">
          <w:marLeft w:val="0"/>
          <w:marRight w:val="0"/>
          <w:marTop w:val="0"/>
          <w:marBottom w:val="0"/>
          <w:divBdr>
            <w:top w:val="none" w:sz="0" w:space="0" w:color="auto"/>
            <w:left w:val="none" w:sz="0" w:space="0" w:color="auto"/>
            <w:bottom w:val="none" w:sz="0" w:space="0" w:color="auto"/>
            <w:right w:val="none" w:sz="0" w:space="0" w:color="auto"/>
          </w:divBdr>
        </w:div>
        <w:div w:id="1080831130">
          <w:marLeft w:val="0"/>
          <w:marRight w:val="0"/>
          <w:marTop w:val="0"/>
          <w:marBottom w:val="0"/>
          <w:divBdr>
            <w:top w:val="none" w:sz="0" w:space="0" w:color="auto"/>
            <w:left w:val="none" w:sz="0" w:space="0" w:color="auto"/>
            <w:bottom w:val="none" w:sz="0" w:space="0" w:color="auto"/>
            <w:right w:val="none" w:sz="0" w:space="0" w:color="auto"/>
          </w:divBdr>
        </w:div>
      </w:divsChild>
    </w:div>
    <w:div w:id="1079794424">
      <w:bodyDiv w:val="1"/>
      <w:marLeft w:val="0"/>
      <w:marRight w:val="0"/>
      <w:marTop w:val="0"/>
      <w:marBottom w:val="0"/>
      <w:divBdr>
        <w:top w:val="none" w:sz="0" w:space="0" w:color="auto"/>
        <w:left w:val="none" w:sz="0" w:space="0" w:color="auto"/>
        <w:bottom w:val="none" w:sz="0" w:space="0" w:color="auto"/>
        <w:right w:val="none" w:sz="0" w:space="0" w:color="auto"/>
      </w:divBdr>
    </w:div>
    <w:div w:id="1268580449">
      <w:bodyDiv w:val="1"/>
      <w:marLeft w:val="0"/>
      <w:marRight w:val="0"/>
      <w:marTop w:val="0"/>
      <w:marBottom w:val="0"/>
      <w:divBdr>
        <w:top w:val="none" w:sz="0" w:space="0" w:color="auto"/>
        <w:left w:val="none" w:sz="0" w:space="0" w:color="auto"/>
        <w:bottom w:val="none" w:sz="0" w:space="0" w:color="auto"/>
        <w:right w:val="none" w:sz="0" w:space="0" w:color="auto"/>
      </w:divBdr>
    </w:div>
    <w:div w:id="1303654437">
      <w:bodyDiv w:val="1"/>
      <w:marLeft w:val="0"/>
      <w:marRight w:val="0"/>
      <w:marTop w:val="0"/>
      <w:marBottom w:val="0"/>
      <w:divBdr>
        <w:top w:val="none" w:sz="0" w:space="0" w:color="auto"/>
        <w:left w:val="none" w:sz="0" w:space="0" w:color="auto"/>
        <w:bottom w:val="none" w:sz="0" w:space="0" w:color="auto"/>
        <w:right w:val="none" w:sz="0" w:space="0" w:color="auto"/>
      </w:divBdr>
    </w:div>
    <w:div w:id="1323972752">
      <w:bodyDiv w:val="1"/>
      <w:marLeft w:val="0"/>
      <w:marRight w:val="0"/>
      <w:marTop w:val="0"/>
      <w:marBottom w:val="0"/>
      <w:divBdr>
        <w:top w:val="none" w:sz="0" w:space="0" w:color="auto"/>
        <w:left w:val="none" w:sz="0" w:space="0" w:color="auto"/>
        <w:bottom w:val="none" w:sz="0" w:space="0" w:color="auto"/>
        <w:right w:val="none" w:sz="0" w:space="0" w:color="auto"/>
      </w:divBdr>
      <w:divsChild>
        <w:div w:id="926840439">
          <w:marLeft w:val="0"/>
          <w:marRight w:val="0"/>
          <w:marTop w:val="0"/>
          <w:marBottom w:val="0"/>
          <w:divBdr>
            <w:top w:val="none" w:sz="0" w:space="0" w:color="auto"/>
            <w:left w:val="none" w:sz="0" w:space="0" w:color="auto"/>
            <w:bottom w:val="none" w:sz="0" w:space="0" w:color="auto"/>
            <w:right w:val="none" w:sz="0" w:space="0" w:color="auto"/>
          </w:divBdr>
          <w:divsChild>
            <w:div w:id="434911524">
              <w:marLeft w:val="0"/>
              <w:marRight w:val="0"/>
              <w:marTop w:val="0"/>
              <w:marBottom w:val="0"/>
              <w:divBdr>
                <w:top w:val="none" w:sz="0" w:space="0" w:color="auto"/>
                <w:left w:val="none" w:sz="0" w:space="0" w:color="auto"/>
                <w:bottom w:val="none" w:sz="0" w:space="0" w:color="auto"/>
                <w:right w:val="none" w:sz="0" w:space="0" w:color="auto"/>
              </w:divBdr>
              <w:divsChild>
                <w:div w:id="1178814937">
                  <w:marLeft w:val="0"/>
                  <w:marRight w:val="0"/>
                  <w:marTop w:val="0"/>
                  <w:marBottom w:val="0"/>
                  <w:divBdr>
                    <w:top w:val="none" w:sz="0" w:space="0" w:color="auto"/>
                    <w:left w:val="none" w:sz="0" w:space="0" w:color="auto"/>
                    <w:bottom w:val="none" w:sz="0" w:space="0" w:color="auto"/>
                    <w:right w:val="none" w:sz="0" w:space="0" w:color="auto"/>
                  </w:divBdr>
                </w:div>
                <w:div w:id="188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6854">
          <w:marLeft w:val="0"/>
          <w:marRight w:val="0"/>
          <w:marTop w:val="0"/>
          <w:marBottom w:val="0"/>
          <w:divBdr>
            <w:top w:val="none" w:sz="0" w:space="0" w:color="auto"/>
            <w:left w:val="none" w:sz="0" w:space="0" w:color="auto"/>
            <w:bottom w:val="none" w:sz="0" w:space="0" w:color="auto"/>
            <w:right w:val="none" w:sz="0" w:space="0" w:color="auto"/>
          </w:divBdr>
          <w:divsChild>
            <w:div w:id="18696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2536">
      <w:bodyDiv w:val="1"/>
      <w:marLeft w:val="0"/>
      <w:marRight w:val="0"/>
      <w:marTop w:val="0"/>
      <w:marBottom w:val="0"/>
      <w:divBdr>
        <w:top w:val="none" w:sz="0" w:space="0" w:color="auto"/>
        <w:left w:val="none" w:sz="0" w:space="0" w:color="auto"/>
        <w:bottom w:val="none" w:sz="0" w:space="0" w:color="auto"/>
        <w:right w:val="none" w:sz="0" w:space="0" w:color="auto"/>
      </w:divBdr>
    </w:div>
    <w:div w:id="1433621890">
      <w:bodyDiv w:val="1"/>
      <w:marLeft w:val="0"/>
      <w:marRight w:val="0"/>
      <w:marTop w:val="0"/>
      <w:marBottom w:val="0"/>
      <w:divBdr>
        <w:top w:val="none" w:sz="0" w:space="0" w:color="auto"/>
        <w:left w:val="none" w:sz="0" w:space="0" w:color="auto"/>
        <w:bottom w:val="none" w:sz="0" w:space="0" w:color="auto"/>
        <w:right w:val="none" w:sz="0" w:space="0" w:color="auto"/>
      </w:divBdr>
      <w:divsChild>
        <w:div w:id="1509249469">
          <w:marLeft w:val="-720"/>
          <w:marRight w:val="0"/>
          <w:marTop w:val="0"/>
          <w:marBottom w:val="0"/>
          <w:divBdr>
            <w:top w:val="none" w:sz="0" w:space="0" w:color="auto"/>
            <w:left w:val="none" w:sz="0" w:space="0" w:color="auto"/>
            <w:bottom w:val="none" w:sz="0" w:space="0" w:color="auto"/>
            <w:right w:val="none" w:sz="0" w:space="0" w:color="auto"/>
          </w:divBdr>
        </w:div>
      </w:divsChild>
    </w:div>
    <w:div w:id="1515999839">
      <w:bodyDiv w:val="1"/>
      <w:marLeft w:val="0"/>
      <w:marRight w:val="0"/>
      <w:marTop w:val="0"/>
      <w:marBottom w:val="0"/>
      <w:divBdr>
        <w:top w:val="none" w:sz="0" w:space="0" w:color="auto"/>
        <w:left w:val="none" w:sz="0" w:space="0" w:color="auto"/>
        <w:bottom w:val="none" w:sz="0" w:space="0" w:color="auto"/>
        <w:right w:val="none" w:sz="0" w:space="0" w:color="auto"/>
      </w:divBdr>
      <w:divsChild>
        <w:div w:id="296180471">
          <w:marLeft w:val="-720"/>
          <w:marRight w:val="0"/>
          <w:marTop w:val="0"/>
          <w:marBottom w:val="0"/>
          <w:divBdr>
            <w:top w:val="none" w:sz="0" w:space="0" w:color="auto"/>
            <w:left w:val="none" w:sz="0" w:space="0" w:color="auto"/>
            <w:bottom w:val="none" w:sz="0" w:space="0" w:color="auto"/>
            <w:right w:val="none" w:sz="0" w:space="0" w:color="auto"/>
          </w:divBdr>
        </w:div>
      </w:divsChild>
    </w:div>
    <w:div w:id="1526208549">
      <w:bodyDiv w:val="1"/>
      <w:marLeft w:val="0"/>
      <w:marRight w:val="0"/>
      <w:marTop w:val="0"/>
      <w:marBottom w:val="0"/>
      <w:divBdr>
        <w:top w:val="none" w:sz="0" w:space="0" w:color="auto"/>
        <w:left w:val="none" w:sz="0" w:space="0" w:color="auto"/>
        <w:bottom w:val="none" w:sz="0" w:space="0" w:color="auto"/>
        <w:right w:val="none" w:sz="0" w:space="0" w:color="auto"/>
      </w:divBdr>
    </w:div>
    <w:div w:id="1554468393">
      <w:bodyDiv w:val="1"/>
      <w:marLeft w:val="0"/>
      <w:marRight w:val="0"/>
      <w:marTop w:val="0"/>
      <w:marBottom w:val="0"/>
      <w:divBdr>
        <w:top w:val="none" w:sz="0" w:space="0" w:color="auto"/>
        <w:left w:val="none" w:sz="0" w:space="0" w:color="auto"/>
        <w:bottom w:val="none" w:sz="0" w:space="0" w:color="auto"/>
        <w:right w:val="none" w:sz="0" w:space="0" w:color="auto"/>
      </w:divBdr>
    </w:div>
    <w:div w:id="1594239021">
      <w:bodyDiv w:val="1"/>
      <w:marLeft w:val="0"/>
      <w:marRight w:val="0"/>
      <w:marTop w:val="0"/>
      <w:marBottom w:val="0"/>
      <w:divBdr>
        <w:top w:val="none" w:sz="0" w:space="0" w:color="auto"/>
        <w:left w:val="none" w:sz="0" w:space="0" w:color="auto"/>
        <w:bottom w:val="none" w:sz="0" w:space="0" w:color="auto"/>
        <w:right w:val="none" w:sz="0" w:space="0" w:color="auto"/>
      </w:divBdr>
    </w:div>
    <w:div w:id="1824155466">
      <w:bodyDiv w:val="1"/>
      <w:marLeft w:val="0"/>
      <w:marRight w:val="0"/>
      <w:marTop w:val="0"/>
      <w:marBottom w:val="0"/>
      <w:divBdr>
        <w:top w:val="none" w:sz="0" w:space="0" w:color="auto"/>
        <w:left w:val="none" w:sz="0" w:space="0" w:color="auto"/>
        <w:bottom w:val="none" w:sz="0" w:space="0" w:color="auto"/>
        <w:right w:val="none" w:sz="0" w:space="0" w:color="auto"/>
      </w:divBdr>
      <w:divsChild>
        <w:div w:id="665397901">
          <w:marLeft w:val="0"/>
          <w:marRight w:val="0"/>
          <w:marTop w:val="0"/>
          <w:marBottom w:val="0"/>
          <w:divBdr>
            <w:top w:val="none" w:sz="0" w:space="0" w:color="auto"/>
            <w:left w:val="none" w:sz="0" w:space="0" w:color="auto"/>
            <w:bottom w:val="none" w:sz="0" w:space="0" w:color="auto"/>
            <w:right w:val="none" w:sz="0" w:space="0" w:color="auto"/>
          </w:divBdr>
          <w:divsChild>
            <w:div w:id="93870759">
              <w:marLeft w:val="0"/>
              <w:marRight w:val="0"/>
              <w:marTop w:val="0"/>
              <w:marBottom w:val="0"/>
              <w:divBdr>
                <w:top w:val="none" w:sz="0" w:space="0" w:color="auto"/>
                <w:left w:val="none" w:sz="0" w:space="0" w:color="auto"/>
                <w:bottom w:val="none" w:sz="0" w:space="0" w:color="auto"/>
                <w:right w:val="none" w:sz="0" w:space="0" w:color="auto"/>
              </w:divBdr>
            </w:div>
            <w:div w:id="1354190024">
              <w:marLeft w:val="0"/>
              <w:marRight w:val="0"/>
              <w:marTop w:val="0"/>
              <w:marBottom w:val="0"/>
              <w:divBdr>
                <w:top w:val="none" w:sz="0" w:space="0" w:color="auto"/>
                <w:left w:val="none" w:sz="0" w:space="0" w:color="auto"/>
                <w:bottom w:val="none" w:sz="0" w:space="0" w:color="auto"/>
                <w:right w:val="none" w:sz="0" w:space="0" w:color="auto"/>
              </w:divBdr>
            </w:div>
            <w:div w:id="644285474">
              <w:marLeft w:val="0"/>
              <w:marRight w:val="0"/>
              <w:marTop w:val="0"/>
              <w:marBottom w:val="0"/>
              <w:divBdr>
                <w:top w:val="none" w:sz="0" w:space="0" w:color="auto"/>
                <w:left w:val="none" w:sz="0" w:space="0" w:color="auto"/>
                <w:bottom w:val="none" w:sz="0" w:space="0" w:color="auto"/>
                <w:right w:val="none" w:sz="0" w:space="0" w:color="auto"/>
              </w:divBdr>
            </w:div>
            <w:div w:id="6412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5377">
      <w:bodyDiv w:val="1"/>
      <w:marLeft w:val="0"/>
      <w:marRight w:val="0"/>
      <w:marTop w:val="0"/>
      <w:marBottom w:val="0"/>
      <w:divBdr>
        <w:top w:val="none" w:sz="0" w:space="0" w:color="auto"/>
        <w:left w:val="none" w:sz="0" w:space="0" w:color="auto"/>
        <w:bottom w:val="none" w:sz="0" w:space="0" w:color="auto"/>
        <w:right w:val="none" w:sz="0" w:space="0" w:color="auto"/>
      </w:divBdr>
      <w:divsChild>
        <w:div w:id="787971644">
          <w:marLeft w:val="0"/>
          <w:marRight w:val="0"/>
          <w:marTop w:val="0"/>
          <w:marBottom w:val="0"/>
          <w:divBdr>
            <w:top w:val="none" w:sz="0" w:space="0" w:color="auto"/>
            <w:left w:val="none" w:sz="0" w:space="0" w:color="auto"/>
            <w:bottom w:val="none" w:sz="0" w:space="0" w:color="auto"/>
            <w:right w:val="none" w:sz="0" w:space="0" w:color="auto"/>
          </w:divBdr>
        </w:div>
        <w:div w:id="964460532">
          <w:marLeft w:val="0"/>
          <w:marRight w:val="0"/>
          <w:marTop w:val="0"/>
          <w:marBottom w:val="0"/>
          <w:divBdr>
            <w:top w:val="none" w:sz="0" w:space="0" w:color="auto"/>
            <w:left w:val="none" w:sz="0" w:space="0" w:color="auto"/>
            <w:bottom w:val="none" w:sz="0" w:space="0" w:color="auto"/>
            <w:right w:val="none" w:sz="0" w:space="0" w:color="auto"/>
          </w:divBdr>
        </w:div>
        <w:div w:id="1097823518">
          <w:marLeft w:val="0"/>
          <w:marRight w:val="0"/>
          <w:marTop w:val="0"/>
          <w:marBottom w:val="0"/>
          <w:divBdr>
            <w:top w:val="none" w:sz="0" w:space="0" w:color="auto"/>
            <w:left w:val="none" w:sz="0" w:space="0" w:color="auto"/>
            <w:bottom w:val="none" w:sz="0" w:space="0" w:color="auto"/>
            <w:right w:val="none" w:sz="0" w:space="0" w:color="auto"/>
          </w:divBdr>
        </w:div>
        <w:div w:id="1352032607">
          <w:marLeft w:val="0"/>
          <w:marRight w:val="0"/>
          <w:marTop w:val="0"/>
          <w:marBottom w:val="0"/>
          <w:divBdr>
            <w:top w:val="none" w:sz="0" w:space="0" w:color="auto"/>
            <w:left w:val="none" w:sz="0" w:space="0" w:color="auto"/>
            <w:bottom w:val="none" w:sz="0" w:space="0" w:color="auto"/>
            <w:right w:val="none" w:sz="0" w:space="0" w:color="auto"/>
          </w:divBdr>
        </w:div>
        <w:div w:id="1856117483">
          <w:marLeft w:val="0"/>
          <w:marRight w:val="0"/>
          <w:marTop w:val="0"/>
          <w:marBottom w:val="0"/>
          <w:divBdr>
            <w:top w:val="none" w:sz="0" w:space="0" w:color="auto"/>
            <w:left w:val="none" w:sz="0" w:space="0" w:color="auto"/>
            <w:bottom w:val="none" w:sz="0" w:space="0" w:color="auto"/>
            <w:right w:val="none" w:sz="0" w:space="0" w:color="auto"/>
          </w:divBdr>
        </w:div>
      </w:divsChild>
    </w:div>
    <w:div w:id="1857309369">
      <w:bodyDiv w:val="1"/>
      <w:marLeft w:val="0"/>
      <w:marRight w:val="0"/>
      <w:marTop w:val="0"/>
      <w:marBottom w:val="0"/>
      <w:divBdr>
        <w:top w:val="none" w:sz="0" w:space="0" w:color="auto"/>
        <w:left w:val="none" w:sz="0" w:space="0" w:color="auto"/>
        <w:bottom w:val="none" w:sz="0" w:space="0" w:color="auto"/>
        <w:right w:val="none" w:sz="0" w:space="0" w:color="auto"/>
      </w:divBdr>
      <w:divsChild>
        <w:div w:id="884371467">
          <w:marLeft w:val="0"/>
          <w:marRight w:val="0"/>
          <w:marTop w:val="0"/>
          <w:marBottom w:val="0"/>
          <w:divBdr>
            <w:top w:val="none" w:sz="0" w:space="0" w:color="auto"/>
            <w:left w:val="none" w:sz="0" w:space="0" w:color="auto"/>
            <w:bottom w:val="none" w:sz="0" w:space="0" w:color="auto"/>
            <w:right w:val="none" w:sz="0" w:space="0" w:color="auto"/>
          </w:divBdr>
        </w:div>
        <w:div w:id="1094399725">
          <w:marLeft w:val="0"/>
          <w:marRight w:val="0"/>
          <w:marTop w:val="0"/>
          <w:marBottom w:val="0"/>
          <w:divBdr>
            <w:top w:val="none" w:sz="0" w:space="0" w:color="auto"/>
            <w:left w:val="none" w:sz="0" w:space="0" w:color="auto"/>
            <w:bottom w:val="none" w:sz="0" w:space="0" w:color="auto"/>
            <w:right w:val="none" w:sz="0" w:space="0" w:color="auto"/>
          </w:divBdr>
        </w:div>
        <w:div w:id="1202010989">
          <w:marLeft w:val="0"/>
          <w:marRight w:val="0"/>
          <w:marTop w:val="0"/>
          <w:marBottom w:val="0"/>
          <w:divBdr>
            <w:top w:val="none" w:sz="0" w:space="0" w:color="auto"/>
            <w:left w:val="none" w:sz="0" w:space="0" w:color="auto"/>
            <w:bottom w:val="none" w:sz="0" w:space="0" w:color="auto"/>
            <w:right w:val="none" w:sz="0" w:space="0" w:color="auto"/>
          </w:divBdr>
        </w:div>
        <w:div w:id="1390887453">
          <w:marLeft w:val="0"/>
          <w:marRight w:val="0"/>
          <w:marTop w:val="0"/>
          <w:marBottom w:val="0"/>
          <w:divBdr>
            <w:top w:val="none" w:sz="0" w:space="0" w:color="auto"/>
            <w:left w:val="none" w:sz="0" w:space="0" w:color="auto"/>
            <w:bottom w:val="none" w:sz="0" w:space="0" w:color="auto"/>
            <w:right w:val="none" w:sz="0" w:space="0" w:color="auto"/>
          </w:divBdr>
        </w:div>
        <w:div w:id="1662804465">
          <w:marLeft w:val="0"/>
          <w:marRight w:val="0"/>
          <w:marTop w:val="0"/>
          <w:marBottom w:val="0"/>
          <w:divBdr>
            <w:top w:val="none" w:sz="0" w:space="0" w:color="auto"/>
            <w:left w:val="none" w:sz="0" w:space="0" w:color="auto"/>
            <w:bottom w:val="none" w:sz="0" w:space="0" w:color="auto"/>
            <w:right w:val="none" w:sz="0" w:space="0" w:color="auto"/>
          </w:divBdr>
        </w:div>
        <w:div w:id="1750879387">
          <w:marLeft w:val="0"/>
          <w:marRight w:val="0"/>
          <w:marTop w:val="0"/>
          <w:marBottom w:val="0"/>
          <w:divBdr>
            <w:top w:val="none" w:sz="0" w:space="0" w:color="auto"/>
            <w:left w:val="none" w:sz="0" w:space="0" w:color="auto"/>
            <w:bottom w:val="none" w:sz="0" w:space="0" w:color="auto"/>
            <w:right w:val="none" w:sz="0" w:space="0" w:color="auto"/>
          </w:divBdr>
        </w:div>
        <w:div w:id="1773739138">
          <w:marLeft w:val="0"/>
          <w:marRight w:val="0"/>
          <w:marTop w:val="0"/>
          <w:marBottom w:val="0"/>
          <w:divBdr>
            <w:top w:val="none" w:sz="0" w:space="0" w:color="auto"/>
            <w:left w:val="none" w:sz="0" w:space="0" w:color="auto"/>
            <w:bottom w:val="none" w:sz="0" w:space="0" w:color="auto"/>
            <w:right w:val="none" w:sz="0" w:space="0" w:color="auto"/>
          </w:divBdr>
        </w:div>
        <w:div w:id="1802914370">
          <w:marLeft w:val="0"/>
          <w:marRight w:val="0"/>
          <w:marTop w:val="0"/>
          <w:marBottom w:val="0"/>
          <w:divBdr>
            <w:top w:val="none" w:sz="0" w:space="0" w:color="auto"/>
            <w:left w:val="none" w:sz="0" w:space="0" w:color="auto"/>
            <w:bottom w:val="none" w:sz="0" w:space="0" w:color="auto"/>
            <w:right w:val="none" w:sz="0" w:space="0" w:color="auto"/>
          </w:divBdr>
        </w:div>
        <w:div w:id="1870025469">
          <w:marLeft w:val="0"/>
          <w:marRight w:val="0"/>
          <w:marTop w:val="0"/>
          <w:marBottom w:val="0"/>
          <w:divBdr>
            <w:top w:val="none" w:sz="0" w:space="0" w:color="auto"/>
            <w:left w:val="none" w:sz="0" w:space="0" w:color="auto"/>
            <w:bottom w:val="none" w:sz="0" w:space="0" w:color="auto"/>
            <w:right w:val="none" w:sz="0" w:space="0" w:color="auto"/>
          </w:divBdr>
        </w:div>
      </w:divsChild>
    </w:div>
    <w:div w:id="1863352051">
      <w:bodyDiv w:val="1"/>
      <w:marLeft w:val="0"/>
      <w:marRight w:val="0"/>
      <w:marTop w:val="0"/>
      <w:marBottom w:val="0"/>
      <w:divBdr>
        <w:top w:val="none" w:sz="0" w:space="0" w:color="auto"/>
        <w:left w:val="none" w:sz="0" w:space="0" w:color="auto"/>
        <w:bottom w:val="none" w:sz="0" w:space="0" w:color="auto"/>
        <w:right w:val="none" w:sz="0" w:space="0" w:color="auto"/>
      </w:divBdr>
      <w:divsChild>
        <w:div w:id="32274393">
          <w:marLeft w:val="0"/>
          <w:marRight w:val="0"/>
          <w:marTop w:val="0"/>
          <w:marBottom w:val="0"/>
          <w:divBdr>
            <w:top w:val="none" w:sz="0" w:space="0" w:color="auto"/>
            <w:left w:val="none" w:sz="0" w:space="0" w:color="auto"/>
            <w:bottom w:val="none" w:sz="0" w:space="0" w:color="auto"/>
            <w:right w:val="none" w:sz="0" w:space="0" w:color="auto"/>
          </w:divBdr>
        </w:div>
        <w:div w:id="451942901">
          <w:marLeft w:val="0"/>
          <w:marRight w:val="0"/>
          <w:marTop w:val="0"/>
          <w:marBottom w:val="0"/>
          <w:divBdr>
            <w:top w:val="none" w:sz="0" w:space="0" w:color="auto"/>
            <w:left w:val="none" w:sz="0" w:space="0" w:color="auto"/>
            <w:bottom w:val="none" w:sz="0" w:space="0" w:color="auto"/>
            <w:right w:val="none" w:sz="0" w:space="0" w:color="auto"/>
          </w:divBdr>
        </w:div>
        <w:div w:id="541599890">
          <w:marLeft w:val="0"/>
          <w:marRight w:val="0"/>
          <w:marTop w:val="0"/>
          <w:marBottom w:val="0"/>
          <w:divBdr>
            <w:top w:val="none" w:sz="0" w:space="0" w:color="auto"/>
            <w:left w:val="none" w:sz="0" w:space="0" w:color="auto"/>
            <w:bottom w:val="none" w:sz="0" w:space="0" w:color="auto"/>
            <w:right w:val="none" w:sz="0" w:space="0" w:color="auto"/>
          </w:divBdr>
        </w:div>
        <w:div w:id="792939021">
          <w:marLeft w:val="0"/>
          <w:marRight w:val="0"/>
          <w:marTop w:val="0"/>
          <w:marBottom w:val="0"/>
          <w:divBdr>
            <w:top w:val="none" w:sz="0" w:space="0" w:color="auto"/>
            <w:left w:val="none" w:sz="0" w:space="0" w:color="auto"/>
            <w:bottom w:val="none" w:sz="0" w:space="0" w:color="auto"/>
            <w:right w:val="none" w:sz="0" w:space="0" w:color="auto"/>
          </w:divBdr>
        </w:div>
        <w:div w:id="1412696858">
          <w:marLeft w:val="0"/>
          <w:marRight w:val="0"/>
          <w:marTop w:val="0"/>
          <w:marBottom w:val="0"/>
          <w:divBdr>
            <w:top w:val="none" w:sz="0" w:space="0" w:color="auto"/>
            <w:left w:val="none" w:sz="0" w:space="0" w:color="auto"/>
            <w:bottom w:val="none" w:sz="0" w:space="0" w:color="auto"/>
            <w:right w:val="none" w:sz="0" w:space="0" w:color="auto"/>
          </w:divBdr>
        </w:div>
        <w:div w:id="1685863859">
          <w:marLeft w:val="0"/>
          <w:marRight w:val="0"/>
          <w:marTop w:val="0"/>
          <w:marBottom w:val="0"/>
          <w:divBdr>
            <w:top w:val="none" w:sz="0" w:space="0" w:color="auto"/>
            <w:left w:val="none" w:sz="0" w:space="0" w:color="auto"/>
            <w:bottom w:val="none" w:sz="0" w:space="0" w:color="auto"/>
            <w:right w:val="none" w:sz="0" w:space="0" w:color="auto"/>
          </w:divBdr>
        </w:div>
        <w:div w:id="1779523735">
          <w:marLeft w:val="0"/>
          <w:marRight w:val="0"/>
          <w:marTop w:val="0"/>
          <w:marBottom w:val="0"/>
          <w:divBdr>
            <w:top w:val="none" w:sz="0" w:space="0" w:color="auto"/>
            <w:left w:val="none" w:sz="0" w:space="0" w:color="auto"/>
            <w:bottom w:val="none" w:sz="0" w:space="0" w:color="auto"/>
            <w:right w:val="none" w:sz="0" w:space="0" w:color="auto"/>
          </w:divBdr>
        </w:div>
        <w:div w:id="2089843324">
          <w:marLeft w:val="0"/>
          <w:marRight w:val="0"/>
          <w:marTop w:val="0"/>
          <w:marBottom w:val="0"/>
          <w:divBdr>
            <w:top w:val="none" w:sz="0" w:space="0" w:color="auto"/>
            <w:left w:val="none" w:sz="0" w:space="0" w:color="auto"/>
            <w:bottom w:val="none" w:sz="0" w:space="0" w:color="auto"/>
            <w:right w:val="none" w:sz="0" w:space="0" w:color="auto"/>
          </w:divBdr>
        </w:div>
        <w:div w:id="2123917899">
          <w:marLeft w:val="0"/>
          <w:marRight w:val="0"/>
          <w:marTop w:val="0"/>
          <w:marBottom w:val="0"/>
          <w:divBdr>
            <w:top w:val="none" w:sz="0" w:space="0" w:color="auto"/>
            <w:left w:val="none" w:sz="0" w:space="0" w:color="auto"/>
            <w:bottom w:val="none" w:sz="0" w:space="0" w:color="auto"/>
            <w:right w:val="none" w:sz="0" w:space="0" w:color="auto"/>
          </w:divBdr>
        </w:div>
      </w:divsChild>
    </w:div>
    <w:div w:id="1876238594">
      <w:bodyDiv w:val="1"/>
      <w:marLeft w:val="0"/>
      <w:marRight w:val="0"/>
      <w:marTop w:val="0"/>
      <w:marBottom w:val="0"/>
      <w:divBdr>
        <w:top w:val="none" w:sz="0" w:space="0" w:color="auto"/>
        <w:left w:val="none" w:sz="0" w:space="0" w:color="auto"/>
        <w:bottom w:val="none" w:sz="0" w:space="0" w:color="auto"/>
        <w:right w:val="none" w:sz="0" w:space="0" w:color="auto"/>
      </w:divBdr>
    </w:div>
    <w:div w:id="1949893221">
      <w:bodyDiv w:val="1"/>
      <w:marLeft w:val="0"/>
      <w:marRight w:val="0"/>
      <w:marTop w:val="0"/>
      <w:marBottom w:val="0"/>
      <w:divBdr>
        <w:top w:val="none" w:sz="0" w:space="0" w:color="auto"/>
        <w:left w:val="none" w:sz="0" w:space="0" w:color="auto"/>
        <w:bottom w:val="none" w:sz="0" w:space="0" w:color="auto"/>
        <w:right w:val="none" w:sz="0" w:space="0" w:color="auto"/>
      </w:divBdr>
      <w:divsChild>
        <w:div w:id="130173403">
          <w:marLeft w:val="0"/>
          <w:marRight w:val="0"/>
          <w:marTop w:val="0"/>
          <w:marBottom w:val="0"/>
          <w:divBdr>
            <w:top w:val="none" w:sz="0" w:space="0" w:color="auto"/>
            <w:left w:val="none" w:sz="0" w:space="0" w:color="auto"/>
            <w:bottom w:val="none" w:sz="0" w:space="0" w:color="auto"/>
            <w:right w:val="none" w:sz="0" w:space="0" w:color="auto"/>
          </w:divBdr>
        </w:div>
        <w:div w:id="1936399230">
          <w:marLeft w:val="0"/>
          <w:marRight w:val="0"/>
          <w:marTop w:val="0"/>
          <w:marBottom w:val="0"/>
          <w:divBdr>
            <w:top w:val="none" w:sz="0" w:space="0" w:color="auto"/>
            <w:left w:val="none" w:sz="0" w:space="0" w:color="auto"/>
            <w:bottom w:val="none" w:sz="0" w:space="0" w:color="auto"/>
            <w:right w:val="none" w:sz="0" w:space="0" w:color="auto"/>
          </w:divBdr>
        </w:div>
        <w:div w:id="1379433279">
          <w:marLeft w:val="0"/>
          <w:marRight w:val="0"/>
          <w:marTop w:val="0"/>
          <w:marBottom w:val="0"/>
          <w:divBdr>
            <w:top w:val="none" w:sz="0" w:space="0" w:color="auto"/>
            <w:left w:val="none" w:sz="0" w:space="0" w:color="auto"/>
            <w:bottom w:val="none" w:sz="0" w:space="0" w:color="auto"/>
            <w:right w:val="none" w:sz="0" w:space="0" w:color="auto"/>
          </w:divBdr>
        </w:div>
        <w:div w:id="1256281625">
          <w:marLeft w:val="0"/>
          <w:marRight w:val="0"/>
          <w:marTop w:val="0"/>
          <w:marBottom w:val="0"/>
          <w:divBdr>
            <w:top w:val="none" w:sz="0" w:space="0" w:color="auto"/>
            <w:left w:val="none" w:sz="0" w:space="0" w:color="auto"/>
            <w:bottom w:val="none" w:sz="0" w:space="0" w:color="auto"/>
            <w:right w:val="none" w:sz="0" w:space="0" w:color="auto"/>
          </w:divBdr>
        </w:div>
        <w:div w:id="776603334">
          <w:marLeft w:val="0"/>
          <w:marRight w:val="0"/>
          <w:marTop w:val="0"/>
          <w:marBottom w:val="0"/>
          <w:divBdr>
            <w:top w:val="none" w:sz="0" w:space="0" w:color="auto"/>
            <w:left w:val="none" w:sz="0" w:space="0" w:color="auto"/>
            <w:bottom w:val="none" w:sz="0" w:space="0" w:color="auto"/>
            <w:right w:val="none" w:sz="0" w:space="0" w:color="auto"/>
          </w:divBdr>
        </w:div>
        <w:div w:id="1804813981">
          <w:marLeft w:val="0"/>
          <w:marRight w:val="0"/>
          <w:marTop w:val="0"/>
          <w:marBottom w:val="0"/>
          <w:divBdr>
            <w:top w:val="none" w:sz="0" w:space="0" w:color="auto"/>
            <w:left w:val="none" w:sz="0" w:space="0" w:color="auto"/>
            <w:bottom w:val="none" w:sz="0" w:space="0" w:color="auto"/>
            <w:right w:val="none" w:sz="0" w:space="0" w:color="auto"/>
          </w:divBdr>
        </w:div>
        <w:div w:id="155997140">
          <w:marLeft w:val="0"/>
          <w:marRight w:val="0"/>
          <w:marTop w:val="0"/>
          <w:marBottom w:val="0"/>
          <w:divBdr>
            <w:top w:val="none" w:sz="0" w:space="0" w:color="auto"/>
            <w:left w:val="none" w:sz="0" w:space="0" w:color="auto"/>
            <w:bottom w:val="none" w:sz="0" w:space="0" w:color="auto"/>
            <w:right w:val="none" w:sz="0" w:space="0" w:color="auto"/>
          </w:divBdr>
        </w:div>
        <w:div w:id="385834530">
          <w:marLeft w:val="0"/>
          <w:marRight w:val="0"/>
          <w:marTop w:val="0"/>
          <w:marBottom w:val="0"/>
          <w:divBdr>
            <w:top w:val="none" w:sz="0" w:space="0" w:color="auto"/>
            <w:left w:val="none" w:sz="0" w:space="0" w:color="auto"/>
            <w:bottom w:val="none" w:sz="0" w:space="0" w:color="auto"/>
            <w:right w:val="none" w:sz="0" w:space="0" w:color="auto"/>
          </w:divBdr>
        </w:div>
        <w:div w:id="1405954771">
          <w:marLeft w:val="0"/>
          <w:marRight w:val="0"/>
          <w:marTop w:val="0"/>
          <w:marBottom w:val="0"/>
          <w:divBdr>
            <w:top w:val="none" w:sz="0" w:space="0" w:color="auto"/>
            <w:left w:val="none" w:sz="0" w:space="0" w:color="auto"/>
            <w:bottom w:val="none" w:sz="0" w:space="0" w:color="auto"/>
            <w:right w:val="none" w:sz="0" w:space="0" w:color="auto"/>
          </w:divBdr>
        </w:div>
        <w:div w:id="1925449983">
          <w:marLeft w:val="0"/>
          <w:marRight w:val="0"/>
          <w:marTop w:val="0"/>
          <w:marBottom w:val="0"/>
          <w:divBdr>
            <w:top w:val="none" w:sz="0" w:space="0" w:color="auto"/>
            <w:left w:val="none" w:sz="0" w:space="0" w:color="auto"/>
            <w:bottom w:val="none" w:sz="0" w:space="0" w:color="auto"/>
            <w:right w:val="none" w:sz="0" w:space="0" w:color="auto"/>
          </w:divBdr>
        </w:div>
        <w:div w:id="991710711">
          <w:marLeft w:val="0"/>
          <w:marRight w:val="0"/>
          <w:marTop w:val="0"/>
          <w:marBottom w:val="0"/>
          <w:divBdr>
            <w:top w:val="none" w:sz="0" w:space="0" w:color="auto"/>
            <w:left w:val="none" w:sz="0" w:space="0" w:color="auto"/>
            <w:bottom w:val="none" w:sz="0" w:space="0" w:color="auto"/>
            <w:right w:val="none" w:sz="0" w:space="0" w:color="auto"/>
          </w:divBdr>
        </w:div>
        <w:div w:id="432634935">
          <w:marLeft w:val="0"/>
          <w:marRight w:val="0"/>
          <w:marTop w:val="0"/>
          <w:marBottom w:val="0"/>
          <w:divBdr>
            <w:top w:val="none" w:sz="0" w:space="0" w:color="auto"/>
            <w:left w:val="none" w:sz="0" w:space="0" w:color="auto"/>
            <w:bottom w:val="none" w:sz="0" w:space="0" w:color="auto"/>
            <w:right w:val="none" w:sz="0" w:space="0" w:color="auto"/>
          </w:divBdr>
        </w:div>
      </w:divsChild>
    </w:div>
    <w:div w:id="2010869342">
      <w:bodyDiv w:val="1"/>
      <w:marLeft w:val="0"/>
      <w:marRight w:val="0"/>
      <w:marTop w:val="0"/>
      <w:marBottom w:val="0"/>
      <w:divBdr>
        <w:top w:val="none" w:sz="0" w:space="0" w:color="auto"/>
        <w:left w:val="none" w:sz="0" w:space="0" w:color="auto"/>
        <w:bottom w:val="none" w:sz="0" w:space="0" w:color="auto"/>
        <w:right w:val="none" w:sz="0" w:space="0" w:color="auto"/>
      </w:divBdr>
    </w:div>
    <w:div w:id="2039506513">
      <w:bodyDiv w:val="1"/>
      <w:marLeft w:val="0"/>
      <w:marRight w:val="0"/>
      <w:marTop w:val="0"/>
      <w:marBottom w:val="0"/>
      <w:divBdr>
        <w:top w:val="none" w:sz="0" w:space="0" w:color="auto"/>
        <w:left w:val="none" w:sz="0" w:space="0" w:color="auto"/>
        <w:bottom w:val="none" w:sz="0" w:space="0" w:color="auto"/>
        <w:right w:val="none" w:sz="0" w:space="0" w:color="auto"/>
      </w:divBdr>
      <w:divsChild>
        <w:div w:id="1437096119">
          <w:marLeft w:val="-720"/>
          <w:marRight w:val="0"/>
          <w:marTop w:val="0"/>
          <w:marBottom w:val="0"/>
          <w:divBdr>
            <w:top w:val="none" w:sz="0" w:space="0" w:color="auto"/>
            <w:left w:val="none" w:sz="0" w:space="0" w:color="auto"/>
            <w:bottom w:val="none" w:sz="0" w:space="0" w:color="auto"/>
            <w:right w:val="none" w:sz="0" w:space="0" w:color="auto"/>
          </w:divBdr>
        </w:div>
      </w:divsChild>
    </w:div>
    <w:div w:id="2040734596">
      <w:bodyDiv w:val="1"/>
      <w:marLeft w:val="0"/>
      <w:marRight w:val="0"/>
      <w:marTop w:val="0"/>
      <w:marBottom w:val="0"/>
      <w:divBdr>
        <w:top w:val="none" w:sz="0" w:space="0" w:color="auto"/>
        <w:left w:val="none" w:sz="0" w:space="0" w:color="auto"/>
        <w:bottom w:val="none" w:sz="0" w:space="0" w:color="auto"/>
        <w:right w:val="none" w:sz="0" w:space="0" w:color="auto"/>
      </w:divBdr>
    </w:div>
    <w:div w:id="2053071210">
      <w:bodyDiv w:val="1"/>
      <w:marLeft w:val="0"/>
      <w:marRight w:val="0"/>
      <w:marTop w:val="0"/>
      <w:marBottom w:val="0"/>
      <w:divBdr>
        <w:top w:val="none" w:sz="0" w:space="0" w:color="auto"/>
        <w:left w:val="none" w:sz="0" w:space="0" w:color="auto"/>
        <w:bottom w:val="none" w:sz="0" w:space="0" w:color="auto"/>
        <w:right w:val="none" w:sz="0" w:space="0" w:color="auto"/>
      </w:divBdr>
      <w:divsChild>
        <w:div w:id="2022318006">
          <w:marLeft w:val="0"/>
          <w:marRight w:val="0"/>
          <w:marTop w:val="0"/>
          <w:marBottom w:val="0"/>
          <w:divBdr>
            <w:top w:val="none" w:sz="0" w:space="0" w:color="auto"/>
            <w:left w:val="none" w:sz="0" w:space="0" w:color="auto"/>
            <w:bottom w:val="none" w:sz="0" w:space="0" w:color="auto"/>
            <w:right w:val="none" w:sz="0" w:space="0" w:color="auto"/>
          </w:divBdr>
        </w:div>
        <w:div w:id="209877202">
          <w:marLeft w:val="0"/>
          <w:marRight w:val="0"/>
          <w:marTop w:val="0"/>
          <w:marBottom w:val="0"/>
          <w:divBdr>
            <w:top w:val="none" w:sz="0" w:space="0" w:color="auto"/>
            <w:left w:val="none" w:sz="0" w:space="0" w:color="auto"/>
            <w:bottom w:val="none" w:sz="0" w:space="0" w:color="auto"/>
            <w:right w:val="none" w:sz="0" w:space="0" w:color="auto"/>
          </w:divBdr>
        </w:div>
        <w:div w:id="1159615152">
          <w:marLeft w:val="0"/>
          <w:marRight w:val="0"/>
          <w:marTop w:val="0"/>
          <w:marBottom w:val="0"/>
          <w:divBdr>
            <w:top w:val="none" w:sz="0" w:space="0" w:color="auto"/>
            <w:left w:val="none" w:sz="0" w:space="0" w:color="auto"/>
            <w:bottom w:val="none" w:sz="0" w:space="0" w:color="auto"/>
            <w:right w:val="none" w:sz="0" w:space="0" w:color="auto"/>
          </w:divBdr>
        </w:div>
        <w:div w:id="985085760">
          <w:marLeft w:val="0"/>
          <w:marRight w:val="0"/>
          <w:marTop w:val="0"/>
          <w:marBottom w:val="0"/>
          <w:divBdr>
            <w:top w:val="none" w:sz="0" w:space="0" w:color="auto"/>
            <w:left w:val="none" w:sz="0" w:space="0" w:color="auto"/>
            <w:bottom w:val="none" w:sz="0" w:space="0" w:color="auto"/>
            <w:right w:val="none" w:sz="0" w:space="0" w:color="auto"/>
          </w:divBdr>
        </w:div>
        <w:div w:id="450132779">
          <w:marLeft w:val="0"/>
          <w:marRight w:val="0"/>
          <w:marTop w:val="0"/>
          <w:marBottom w:val="0"/>
          <w:divBdr>
            <w:top w:val="none" w:sz="0" w:space="0" w:color="auto"/>
            <w:left w:val="none" w:sz="0" w:space="0" w:color="auto"/>
            <w:bottom w:val="none" w:sz="0" w:space="0" w:color="auto"/>
            <w:right w:val="none" w:sz="0" w:space="0" w:color="auto"/>
          </w:divBdr>
        </w:div>
        <w:div w:id="1400402476">
          <w:marLeft w:val="0"/>
          <w:marRight w:val="0"/>
          <w:marTop w:val="0"/>
          <w:marBottom w:val="0"/>
          <w:divBdr>
            <w:top w:val="none" w:sz="0" w:space="0" w:color="auto"/>
            <w:left w:val="none" w:sz="0" w:space="0" w:color="auto"/>
            <w:bottom w:val="none" w:sz="0" w:space="0" w:color="auto"/>
            <w:right w:val="none" w:sz="0" w:space="0" w:color="auto"/>
          </w:divBdr>
        </w:div>
        <w:div w:id="1041249194">
          <w:marLeft w:val="0"/>
          <w:marRight w:val="0"/>
          <w:marTop w:val="0"/>
          <w:marBottom w:val="0"/>
          <w:divBdr>
            <w:top w:val="none" w:sz="0" w:space="0" w:color="auto"/>
            <w:left w:val="none" w:sz="0" w:space="0" w:color="auto"/>
            <w:bottom w:val="none" w:sz="0" w:space="0" w:color="auto"/>
            <w:right w:val="none" w:sz="0" w:space="0" w:color="auto"/>
          </w:divBdr>
        </w:div>
        <w:div w:id="101338756">
          <w:marLeft w:val="0"/>
          <w:marRight w:val="0"/>
          <w:marTop w:val="0"/>
          <w:marBottom w:val="0"/>
          <w:divBdr>
            <w:top w:val="none" w:sz="0" w:space="0" w:color="auto"/>
            <w:left w:val="none" w:sz="0" w:space="0" w:color="auto"/>
            <w:bottom w:val="none" w:sz="0" w:space="0" w:color="auto"/>
            <w:right w:val="none" w:sz="0" w:space="0" w:color="auto"/>
          </w:divBdr>
        </w:div>
        <w:div w:id="922489195">
          <w:marLeft w:val="0"/>
          <w:marRight w:val="0"/>
          <w:marTop w:val="0"/>
          <w:marBottom w:val="0"/>
          <w:divBdr>
            <w:top w:val="none" w:sz="0" w:space="0" w:color="auto"/>
            <w:left w:val="none" w:sz="0" w:space="0" w:color="auto"/>
            <w:bottom w:val="none" w:sz="0" w:space="0" w:color="auto"/>
            <w:right w:val="none" w:sz="0" w:space="0" w:color="auto"/>
          </w:divBdr>
        </w:div>
        <w:div w:id="965544102">
          <w:marLeft w:val="0"/>
          <w:marRight w:val="0"/>
          <w:marTop w:val="0"/>
          <w:marBottom w:val="0"/>
          <w:divBdr>
            <w:top w:val="none" w:sz="0" w:space="0" w:color="auto"/>
            <w:left w:val="none" w:sz="0" w:space="0" w:color="auto"/>
            <w:bottom w:val="none" w:sz="0" w:space="0" w:color="auto"/>
            <w:right w:val="none" w:sz="0" w:space="0" w:color="auto"/>
          </w:divBdr>
        </w:div>
        <w:div w:id="1226835464">
          <w:marLeft w:val="0"/>
          <w:marRight w:val="0"/>
          <w:marTop w:val="0"/>
          <w:marBottom w:val="0"/>
          <w:divBdr>
            <w:top w:val="none" w:sz="0" w:space="0" w:color="auto"/>
            <w:left w:val="none" w:sz="0" w:space="0" w:color="auto"/>
            <w:bottom w:val="none" w:sz="0" w:space="0" w:color="auto"/>
            <w:right w:val="none" w:sz="0" w:space="0" w:color="auto"/>
          </w:divBdr>
        </w:div>
        <w:div w:id="166817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07/978-0-387-30424-3_92" TargetMode="External"/><Relationship Id="rId26" Type="http://schemas.openxmlformats.org/officeDocument/2006/relationships/hyperlink" Target="https://www.youtube.com/watch?v=URNsMhexQpM&amp;t=1s" TargetMode="External"/><Relationship Id="rId3" Type="http://schemas.openxmlformats.org/officeDocument/2006/relationships/styles" Target="styles.xml"/><Relationship Id="rId21" Type="http://schemas.openxmlformats.org/officeDocument/2006/relationships/hyperlink" Target="http://www.saint-david.net/uploads/1/0/4/3/10434103/how_languages_are_learned.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hrcak.srce.hr/file/292399" TargetMode="External"/><Relationship Id="rId25" Type="http://schemas.openxmlformats.org/officeDocument/2006/relationships/hyperlink" Target="https://www.youtube.com/watch?v=URNsMhexQp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ademia.edu/5753540/Do_Coyle_Bernardette_Holmes_Lid_King_Towards_an_integrated_curriculum_CLIL_National_Statement_and_Guidelines" TargetMode="External"/><Relationship Id="rId20" Type="http://schemas.openxmlformats.org/officeDocument/2006/relationships/hyperlink" Target="https://psycnet.apa.org/record/1987-97788-009" TargetMode="External"/><Relationship Id="rId29" Type="http://schemas.openxmlformats.org/officeDocument/2006/relationships/hyperlink" Target="https://doi.org/10.1177/136216882110324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orkingclildigital3857" TargetMode="External"/><Relationship Id="rId24" Type="http://schemas.openxmlformats.org/officeDocument/2006/relationships/hyperlink" Target="https://brookespublishing.com/wp-content/uploads/2021/01/Paradis-3e_First-page-proofs-excerpt.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sycnet.apa.org/record/2000-07354-000" TargetMode="External"/><Relationship Id="rId23" Type="http://schemas.openxmlformats.org/officeDocument/2006/relationships/hyperlink" Target="https://mzo.gov.hr/istaknute-teme/odgoj-i-obrazovanje/nacionalni-kurikulum/nacionalni-kurikulum-za-rani-i-predskolski-odgoj-i-obrazovanje/3478" TargetMode="External"/><Relationship Id="rId28" Type="http://schemas.openxmlformats.org/officeDocument/2006/relationships/hyperlink" Target="https://www.youtube.com/watch?v=0vksvYEFTdk" TargetMode="External"/><Relationship Id="rId10" Type="http://schemas.openxmlformats.org/officeDocument/2006/relationships/hyperlink" Target="https://www.youtube.com/@workingclildigital3857" TargetMode="External"/><Relationship Id="rId19" Type="http://schemas.openxmlformats.org/officeDocument/2006/relationships/hyperlink" Target="https://hrcak.srce.hr/clanak/38882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orkingclildigital3857" TargetMode="External"/><Relationship Id="rId14" Type="http://schemas.openxmlformats.org/officeDocument/2006/relationships/image" Target="media/image3.png"/><Relationship Id="rId22" Type="http://schemas.openxmlformats.org/officeDocument/2006/relationships/hyperlink" Target="https://academica-e.unavarra.es/bitstream/handle/2454/9341/HSJ_Filolog%C3%ADa_11_2011_Overview.pdf?sequence=1" TargetMode="External"/><Relationship Id="rId27" Type="http://schemas.openxmlformats.org/officeDocument/2006/relationships/hyperlink" Target="https://www.youtube.com/watch?v=lNWB8ebntLw" TargetMode="External"/><Relationship Id="rId30" Type="http://schemas.openxmlformats.org/officeDocument/2006/relationships/hyperlink" Target="https://apjbhe.segi.edu.my/index.php/segi/article/view/72/57" TargetMode="External"/><Relationship Id="rId8" Type="http://schemas.openxmlformats.org/officeDocument/2006/relationships/hyperlink" Target="https://www.youtube.com/@workingclildigital3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3B92-4927-47C5-BA73-198812F1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31</Pages>
  <Words>7950</Words>
  <Characters>45319</Characters>
  <Application>Microsoft Office Word</Application>
  <DocSecurity>0</DocSecurity>
  <Lines>377</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2024-02-14T19:42:00Z</dcterms:created>
  <dcterms:modified xsi:type="dcterms:W3CDTF">2024-02-22T13:16:00Z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f4ac02b0c9ee98d611d2957284a41d5a62f848779db9c2e89e5af94ffb0a89bd</vt:lpwstr>
  </property>
</Properties>
</file>