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CF4AA" w14:textId="3CE5BA3E" w:rsidR="004E595D" w:rsidRPr="005F5522" w:rsidRDefault="004E595D" w:rsidP="00A8685D">
      <w:pPr>
        <w:spacing w:line="360" w:lineRule="auto"/>
        <w:jc w:val="center"/>
      </w:pPr>
      <w:r w:rsidRPr="005F5522">
        <w:t>Sveučilište u Zagrebu</w:t>
      </w:r>
    </w:p>
    <w:p w14:paraId="5426A820" w14:textId="2AB79F4B" w:rsidR="004E595D" w:rsidRPr="005F5522" w:rsidRDefault="004E595D" w:rsidP="00A8685D">
      <w:pPr>
        <w:spacing w:line="360" w:lineRule="auto"/>
        <w:jc w:val="center"/>
      </w:pPr>
      <w:r w:rsidRPr="005F5522">
        <w:t>Agronomski Fakultet</w:t>
      </w:r>
    </w:p>
    <w:p w14:paraId="6166DA62" w14:textId="41D4CF26" w:rsidR="004E595D" w:rsidRPr="005F5522" w:rsidRDefault="004E595D" w:rsidP="00A8685D">
      <w:pPr>
        <w:spacing w:line="360" w:lineRule="auto"/>
        <w:jc w:val="center"/>
      </w:pPr>
    </w:p>
    <w:p w14:paraId="1C1BADB6" w14:textId="6CE3EED7" w:rsidR="004E595D" w:rsidRPr="005F5522" w:rsidRDefault="004E595D" w:rsidP="00A8685D">
      <w:pPr>
        <w:spacing w:line="360" w:lineRule="auto"/>
        <w:jc w:val="center"/>
      </w:pPr>
    </w:p>
    <w:p w14:paraId="7F4E9222" w14:textId="04490F14" w:rsidR="004E595D" w:rsidRPr="005F5522" w:rsidRDefault="004E595D" w:rsidP="00A8685D">
      <w:pPr>
        <w:spacing w:line="360" w:lineRule="auto"/>
        <w:jc w:val="center"/>
      </w:pPr>
    </w:p>
    <w:p w14:paraId="01D414F6" w14:textId="4034D8AA" w:rsidR="004E595D" w:rsidRPr="005F5522" w:rsidRDefault="004E595D" w:rsidP="00A8685D">
      <w:pPr>
        <w:spacing w:line="360" w:lineRule="auto"/>
        <w:jc w:val="center"/>
      </w:pPr>
    </w:p>
    <w:p w14:paraId="4668CD8C" w14:textId="3DA251E5" w:rsidR="004E595D" w:rsidRPr="005F5522" w:rsidRDefault="004E595D" w:rsidP="00A8685D">
      <w:pPr>
        <w:spacing w:line="360" w:lineRule="auto"/>
        <w:jc w:val="center"/>
      </w:pPr>
    </w:p>
    <w:p w14:paraId="172C9676" w14:textId="2494DF4C" w:rsidR="004E595D" w:rsidRPr="005F5522" w:rsidRDefault="004E595D" w:rsidP="00A8685D">
      <w:pPr>
        <w:spacing w:line="360" w:lineRule="auto"/>
        <w:jc w:val="center"/>
      </w:pPr>
    </w:p>
    <w:p w14:paraId="7E472373" w14:textId="0A27DF80" w:rsidR="004E595D" w:rsidRPr="005F5522" w:rsidRDefault="004E595D" w:rsidP="00A8685D">
      <w:pPr>
        <w:spacing w:line="360" w:lineRule="auto"/>
        <w:jc w:val="center"/>
      </w:pPr>
    </w:p>
    <w:p w14:paraId="36B5FA8E" w14:textId="7E59F73E" w:rsidR="004E595D" w:rsidRPr="005F5522" w:rsidRDefault="004E595D" w:rsidP="00A8685D">
      <w:pPr>
        <w:spacing w:line="360" w:lineRule="auto"/>
        <w:jc w:val="center"/>
      </w:pPr>
    </w:p>
    <w:p w14:paraId="5C6F07AC" w14:textId="473E2993" w:rsidR="004E595D" w:rsidRPr="005F5522" w:rsidRDefault="004E595D" w:rsidP="00A8685D">
      <w:pPr>
        <w:spacing w:line="360" w:lineRule="auto"/>
        <w:jc w:val="center"/>
      </w:pPr>
      <w:r w:rsidRPr="005F5522">
        <w:t>Oliver Barić</w:t>
      </w:r>
    </w:p>
    <w:p w14:paraId="36CDCCC3" w14:textId="52CEB0DA" w:rsidR="004E595D" w:rsidRPr="005F5522" w:rsidRDefault="009E2624" w:rsidP="00A8685D">
      <w:pPr>
        <w:spacing w:line="360" w:lineRule="auto"/>
        <w:jc w:val="center"/>
        <w:rPr>
          <w:sz w:val="32"/>
          <w:szCs w:val="32"/>
        </w:rPr>
      </w:pPr>
      <w:r w:rsidRPr="00976004">
        <w:rPr>
          <w:sz w:val="32"/>
          <w:szCs w:val="32"/>
        </w:rPr>
        <w:t>Karakteristike populacije jegulje</w:t>
      </w:r>
      <w:r w:rsidR="00BC77EC" w:rsidRPr="00976004">
        <w:rPr>
          <w:sz w:val="32"/>
          <w:szCs w:val="32"/>
        </w:rPr>
        <w:t xml:space="preserve">, </w:t>
      </w:r>
      <w:r w:rsidRPr="00976004">
        <w:rPr>
          <w:i/>
          <w:iCs/>
          <w:sz w:val="32"/>
          <w:szCs w:val="32"/>
        </w:rPr>
        <w:t xml:space="preserve">Anguilla </w:t>
      </w:r>
      <w:r w:rsidR="00BC77EC" w:rsidRPr="00976004">
        <w:rPr>
          <w:i/>
          <w:iCs/>
          <w:sz w:val="32"/>
          <w:szCs w:val="32"/>
        </w:rPr>
        <w:t>a</w:t>
      </w:r>
      <w:r w:rsidRPr="00976004">
        <w:rPr>
          <w:i/>
          <w:iCs/>
          <w:sz w:val="32"/>
          <w:szCs w:val="32"/>
        </w:rPr>
        <w:t>nguilla</w:t>
      </w:r>
      <w:r w:rsidR="00BC77EC" w:rsidRPr="00976004">
        <w:rPr>
          <w:i/>
          <w:iCs/>
          <w:sz w:val="32"/>
          <w:szCs w:val="32"/>
        </w:rPr>
        <w:t xml:space="preserve"> </w:t>
      </w:r>
      <w:r w:rsidRPr="00976004">
        <w:rPr>
          <w:sz w:val="32"/>
          <w:szCs w:val="32"/>
        </w:rPr>
        <w:t xml:space="preserve"> </w:t>
      </w:r>
      <w:r w:rsidR="00BC77EC" w:rsidRPr="00976004">
        <w:rPr>
          <w:sz w:val="32"/>
          <w:szCs w:val="32"/>
        </w:rPr>
        <w:t xml:space="preserve">(Linnaeus, 1758) </w:t>
      </w:r>
      <w:r w:rsidRPr="00976004">
        <w:rPr>
          <w:sz w:val="32"/>
          <w:szCs w:val="32"/>
        </w:rPr>
        <w:t xml:space="preserve">s </w:t>
      </w:r>
      <w:r w:rsidR="00BC77EC" w:rsidRPr="00976004">
        <w:rPr>
          <w:sz w:val="32"/>
          <w:szCs w:val="32"/>
        </w:rPr>
        <w:t xml:space="preserve">područja delte rijeke </w:t>
      </w:r>
      <w:r w:rsidRPr="00976004">
        <w:rPr>
          <w:sz w:val="32"/>
          <w:szCs w:val="32"/>
        </w:rPr>
        <w:t>Neretve</w:t>
      </w:r>
    </w:p>
    <w:p w14:paraId="39D8D9E7" w14:textId="4F2C4E2E" w:rsidR="004E595D" w:rsidRPr="005F5522" w:rsidRDefault="004E595D" w:rsidP="00A8685D">
      <w:pPr>
        <w:spacing w:line="360" w:lineRule="auto"/>
        <w:jc w:val="center"/>
      </w:pPr>
    </w:p>
    <w:p w14:paraId="71C01DB0" w14:textId="723FE71D" w:rsidR="004E595D" w:rsidRPr="005F5522" w:rsidRDefault="004E595D" w:rsidP="00A8685D">
      <w:pPr>
        <w:spacing w:line="360" w:lineRule="auto"/>
        <w:jc w:val="center"/>
      </w:pPr>
    </w:p>
    <w:p w14:paraId="18923F3F" w14:textId="3D91032B" w:rsidR="004E595D" w:rsidRPr="005F5522" w:rsidRDefault="004E595D" w:rsidP="00A8685D">
      <w:pPr>
        <w:spacing w:line="360" w:lineRule="auto"/>
        <w:jc w:val="center"/>
      </w:pPr>
    </w:p>
    <w:p w14:paraId="7F3353B2" w14:textId="6F1ED404" w:rsidR="004E595D" w:rsidRPr="005F5522" w:rsidRDefault="004E595D" w:rsidP="00A8685D">
      <w:pPr>
        <w:spacing w:line="360" w:lineRule="auto"/>
        <w:jc w:val="center"/>
      </w:pPr>
    </w:p>
    <w:p w14:paraId="0CB87D24" w14:textId="1CA57FE8" w:rsidR="004E595D" w:rsidRPr="005F5522" w:rsidRDefault="004E595D" w:rsidP="00A8685D">
      <w:pPr>
        <w:spacing w:line="360" w:lineRule="auto"/>
        <w:jc w:val="center"/>
      </w:pPr>
    </w:p>
    <w:p w14:paraId="1428B91B" w14:textId="795201C5" w:rsidR="004E595D" w:rsidRPr="005F5522" w:rsidRDefault="004E595D" w:rsidP="00A8685D">
      <w:pPr>
        <w:spacing w:line="360" w:lineRule="auto"/>
        <w:jc w:val="center"/>
      </w:pPr>
    </w:p>
    <w:p w14:paraId="5A1ACEE9" w14:textId="5180B3A9" w:rsidR="004E595D" w:rsidRPr="005F5522" w:rsidRDefault="004E595D" w:rsidP="00A8685D">
      <w:pPr>
        <w:spacing w:line="360" w:lineRule="auto"/>
        <w:jc w:val="center"/>
      </w:pPr>
    </w:p>
    <w:p w14:paraId="51792D44" w14:textId="30CA5F7F" w:rsidR="004E595D" w:rsidRPr="005F5522" w:rsidRDefault="004E595D" w:rsidP="00A8685D">
      <w:pPr>
        <w:spacing w:line="360" w:lineRule="auto"/>
        <w:jc w:val="center"/>
      </w:pPr>
    </w:p>
    <w:p w14:paraId="5EBE6426" w14:textId="4914FDEA" w:rsidR="004E595D" w:rsidRPr="005F5522" w:rsidRDefault="004E595D" w:rsidP="00A8685D">
      <w:pPr>
        <w:spacing w:line="360" w:lineRule="auto"/>
        <w:jc w:val="center"/>
      </w:pPr>
    </w:p>
    <w:p w14:paraId="76041169" w14:textId="77777777" w:rsidR="00903B6F" w:rsidRPr="005F5522" w:rsidRDefault="004E595D" w:rsidP="00A8685D">
      <w:pPr>
        <w:jc w:val="center"/>
      </w:pPr>
      <w:r w:rsidRPr="005F5522">
        <w:t>Zagreb, 2022.</w:t>
      </w:r>
    </w:p>
    <w:p w14:paraId="322A7A40" w14:textId="77777777" w:rsidR="00B22269" w:rsidRDefault="00B22269" w:rsidP="00A8685D">
      <w:pPr>
        <w:jc w:val="center"/>
      </w:pPr>
    </w:p>
    <w:p w14:paraId="0BAE4370" w14:textId="77777777" w:rsidR="00B22269" w:rsidRDefault="00B22269" w:rsidP="00A8685D">
      <w:pPr>
        <w:jc w:val="center"/>
      </w:pPr>
    </w:p>
    <w:p w14:paraId="254FA5DF" w14:textId="77777777" w:rsidR="00B22269" w:rsidRDefault="00B22269" w:rsidP="00A8685D">
      <w:pPr>
        <w:jc w:val="center"/>
      </w:pPr>
    </w:p>
    <w:p w14:paraId="0A207862" w14:textId="77777777" w:rsidR="00B22269" w:rsidRDefault="00B22269" w:rsidP="00A8685D">
      <w:pPr>
        <w:jc w:val="center"/>
      </w:pPr>
    </w:p>
    <w:p w14:paraId="78DC3F29" w14:textId="77777777" w:rsidR="00B22269" w:rsidRDefault="00B22269" w:rsidP="00A8685D">
      <w:pPr>
        <w:jc w:val="center"/>
      </w:pPr>
    </w:p>
    <w:p w14:paraId="452DA448" w14:textId="77777777" w:rsidR="00B22269" w:rsidRDefault="00B22269" w:rsidP="00A8685D">
      <w:pPr>
        <w:jc w:val="center"/>
      </w:pPr>
    </w:p>
    <w:p w14:paraId="556911D9" w14:textId="77777777" w:rsidR="00B22269" w:rsidRDefault="00B22269" w:rsidP="00A8685D">
      <w:pPr>
        <w:jc w:val="center"/>
      </w:pPr>
    </w:p>
    <w:p w14:paraId="096CEDF6" w14:textId="77777777" w:rsidR="00B22269" w:rsidRDefault="00B22269" w:rsidP="00A8685D">
      <w:pPr>
        <w:jc w:val="center"/>
      </w:pPr>
    </w:p>
    <w:p w14:paraId="7C1354E1" w14:textId="77777777" w:rsidR="00B22269" w:rsidRDefault="00B22269" w:rsidP="00A8685D">
      <w:pPr>
        <w:jc w:val="center"/>
      </w:pPr>
    </w:p>
    <w:p w14:paraId="4536ED4D" w14:textId="77777777" w:rsidR="00B22269" w:rsidRDefault="00B22269" w:rsidP="00A8685D">
      <w:pPr>
        <w:jc w:val="center"/>
      </w:pPr>
    </w:p>
    <w:p w14:paraId="47B3C1AD" w14:textId="77777777" w:rsidR="00B22269" w:rsidRDefault="00B22269" w:rsidP="00A8685D">
      <w:pPr>
        <w:jc w:val="center"/>
      </w:pPr>
    </w:p>
    <w:p w14:paraId="3BECF557" w14:textId="77777777" w:rsidR="00B22269" w:rsidRDefault="00B22269" w:rsidP="00A8685D">
      <w:pPr>
        <w:jc w:val="center"/>
      </w:pPr>
    </w:p>
    <w:p w14:paraId="140ADC41" w14:textId="77777777" w:rsidR="00B22269" w:rsidRDefault="00B22269" w:rsidP="00A8685D">
      <w:pPr>
        <w:jc w:val="center"/>
      </w:pPr>
    </w:p>
    <w:p w14:paraId="27E4773D" w14:textId="0C8CE3C6" w:rsidR="00903B6F" w:rsidRPr="005F5522" w:rsidRDefault="00903B6F" w:rsidP="00A8685D">
      <w:pPr>
        <w:jc w:val="center"/>
      </w:pPr>
      <w:r w:rsidRPr="005F5522">
        <w:t>Ovaj rad izrađen je na Zavodu za ribarstvo, pčelarstvo, lovstvo i specijalnu zoologiju pod vodstvom izv. prof. dr. sc. Ana Gavrilović i predan je na natječaj za dodjelu Rektorove nagrade u akademskoj godini 2021/2022.</w:t>
      </w:r>
    </w:p>
    <w:p w14:paraId="7AB8C0AA" w14:textId="77777777" w:rsidR="00903B6F" w:rsidRPr="005F5522" w:rsidRDefault="00903B6F" w:rsidP="001B1AF1">
      <w:pPr>
        <w:jc w:val="both"/>
      </w:pPr>
    </w:p>
    <w:p w14:paraId="2C8676EC" w14:textId="77777777" w:rsidR="00903B6F" w:rsidRPr="005F5522" w:rsidRDefault="00903B6F" w:rsidP="001B1AF1">
      <w:pPr>
        <w:jc w:val="both"/>
      </w:pPr>
    </w:p>
    <w:p w14:paraId="68AC9822" w14:textId="77777777" w:rsidR="00903B6F" w:rsidRPr="005F5522" w:rsidRDefault="00903B6F" w:rsidP="001B1AF1">
      <w:pPr>
        <w:jc w:val="both"/>
      </w:pPr>
    </w:p>
    <w:p w14:paraId="206B3284" w14:textId="77777777" w:rsidR="00903B6F" w:rsidRPr="005F5522" w:rsidRDefault="00903B6F" w:rsidP="001B1AF1">
      <w:pPr>
        <w:jc w:val="both"/>
      </w:pPr>
    </w:p>
    <w:p w14:paraId="2FB8CDB1" w14:textId="77777777" w:rsidR="00903B6F" w:rsidRPr="005F5522" w:rsidRDefault="00903B6F" w:rsidP="001B1AF1">
      <w:pPr>
        <w:jc w:val="both"/>
      </w:pPr>
    </w:p>
    <w:p w14:paraId="2A967150" w14:textId="77777777" w:rsidR="00903B6F" w:rsidRPr="005F5522" w:rsidRDefault="00903B6F" w:rsidP="001B1AF1">
      <w:pPr>
        <w:jc w:val="both"/>
      </w:pPr>
    </w:p>
    <w:p w14:paraId="71432095" w14:textId="77777777" w:rsidR="00903B6F" w:rsidRPr="005F5522" w:rsidRDefault="00903B6F" w:rsidP="001B1AF1">
      <w:pPr>
        <w:jc w:val="both"/>
      </w:pPr>
    </w:p>
    <w:p w14:paraId="0F512E5C" w14:textId="77777777" w:rsidR="00903B6F" w:rsidRPr="005F5522" w:rsidRDefault="00903B6F" w:rsidP="001B1AF1">
      <w:pPr>
        <w:jc w:val="both"/>
      </w:pPr>
    </w:p>
    <w:p w14:paraId="2A650DAB" w14:textId="77777777" w:rsidR="00903B6F" w:rsidRPr="005F5522" w:rsidRDefault="00903B6F" w:rsidP="001B1AF1">
      <w:pPr>
        <w:jc w:val="both"/>
      </w:pPr>
    </w:p>
    <w:p w14:paraId="417162D0" w14:textId="77777777" w:rsidR="00903B6F" w:rsidRPr="005F5522" w:rsidRDefault="00903B6F" w:rsidP="001B1AF1">
      <w:pPr>
        <w:jc w:val="both"/>
      </w:pPr>
    </w:p>
    <w:p w14:paraId="36694FEA" w14:textId="77777777" w:rsidR="00903B6F" w:rsidRPr="005F5522" w:rsidRDefault="00903B6F" w:rsidP="001B1AF1">
      <w:pPr>
        <w:jc w:val="both"/>
      </w:pPr>
    </w:p>
    <w:p w14:paraId="3120EF4A" w14:textId="7FB05B5D" w:rsidR="00903B6F" w:rsidRDefault="00903B6F" w:rsidP="001B1AF1">
      <w:pPr>
        <w:jc w:val="both"/>
      </w:pPr>
    </w:p>
    <w:p w14:paraId="2BADF001" w14:textId="77777777" w:rsidR="00B22269" w:rsidRPr="005F5522" w:rsidRDefault="00B22269" w:rsidP="001B1AF1">
      <w:pPr>
        <w:jc w:val="both"/>
      </w:pPr>
    </w:p>
    <w:p w14:paraId="09903EA3" w14:textId="7089213E" w:rsidR="00903B6F" w:rsidRPr="005F5522" w:rsidRDefault="00903B6F" w:rsidP="00A8685D">
      <w:pPr>
        <w:rPr>
          <w:b/>
          <w:bCs/>
        </w:rPr>
      </w:pPr>
      <w:r w:rsidRPr="005F5522">
        <w:rPr>
          <w:b/>
          <w:bCs/>
        </w:rPr>
        <w:lastRenderedPageBreak/>
        <w:t>Popis korištenih kratica</w:t>
      </w:r>
      <w:r w:rsidR="00344175" w:rsidRPr="005F5522">
        <w:rPr>
          <w:b/>
          <w:bCs/>
        </w:rPr>
        <w:t>:</w:t>
      </w:r>
    </w:p>
    <w:p w14:paraId="5452CE06" w14:textId="5D4D10C4" w:rsidR="004E595D" w:rsidRPr="005F5522" w:rsidRDefault="00903B6F" w:rsidP="00A8685D">
      <w:r w:rsidRPr="005F5522">
        <w:t>TL – ukupna duljina</w:t>
      </w:r>
      <w:r w:rsidRPr="005F5522">
        <w:br/>
        <w:t>SL – standardna duljina</w:t>
      </w:r>
      <w:r w:rsidRPr="005F5522">
        <w:br/>
        <w:t>CL – duljina glave</w:t>
      </w:r>
      <w:r w:rsidRPr="005F5522">
        <w:br/>
        <w:t>CH – visina glave</w:t>
      </w:r>
      <w:r w:rsidRPr="005F5522">
        <w:br/>
        <w:t>CW – širina glave</w:t>
      </w:r>
      <w:r w:rsidRPr="005F5522">
        <w:br/>
        <w:t>EH – visina oka</w:t>
      </w:r>
      <w:r w:rsidRPr="005F5522">
        <w:br/>
        <w:t>EW – širina oka</w:t>
      </w:r>
      <w:r w:rsidRPr="005F5522">
        <w:br/>
        <w:t>IO – interokularna duljina</w:t>
      </w:r>
      <w:r w:rsidRPr="005F5522">
        <w:br/>
        <w:t>ML – duljina usta</w:t>
      </w:r>
      <w:r w:rsidRPr="005F5522">
        <w:br/>
        <w:t>LS – duljina njuške</w:t>
      </w:r>
      <w:r w:rsidRPr="005F5522">
        <w:br/>
        <w:t>HS – visina njuške</w:t>
      </w:r>
      <w:r w:rsidRPr="005F5522">
        <w:br/>
        <w:t>MH – visina usta</w:t>
      </w:r>
      <w:r w:rsidRPr="005F5522">
        <w:br/>
        <w:t>MW – širina usta</w:t>
      </w:r>
      <w:r w:rsidRPr="005F5522">
        <w:br/>
        <w:t>H – maksimalna visina tijela</w:t>
      </w:r>
      <w:r w:rsidRPr="005F5522">
        <w:br/>
        <w:t>LP – duljina pektoralne peraje</w:t>
      </w:r>
      <w:r w:rsidRPr="005F5522">
        <w:br/>
        <w:t>LDA – duljina od početka dorzalne do početka analne peraje</w:t>
      </w:r>
      <w:r w:rsidRPr="005F5522">
        <w:br/>
        <w:t>PA – preanalna duljina</w:t>
      </w:r>
      <w:r w:rsidRPr="005F5522">
        <w:br/>
        <w:t>PD – predorzalna duljina</w:t>
      </w:r>
      <w:r w:rsidRPr="005F5522">
        <w:br/>
        <w:t>LD – duljina dorzalne peraje</w:t>
      </w:r>
      <w:r w:rsidRPr="005F5522">
        <w:br/>
        <w:t>HD – maksimalna visina dorzalne peraje</w:t>
      </w:r>
      <w:r w:rsidRPr="005F5522">
        <w:br/>
        <w:t>LA – duljina analne peraje</w:t>
      </w:r>
      <w:r w:rsidRPr="005F5522">
        <w:br/>
        <w:t>HA – maksimalna duljina analne peraje</w:t>
      </w:r>
      <w:r w:rsidRPr="005F5522">
        <w:br/>
      </w:r>
      <w:r w:rsidR="00344175" w:rsidRPr="005F5522">
        <w:t>MA – površina usta</w:t>
      </w:r>
      <w:r w:rsidR="00344175" w:rsidRPr="005F5522">
        <w:br/>
        <w:t>CF – Fultonov factor kondicije</w:t>
      </w:r>
      <w:r w:rsidR="00344175" w:rsidRPr="005F5522">
        <w:br/>
        <w:t>HIS – hepatosomatski indeks</w:t>
      </w:r>
      <w:r w:rsidR="00344175" w:rsidRPr="005F5522">
        <w:br/>
        <w:t>VSI – indeks visceralnog masnog tkiva</w:t>
      </w:r>
      <w:r w:rsidR="00344175" w:rsidRPr="005F5522">
        <w:br/>
        <w:t>RGL – relativna duljina crijeva</w:t>
      </w:r>
      <w:r w:rsidR="00344175" w:rsidRPr="005F5522">
        <w:br/>
        <w:t>RGW – relativna masa crijeva</w:t>
      </w:r>
      <w:r w:rsidR="00344175" w:rsidRPr="005F5522">
        <w:br/>
        <w:t>ZHI – zihlerov indeks</w:t>
      </w:r>
      <w:r w:rsidR="00344175" w:rsidRPr="005F5522">
        <w:br/>
        <w:t>SBI – indeks plivaćeg mjehura</w:t>
      </w:r>
      <w:r w:rsidR="00344175" w:rsidRPr="005F5522">
        <w:br/>
        <w:t>GSI – gonadosomatski indeks</w:t>
      </w:r>
      <w:r w:rsidR="00344175" w:rsidRPr="005F5522">
        <w:br/>
      </w:r>
      <w:r w:rsidR="004E595D" w:rsidRPr="005F5522">
        <w:br w:type="page"/>
      </w:r>
    </w:p>
    <w:sdt>
      <w:sdtPr>
        <w:rPr>
          <w:rFonts w:asciiTheme="minorHAnsi" w:eastAsiaTheme="minorHAnsi" w:hAnsiTheme="minorHAnsi" w:cstheme="minorBidi"/>
          <w:color w:val="auto"/>
          <w:sz w:val="22"/>
          <w:szCs w:val="22"/>
        </w:rPr>
        <w:id w:val="-1065021903"/>
        <w:docPartObj>
          <w:docPartGallery w:val="Table of Contents"/>
          <w:docPartUnique/>
        </w:docPartObj>
      </w:sdtPr>
      <w:sdtEndPr>
        <w:rPr>
          <w:b/>
          <w:bCs/>
          <w:noProof/>
        </w:rPr>
      </w:sdtEndPr>
      <w:sdtContent>
        <w:p w14:paraId="15313E48" w14:textId="793C9632" w:rsidR="004E595D" w:rsidRPr="005F5522" w:rsidRDefault="004E595D" w:rsidP="001B1AF1">
          <w:pPr>
            <w:pStyle w:val="TOCHeading"/>
            <w:jc w:val="both"/>
            <w:rPr>
              <w:b/>
              <w:bCs/>
              <w:color w:val="auto"/>
            </w:rPr>
          </w:pPr>
          <w:r w:rsidRPr="005F5522">
            <w:rPr>
              <w:b/>
              <w:bCs/>
              <w:color w:val="auto"/>
            </w:rPr>
            <w:t>Sadržaj</w:t>
          </w:r>
        </w:p>
        <w:p w14:paraId="2068287A" w14:textId="10645A8E" w:rsidR="00926C47" w:rsidRDefault="004E595D">
          <w:pPr>
            <w:pStyle w:val="TOC1"/>
            <w:tabs>
              <w:tab w:val="left" w:pos="440"/>
              <w:tab w:val="right" w:leader="dot" w:pos="9350"/>
            </w:tabs>
            <w:rPr>
              <w:rFonts w:eastAsiaTheme="minorEastAsia"/>
              <w:noProof/>
            </w:rPr>
          </w:pPr>
          <w:r w:rsidRPr="005F5522">
            <w:fldChar w:fldCharType="begin"/>
          </w:r>
          <w:r w:rsidRPr="005F5522">
            <w:instrText xml:space="preserve"> TOC \o "1-3" \h \z \u </w:instrText>
          </w:r>
          <w:r w:rsidRPr="005F5522">
            <w:fldChar w:fldCharType="separate"/>
          </w:r>
          <w:hyperlink w:anchor="_Toc107465409" w:history="1">
            <w:r w:rsidR="00926C47" w:rsidRPr="00E151F2">
              <w:rPr>
                <w:rStyle w:val="Hyperlink"/>
                <w:b/>
                <w:bCs/>
                <w:noProof/>
                <w:lang w:val="hr-HR"/>
              </w:rPr>
              <w:t>1.</w:t>
            </w:r>
            <w:r w:rsidR="00926C47">
              <w:rPr>
                <w:rFonts w:eastAsiaTheme="minorEastAsia"/>
                <w:noProof/>
              </w:rPr>
              <w:tab/>
            </w:r>
            <w:r w:rsidR="00926C47" w:rsidRPr="00E151F2">
              <w:rPr>
                <w:rStyle w:val="Hyperlink"/>
                <w:b/>
                <w:bCs/>
                <w:noProof/>
                <w:lang w:val="hr-HR"/>
              </w:rPr>
              <w:t>UVOD</w:t>
            </w:r>
            <w:r w:rsidR="00926C47">
              <w:rPr>
                <w:noProof/>
                <w:webHidden/>
              </w:rPr>
              <w:tab/>
            </w:r>
            <w:r w:rsidR="00926C47">
              <w:rPr>
                <w:noProof/>
                <w:webHidden/>
              </w:rPr>
              <w:fldChar w:fldCharType="begin"/>
            </w:r>
            <w:r w:rsidR="00926C47">
              <w:rPr>
                <w:noProof/>
                <w:webHidden/>
              </w:rPr>
              <w:instrText xml:space="preserve"> PAGEREF _Toc107465409 \h </w:instrText>
            </w:r>
            <w:r w:rsidR="00926C47">
              <w:rPr>
                <w:noProof/>
                <w:webHidden/>
              </w:rPr>
            </w:r>
            <w:r w:rsidR="00926C47">
              <w:rPr>
                <w:noProof/>
                <w:webHidden/>
              </w:rPr>
              <w:fldChar w:fldCharType="separate"/>
            </w:r>
            <w:r w:rsidR="00926C47">
              <w:rPr>
                <w:noProof/>
                <w:webHidden/>
              </w:rPr>
              <w:t>1</w:t>
            </w:r>
            <w:r w:rsidR="00926C47">
              <w:rPr>
                <w:noProof/>
                <w:webHidden/>
              </w:rPr>
              <w:fldChar w:fldCharType="end"/>
            </w:r>
          </w:hyperlink>
        </w:p>
        <w:p w14:paraId="56E582F9" w14:textId="6F3F9789" w:rsidR="00926C47" w:rsidRDefault="00926C47">
          <w:pPr>
            <w:pStyle w:val="TOC2"/>
            <w:tabs>
              <w:tab w:val="left" w:pos="880"/>
              <w:tab w:val="right" w:leader="dot" w:pos="9350"/>
            </w:tabs>
            <w:rPr>
              <w:rFonts w:eastAsiaTheme="minorEastAsia"/>
              <w:noProof/>
            </w:rPr>
          </w:pPr>
          <w:hyperlink w:anchor="_Toc107465410" w:history="1">
            <w:r w:rsidRPr="00E151F2">
              <w:rPr>
                <w:rStyle w:val="Hyperlink"/>
                <w:b/>
                <w:bCs/>
                <w:noProof/>
                <w:lang w:val="hr-HR"/>
              </w:rPr>
              <w:t>1.1.</w:t>
            </w:r>
            <w:r>
              <w:rPr>
                <w:rFonts w:eastAsiaTheme="minorEastAsia"/>
                <w:noProof/>
              </w:rPr>
              <w:tab/>
            </w:r>
            <w:r w:rsidRPr="00E151F2">
              <w:rPr>
                <w:rStyle w:val="Hyperlink"/>
                <w:b/>
                <w:bCs/>
                <w:noProof/>
                <w:lang w:val="hr-HR"/>
              </w:rPr>
              <w:t xml:space="preserve">Osnovne morfološke značajke i rasprostranjenost europske jegulje, </w:t>
            </w:r>
            <w:r w:rsidRPr="00E151F2">
              <w:rPr>
                <w:rStyle w:val="Hyperlink"/>
                <w:b/>
                <w:bCs/>
                <w:i/>
                <w:iCs/>
                <w:noProof/>
                <w:lang w:val="hr-HR"/>
              </w:rPr>
              <w:t xml:space="preserve">Anguilla anguilla </w:t>
            </w:r>
            <w:r w:rsidRPr="00E151F2">
              <w:rPr>
                <w:rStyle w:val="Hyperlink"/>
                <w:b/>
                <w:bCs/>
                <w:noProof/>
                <w:lang w:val="hr-HR"/>
              </w:rPr>
              <w:t>(Linnaeus, 1758)</w:t>
            </w:r>
            <w:r>
              <w:rPr>
                <w:noProof/>
                <w:webHidden/>
              </w:rPr>
              <w:tab/>
            </w:r>
            <w:r>
              <w:rPr>
                <w:noProof/>
                <w:webHidden/>
              </w:rPr>
              <w:fldChar w:fldCharType="begin"/>
            </w:r>
            <w:r>
              <w:rPr>
                <w:noProof/>
                <w:webHidden/>
              </w:rPr>
              <w:instrText xml:space="preserve"> PAGEREF _Toc107465410 \h </w:instrText>
            </w:r>
            <w:r>
              <w:rPr>
                <w:noProof/>
                <w:webHidden/>
              </w:rPr>
            </w:r>
            <w:r>
              <w:rPr>
                <w:noProof/>
                <w:webHidden/>
              </w:rPr>
              <w:fldChar w:fldCharType="separate"/>
            </w:r>
            <w:r>
              <w:rPr>
                <w:noProof/>
                <w:webHidden/>
              </w:rPr>
              <w:t>1</w:t>
            </w:r>
            <w:r>
              <w:rPr>
                <w:noProof/>
                <w:webHidden/>
              </w:rPr>
              <w:fldChar w:fldCharType="end"/>
            </w:r>
          </w:hyperlink>
        </w:p>
        <w:p w14:paraId="3DDE5C34" w14:textId="3CF01EF6" w:rsidR="00926C47" w:rsidRDefault="00926C47">
          <w:pPr>
            <w:pStyle w:val="TOC2"/>
            <w:tabs>
              <w:tab w:val="left" w:pos="880"/>
              <w:tab w:val="right" w:leader="dot" w:pos="9350"/>
            </w:tabs>
            <w:rPr>
              <w:rFonts w:eastAsiaTheme="minorEastAsia"/>
              <w:noProof/>
            </w:rPr>
          </w:pPr>
          <w:hyperlink w:anchor="_Toc107465411" w:history="1">
            <w:r w:rsidRPr="00E151F2">
              <w:rPr>
                <w:rStyle w:val="Hyperlink"/>
                <w:b/>
                <w:bCs/>
                <w:noProof/>
                <w:lang w:val="hr-HR"/>
              </w:rPr>
              <w:t>1.2.</w:t>
            </w:r>
            <w:r>
              <w:rPr>
                <w:rFonts w:eastAsiaTheme="minorEastAsia"/>
                <w:noProof/>
              </w:rPr>
              <w:tab/>
            </w:r>
            <w:r w:rsidRPr="00E151F2">
              <w:rPr>
                <w:rStyle w:val="Hyperlink"/>
                <w:b/>
                <w:bCs/>
                <w:noProof/>
                <w:lang w:val="hr-HR"/>
              </w:rPr>
              <w:t>Životni ciklus</w:t>
            </w:r>
            <w:r>
              <w:rPr>
                <w:noProof/>
                <w:webHidden/>
              </w:rPr>
              <w:tab/>
            </w:r>
            <w:r>
              <w:rPr>
                <w:noProof/>
                <w:webHidden/>
              </w:rPr>
              <w:fldChar w:fldCharType="begin"/>
            </w:r>
            <w:r>
              <w:rPr>
                <w:noProof/>
                <w:webHidden/>
              </w:rPr>
              <w:instrText xml:space="preserve"> PAGEREF _Toc107465411 \h </w:instrText>
            </w:r>
            <w:r>
              <w:rPr>
                <w:noProof/>
                <w:webHidden/>
              </w:rPr>
            </w:r>
            <w:r>
              <w:rPr>
                <w:noProof/>
                <w:webHidden/>
              </w:rPr>
              <w:fldChar w:fldCharType="separate"/>
            </w:r>
            <w:r>
              <w:rPr>
                <w:noProof/>
                <w:webHidden/>
              </w:rPr>
              <w:t>2</w:t>
            </w:r>
            <w:r>
              <w:rPr>
                <w:noProof/>
                <w:webHidden/>
              </w:rPr>
              <w:fldChar w:fldCharType="end"/>
            </w:r>
          </w:hyperlink>
        </w:p>
        <w:p w14:paraId="16841740" w14:textId="54A001B3" w:rsidR="00926C47" w:rsidRDefault="00926C47">
          <w:pPr>
            <w:pStyle w:val="TOC2"/>
            <w:tabs>
              <w:tab w:val="left" w:pos="880"/>
              <w:tab w:val="right" w:leader="dot" w:pos="9350"/>
            </w:tabs>
            <w:rPr>
              <w:rFonts w:eastAsiaTheme="minorEastAsia"/>
              <w:noProof/>
            </w:rPr>
          </w:pPr>
          <w:hyperlink w:anchor="_Toc107465412" w:history="1">
            <w:r w:rsidRPr="00E151F2">
              <w:rPr>
                <w:rStyle w:val="Hyperlink"/>
                <w:b/>
                <w:bCs/>
                <w:noProof/>
              </w:rPr>
              <w:t>1.3.</w:t>
            </w:r>
            <w:r>
              <w:rPr>
                <w:rFonts w:eastAsiaTheme="minorEastAsia"/>
                <w:noProof/>
              </w:rPr>
              <w:tab/>
            </w:r>
            <w:r w:rsidRPr="00E151F2">
              <w:rPr>
                <w:rStyle w:val="Hyperlink"/>
                <w:b/>
                <w:bCs/>
                <w:noProof/>
              </w:rPr>
              <w:t>Trenutno stanje stanje populacije jegulje</w:t>
            </w:r>
            <w:r>
              <w:rPr>
                <w:noProof/>
                <w:webHidden/>
              </w:rPr>
              <w:tab/>
            </w:r>
            <w:r>
              <w:rPr>
                <w:noProof/>
                <w:webHidden/>
              </w:rPr>
              <w:fldChar w:fldCharType="begin"/>
            </w:r>
            <w:r>
              <w:rPr>
                <w:noProof/>
                <w:webHidden/>
              </w:rPr>
              <w:instrText xml:space="preserve"> PAGEREF _Toc107465412 \h </w:instrText>
            </w:r>
            <w:r>
              <w:rPr>
                <w:noProof/>
                <w:webHidden/>
              </w:rPr>
            </w:r>
            <w:r>
              <w:rPr>
                <w:noProof/>
                <w:webHidden/>
              </w:rPr>
              <w:fldChar w:fldCharType="separate"/>
            </w:r>
            <w:r>
              <w:rPr>
                <w:noProof/>
                <w:webHidden/>
              </w:rPr>
              <w:t>4</w:t>
            </w:r>
            <w:r>
              <w:rPr>
                <w:noProof/>
                <w:webHidden/>
              </w:rPr>
              <w:fldChar w:fldCharType="end"/>
            </w:r>
          </w:hyperlink>
        </w:p>
        <w:p w14:paraId="647CBC5A" w14:textId="1C0DD290" w:rsidR="00926C47" w:rsidRDefault="00926C47">
          <w:pPr>
            <w:pStyle w:val="TOC2"/>
            <w:tabs>
              <w:tab w:val="left" w:pos="880"/>
              <w:tab w:val="right" w:leader="dot" w:pos="9350"/>
            </w:tabs>
            <w:rPr>
              <w:rFonts w:eastAsiaTheme="minorEastAsia"/>
              <w:noProof/>
            </w:rPr>
          </w:pPr>
          <w:hyperlink w:anchor="_Toc107465413" w:history="1">
            <w:r w:rsidRPr="00E151F2">
              <w:rPr>
                <w:rStyle w:val="Hyperlink"/>
                <w:b/>
                <w:bCs/>
                <w:noProof/>
                <w:lang w:val="hr-HR"/>
              </w:rPr>
              <w:t>1.4.</w:t>
            </w:r>
            <w:r>
              <w:rPr>
                <w:rFonts w:eastAsiaTheme="minorEastAsia"/>
                <w:noProof/>
              </w:rPr>
              <w:tab/>
            </w:r>
            <w:r w:rsidRPr="00E151F2">
              <w:rPr>
                <w:rStyle w:val="Hyperlink"/>
                <w:b/>
                <w:bCs/>
                <w:noProof/>
                <w:lang w:val="hr-HR"/>
              </w:rPr>
              <w:t>Zakonska regulativa i preporuke vezana za očuvanje prirodnih stokova jegulje</w:t>
            </w:r>
            <w:r>
              <w:rPr>
                <w:noProof/>
                <w:webHidden/>
              </w:rPr>
              <w:tab/>
            </w:r>
            <w:r>
              <w:rPr>
                <w:noProof/>
                <w:webHidden/>
              </w:rPr>
              <w:fldChar w:fldCharType="begin"/>
            </w:r>
            <w:r>
              <w:rPr>
                <w:noProof/>
                <w:webHidden/>
              </w:rPr>
              <w:instrText xml:space="preserve"> PAGEREF _Toc107465413 \h </w:instrText>
            </w:r>
            <w:r>
              <w:rPr>
                <w:noProof/>
                <w:webHidden/>
              </w:rPr>
            </w:r>
            <w:r>
              <w:rPr>
                <w:noProof/>
                <w:webHidden/>
              </w:rPr>
              <w:fldChar w:fldCharType="separate"/>
            </w:r>
            <w:r>
              <w:rPr>
                <w:noProof/>
                <w:webHidden/>
              </w:rPr>
              <w:t>7</w:t>
            </w:r>
            <w:r>
              <w:rPr>
                <w:noProof/>
                <w:webHidden/>
              </w:rPr>
              <w:fldChar w:fldCharType="end"/>
            </w:r>
          </w:hyperlink>
        </w:p>
        <w:p w14:paraId="2052BB30" w14:textId="2CBC882E" w:rsidR="00926C47" w:rsidRDefault="00926C47">
          <w:pPr>
            <w:pStyle w:val="TOC2"/>
            <w:tabs>
              <w:tab w:val="left" w:pos="880"/>
              <w:tab w:val="right" w:leader="dot" w:pos="9350"/>
            </w:tabs>
            <w:rPr>
              <w:rFonts w:eastAsiaTheme="minorEastAsia"/>
              <w:noProof/>
            </w:rPr>
          </w:pPr>
          <w:hyperlink w:anchor="_Toc107465414" w:history="1">
            <w:r w:rsidRPr="00E151F2">
              <w:rPr>
                <w:rStyle w:val="Hyperlink"/>
                <w:b/>
                <w:bCs/>
                <w:noProof/>
                <w:lang w:val="hr-HR"/>
              </w:rPr>
              <w:t>1.5.</w:t>
            </w:r>
            <w:r>
              <w:rPr>
                <w:rFonts w:eastAsiaTheme="minorEastAsia"/>
                <w:noProof/>
              </w:rPr>
              <w:tab/>
            </w:r>
            <w:r w:rsidRPr="00E151F2">
              <w:rPr>
                <w:rStyle w:val="Hyperlink"/>
                <w:b/>
                <w:bCs/>
                <w:noProof/>
                <w:lang w:val="hr-HR"/>
              </w:rPr>
              <w:t>Važnost detaljnog poznavanja karakteristika populacije jegulje za pravilno upravljanje stokovima</w:t>
            </w:r>
            <w:r>
              <w:rPr>
                <w:noProof/>
                <w:webHidden/>
              </w:rPr>
              <w:tab/>
            </w:r>
            <w:r>
              <w:rPr>
                <w:noProof/>
                <w:webHidden/>
              </w:rPr>
              <w:fldChar w:fldCharType="begin"/>
            </w:r>
            <w:r>
              <w:rPr>
                <w:noProof/>
                <w:webHidden/>
              </w:rPr>
              <w:instrText xml:space="preserve"> PAGEREF _Toc107465414 \h </w:instrText>
            </w:r>
            <w:r>
              <w:rPr>
                <w:noProof/>
                <w:webHidden/>
              </w:rPr>
            </w:r>
            <w:r>
              <w:rPr>
                <w:noProof/>
                <w:webHidden/>
              </w:rPr>
              <w:fldChar w:fldCharType="separate"/>
            </w:r>
            <w:r>
              <w:rPr>
                <w:noProof/>
                <w:webHidden/>
              </w:rPr>
              <w:t>8</w:t>
            </w:r>
            <w:r>
              <w:rPr>
                <w:noProof/>
                <w:webHidden/>
              </w:rPr>
              <w:fldChar w:fldCharType="end"/>
            </w:r>
          </w:hyperlink>
        </w:p>
        <w:p w14:paraId="20E3E8E5" w14:textId="4471EB05" w:rsidR="00926C47" w:rsidRDefault="00926C47">
          <w:pPr>
            <w:pStyle w:val="TOC1"/>
            <w:tabs>
              <w:tab w:val="left" w:pos="440"/>
              <w:tab w:val="right" w:leader="dot" w:pos="9350"/>
            </w:tabs>
            <w:rPr>
              <w:rFonts w:eastAsiaTheme="minorEastAsia"/>
              <w:noProof/>
            </w:rPr>
          </w:pPr>
          <w:hyperlink w:anchor="_Toc107465415" w:history="1">
            <w:r w:rsidRPr="00E151F2">
              <w:rPr>
                <w:rStyle w:val="Hyperlink"/>
                <w:b/>
                <w:bCs/>
                <w:noProof/>
                <w:lang w:val="hr-HR"/>
              </w:rPr>
              <w:t>2.</w:t>
            </w:r>
            <w:r>
              <w:rPr>
                <w:rFonts w:eastAsiaTheme="minorEastAsia"/>
                <w:noProof/>
              </w:rPr>
              <w:tab/>
            </w:r>
            <w:r w:rsidRPr="00E151F2">
              <w:rPr>
                <w:rStyle w:val="Hyperlink"/>
                <w:b/>
                <w:bCs/>
                <w:noProof/>
                <w:lang w:val="hr-HR"/>
              </w:rPr>
              <w:t>CILJ RADA</w:t>
            </w:r>
            <w:r>
              <w:rPr>
                <w:noProof/>
                <w:webHidden/>
              </w:rPr>
              <w:tab/>
            </w:r>
            <w:r>
              <w:rPr>
                <w:noProof/>
                <w:webHidden/>
              </w:rPr>
              <w:fldChar w:fldCharType="begin"/>
            </w:r>
            <w:r>
              <w:rPr>
                <w:noProof/>
                <w:webHidden/>
              </w:rPr>
              <w:instrText xml:space="preserve"> PAGEREF _Toc107465415 \h </w:instrText>
            </w:r>
            <w:r>
              <w:rPr>
                <w:noProof/>
                <w:webHidden/>
              </w:rPr>
            </w:r>
            <w:r>
              <w:rPr>
                <w:noProof/>
                <w:webHidden/>
              </w:rPr>
              <w:fldChar w:fldCharType="separate"/>
            </w:r>
            <w:r>
              <w:rPr>
                <w:noProof/>
                <w:webHidden/>
              </w:rPr>
              <w:t>9</w:t>
            </w:r>
            <w:r>
              <w:rPr>
                <w:noProof/>
                <w:webHidden/>
              </w:rPr>
              <w:fldChar w:fldCharType="end"/>
            </w:r>
          </w:hyperlink>
        </w:p>
        <w:p w14:paraId="626A6577" w14:textId="212AF093" w:rsidR="00926C47" w:rsidRDefault="00926C47">
          <w:pPr>
            <w:pStyle w:val="TOC1"/>
            <w:tabs>
              <w:tab w:val="left" w:pos="440"/>
              <w:tab w:val="right" w:leader="dot" w:pos="9350"/>
            </w:tabs>
            <w:rPr>
              <w:rFonts w:eastAsiaTheme="minorEastAsia"/>
              <w:noProof/>
            </w:rPr>
          </w:pPr>
          <w:hyperlink w:anchor="_Toc107465416" w:history="1">
            <w:r w:rsidRPr="00E151F2">
              <w:rPr>
                <w:rStyle w:val="Hyperlink"/>
                <w:b/>
                <w:bCs/>
                <w:noProof/>
                <w:lang w:val="hr-HR"/>
              </w:rPr>
              <w:t>3.</w:t>
            </w:r>
            <w:r>
              <w:rPr>
                <w:rFonts w:eastAsiaTheme="minorEastAsia"/>
                <w:noProof/>
              </w:rPr>
              <w:tab/>
            </w:r>
            <w:r w:rsidRPr="00E151F2">
              <w:rPr>
                <w:rStyle w:val="Hyperlink"/>
                <w:b/>
                <w:bCs/>
                <w:noProof/>
                <w:lang w:val="hr-HR"/>
              </w:rPr>
              <w:t>MATERIJALI I METODE</w:t>
            </w:r>
            <w:r>
              <w:rPr>
                <w:noProof/>
                <w:webHidden/>
              </w:rPr>
              <w:tab/>
            </w:r>
            <w:r>
              <w:rPr>
                <w:noProof/>
                <w:webHidden/>
              </w:rPr>
              <w:fldChar w:fldCharType="begin"/>
            </w:r>
            <w:r>
              <w:rPr>
                <w:noProof/>
                <w:webHidden/>
              </w:rPr>
              <w:instrText xml:space="preserve"> PAGEREF _Toc107465416 \h </w:instrText>
            </w:r>
            <w:r>
              <w:rPr>
                <w:noProof/>
                <w:webHidden/>
              </w:rPr>
            </w:r>
            <w:r>
              <w:rPr>
                <w:noProof/>
                <w:webHidden/>
              </w:rPr>
              <w:fldChar w:fldCharType="separate"/>
            </w:r>
            <w:r>
              <w:rPr>
                <w:noProof/>
                <w:webHidden/>
              </w:rPr>
              <w:t>10</w:t>
            </w:r>
            <w:r>
              <w:rPr>
                <w:noProof/>
                <w:webHidden/>
              </w:rPr>
              <w:fldChar w:fldCharType="end"/>
            </w:r>
          </w:hyperlink>
        </w:p>
        <w:p w14:paraId="26C382FD" w14:textId="1AA8FA5E" w:rsidR="00926C47" w:rsidRDefault="00926C47">
          <w:pPr>
            <w:pStyle w:val="TOC2"/>
            <w:tabs>
              <w:tab w:val="left" w:pos="880"/>
              <w:tab w:val="right" w:leader="dot" w:pos="9350"/>
            </w:tabs>
            <w:rPr>
              <w:rFonts w:eastAsiaTheme="minorEastAsia"/>
              <w:noProof/>
            </w:rPr>
          </w:pPr>
          <w:hyperlink w:anchor="_Toc107465417" w:history="1">
            <w:r w:rsidRPr="00E151F2">
              <w:rPr>
                <w:rStyle w:val="Hyperlink"/>
                <w:rFonts w:asciiTheme="majorHAnsi" w:eastAsiaTheme="majorEastAsia" w:hAnsiTheme="majorHAnsi" w:cstheme="majorBidi"/>
                <w:b/>
                <w:bCs/>
                <w:noProof/>
                <w:lang w:val="hr-HR"/>
              </w:rPr>
              <w:t>3.1.</w:t>
            </w:r>
            <w:r>
              <w:rPr>
                <w:rFonts w:eastAsiaTheme="minorEastAsia"/>
                <w:noProof/>
              </w:rPr>
              <w:tab/>
            </w:r>
            <w:r w:rsidRPr="00E151F2">
              <w:rPr>
                <w:rStyle w:val="Hyperlink"/>
                <w:rFonts w:asciiTheme="majorHAnsi" w:eastAsiaTheme="majorEastAsia" w:hAnsiTheme="majorHAnsi" w:cstheme="majorBidi"/>
                <w:b/>
                <w:bCs/>
                <w:noProof/>
                <w:lang w:val="hr-HR"/>
              </w:rPr>
              <w:t>Prikupljanje uzoraka</w:t>
            </w:r>
            <w:r>
              <w:rPr>
                <w:noProof/>
                <w:webHidden/>
              </w:rPr>
              <w:tab/>
            </w:r>
            <w:r>
              <w:rPr>
                <w:noProof/>
                <w:webHidden/>
              </w:rPr>
              <w:fldChar w:fldCharType="begin"/>
            </w:r>
            <w:r>
              <w:rPr>
                <w:noProof/>
                <w:webHidden/>
              </w:rPr>
              <w:instrText xml:space="preserve"> PAGEREF _Toc107465417 \h </w:instrText>
            </w:r>
            <w:r>
              <w:rPr>
                <w:noProof/>
                <w:webHidden/>
              </w:rPr>
            </w:r>
            <w:r>
              <w:rPr>
                <w:noProof/>
                <w:webHidden/>
              </w:rPr>
              <w:fldChar w:fldCharType="separate"/>
            </w:r>
            <w:r>
              <w:rPr>
                <w:noProof/>
                <w:webHidden/>
              </w:rPr>
              <w:t>10</w:t>
            </w:r>
            <w:r>
              <w:rPr>
                <w:noProof/>
                <w:webHidden/>
              </w:rPr>
              <w:fldChar w:fldCharType="end"/>
            </w:r>
          </w:hyperlink>
        </w:p>
        <w:p w14:paraId="3584E7F2" w14:textId="1C77E5B2" w:rsidR="00926C47" w:rsidRDefault="00926C47">
          <w:pPr>
            <w:pStyle w:val="TOC2"/>
            <w:tabs>
              <w:tab w:val="left" w:pos="880"/>
              <w:tab w:val="right" w:leader="dot" w:pos="9350"/>
            </w:tabs>
            <w:rPr>
              <w:rFonts w:eastAsiaTheme="minorEastAsia"/>
              <w:noProof/>
            </w:rPr>
          </w:pPr>
          <w:hyperlink w:anchor="_Toc107465418" w:history="1">
            <w:r w:rsidRPr="00E151F2">
              <w:rPr>
                <w:rStyle w:val="Hyperlink"/>
                <w:rFonts w:asciiTheme="majorHAnsi" w:eastAsiaTheme="majorEastAsia" w:hAnsiTheme="majorHAnsi" w:cstheme="majorBidi"/>
                <w:b/>
                <w:bCs/>
                <w:noProof/>
                <w:lang w:val="hr-HR"/>
              </w:rPr>
              <w:t>3.2.</w:t>
            </w:r>
            <w:r>
              <w:rPr>
                <w:rFonts w:eastAsiaTheme="minorEastAsia"/>
                <w:noProof/>
              </w:rPr>
              <w:tab/>
            </w:r>
            <w:r w:rsidRPr="00E151F2">
              <w:rPr>
                <w:rStyle w:val="Hyperlink"/>
                <w:rFonts w:asciiTheme="majorHAnsi" w:eastAsiaTheme="majorEastAsia" w:hAnsiTheme="majorHAnsi" w:cstheme="majorBidi"/>
                <w:b/>
                <w:bCs/>
                <w:noProof/>
                <w:lang w:val="hr-HR"/>
              </w:rPr>
              <w:t>Laboratorijska obrada i analiza uzoraka</w:t>
            </w:r>
            <w:r>
              <w:rPr>
                <w:noProof/>
                <w:webHidden/>
              </w:rPr>
              <w:tab/>
            </w:r>
            <w:r>
              <w:rPr>
                <w:noProof/>
                <w:webHidden/>
              </w:rPr>
              <w:fldChar w:fldCharType="begin"/>
            </w:r>
            <w:r>
              <w:rPr>
                <w:noProof/>
                <w:webHidden/>
              </w:rPr>
              <w:instrText xml:space="preserve"> PAGEREF _Toc107465418 \h </w:instrText>
            </w:r>
            <w:r>
              <w:rPr>
                <w:noProof/>
                <w:webHidden/>
              </w:rPr>
            </w:r>
            <w:r>
              <w:rPr>
                <w:noProof/>
                <w:webHidden/>
              </w:rPr>
              <w:fldChar w:fldCharType="separate"/>
            </w:r>
            <w:r>
              <w:rPr>
                <w:noProof/>
                <w:webHidden/>
              </w:rPr>
              <w:t>11</w:t>
            </w:r>
            <w:r>
              <w:rPr>
                <w:noProof/>
                <w:webHidden/>
              </w:rPr>
              <w:fldChar w:fldCharType="end"/>
            </w:r>
          </w:hyperlink>
        </w:p>
        <w:p w14:paraId="46C3060E" w14:textId="6DD07B2D" w:rsidR="00926C47" w:rsidRDefault="00926C47">
          <w:pPr>
            <w:pStyle w:val="TOC2"/>
            <w:tabs>
              <w:tab w:val="left" w:pos="880"/>
              <w:tab w:val="right" w:leader="dot" w:pos="9350"/>
            </w:tabs>
            <w:rPr>
              <w:rFonts w:eastAsiaTheme="minorEastAsia"/>
              <w:noProof/>
            </w:rPr>
          </w:pPr>
          <w:hyperlink w:anchor="_Toc107465419" w:history="1">
            <w:r w:rsidRPr="00E151F2">
              <w:rPr>
                <w:rStyle w:val="Hyperlink"/>
                <w:rFonts w:asciiTheme="majorHAnsi" w:eastAsiaTheme="majorEastAsia" w:hAnsiTheme="majorHAnsi" w:cstheme="majorBidi"/>
                <w:b/>
                <w:bCs/>
                <w:noProof/>
                <w:lang w:val="hr-HR"/>
              </w:rPr>
              <w:t>3.3.</w:t>
            </w:r>
            <w:r>
              <w:rPr>
                <w:rFonts w:eastAsiaTheme="minorEastAsia"/>
                <w:noProof/>
              </w:rPr>
              <w:tab/>
            </w:r>
            <w:r w:rsidRPr="00E151F2">
              <w:rPr>
                <w:rStyle w:val="Hyperlink"/>
                <w:rFonts w:asciiTheme="majorHAnsi" w:eastAsiaTheme="majorEastAsia" w:hAnsiTheme="majorHAnsi" w:cstheme="majorBidi"/>
                <w:b/>
                <w:bCs/>
                <w:noProof/>
                <w:lang w:val="hr-HR"/>
              </w:rPr>
              <w:t>Mjerenje i analiza morfometrijskih parametara</w:t>
            </w:r>
            <w:r>
              <w:rPr>
                <w:noProof/>
                <w:webHidden/>
              </w:rPr>
              <w:tab/>
            </w:r>
            <w:r>
              <w:rPr>
                <w:noProof/>
                <w:webHidden/>
              </w:rPr>
              <w:fldChar w:fldCharType="begin"/>
            </w:r>
            <w:r>
              <w:rPr>
                <w:noProof/>
                <w:webHidden/>
              </w:rPr>
              <w:instrText xml:space="preserve"> PAGEREF _Toc107465419 \h </w:instrText>
            </w:r>
            <w:r>
              <w:rPr>
                <w:noProof/>
                <w:webHidden/>
              </w:rPr>
            </w:r>
            <w:r>
              <w:rPr>
                <w:noProof/>
                <w:webHidden/>
              </w:rPr>
              <w:fldChar w:fldCharType="separate"/>
            </w:r>
            <w:r>
              <w:rPr>
                <w:noProof/>
                <w:webHidden/>
              </w:rPr>
              <w:t>11</w:t>
            </w:r>
            <w:r>
              <w:rPr>
                <w:noProof/>
                <w:webHidden/>
              </w:rPr>
              <w:fldChar w:fldCharType="end"/>
            </w:r>
          </w:hyperlink>
        </w:p>
        <w:p w14:paraId="42CC2A71" w14:textId="73281282" w:rsidR="00926C47" w:rsidRDefault="00926C47">
          <w:pPr>
            <w:pStyle w:val="TOC2"/>
            <w:tabs>
              <w:tab w:val="left" w:pos="880"/>
              <w:tab w:val="right" w:leader="dot" w:pos="9350"/>
            </w:tabs>
            <w:rPr>
              <w:rFonts w:eastAsiaTheme="minorEastAsia"/>
              <w:noProof/>
            </w:rPr>
          </w:pPr>
          <w:hyperlink w:anchor="_Toc107465420" w:history="1">
            <w:r w:rsidRPr="00E151F2">
              <w:rPr>
                <w:rStyle w:val="Hyperlink"/>
                <w:rFonts w:asciiTheme="majorHAnsi" w:eastAsiaTheme="majorEastAsia" w:hAnsiTheme="majorHAnsi" w:cstheme="majorBidi"/>
                <w:b/>
                <w:bCs/>
                <w:noProof/>
                <w:lang w:val="hr-HR"/>
              </w:rPr>
              <w:t>3.4.</w:t>
            </w:r>
            <w:r>
              <w:rPr>
                <w:rFonts w:eastAsiaTheme="minorEastAsia"/>
                <w:noProof/>
              </w:rPr>
              <w:tab/>
            </w:r>
            <w:r w:rsidRPr="00E151F2">
              <w:rPr>
                <w:rStyle w:val="Hyperlink"/>
                <w:rFonts w:asciiTheme="majorHAnsi" w:eastAsiaTheme="majorEastAsia" w:hAnsiTheme="majorHAnsi" w:cstheme="majorBidi"/>
                <w:b/>
                <w:bCs/>
                <w:noProof/>
                <w:lang w:val="hr-HR"/>
              </w:rPr>
              <w:t>Dužinsko – maseni odnosi</w:t>
            </w:r>
            <w:r>
              <w:rPr>
                <w:noProof/>
                <w:webHidden/>
              </w:rPr>
              <w:tab/>
            </w:r>
            <w:r>
              <w:rPr>
                <w:noProof/>
                <w:webHidden/>
              </w:rPr>
              <w:fldChar w:fldCharType="begin"/>
            </w:r>
            <w:r>
              <w:rPr>
                <w:noProof/>
                <w:webHidden/>
              </w:rPr>
              <w:instrText xml:space="preserve"> PAGEREF _Toc107465420 \h </w:instrText>
            </w:r>
            <w:r>
              <w:rPr>
                <w:noProof/>
                <w:webHidden/>
              </w:rPr>
            </w:r>
            <w:r>
              <w:rPr>
                <w:noProof/>
                <w:webHidden/>
              </w:rPr>
              <w:fldChar w:fldCharType="separate"/>
            </w:r>
            <w:r>
              <w:rPr>
                <w:noProof/>
                <w:webHidden/>
              </w:rPr>
              <w:t>13</w:t>
            </w:r>
            <w:r>
              <w:rPr>
                <w:noProof/>
                <w:webHidden/>
              </w:rPr>
              <w:fldChar w:fldCharType="end"/>
            </w:r>
          </w:hyperlink>
        </w:p>
        <w:p w14:paraId="2D850559" w14:textId="57F33A35" w:rsidR="00926C47" w:rsidRDefault="00926C47">
          <w:pPr>
            <w:pStyle w:val="TOC2"/>
            <w:tabs>
              <w:tab w:val="left" w:pos="880"/>
              <w:tab w:val="right" w:leader="dot" w:pos="9350"/>
            </w:tabs>
            <w:rPr>
              <w:rFonts w:eastAsiaTheme="minorEastAsia"/>
              <w:noProof/>
            </w:rPr>
          </w:pPr>
          <w:hyperlink w:anchor="_Toc107465421" w:history="1">
            <w:r w:rsidRPr="00E151F2">
              <w:rPr>
                <w:rStyle w:val="Hyperlink"/>
                <w:rFonts w:asciiTheme="majorHAnsi" w:eastAsiaTheme="majorEastAsia" w:hAnsiTheme="majorHAnsi" w:cstheme="majorBidi"/>
                <w:b/>
                <w:bCs/>
                <w:noProof/>
                <w:lang w:val="hr-HR"/>
              </w:rPr>
              <w:t>3.5.</w:t>
            </w:r>
            <w:r>
              <w:rPr>
                <w:rFonts w:eastAsiaTheme="minorEastAsia"/>
                <w:noProof/>
              </w:rPr>
              <w:tab/>
            </w:r>
            <w:r w:rsidRPr="00E151F2">
              <w:rPr>
                <w:rStyle w:val="Hyperlink"/>
                <w:rFonts w:asciiTheme="majorHAnsi" w:eastAsiaTheme="majorEastAsia" w:hAnsiTheme="majorHAnsi" w:cstheme="majorBidi"/>
                <w:b/>
                <w:bCs/>
                <w:noProof/>
                <w:lang w:val="hr-HR"/>
              </w:rPr>
              <w:t>Fultonov faktor kondicije</w:t>
            </w:r>
            <w:r>
              <w:rPr>
                <w:noProof/>
                <w:webHidden/>
              </w:rPr>
              <w:tab/>
            </w:r>
            <w:r>
              <w:rPr>
                <w:noProof/>
                <w:webHidden/>
              </w:rPr>
              <w:fldChar w:fldCharType="begin"/>
            </w:r>
            <w:r>
              <w:rPr>
                <w:noProof/>
                <w:webHidden/>
              </w:rPr>
              <w:instrText xml:space="preserve"> PAGEREF _Toc107465421 \h </w:instrText>
            </w:r>
            <w:r>
              <w:rPr>
                <w:noProof/>
                <w:webHidden/>
              </w:rPr>
            </w:r>
            <w:r>
              <w:rPr>
                <w:noProof/>
                <w:webHidden/>
              </w:rPr>
              <w:fldChar w:fldCharType="separate"/>
            </w:r>
            <w:r>
              <w:rPr>
                <w:noProof/>
                <w:webHidden/>
              </w:rPr>
              <w:t>13</w:t>
            </w:r>
            <w:r>
              <w:rPr>
                <w:noProof/>
                <w:webHidden/>
              </w:rPr>
              <w:fldChar w:fldCharType="end"/>
            </w:r>
          </w:hyperlink>
        </w:p>
        <w:p w14:paraId="632AE811" w14:textId="1E5B1B72" w:rsidR="00926C47" w:rsidRDefault="00926C47">
          <w:pPr>
            <w:pStyle w:val="TOC2"/>
            <w:tabs>
              <w:tab w:val="left" w:pos="880"/>
              <w:tab w:val="right" w:leader="dot" w:pos="9350"/>
            </w:tabs>
            <w:rPr>
              <w:rFonts w:eastAsiaTheme="minorEastAsia"/>
              <w:noProof/>
            </w:rPr>
          </w:pPr>
          <w:hyperlink w:anchor="_Toc107465422" w:history="1">
            <w:r w:rsidRPr="00E151F2">
              <w:rPr>
                <w:rStyle w:val="Hyperlink"/>
                <w:rFonts w:asciiTheme="majorHAnsi" w:eastAsiaTheme="majorEastAsia" w:hAnsiTheme="majorHAnsi" w:cstheme="majorBidi"/>
                <w:b/>
                <w:bCs/>
                <w:noProof/>
                <w:lang w:val="hr-HR"/>
              </w:rPr>
              <w:t>3.6.</w:t>
            </w:r>
            <w:r>
              <w:rPr>
                <w:rFonts w:eastAsiaTheme="minorEastAsia"/>
                <w:noProof/>
              </w:rPr>
              <w:tab/>
            </w:r>
            <w:r w:rsidRPr="00E151F2">
              <w:rPr>
                <w:rStyle w:val="Hyperlink"/>
                <w:rFonts w:asciiTheme="majorHAnsi" w:eastAsiaTheme="majorEastAsia" w:hAnsiTheme="majorHAnsi" w:cstheme="majorBidi"/>
                <w:b/>
                <w:bCs/>
                <w:noProof/>
                <w:lang w:val="hr-HR"/>
              </w:rPr>
              <w:t>Morfološke karakteristike probavila i plivaćeg mjehura</w:t>
            </w:r>
            <w:r>
              <w:rPr>
                <w:noProof/>
                <w:webHidden/>
              </w:rPr>
              <w:tab/>
            </w:r>
            <w:r>
              <w:rPr>
                <w:noProof/>
                <w:webHidden/>
              </w:rPr>
              <w:fldChar w:fldCharType="begin"/>
            </w:r>
            <w:r>
              <w:rPr>
                <w:noProof/>
                <w:webHidden/>
              </w:rPr>
              <w:instrText xml:space="preserve"> PAGEREF _Toc107465422 \h </w:instrText>
            </w:r>
            <w:r>
              <w:rPr>
                <w:noProof/>
                <w:webHidden/>
              </w:rPr>
            </w:r>
            <w:r>
              <w:rPr>
                <w:noProof/>
                <w:webHidden/>
              </w:rPr>
              <w:fldChar w:fldCharType="separate"/>
            </w:r>
            <w:r>
              <w:rPr>
                <w:noProof/>
                <w:webHidden/>
              </w:rPr>
              <w:t>14</w:t>
            </w:r>
            <w:r>
              <w:rPr>
                <w:noProof/>
                <w:webHidden/>
              </w:rPr>
              <w:fldChar w:fldCharType="end"/>
            </w:r>
          </w:hyperlink>
        </w:p>
        <w:p w14:paraId="0015D1FC" w14:textId="091A93AD" w:rsidR="00926C47" w:rsidRDefault="00926C47">
          <w:pPr>
            <w:pStyle w:val="TOC2"/>
            <w:tabs>
              <w:tab w:val="left" w:pos="880"/>
              <w:tab w:val="right" w:leader="dot" w:pos="9350"/>
            </w:tabs>
            <w:rPr>
              <w:rFonts w:eastAsiaTheme="minorEastAsia"/>
              <w:noProof/>
            </w:rPr>
          </w:pPr>
          <w:hyperlink w:anchor="_Toc107465423" w:history="1">
            <w:r w:rsidRPr="00E151F2">
              <w:rPr>
                <w:rStyle w:val="Hyperlink"/>
                <w:rFonts w:asciiTheme="majorHAnsi" w:eastAsiaTheme="majorEastAsia" w:hAnsiTheme="majorHAnsi" w:cstheme="majorBidi"/>
                <w:b/>
                <w:bCs/>
                <w:noProof/>
                <w:lang w:val="hr-HR"/>
              </w:rPr>
              <w:t>3.7.</w:t>
            </w:r>
            <w:r>
              <w:rPr>
                <w:rFonts w:eastAsiaTheme="minorEastAsia"/>
                <w:noProof/>
              </w:rPr>
              <w:tab/>
            </w:r>
            <w:r w:rsidRPr="00E151F2">
              <w:rPr>
                <w:rStyle w:val="Hyperlink"/>
                <w:rFonts w:asciiTheme="majorHAnsi" w:eastAsiaTheme="majorEastAsia" w:hAnsiTheme="majorHAnsi" w:cstheme="majorBidi"/>
                <w:b/>
                <w:bCs/>
                <w:noProof/>
                <w:lang w:val="hr-HR"/>
              </w:rPr>
              <w:t>Hepatosomatski indeks i indeks visceralnog masnog tkiva</w:t>
            </w:r>
            <w:r>
              <w:rPr>
                <w:noProof/>
                <w:webHidden/>
              </w:rPr>
              <w:tab/>
            </w:r>
            <w:r>
              <w:rPr>
                <w:noProof/>
                <w:webHidden/>
              </w:rPr>
              <w:fldChar w:fldCharType="begin"/>
            </w:r>
            <w:r>
              <w:rPr>
                <w:noProof/>
                <w:webHidden/>
              </w:rPr>
              <w:instrText xml:space="preserve"> PAGEREF _Toc107465423 \h </w:instrText>
            </w:r>
            <w:r>
              <w:rPr>
                <w:noProof/>
                <w:webHidden/>
              </w:rPr>
            </w:r>
            <w:r>
              <w:rPr>
                <w:noProof/>
                <w:webHidden/>
              </w:rPr>
              <w:fldChar w:fldCharType="separate"/>
            </w:r>
            <w:r>
              <w:rPr>
                <w:noProof/>
                <w:webHidden/>
              </w:rPr>
              <w:t>15</w:t>
            </w:r>
            <w:r>
              <w:rPr>
                <w:noProof/>
                <w:webHidden/>
              </w:rPr>
              <w:fldChar w:fldCharType="end"/>
            </w:r>
          </w:hyperlink>
        </w:p>
        <w:p w14:paraId="6025630C" w14:textId="59935974" w:rsidR="00926C47" w:rsidRDefault="00926C47">
          <w:pPr>
            <w:pStyle w:val="TOC2"/>
            <w:tabs>
              <w:tab w:val="left" w:pos="880"/>
              <w:tab w:val="right" w:leader="dot" w:pos="9350"/>
            </w:tabs>
            <w:rPr>
              <w:rFonts w:eastAsiaTheme="minorEastAsia"/>
              <w:noProof/>
            </w:rPr>
          </w:pPr>
          <w:hyperlink w:anchor="_Toc107465424" w:history="1">
            <w:r w:rsidRPr="00E151F2">
              <w:rPr>
                <w:rStyle w:val="Hyperlink"/>
                <w:rFonts w:asciiTheme="majorHAnsi" w:eastAsiaTheme="majorEastAsia" w:hAnsiTheme="majorHAnsi" w:cstheme="majorBidi"/>
                <w:b/>
                <w:bCs/>
                <w:noProof/>
                <w:lang w:val="hr-HR"/>
              </w:rPr>
              <w:t>3.8.</w:t>
            </w:r>
            <w:r>
              <w:rPr>
                <w:rFonts w:eastAsiaTheme="minorEastAsia"/>
                <w:noProof/>
              </w:rPr>
              <w:tab/>
            </w:r>
            <w:r w:rsidRPr="00E151F2">
              <w:rPr>
                <w:rStyle w:val="Hyperlink"/>
                <w:rFonts w:asciiTheme="majorHAnsi" w:eastAsiaTheme="majorEastAsia" w:hAnsiTheme="majorHAnsi" w:cstheme="majorBidi"/>
                <w:b/>
                <w:bCs/>
                <w:noProof/>
                <w:lang w:val="hr-HR"/>
              </w:rPr>
              <w:t>Gonadosomatski indeks</w:t>
            </w:r>
            <w:r>
              <w:rPr>
                <w:noProof/>
                <w:webHidden/>
              </w:rPr>
              <w:tab/>
            </w:r>
            <w:r>
              <w:rPr>
                <w:noProof/>
                <w:webHidden/>
              </w:rPr>
              <w:fldChar w:fldCharType="begin"/>
            </w:r>
            <w:r>
              <w:rPr>
                <w:noProof/>
                <w:webHidden/>
              </w:rPr>
              <w:instrText xml:space="preserve"> PAGEREF _Toc107465424 \h </w:instrText>
            </w:r>
            <w:r>
              <w:rPr>
                <w:noProof/>
                <w:webHidden/>
              </w:rPr>
            </w:r>
            <w:r>
              <w:rPr>
                <w:noProof/>
                <w:webHidden/>
              </w:rPr>
              <w:fldChar w:fldCharType="separate"/>
            </w:r>
            <w:r>
              <w:rPr>
                <w:noProof/>
                <w:webHidden/>
              </w:rPr>
              <w:t>16</w:t>
            </w:r>
            <w:r>
              <w:rPr>
                <w:noProof/>
                <w:webHidden/>
              </w:rPr>
              <w:fldChar w:fldCharType="end"/>
            </w:r>
          </w:hyperlink>
        </w:p>
        <w:p w14:paraId="1555AD89" w14:textId="7D8B4822" w:rsidR="00926C47" w:rsidRDefault="00926C47">
          <w:pPr>
            <w:pStyle w:val="TOC2"/>
            <w:tabs>
              <w:tab w:val="left" w:pos="880"/>
              <w:tab w:val="right" w:leader="dot" w:pos="9350"/>
            </w:tabs>
            <w:rPr>
              <w:rFonts w:eastAsiaTheme="minorEastAsia"/>
              <w:noProof/>
            </w:rPr>
          </w:pPr>
          <w:hyperlink w:anchor="_Toc107465425" w:history="1">
            <w:r w:rsidRPr="00E151F2">
              <w:rPr>
                <w:rStyle w:val="Hyperlink"/>
                <w:rFonts w:asciiTheme="majorHAnsi" w:eastAsiaTheme="majorEastAsia" w:hAnsiTheme="majorHAnsi" w:cstheme="majorBidi"/>
                <w:b/>
                <w:bCs/>
                <w:noProof/>
                <w:lang w:val="hr-HR"/>
              </w:rPr>
              <w:t>3.9.</w:t>
            </w:r>
            <w:r>
              <w:rPr>
                <w:rFonts w:eastAsiaTheme="minorEastAsia"/>
                <w:noProof/>
              </w:rPr>
              <w:tab/>
            </w:r>
            <w:r w:rsidRPr="00E151F2">
              <w:rPr>
                <w:rStyle w:val="Hyperlink"/>
                <w:rFonts w:asciiTheme="majorHAnsi" w:eastAsiaTheme="majorEastAsia" w:hAnsiTheme="majorHAnsi" w:cstheme="majorBidi"/>
                <w:b/>
                <w:bCs/>
                <w:noProof/>
                <w:lang w:val="hr-HR"/>
              </w:rPr>
              <w:t>Određivanje kemijskog sastava mesa</w:t>
            </w:r>
            <w:r>
              <w:rPr>
                <w:noProof/>
                <w:webHidden/>
              </w:rPr>
              <w:tab/>
            </w:r>
            <w:r>
              <w:rPr>
                <w:noProof/>
                <w:webHidden/>
              </w:rPr>
              <w:fldChar w:fldCharType="begin"/>
            </w:r>
            <w:r>
              <w:rPr>
                <w:noProof/>
                <w:webHidden/>
              </w:rPr>
              <w:instrText xml:space="preserve"> PAGEREF _Toc107465425 \h </w:instrText>
            </w:r>
            <w:r>
              <w:rPr>
                <w:noProof/>
                <w:webHidden/>
              </w:rPr>
            </w:r>
            <w:r>
              <w:rPr>
                <w:noProof/>
                <w:webHidden/>
              </w:rPr>
              <w:fldChar w:fldCharType="separate"/>
            </w:r>
            <w:r>
              <w:rPr>
                <w:noProof/>
                <w:webHidden/>
              </w:rPr>
              <w:t>16</w:t>
            </w:r>
            <w:r>
              <w:rPr>
                <w:noProof/>
                <w:webHidden/>
              </w:rPr>
              <w:fldChar w:fldCharType="end"/>
            </w:r>
          </w:hyperlink>
        </w:p>
        <w:p w14:paraId="12EF30A5" w14:textId="2EFCBA73" w:rsidR="00926C47" w:rsidRDefault="00926C47">
          <w:pPr>
            <w:pStyle w:val="TOC3"/>
            <w:tabs>
              <w:tab w:val="left" w:pos="1320"/>
              <w:tab w:val="right" w:leader="dot" w:pos="9350"/>
            </w:tabs>
            <w:rPr>
              <w:rFonts w:eastAsiaTheme="minorEastAsia"/>
              <w:noProof/>
            </w:rPr>
          </w:pPr>
          <w:hyperlink w:anchor="_Toc107465426" w:history="1">
            <w:r w:rsidRPr="00E151F2">
              <w:rPr>
                <w:rStyle w:val="Hyperlink"/>
                <w:rFonts w:asciiTheme="majorHAnsi" w:eastAsiaTheme="majorEastAsia" w:hAnsiTheme="majorHAnsi" w:cstheme="majorBidi"/>
                <w:b/>
                <w:bCs/>
                <w:noProof/>
                <w:lang w:val="hr-HR"/>
              </w:rPr>
              <w:t>3.9.1.</w:t>
            </w:r>
            <w:r>
              <w:rPr>
                <w:rFonts w:eastAsiaTheme="minorEastAsia"/>
                <w:noProof/>
              </w:rPr>
              <w:tab/>
            </w:r>
            <w:r w:rsidRPr="00E151F2">
              <w:rPr>
                <w:rStyle w:val="Hyperlink"/>
                <w:rFonts w:asciiTheme="majorHAnsi" w:eastAsiaTheme="majorEastAsia" w:hAnsiTheme="majorHAnsi" w:cstheme="majorBidi"/>
                <w:b/>
                <w:bCs/>
                <w:noProof/>
                <w:lang w:val="hr-HR"/>
              </w:rPr>
              <w:t>Određivanje ukupnih masti</w:t>
            </w:r>
            <w:r>
              <w:rPr>
                <w:noProof/>
                <w:webHidden/>
              </w:rPr>
              <w:tab/>
            </w:r>
            <w:r>
              <w:rPr>
                <w:noProof/>
                <w:webHidden/>
              </w:rPr>
              <w:fldChar w:fldCharType="begin"/>
            </w:r>
            <w:r>
              <w:rPr>
                <w:noProof/>
                <w:webHidden/>
              </w:rPr>
              <w:instrText xml:space="preserve"> PAGEREF _Toc107465426 \h </w:instrText>
            </w:r>
            <w:r>
              <w:rPr>
                <w:noProof/>
                <w:webHidden/>
              </w:rPr>
            </w:r>
            <w:r>
              <w:rPr>
                <w:noProof/>
                <w:webHidden/>
              </w:rPr>
              <w:fldChar w:fldCharType="separate"/>
            </w:r>
            <w:r>
              <w:rPr>
                <w:noProof/>
                <w:webHidden/>
              </w:rPr>
              <w:t>16</w:t>
            </w:r>
            <w:r>
              <w:rPr>
                <w:noProof/>
                <w:webHidden/>
              </w:rPr>
              <w:fldChar w:fldCharType="end"/>
            </w:r>
          </w:hyperlink>
        </w:p>
        <w:p w14:paraId="7D29F58A" w14:textId="16AE92D1" w:rsidR="00926C47" w:rsidRDefault="00926C47">
          <w:pPr>
            <w:pStyle w:val="TOC3"/>
            <w:tabs>
              <w:tab w:val="left" w:pos="1320"/>
              <w:tab w:val="right" w:leader="dot" w:pos="9350"/>
            </w:tabs>
            <w:rPr>
              <w:rFonts w:eastAsiaTheme="minorEastAsia"/>
              <w:noProof/>
            </w:rPr>
          </w:pPr>
          <w:hyperlink w:anchor="_Toc107465427" w:history="1">
            <w:r w:rsidRPr="00E151F2">
              <w:rPr>
                <w:rStyle w:val="Hyperlink"/>
                <w:rFonts w:asciiTheme="majorHAnsi" w:eastAsiaTheme="majorEastAsia" w:hAnsiTheme="majorHAnsi" w:cstheme="majorBidi"/>
                <w:b/>
                <w:bCs/>
                <w:noProof/>
                <w:lang w:val="hr-HR"/>
              </w:rPr>
              <w:t>3.9.2.</w:t>
            </w:r>
            <w:r>
              <w:rPr>
                <w:rFonts w:eastAsiaTheme="minorEastAsia"/>
                <w:noProof/>
              </w:rPr>
              <w:tab/>
            </w:r>
            <w:r w:rsidRPr="00E151F2">
              <w:rPr>
                <w:rStyle w:val="Hyperlink"/>
                <w:rFonts w:asciiTheme="majorHAnsi" w:eastAsiaTheme="majorEastAsia" w:hAnsiTheme="majorHAnsi" w:cstheme="majorBidi"/>
                <w:b/>
                <w:bCs/>
                <w:noProof/>
                <w:lang w:val="hr-HR"/>
              </w:rPr>
              <w:t>Određivanje bjelančevina po Kjeldahl-u</w:t>
            </w:r>
            <w:r>
              <w:rPr>
                <w:noProof/>
                <w:webHidden/>
              </w:rPr>
              <w:tab/>
            </w:r>
            <w:r>
              <w:rPr>
                <w:noProof/>
                <w:webHidden/>
              </w:rPr>
              <w:fldChar w:fldCharType="begin"/>
            </w:r>
            <w:r>
              <w:rPr>
                <w:noProof/>
                <w:webHidden/>
              </w:rPr>
              <w:instrText xml:space="preserve"> PAGEREF _Toc107465427 \h </w:instrText>
            </w:r>
            <w:r>
              <w:rPr>
                <w:noProof/>
                <w:webHidden/>
              </w:rPr>
            </w:r>
            <w:r>
              <w:rPr>
                <w:noProof/>
                <w:webHidden/>
              </w:rPr>
              <w:fldChar w:fldCharType="separate"/>
            </w:r>
            <w:r>
              <w:rPr>
                <w:noProof/>
                <w:webHidden/>
              </w:rPr>
              <w:t>17</w:t>
            </w:r>
            <w:r>
              <w:rPr>
                <w:noProof/>
                <w:webHidden/>
              </w:rPr>
              <w:fldChar w:fldCharType="end"/>
            </w:r>
          </w:hyperlink>
        </w:p>
        <w:p w14:paraId="4DBDB9E6" w14:textId="103C0284" w:rsidR="00926C47" w:rsidRDefault="00926C47">
          <w:pPr>
            <w:pStyle w:val="TOC3"/>
            <w:tabs>
              <w:tab w:val="left" w:pos="1320"/>
              <w:tab w:val="right" w:leader="dot" w:pos="9350"/>
            </w:tabs>
            <w:rPr>
              <w:rFonts w:eastAsiaTheme="minorEastAsia"/>
              <w:noProof/>
            </w:rPr>
          </w:pPr>
          <w:hyperlink w:anchor="_Toc107465428" w:history="1">
            <w:r w:rsidRPr="00E151F2">
              <w:rPr>
                <w:rStyle w:val="Hyperlink"/>
                <w:rFonts w:asciiTheme="majorHAnsi" w:eastAsiaTheme="majorEastAsia" w:hAnsiTheme="majorHAnsi" w:cstheme="majorBidi"/>
                <w:b/>
                <w:bCs/>
                <w:noProof/>
                <w:lang w:val="hr-HR"/>
              </w:rPr>
              <w:t>3.9.3.</w:t>
            </w:r>
            <w:r>
              <w:rPr>
                <w:rFonts w:eastAsiaTheme="minorEastAsia"/>
                <w:noProof/>
              </w:rPr>
              <w:tab/>
            </w:r>
            <w:r w:rsidRPr="00E151F2">
              <w:rPr>
                <w:rStyle w:val="Hyperlink"/>
                <w:rFonts w:asciiTheme="majorHAnsi" w:eastAsiaTheme="majorEastAsia" w:hAnsiTheme="majorHAnsi" w:cstheme="majorBidi"/>
                <w:b/>
                <w:bCs/>
                <w:noProof/>
                <w:lang w:val="hr-HR"/>
              </w:rPr>
              <w:t>Određivanje ugljikohidrata</w:t>
            </w:r>
            <w:r>
              <w:rPr>
                <w:noProof/>
                <w:webHidden/>
              </w:rPr>
              <w:tab/>
            </w:r>
            <w:r>
              <w:rPr>
                <w:noProof/>
                <w:webHidden/>
              </w:rPr>
              <w:fldChar w:fldCharType="begin"/>
            </w:r>
            <w:r>
              <w:rPr>
                <w:noProof/>
                <w:webHidden/>
              </w:rPr>
              <w:instrText xml:space="preserve"> PAGEREF _Toc107465428 \h </w:instrText>
            </w:r>
            <w:r>
              <w:rPr>
                <w:noProof/>
                <w:webHidden/>
              </w:rPr>
            </w:r>
            <w:r>
              <w:rPr>
                <w:noProof/>
                <w:webHidden/>
              </w:rPr>
              <w:fldChar w:fldCharType="separate"/>
            </w:r>
            <w:r>
              <w:rPr>
                <w:noProof/>
                <w:webHidden/>
              </w:rPr>
              <w:t>18</w:t>
            </w:r>
            <w:r>
              <w:rPr>
                <w:noProof/>
                <w:webHidden/>
              </w:rPr>
              <w:fldChar w:fldCharType="end"/>
            </w:r>
          </w:hyperlink>
        </w:p>
        <w:p w14:paraId="029195AF" w14:textId="13C3E2BA" w:rsidR="00926C47" w:rsidRDefault="00926C47">
          <w:pPr>
            <w:pStyle w:val="TOC2"/>
            <w:tabs>
              <w:tab w:val="left" w:pos="1100"/>
              <w:tab w:val="right" w:leader="dot" w:pos="9350"/>
            </w:tabs>
            <w:rPr>
              <w:rFonts w:eastAsiaTheme="minorEastAsia"/>
              <w:noProof/>
            </w:rPr>
          </w:pPr>
          <w:hyperlink w:anchor="_Toc107465429" w:history="1">
            <w:r w:rsidRPr="00E151F2">
              <w:rPr>
                <w:rStyle w:val="Hyperlink"/>
                <w:rFonts w:asciiTheme="majorHAnsi" w:eastAsiaTheme="majorEastAsia" w:hAnsiTheme="majorHAnsi" w:cstheme="majorBidi"/>
                <w:b/>
                <w:bCs/>
                <w:noProof/>
                <w:lang w:val="hr-HR"/>
              </w:rPr>
              <w:t>3.10.</w:t>
            </w:r>
            <w:r>
              <w:rPr>
                <w:rFonts w:eastAsiaTheme="minorEastAsia"/>
                <w:noProof/>
              </w:rPr>
              <w:tab/>
            </w:r>
            <w:r w:rsidRPr="00E151F2">
              <w:rPr>
                <w:rStyle w:val="Hyperlink"/>
                <w:rFonts w:asciiTheme="majorHAnsi" w:eastAsiaTheme="majorEastAsia" w:hAnsiTheme="majorHAnsi" w:cstheme="majorBidi"/>
                <w:b/>
                <w:bCs/>
                <w:noProof/>
                <w:lang w:val="hr-HR"/>
              </w:rPr>
              <w:t>Statistička obrada podataka</w:t>
            </w:r>
            <w:r>
              <w:rPr>
                <w:noProof/>
                <w:webHidden/>
              </w:rPr>
              <w:tab/>
            </w:r>
            <w:r>
              <w:rPr>
                <w:noProof/>
                <w:webHidden/>
              </w:rPr>
              <w:fldChar w:fldCharType="begin"/>
            </w:r>
            <w:r>
              <w:rPr>
                <w:noProof/>
                <w:webHidden/>
              </w:rPr>
              <w:instrText xml:space="preserve"> PAGEREF _Toc107465429 \h </w:instrText>
            </w:r>
            <w:r>
              <w:rPr>
                <w:noProof/>
                <w:webHidden/>
              </w:rPr>
            </w:r>
            <w:r>
              <w:rPr>
                <w:noProof/>
                <w:webHidden/>
              </w:rPr>
              <w:fldChar w:fldCharType="separate"/>
            </w:r>
            <w:r>
              <w:rPr>
                <w:noProof/>
                <w:webHidden/>
              </w:rPr>
              <w:t>18</w:t>
            </w:r>
            <w:r>
              <w:rPr>
                <w:noProof/>
                <w:webHidden/>
              </w:rPr>
              <w:fldChar w:fldCharType="end"/>
            </w:r>
          </w:hyperlink>
        </w:p>
        <w:p w14:paraId="262807FC" w14:textId="2796CB35" w:rsidR="00926C47" w:rsidRDefault="00926C47">
          <w:pPr>
            <w:pStyle w:val="TOC1"/>
            <w:tabs>
              <w:tab w:val="left" w:pos="440"/>
              <w:tab w:val="right" w:leader="dot" w:pos="9350"/>
            </w:tabs>
            <w:rPr>
              <w:rFonts w:eastAsiaTheme="minorEastAsia"/>
              <w:noProof/>
            </w:rPr>
          </w:pPr>
          <w:hyperlink w:anchor="_Toc107465430" w:history="1">
            <w:r w:rsidRPr="00E151F2">
              <w:rPr>
                <w:rStyle w:val="Hyperlink"/>
                <w:b/>
                <w:bCs/>
                <w:noProof/>
                <w:lang w:val="hr-HR"/>
              </w:rPr>
              <w:t>4.</w:t>
            </w:r>
            <w:r>
              <w:rPr>
                <w:rFonts w:eastAsiaTheme="minorEastAsia"/>
                <w:noProof/>
              </w:rPr>
              <w:tab/>
            </w:r>
            <w:r w:rsidRPr="00E151F2">
              <w:rPr>
                <w:rStyle w:val="Hyperlink"/>
                <w:b/>
                <w:bCs/>
                <w:noProof/>
                <w:lang w:val="hr-HR"/>
              </w:rPr>
              <w:t>REZULTATI</w:t>
            </w:r>
            <w:r>
              <w:rPr>
                <w:noProof/>
                <w:webHidden/>
              </w:rPr>
              <w:tab/>
            </w:r>
            <w:r>
              <w:rPr>
                <w:noProof/>
                <w:webHidden/>
              </w:rPr>
              <w:fldChar w:fldCharType="begin"/>
            </w:r>
            <w:r>
              <w:rPr>
                <w:noProof/>
                <w:webHidden/>
              </w:rPr>
              <w:instrText xml:space="preserve"> PAGEREF _Toc107465430 \h </w:instrText>
            </w:r>
            <w:r>
              <w:rPr>
                <w:noProof/>
                <w:webHidden/>
              </w:rPr>
            </w:r>
            <w:r>
              <w:rPr>
                <w:noProof/>
                <w:webHidden/>
              </w:rPr>
              <w:fldChar w:fldCharType="separate"/>
            </w:r>
            <w:r>
              <w:rPr>
                <w:noProof/>
                <w:webHidden/>
              </w:rPr>
              <w:t>19</w:t>
            </w:r>
            <w:r>
              <w:rPr>
                <w:noProof/>
                <w:webHidden/>
              </w:rPr>
              <w:fldChar w:fldCharType="end"/>
            </w:r>
          </w:hyperlink>
        </w:p>
        <w:p w14:paraId="68C704DF" w14:textId="42D54A5B" w:rsidR="00926C47" w:rsidRDefault="00926C47">
          <w:pPr>
            <w:pStyle w:val="TOC2"/>
            <w:tabs>
              <w:tab w:val="left" w:pos="880"/>
              <w:tab w:val="right" w:leader="dot" w:pos="9350"/>
            </w:tabs>
            <w:rPr>
              <w:rFonts w:eastAsiaTheme="minorEastAsia"/>
              <w:noProof/>
            </w:rPr>
          </w:pPr>
          <w:hyperlink w:anchor="_Toc107465431" w:history="1">
            <w:r w:rsidRPr="00E151F2">
              <w:rPr>
                <w:rStyle w:val="Hyperlink"/>
                <w:rFonts w:asciiTheme="majorHAnsi" w:eastAsiaTheme="majorEastAsia" w:hAnsiTheme="majorHAnsi" w:cstheme="majorBidi"/>
                <w:b/>
                <w:bCs/>
                <w:noProof/>
                <w:lang w:val="hr-HR"/>
              </w:rPr>
              <w:t>4.1.</w:t>
            </w:r>
            <w:r>
              <w:rPr>
                <w:rFonts w:eastAsiaTheme="minorEastAsia"/>
                <w:noProof/>
              </w:rPr>
              <w:tab/>
            </w:r>
            <w:r w:rsidRPr="00E151F2">
              <w:rPr>
                <w:rStyle w:val="Hyperlink"/>
                <w:rFonts w:asciiTheme="majorHAnsi" w:eastAsiaTheme="majorEastAsia" w:hAnsiTheme="majorHAnsi" w:cstheme="majorBidi"/>
                <w:b/>
                <w:bCs/>
                <w:noProof/>
                <w:lang w:val="hr-HR"/>
              </w:rPr>
              <w:t>Morfometrijske karakteristike</w:t>
            </w:r>
            <w:r>
              <w:rPr>
                <w:noProof/>
                <w:webHidden/>
              </w:rPr>
              <w:tab/>
            </w:r>
            <w:r>
              <w:rPr>
                <w:noProof/>
                <w:webHidden/>
              </w:rPr>
              <w:fldChar w:fldCharType="begin"/>
            </w:r>
            <w:r>
              <w:rPr>
                <w:noProof/>
                <w:webHidden/>
              </w:rPr>
              <w:instrText xml:space="preserve"> PAGEREF _Toc107465431 \h </w:instrText>
            </w:r>
            <w:r>
              <w:rPr>
                <w:noProof/>
                <w:webHidden/>
              </w:rPr>
            </w:r>
            <w:r>
              <w:rPr>
                <w:noProof/>
                <w:webHidden/>
              </w:rPr>
              <w:fldChar w:fldCharType="separate"/>
            </w:r>
            <w:r>
              <w:rPr>
                <w:noProof/>
                <w:webHidden/>
              </w:rPr>
              <w:t>19</w:t>
            </w:r>
            <w:r>
              <w:rPr>
                <w:noProof/>
                <w:webHidden/>
              </w:rPr>
              <w:fldChar w:fldCharType="end"/>
            </w:r>
          </w:hyperlink>
        </w:p>
        <w:p w14:paraId="3612C3F1" w14:textId="51C0B3B0" w:rsidR="00926C47" w:rsidRDefault="00926C47">
          <w:pPr>
            <w:pStyle w:val="TOC2"/>
            <w:tabs>
              <w:tab w:val="left" w:pos="880"/>
              <w:tab w:val="right" w:leader="dot" w:pos="9350"/>
            </w:tabs>
            <w:rPr>
              <w:rFonts w:eastAsiaTheme="minorEastAsia"/>
              <w:noProof/>
            </w:rPr>
          </w:pPr>
          <w:hyperlink w:anchor="_Toc107465432" w:history="1">
            <w:r w:rsidRPr="00E151F2">
              <w:rPr>
                <w:rStyle w:val="Hyperlink"/>
                <w:rFonts w:asciiTheme="majorHAnsi" w:eastAsiaTheme="majorEastAsia" w:hAnsiTheme="majorHAnsi" w:cstheme="majorBidi"/>
                <w:b/>
                <w:bCs/>
                <w:noProof/>
                <w:lang w:val="hr-HR"/>
              </w:rPr>
              <w:t>4.2.</w:t>
            </w:r>
            <w:r>
              <w:rPr>
                <w:rFonts w:eastAsiaTheme="minorEastAsia"/>
                <w:noProof/>
              </w:rPr>
              <w:tab/>
            </w:r>
            <w:r w:rsidRPr="00E151F2">
              <w:rPr>
                <w:rStyle w:val="Hyperlink"/>
                <w:rFonts w:asciiTheme="majorHAnsi" w:eastAsiaTheme="majorEastAsia" w:hAnsiTheme="majorHAnsi" w:cstheme="majorBidi"/>
                <w:b/>
                <w:bCs/>
                <w:noProof/>
                <w:lang w:val="hr-HR"/>
              </w:rPr>
              <w:t>Dužinsko – maseni odnosi</w:t>
            </w:r>
            <w:r>
              <w:rPr>
                <w:noProof/>
                <w:webHidden/>
              </w:rPr>
              <w:tab/>
            </w:r>
            <w:r>
              <w:rPr>
                <w:noProof/>
                <w:webHidden/>
              </w:rPr>
              <w:fldChar w:fldCharType="begin"/>
            </w:r>
            <w:r>
              <w:rPr>
                <w:noProof/>
                <w:webHidden/>
              </w:rPr>
              <w:instrText xml:space="preserve"> PAGEREF _Toc107465432 \h </w:instrText>
            </w:r>
            <w:r>
              <w:rPr>
                <w:noProof/>
                <w:webHidden/>
              </w:rPr>
            </w:r>
            <w:r>
              <w:rPr>
                <w:noProof/>
                <w:webHidden/>
              </w:rPr>
              <w:fldChar w:fldCharType="separate"/>
            </w:r>
            <w:r>
              <w:rPr>
                <w:noProof/>
                <w:webHidden/>
              </w:rPr>
              <w:t>22</w:t>
            </w:r>
            <w:r>
              <w:rPr>
                <w:noProof/>
                <w:webHidden/>
              </w:rPr>
              <w:fldChar w:fldCharType="end"/>
            </w:r>
          </w:hyperlink>
        </w:p>
        <w:p w14:paraId="08F3C1BB" w14:textId="4658EDE6" w:rsidR="00926C47" w:rsidRDefault="00926C47">
          <w:pPr>
            <w:pStyle w:val="TOC2"/>
            <w:tabs>
              <w:tab w:val="left" w:pos="880"/>
              <w:tab w:val="right" w:leader="dot" w:pos="9350"/>
            </w:tabs>
            <w:rPr>
              <w:rFonts w:eastAsiaTheme="minorEastAsia"/>
              <w:noProof/>
            </w:rPr>
          </w:pPr>
          <w:hyperlink w:anchor="_Toc107465433" w:history="1">
            <w:r w:rsidRPr="00E151F2">
              <w:rPr>
                <w:rStyle w:val="Hyperlink"/>
                <w:rFonts w:asciiTheme="majorHAnsi" w:eastAsiaTheme="majorEastAsia" w:hAnsiTheme="majorHAnsi" w:cstheme="majorBidi"/>
                <w:b/>
                <w:bCs/>
                <w:noProof/>
                <w:lang w:val="hr-HR"/>
              </w:rPr>
              <w:t>4.3.</w:t>
            </w:r>
            <w:r>
              <w:rPr>
                <w:rFonts w:eastAsiaTheme="minorEastAsia"/>
                <w:noProof/>
              </w:rPr>
              <w:tab/>
            </w:r>
            <w:r w:rsidRPr="00E151F2">
              <w:rPr>
                <w:rStyle w:val="Hyperlink"/>
                <w:rFonts w:asciiTheme="majorHAnsi" w:eastAsiaTheme="majorEastAsia" w:hAnsiTheme="majorHAnsi" w:cstheme="majorBidi"/>
                <w:b/>
                <w:bCs/>
                <w:noProof/>
                <w:lang w:val="hr-HR"/>
              </w:rPr>
              <w:t>Fultonov faktor kondicije</w:t>
            </w:r>
            <w:r>
              <w:rPr>
                <w:noProof/>
                <w:webHidden/>
              </w:rPr>
              <w:tab/>
            </w:r>
            <w:r>
              <w:rPr>
                <w:noProof/>
                <w:webHidden/>
              </w:rPr>
              <w:fldChar w:fldCharType="begin"/>
            </w:r>
            <w:r>
              <w:rPr>
                <w:noProof/>
                <w:webHidden/>
              </w:rPr>
              <w:instrText xml:space="preserve"> PAGEREF _Toc107465433 \h </w:instrText>
            </w:r>
            <w:r>
              <w:rPr>
                <w:noProof/>
                <w:webHidden/>
              </w:rPr>
            </w:r>
            <w:r>
              <w:rPr>
                <w:noProof/>
                <w:webHidden/>
              </w:rPr>
              <w:fldChar w:fldCharType="separate"/>
            </w:r>
            <w:r>
              <w:rPr>
                <w:noProof/>
                <w:webHidden/>
              </w:rPr>
              <w:t>25</w:t>
            </w:r>
            <w:r>
              <w:rPr>
                <w:noProof/>
                <w:webHidden/>
              </w:rPr>
              <w:fldChar w:fldCharType="end"/>
            </w:r>
          </w:hyperlink>
        </w:p>
        <w:p w14:paraId="0A5BD9DC" w14:textId="51B82BA1" w:rsidR="00926C47" w:rsidRDefault="00926C47">
          <w:pPr>
            <w:pStyle w:val="TOC2"/>
            <w:tabs>
              <w:tab w:val="left" w:pos="880"/>
              <w:tab w:val="right" w:leader="dot" w:pos="9350"/>
            </w:tabs>
            <w:rPr>
              <w:rFonts w:eastAsiaTheme="minorEastAsia"/>
              <w:noProof/>
            </w:rPr>
          </w:pPr>
          <w:hyperlink w:anchor="_Toc107465434" w:history="1">
            <w:r w:rsidRPr="00E151F2">
              <w:rPr>
                <w:rStyle w:val="Hyperlink"/>
                <w:rFonts w:asciiTheme="majorHAnsi" w:eastAsiaTheme="majorEastAsia" w:hAnsiTheme="majorHAnsi" w:cstheme="majorBidi"/>
                <w:b/>
                <w:bCs/>
                <w:noProof/>
                <w:lang w:val="hr-HR"/>
              </w:rPr>
              <w:t>4.4.</w:t>
            </w:r>
            <w:r>
              <w:rPr>
                <w:rFonts w:eastAsiaTheme="minorEastAsia"/>
                <w:noProof/>
              </w:rPr>
              <w:tab/>
            </w:r>
            <w:r w:rsidRPr="00E151F2">
              <w:rPr>
                <w:rStyle w:val="Hyperlink"/>
                <w:rFonts w:asciiTheme="majorHAnsi" w:eastAsiaTheme="majorEastAsia" w:hAnsiTheme="majorHAnsi" w:cstheme="majorBidi"/>
                <w:b/>
                <w:bCs/>
                <w:noProof/>
                <w:lang w:val="hr-HR"/>
              </w:rPr>
              <w:t>Morfološke karakteristike probavila i plivaćeg mjehura</w:t>
            </w:r>
            <w:r>
              <w:rPr>
                <w:noProof/>
                <w:webHidden/>
              </w:rPr>
              <w:tab/>
            </w:r>
            <w:r>
              <w:rPr>
                <w:noProof/>
                <w:webHidden/>
              </w:rPr>
              <w:fldChar w:fldCharType="begin"/>
            </w:r>
            <w:r>
              <w:rPr>
                <w:noProof/>
                <w:webHidden/>
              </w:rPr>
              <w:instrText xml:space="preserve"> PAGEREF _Toc107465434 \h </w:instrText>
            </w:r>
            <w:r>
              <w:rPr>
                <w:noProof/>
                <w:webHidden/>
              </w:rPr>
            </w:r>
            <w:r>
              <w:rPr>
                <w:noProof/>
                <w:webHidden/>
              </w:rPr>
              <w:fldChar w:fldCharType="separate"/>
            </w:r>
            <w:r>
              <w:rPr>
                <w:noProof/>
                <w:webHidden/>
              </w:rPr>
              <w:t>25</w:t>
            </w:r>
            <w:r>
              <w:rPr>
                <w:noProof/>
                <w:webHidden/>
              </w:rPr>
              <w:fldChar w:fldCharType="end"/>
            </w:r>
          </w:hyperlink>
        </w:p>
        <w:p w14:paraId="00C185DF" w14:textId="1F8371E5" w:rsidR="00926C47" w:rsidRDefault="00926C47">
          <w:pPr>
            <w:pStyle w:val="TOC2"/>
            <w:tabs>
              <w:tab w:val="left" w:pos="880"/>
              <w:tab w:val="right" w:leader="dot" w:pos="9350"/>
            </w:tabs>
            <w:rPr>
              <w:rFonts w:eastAsiaTheme="minorEastAsia"/>
              <w:noProof/>
            </w:rPr>
          </w:pPr>
          <w:hyperlink w:anchor="_Toc107465435" w:history="1">
            <w:r w:rsidRPr="00E151F2">
              <w:rPr>
                <w:rStyle w:val="Hyperlink"/>
                <w:rFonts w:asciiTheme="majorHAnsi" w:eastAsiaTheme="majorEastAsia" w:hAnsiTheme="majorHAnsi" w:cstheme="majorBidi"/>
                <w:b/>
                <w:bCs/>
                <w:noProof/>
                <w:lang w:val="hr-HR"/>
              </w:rPr>
              <w:t>4.5.</w:t>
            </w:r>
            <w:r>
              <w:rPr>
                <w:rFonts w:eastAsiaTheme="minorEastAsia"/>
                <w:noProof/>
              </w:rPr>
              <w:tab/>
            </w:r>
            <w:r w:rsidRPr="00E151F2">
              <w:rPr>
                <w:rStyle w:val="Hyperlink"/>
                <w:rFonts w:asciiTheme="majorHAnsi" w:eastAsiaTheme="majorEastAsia" w:hAnsiTheme="majorHAnsi" w:cstheme="majorBidi"/>
                <w:b/>
                <w:bCs/>
                <w:noProof/>
                <w:lang w:val="hr-HR"/>
              </w:rPr>
              <w:t>Hepatosomatski indeks i indeks visceralnog masnog tkiva</w:t>
            </w:r>
            <w:r>
              <w:rPr>
                <w:noProof/>
                <w:webHidden/>
              </w:rPr>
              <w:tab/>
            </w:r>
            <w:r>
              <w:rPr>
                <w:noProof/>
                <w:webHidden/>
              </w:rPr>
              <w:fldChar w:fldCharType="begin"/>
            </w:r>
            <w:r>
              <w:rPr>
                <w:noProof/>
                <w:webHidden/>
              </w:rPr>
              <w:instrText xml:space="preserve"> PAGEREF _Toc107465435 \h </w:instrText>
            </w:r>
            <w:r>
              <w:rPr>
                <w:noProof/>
                <w:webHidden/>
              </w:rPr>
            </w:r>
            <w:r>
              <w:rPr>
                <w:noProof/>
                <w:webHidden/>
              </w:rPr>
              <w:fldChar w:fldCharType="separate"/>
            </w:r>
            <w:r>
              <w:rPr>
                <w:noProof/>
                <w:webHidden/>
              </w:rPr>
              <w:t>27</w:t>
            </w:r>
            <w:r>
              <w:rPr>
                <w:noProof/>
                <w:webHidden/>
              </w:rPr>
              <w:fldChar w:fldCharType="end"/>
            </w:r>
          </w:hyperlink>
        </w:p>
        <w:p w14:paraId="1B39714A" w14:textId="2B883CC2" w:rsidR="00926C47" w:rsidRDefault="00926C47">
          <w:pPr>
            <w:pStyle w:val="TOC2"/>
            <w:tabs>
              <w:tab w:val="left" w:pos="880"/>
              <w:tab w:val="right" w:leader="dot" w:pos="9350"/>
            </w:tabs>
            <w:rPr>
              <w:rFonts w:eastAsiaTheme="minorEastAsia"/>
              <w:noProof/>
            </w:rPr>
          </w:pPr>
          <w:hyperlink w:anchor="_Toc107465436" w:history="1">
            <w:r w:rsidRPr="00E151F2">
              <w:rPr>
                <w:rStyle w:val="Hyperlink"/>
                <w:rFonts w:asciiTheme="majorHAnsi" w:eastAsiaTheme="majorEastAsia" w:hAnsiTheme="majorHAnsi" w:cstheme="majorBidi"/>
                <w:b/>
                <w:bCs/>
                <w:noProof/>
                <w:lang w:val="hr-HR"/>
              </w:rPr>
              <w:t>4.6.</w:t>
            </w:r>
            <w:r>
              <w:rPr>
                <w:rFonts w:eastAsiaTheme="minorEastAsia"/>
                <w:noProof/>
              </w:rPr>
              <w:tab/>
            </w:r>
            <w:r w:rsidRPr="00E151F2">
              <w:rPr>
                <w:rStyle w:val="Hyperlink"/>
                <w:rFonts w:asciiTheme="majorHAnsi" w:eastAsiaTheme="majorEastAsia" w:hAnsiTheme="majorHAnsi" w:cstheme="majorBidi"/>
                <w:b/>
                <w:bCs/>
                <w:noProof/>
                <w:lang w:val="hr-HR"/>
              </w:rPr>
              <w:t>Gonadosomatski indeks</w:t>
            </w:r>
            <w:r>
              <w:rPr>
                <w:noProof/>
                <w:webHidden/>
              </w:rPr>
              <w:tab/>
            </w:r>
            <w:r>
              <w:rPr>
                <w:noProof/>
                <w:webHidden/>
              </w:rPr>
              <w:fldChar w:fldCharType="begin"/>
            </w:r>
            <w:r>
              <w:rPr>
                <w:noProof/>
                <w:webHidden/>
              </w:rPr>
              <w:instrText xml:space="preserve"> PAGEREF _Toc107465436 \h </w:instrText>
            </w:r>
            <w:r>
              <w:rPr>
                <w:noProof/>
                <w:webHidden/>
              </w:rPr>
            </w:r>
            <w:r>
              <w:rPr>
                <w:noProof/>
                <w:webHidden/>
              </w:rPr>
              <w:fldChar w:fldCharType="separate"/>
            </w:r>
            <w:r>
              <w:rPr>
                <w:noProof/>
                <w:webHidden/>
              </w:rPr>
              <w:t>28</w:t>
            </w:r>
            <w:r>
              <w:rPr>
                <w:noProof/>
                <w:webHidden/>
              </w:rPr>
              <w:fldChar w:fldCharType="end"/>
            </w:r>
          </w:hyperlink>
        </w:p>
        <w:p w14:paraId="05BBDCFC" w14:textId="52A926BF" w:rsidR="00926C47" w:rsidRDefault="00926C47">
          <w:pPr>
            <w:pStyle w:val="TOC2"/>
            <w:tabs>
              <w:tab w:val="left" w:pos="880"/>
              <w:tab w:val="right" w:leader="dot" w:pos="9350"/>
            </w:tabs>
            <w:rPr>
              <w:rFonts w:eastAsiaTheme="minorEastAsia"/>
              <w:noProof/>
            </w:rPr>
          </w:pPr>
          <w:hyperlink w:anchor="_Toc107465437" w:history="1">
            <w:r w:rsidRPr="00E151F2">
              <w:rPr>
                <w:rStyle w:val="Hyperlink"/>
                <w:rFonts w:asciiTheme="majorHAnsi" w:eastAsiaTheme="majorEastAsia" w:hAnsiTheme="majorHAnsi" w:cstheme="majorBidi"/>
                <w:b/>
                <w:bCs/>
                <w:noProof/>
                <w:lang w:val="hr-HR"/>
              </w:rPr>
              <w:t>4.7.</w:t>
            </w:r>
            <w:r>
              <w:rPr>
                <w:rFonts w:eastAsiaTheme="minorEastAsia"/>
                <w:noProof/>
              </w:rPr>
              <w:tab/>
            </w:r>
            <w:r w:rsidRPr="00E151F2">
              <w:rPr>
                <w:rStyle w:val="Hyperlink"/>
                <w:rFonts w:asciiTheme="majorHAnsi" w:eastAsiaTheme="majorEastAsia" w:hAnsiTheme="majorHAnsi" w:cstheme="majorBidi"/>
                <w:b/>
                <w:bCs/>
                <w:noProof/>
                <w:lang w:val="hr-HR"/>
              </w:rPr>
              <w:t>Kemijski sastav mesa</w:t>
            </w:r>
            <w:r>
              <w:rPr>
                <w:noProof/>
                <w:webHidden/>
              </w:rPr>
              <w:tab/>
            </w:r>
            <w:r>
              <w:rPr>
                <w:noProof/>
                <w:webHidden/>
              </w:rPr>
              <w:fldChar w:fldCharType="begin"/>
            </w:r>
            <w:r>
              <w:rPr>
                <w:noProof/>
                <w:webHidden/>
              </w:rPr>
              <w:instrText xml:space="preserve"> PAGEREF _Toc107465437 \h </w:instrText>
            </w:r>
            <w:r>
              <w:rPr>
                <w:noProof/>
                <w:webHidden/>
              </w:rPr>
            </w:r>
            <w:r>
              <w:rPr>
                <w:noProof/>
                <w:webHidden/>
              </w:rPr>
              <w:fldChar w:fldCharType="separate"/>
            </w:r>
            <w:r>
              <w:rPr>
                <w:noProof/>
                <w:webHidden/>
              </w:rPr>
              <w:t>28</w:t>
            </w:r>
            <w:r>
              <w:rPr>
                <w:noProof/>
                <w:webHidden/>
              </w:rPr>
              <w:fldChar w:fldCharType="end"/>
            </w:r>
          </w:hyperlink>
        </w:p>
        <w:p w14:paraId="131957E6" w14:textId="31E44915" w:rsidR="00926C47" w:rsidRDefault="00926C47">
          <w:pPr>
            <w:pStyle w:val="TOC1"/>
            <w:tabs>
              <w:tab w:val="left" w:pos="440"/>
              <w:tab w:val="right" w:leader="dot" w:pos="9350"/>
            </w:tabs>
            <w:rPr>
              <w:rFonts w:eastAsiaTheme="minorEastAsia"/>
              <w:noProof/>
            </w:rPr>
          </w:pPr>
          <w:hyperlink w:anchor="_Toc107465438" w:history="1">
            <w:r w:rsidRPr="00E151F2">
              <w:rPr>
                <w:rStyle w:val="Hyperlink"/>
                <w:b/>
                <w:bCs/>
                <w:noProof/>
                <w:lang w:val="hr-HR"/>
              </w:rPr>
              <w:t>5.</w:t>
            </w:r>
            <w:r>
              <w:rPr>
                <w:rFonts w:eastAsiaTheme="minorEastAsia"/>
                <w:noProof/>
              </w:rPr>
              <w:tab/>
            </w:r>
            <w:r w:rsidRPr="00E151F2">
              <w:rPr>
                <w:rStyle w:val="Hyperlink"/>
                <w:b/>
                <w:bCs/>
                <w:noProof/>
                <w:lang w:val="hr-HR"/>
              </w:rPr>
              <w:t>RASPRAVA</w:t>
            </w:r>
            <w:r>
              <w:rPr>
                <w:noProof/>
                <w:webHidden/>
              </w:rPr>
              <w:tab/>
            </w:r>
            <w:r>
              <w:rPr>
                <w:noProof/>
                <w:webHidden/>
              </w:rPr>
              <w:fldChar w:fldCharType="begin"/>
            </w:r>
            <w:r>
              <w:rPr>
                <w:noProof/>
                <w:webHidden/>
              </w:rPr>
              <w:instrText xml:space="preserve"> PAGEREF _Toc107465438 \h </w:instrText>
            </w:r>
            <w:r>
              <w:rPr>
                <w:noProof/>
                <w:webHidden/>
              </w:rPr>
            </w:r>
            <w:r>
              <w:rPr>
                <w:noProof/>
                <w:webHidden/>
              </w:rPr>
              <w:fldChar w:fldCharType="separate"/>
            </w:r>
            <w:r>
              <w:rPr>
                <w:noProof/>
                <w:webHidden/>
              </w:rPr>
              <w:t>30</w:t>
            </w:r>
            <w:r>
              <w:rPr>
                <w:noProof/>
                <w:webHidden/>
              </w:rPr>
              <w:fldChar w:fldCharType="end"/>
            </w:r>
          </w:hyperlink>
        </w:p>
        <w:p w14:paraId="4E4DD20E" w14:textId="1EB27F5A" w:rsidR="00926C47" w:rsidRDefault="00926C47">
          <w:pPr>
            <w:pStyle w:val="TOC1"/>
            <w:tabs>
              <w:tab w:val="left" w:pos="440"/>
              <w:tab w:val="right" w:leader="dot" w:pos="9350"/>
            </w:tabs>
            <w:rPr>
              <w:rFonts w:eastAsiaTheme="minorEastAsia"/>
              <w:noProof/>
            </w:rPr>
          </w:pPr>
          <w:hyperlink w:anchor="_Toc107465439" w:history="1">
            <w:r w:rsidRPr="00E151F2">
              <w:rPr>
                <w:rStyle w:val="Hyperlink"/>
                <w:b/>
                <w:bCs/>
                <w:noProof/>
                <w:lang w:val="hr-HR"/>
              </w:rPr>
              <w:t>6.</w:t>
            </w:r>
            <w:r>
              <w:rPr>
                <w:rFonts w:eastAsiaTheme="minorEastAsia"/>
                <w:noProof/>
              </w:rPr>
              <w:tab/>
            </w:r>
            <w:r w:rsidRPr="00E151F2">
              <w:rPr>
                <w:rStyle w:val="Hyperlink"/>
                <w:b/>
                <w:bCs/>
                <w:noProof/>
                <w:lang w:val="hr-HR"/>
              </w:rPr>
              <w:t>ZAKLJUČCI</w:t>
            </w:r>
            <w:r>
              <w:rPr>
                <w:noProof/>
                <w:webHidden/>
              </w:rPr>
              <w:tab/>
            </w:r>
            <w:r>
              <w:rPr>
                <w:noProof/>
                <w:webHidden/>
              </w:rPr>
              <w:fldChar w:fldCharType="begin"/>
            </w:r>
            <w:r>
              <w:rPr>
                <w:noProof/>
                <w:webHidden/>
              </w:rPr>
              <w:instrText xml:space="preserve"> PAGEREF _Toc107465439 \h </w:instrText>
            </w:r>
            <w:r>
              <w:rPr>
                <w:noProof/>
                <w:webHidden/>
              </w:rPr>
            </w:r>
            <w:r>
              <w:rPr>
                <w:noProof/>
                <w:webHidden/>
              </w:rPr>
              <w:fldChar w:fldCharType="separate"/>
            </w:r>
            <w:r>
              <w:rPr>
                <w:noProof/>
                <w:webHidden/>
              </w:rPr>
              <w:t>36</w:t>
            </w:r>
            <w:r>
              <w:rPr>
                <w:noProof/>
                <w:webHidden/>
              </w:rPr>
              <w:fldChar w:fldCharType="end"/>
            </w:r>
          </w:hyperlink>
        </w:p>
        <w:p w14:paraId="1A804DD3" w14:textId="29DBDAEE" w:rsidR="00926C47" w:rsidRDefault="00926C47">
          <w:pPr>
            <w:pStyle w:val="TOC1"/>
            <w:tabs>
              <w:tab w:val="left" w:pos="440"/>
              <w:tab w:val="right" w:leader="dot" w:pos="9350"/>
            </w:tabs>
            <w:rPr>
              <w:rFonts w:eastAsiaTheme="minorEastAsia"/>
              <w:noProof/>
            </w:rPr>
          </w:pPr>
          <w:hyperlink w:anchor="_Toc107465440" w:history="1">
            <w:r w:rsidRPr="00E151F2">
              <w:rPr>
                <w:rStyle w:val="Hyperlink"/>
                <w:b/>
                <w:bCs/>
                <w:noProof/>
                <w:lang w:val="hr-HR"/>
              </w:rPr>
              <w:t>7.</w:t>
            </w:r>
            <w:r>
              <w:rPr>
                <w:rFonts w:eastAsiaTheme="minorEastAsia"/>
                <w:noProof/>
              </w:rPr>
              <w:tab/>
            </w:r>
            <w:r w:rsidRPr="00E151F2">
              <w:rPr>
                <w:rStyle w:val="Hyperlink"/>
                <w:b/>
                <w:bCs/>
                <w:noProof/>
                <w:lang w:val="hr-HR"/>
              </w:rPr>
              <w:t>LITERATURA</w:t>
            </w:r>
            <w:r>
              <w:rPr>
                <w:noProof/>
                <w:webHidden/>
              </w:rPr>
              <w:tab/>
            </w:r>
            <w:r>
              <w:rPr>
                <w:noProof/>
                <w:webHidden/>
              </w:rPr>
              <w:fldChar w:fldCharType="begin"/>
            </w:r>
            <w:r>
              <w:rPr>
                <w:noProof/>
                <w:webHidden/>
              </w:rPr>
              <w:instrText xml:space="preserve"> PAGEREF _Toc107465440 \h </w:instrText>
            </w:r>
            <w:r>
              <w:rPr>
                <w:noProof/>
                <w:webHidden/>
              </w:rPr>
            </w:r>
            <w:r>
              <w:rPr>
                <w:noProof/>
                <w:webHidden/>
              </w:rPr>
              <w:fldChar w:fldCharType="separate"/>
            </w:r>
            <w:r>
              <w:rPr>
                <w:noProof/>
                <w:webHidden/>
              </w:rPr>
              <w:t>37</w:t>
            </w:r>
            <w:r>
              <w:rPr>
                <w:noProof/>
                <w:webHidden/>
              </w:rPr>
              <w:fldChar w:fldCharType="end"/>
            </w:r>
          </w:hyperlink>
        </w:p>
        <w:p w14:paraId="473654A5" w14:textId="2B8BE8D6" w:rsidR="00926C47" w:rsidRDefault="00926C47">
          <w:pPr>
            <w:pStyle w:val="TOC1"/>
            <w:tabs>
              <w:tab w:val="left" w:pos="440"/>
              <w:tab w:val="right" w:leader="dot" w:pos="9350"/>
            </w:tabs>
            <w:rPr>
              <w:rFonts w:eastAsiaTheme="minorEastAsia"/>
              <w:noProof/>
            </w:rPr>
          </w:pPr>
          <w:hyperlink w:anchor="_Toc107465441" w:history="1">
            <w:r w:rsidRPr="00E151F2">
              <w:rPr>
                <w:rStyle w:val="Hyperlink"/>
                <w:b/>
                <w:bCs/>
                <w:noProof/>
                <w:lang w:val="hr-HR"/>
              </w:rPr>
              <w:t>8.</w:t>
            </w:r>
            <w:r>
              <w:rPr>
                <w:rFonts w:eastAsiaTheme="minorEastAsia"/>
                <w:noProof/>
              </w:rPr>
              <w:tab/>
            </w:r>
            <w:r w:rsidRPr="00E151F2">
              <w:rPr>
                <w:rStyle w:val="Hyperlink"/>
                <w:b/>
                <w:bCs/>
                <w:noProof/>
                <w:lang w:val="hr-HR"/>
              </w:rPr>
              <w:t>SAŽETAK</w:t>
            </w:r>
            <w:r>
              <w:rPr>
                <w:noProof/>
                <w:webHidden/>
              </w:rPr>
              <w:tab/>
            </w:r>
            <w:r>
              <w:rPr>
                <w:noProof/>
                <w:webHidden/>
              </w:rPr>
              <w:fldChar w:fldCharType="begin"/>
            </w:r>
            <w:r>
              <w:rPr>
                <w:noProof/>
                <w:webHidden/>
              </w:rPr>
              <w:instrText xml:space="preserve"> PAGEREF _Toc107465441 \h </w:instrText>
            </w:r>
            <w:r>
              <w:rPr>
                <w:noProof/>
                <w:webHidden/>
              </w:rPr>
            </w:r>
            <w:r>
              <w:rPr>
                <w:noProof/>
                <w:webHidden/>
              </w:rPr>
              <w:fldChar w:fldCharType="separate"/>
            </w:r>
            <w:r>
              <w:rPr>
                <w:noProof/>
                <w:webHidden/>
              </w:rPr>
              <w:t>50</w:t>
            </w:r>
            <w:r>
              <w:rPr>
                <w:noProof/>
                <w:webHidden/>
              </w:rPr>
              <w:fldChar w:fldCharType="end"/>
            </w:r>
          </w:hyperlink>
        </w:p>
        <w:p w14:paraId="0A5A123D" w14:textId="68EEB6D7" w:rsidR="00926C47" w:rsidRDefault="00926C47">
          <w:pPr>
            <w:pStyle w:val="TOC1"/>
            <w:tabs>
              <w:tab w:val="left" w:pos="440"/>
              <w:tab w:val="right" w:leader="dot" w:pos="9350"/>
            </w:tabs>
            <w:rPr>
              <w:rFonts w:eastAsiaTheme="minorEastAsia"/>
              <w:noProof/>
            </w:rPr>
          </w:pPr>
          <w:hyperlink w:anchor="_Toc107465442" w:history="1">
            <w:r w:rsidRPr="00E151F2">
              <w:rPr>
                <w:rStyle w:val="Hyperlink"/>
                <w:b/>
                <w:bCs/>
                <w:noProof/>
                <w:lang w:val="hr-HR"/>
              </w:rPr>
              <w:t>9.</w:t>
            </w:r>
            <w:r>
              <w:rPr>
                <w:rFonts w:eastAsiaTheme="minorEastAsia"/>
                <w:noProof/>
              </w:rPr>
              <w:tab/>
            </w:r>
            <w:r w:rsidRPr="00E151F2">
              <w:rPr>
                <w:rStyle w:val="Hyperlink"/>
                <w:b/>
                <w:bCs/>
                <w:noProof/>
                <w:lang w:val="hr-HR"/>
              </w:rPr>
              <w:t>SUMMARY</w:t>
            </w:r>
            <w:r>
              <w:rPr>
                <w:noProof/>
                <w:webHidden/>
              </w:rPr>
              <w:tab/>
            </w:r>
            <w:r>
              <w:rPr>
                <w:noProof/>
                <w:webHidden/>
              </w:rPr>
              <w:fldChar w:fldCharType="begin"/>
            </w:r>
            <w:r>
              <w:rPr>
                <w:noProof/>
                <w:webHidden/>
              </w:rPr>
              <w:instrText xml:space="preserve"> PAGEREF _Toc107465442 \h </w:instrText>
            </w:r>
            <w:r>
              <w:rPr>
                <w:noProof/>
                <w:webHidden/>
              </w:rPr>
            </w:r>
            <w:r>
              <w:rPr>
                <w:noProof/>
                <w:webHidden/>
              </w:rPr>
              <w:fldChar w:fldCharType="separate"/>
            </w:r>
            <w:r>
              <w:rPr>
                <w:noProof/>
                <w:webHidden/>
              </w:rPr>
              <w:t>51</w:t>
            </w:r>
            <w:r>
              <w:rPr>
                <w:noProof/>
                <w:webHidden/>
              </w:rPr>
              <w:fldChar w:fldCharType="end"/>
            </w:r>
          </w:hyperlink>
        </w:p>
        <w:p w14:paraId="1D2EFE17" w14:textId="3C7A6EE6" w:rsidR="004E595D" w:rsidRPr="005F5522" w:rsidRDefault="004E595D" w:rsidP="001B1AF1">
          <w:pPr>
            <w:jc w:val="both"/>
          </w:pPr>
          <w:r w:rsidRPr="005F5522">
            <w:rPr>
              <w:b/>
              <w:bCs/>
              <w:noProof/>
            </w:rPr>
            <w:fldChar w:fldCharType="end"/>
          </w:r>
        </w:p>
      </w:sdtContent>
    </w:sdt>
    <w:p w14:paraId="044F31FA" w14:textId="77777777" w:rsidR="00D01FEA" w:rsidRPr="005F5522" w:rsidRDefault="00D01FEA" w:rsidP="001B1AF1">
      <w:pPr>
        <w:spacing w:line="360" w:lineRule="auto"/>
        <w:jc w:val="both"/>
      </w:pPr>
    </w:p>
    <w:p w14:paraId="35CA5B0B" w14:textId="77777777" w:rsidR="004643A4" w:rsidRPr="005F5522" w:rsidRDefault="004643A4" w:rsidP="001B1AF1">
      <w:pPr>
        <w:spacing w:line="360" w:lineRule="auto"/>
        <w:jc w:val="both"/>
        <w:rPr>
          <w:lang w:val="hr-HR"/>
        </w:rPr>
        <w:sectPr w:rsidR="004643A4" w:rsidRPr="005F5522">
          <w:pgSz w:w="12240" w:h="15840"/>
          <w:pgMar w:top="1440" w:right="1440" w:bottom="1440" w:left="1440" w:header="720" w:footer="720" w:gutter="0"/>
          <w:cols w:space="720"/>
          <w:docGrid w:linePitch="360"/>
        </w:sectPr>
      </w:pPr>
    </w:p>
    <w:p w14:paraId="62716B13" w14:textId="64514412" w:rsidR="00D01FEA" w:rsidRPr="005F5522" w:rsidRDefault="00D01FEA" w:rsidP="001B1AF1">
      <w:pPr>
        <w:pStyle w:val="Heading1"/>
        <w:numPr>
          <w:ilvl w:val="0"/>
          <w:numId w:val="1"/>
        </w:numPr>
        <w:spacing w:line="360" w:lineRule="auto"/>
        <w:jc w:val="both"/>
        <w:rPr>
          <w:b/>
          <w:bCs/>
          <w:color w:val="auto"/>
          <w:lang w:val="hr-HR"/>
        </w:rPr>
      </w:pPr>
      <w:bookmarkStart w:id="0" w:name="_Toc107173765"/>
      <w:bookmarkStart w:id="1" w:name="_Toc107465409"/>
      <w:r w:rsidRPr="005F5522">
        <w:rPr>
          <w:b/>
          <w:bCs/>
          <w:color w:val="auto"/>
          <w:lang w:val="hr-HR"/>
        </w:rPr>
        <w:lastRenderedPageBreak/>
        <w:t>UVO</w:t>
      </w:r>
      <w:bookmarkEnd w:id="0"/>
      <w:r w:rsidR="00B90BC4">
        <w:rPr>
          <w:b/>
          <w:bCs/>
          <w:color w:val="auto"/>
          <w:lang w:val="hr-HR"/>
        </w:rPr>
        <w:t>D</w:t>
      </w:r>
      <w:bookmarkEnd w:id="1"/>
    </w:p>
    <w:p w14:paraId="227CDEDE" w14:textId="52221986" w:rsidR="00D01FEA" w:rsidRDefault="00B37423" w:rsidP="00C8666A">
      <w:pPr>
        <w:pStyle w:val="Heading2"/>
        <w:numPr>
          <w:ilvl w:val="1"/>
          <w:numId w:val="1"/>
        </w:numPr>
        <w:rPr>
          <w:b/>
          <w:bCs/>
          <w:color w:val="auto"/>
          <w:lang w:val="hr-HR"/>
        </w:rPr>
      </w:pPr>
      <w:bookmarkStart w:id="2" w:name="_Toc107465410"/>
      <w:r w:rsidRPr="00C8666A">
        <w:rPr>
          <w:b/>
          <w:bCs/>
          <w:color w:val="auto"/>
          <w:lang w:val="hr-HR"/>
        </w:rPr>
        <w:t>Osnovne morfološke značajke</w:t>
      </w:r>
      <w:r w:rsidR="00B11AF1" w:rsidRPr="00C8666A">
        <w:rPr>
          <w:b/>
          <w:bCs/>
          <w:color w:val="auto"/>
          <w:lang w:val="hr-HR"/>
        </w:rPr>
        <w:t xml:space="preserve"> i rasprostranjenost </w:t>
      </w:r>
      <w:r w:rsidR="001E75E1" w:rsidRPr="00C8666A">
        <w:rPr>
          <w:b/>
          <w:bCs/>
          <w:color w:val="auto"/>
          <w:lang w:val="hr-HR"/>
        </w:rPr>
        <w:t>e</w:t>
      </w:r>
      <w:r w:rsidR="009C717F" w:rsidRPr="00C8666A">
        <w:rPr>
          <w:b/>
          <w:bCs/>
          <w:color w:val="auto"/>
          <w:lang w:val="hr-HR"/>
        </w:rPr>
        <w:t>uropsk</w:t>
      </w:r>
      <w:r w:rsidR="00B11AF1" w:rsidRPr="00C8666A">
        <w:rPr>
          <w:b/>
          <w:bCs/>
          <w:color w:val="auto"/>
          <w:lang w:val="hr-HR"/>
        </w:rPr>
        <w:t>e</w:t>
      </w:r>
      <w:r w:rsidR="009C717F" w:rsidRPr="00C8666A">
        <w:rPr>
          <w:b/>
          <w:bCs/>
          <w:color w:val="auto"/>
          <w:lang w:val="hr-HR"/>
        </w:rPr>
        <w:t xml:space="preserve"> jegulj</w:t>
      </w:r>
      <w:r w:rsidR="001E75E1" w:rsidRPr="00C8666A">
        <w:rPr>
          <w:b/>
          <w:bCs/>
          <w:color w:val="auto"/>
          <w:lang w:val="hr-HR"/>
        </w:rPr>
        <w:t>e</w:t>
      </w:r>
      <w:r w:rsidR="00FF40D2" w:rsidRPr="00C8666A">
        <w:rPr>
          <w:b/>
          <w:bCs/>
          <w:color w:val="auto"/>
          <w:lang w:val="hr-HR"/>
        </w:rPr>
        <w:t xml:space="preserve">, </w:t>
      </w:r>
      <w:r w:rsidR="009C717F" w:rsidRPr="00C8666A">
        <w:rPr>
          <w:b/>
          <w:bCs/>
          <w:i/>
          <w:iCs/>
          <w:color w:val="auto"/>
          <w:lang w:val="hr-HR"/>
        </w:rPr>
        <w:t xml:space="preserve">Anguilla anguilla </w:t>
      </w:r>
      <w:bookmarkStart w:id="3" w:name="_Hlk107444012"/>
      <w:r w:rsidR="00FF40D2" w:rsidRPr="00C8666A">
        <w:rPr>
          <w:b/>
          <w:bCs/>
          <w:color w:val="auto"/>
          <w:lang w:val="hr-HR"/>
        </w:rPr>
        <w:t>(</w:t>
      </w:r>
      <w:r w:rsidR="009C717F" w:rsidRPr="00C8666A">
        <w:rPr>
          <w:b/>
          <w:bCs/>
          <w:color w:val="auto"/>
          <w:lang w:val="hr-HR"/>
        </w:rPr>
        <w:t>Linnaeus</w:t>
      </w:r>
      <w:r w:rsidR="00FF40D2" w:rsidRPr="00C8666A">
        <w:rPr>
          <w:b/>
          <w:bCs/>
          <w:color w:val="auto"/>
          <w:lang w:val="hr-HR"/>
        </w:rPr>
        <w:t>,</w:t>
      </w:r>
      <w:r w:rsidR="009C717F" w:rsidRPr="00C8666A">
        <w:rPr>
          <w:b/>
          <w:bCs/>
          <w:color w:val="auto"/>
          <w:lang w:val="hr-HR"/>
        </w:rPr>
        <w:t xml:space="preserve"> 1758)</w:t>
      </w:r>
      <w:bookmarkEnd w:id="2"/>
      <w:bookmarkEnd w:id="3"/>
    </w:p>
    <w:p w14:paraId="013A0685" w14:textId="77777777" w:rsidR="00C8666A" w:rsidRPr="00C8666A" w:rsidRDefault="00C8666A" w:rsidP="00C8666A">
      <w:pPr>
        <w:rPr>
          <w:lang w:val="hr-HR"/>
        </w:rPr>
      </w:pPr>
    </w:p>
    <w:p w14:paraId="3EE48B64" w14:textId="09678473" w:rsidR="00B90BC4" w:rsidRDefault="00B90BC4" w:rsidP="001B1AF1">
      <w:pPr>
        <w:spacing w:line="360" w:lineRule="auto"/>
        <w:jc w:val="both"/>
        <w:rPr>
          <w:lang w:val="hr-HR"/>
        </w:rPr>
      </w:pPr>
      <w:r w:rsidRPr="00B90BC4">
        <w:rPr>
          <w:lang w:val="hr-HR"/>
        </w:rPr>
        <w:t>Obična ili europska jegulja</w:t>
      </w:r>
      <w:r w:rsidR="00FF40D2">
        <w:rPr>
          <w:lang w:val="hr-HR"/>
        </w:rPr>
        <w:t>,</w:t>
      </w:r>
      <w:r w:rsidRPr="00B90BC4">
        <w:rPr>
          <w:lang w:val="hr-HR"/>
        </w:rPr>
        <w:t xml:space="preserve"> </w:t>
      </w:r>
      <w:bookmarkStart w:id="4" w:name="_Hlk107438136"/>
      <w:r w:rsidRPr="00B90BC4">
        <w:rPr>
          <w:i/>
          <w:iCs/>
          <w:lang w:val="hr-HR"/>
        </w:rPr>
        <w:t>Anguilla anguilla</w:t>
      </w:r>
      <w:r w:rsidR="00FF40D2">
        <w:rPr>
          <w:lang w:val="hr-HR"/>
        </w:rPr>
        <w:t>,</w:t>
      </w:r>
      <w:r w:rsidRPr="00B90BC4">
        <w:rPr>
          <w:i/>
          <w:iCs/>
          <w:lang w:val="hr-HR"/>
        </w:rPr>
        <w:t xml:space="preserve"> </w:t>
      </w:r>
      <w:r w:rsidR="00FF40D2" w:rsidRPr="00FF40D2">
        <w:rPr>
          <w:lang w:val="hr-HR"/>
        </w:rPr>
        <w:t>(</w:t>
      </w:r>
      <w:r w:rsidRPr="00B90BC4">
        <w:rPr>
          <w:lang w:val="hr-HR"/>
        </w:rPr>
        <w:t>Linnaeus, 1758)</w:t>
      </w:r>
      <w:bookmarkEnd w:id="4"/>
      <w:r w:rsidRPr="00B90BC4">
        <w:rPr>
          <w:lang w:val="hr-HR"/>
        </w:rPr>
        <w:t xml:space="preserve"> (Slika 1) jedini je predstavnik porodice Anguillidae u Jadranu. Tijelo je izduženo/zmijoliko, anteriorno cilindrično, a posteriorno bilateralno spljošteno (Bauchot, 1986). Usta su dugačka, vertikalno spljoštena, zubi maleni (Jardas, 1996), a donja vilica strši i duža je od gornje (Bauchot, 1986; Rochard i Elie, 1994). Škržni otvori su maleni, vertikalni i nalaze se ispred pektoralnih peraja (Bauchot, 1986; Jardas, 1996). Dorzalna, kaudalna i analna peraja </w:t>
      </w:r>
      <w:r w:rsidR="00594E99" w:rsidRPr="00B90BC4">
        <w:rPr>
          <w:lang w:val="hr-HR"/>
        </w:rPr>
        <w:t xml:space="preserve">su </w:t>
      </w:r>
      <w:r w:rsidRPr="00B90BC4">
        <w:rPr>
          <w:lang w:val="hr-HR"/>
        </w:rPr>
        <w:t>spojene. Dorzalna peraja započinje iza pektoralnih peraja, a analna započinje iza dorzalne. Ventralnih peraja nema (Bauchot, 1986). Bočna pruga je jasna i uočljiva. Ljuske su urasle u kožu, rudimentarne (Jardas, 1996). Boja varira od smeđe, zelenkaste ili smeđežute sa žutim trbuhom kod nezrelih, odnosno srebrnasto bijel</w:t>
      </w:r>
      <w:r w:rsidR="009F3C75">
        <w:rPr>
          <w:lang w:val="hr-HR"/>
        </w:rPr>
        <w:t>im</w:t>
      </w:r>
      <w:r w:rsidRPr="00B90BC4">
        <w:rPr>
          <w:lang w:val="hr-HR"/>
        </w:rPr>
        <w:t xml:space="preserve"> kod zrelih primjeraka (Bauchot, 1986; Jardas, 1996). </w:t>
      </w:r>
    </w:p>
    <w:p w14:paraId="6350F72F" w14:textId="77777777" w:rsidR="00252500" w:rsidRDefault="00252500" w:rsidP="001B1AF1">
      <w:pPr>
        <w:spacing w:line="360" w:lineRule="auto"/>
        <w:jc w:val="both"/>
        <w:rPr>
          <w:lang w:val="hr-HR"/>
        </w:rPr>
      </w:pPr>
    </w:p>
    <w:p w14:paraId="4B506545" w14:textId="71EDAFD2" w:rsidR="00252500" w:rsidRDefault="00B90BC4" w:rsidP="00E32B41">
      <w:pPr>
        <w:spacing w:line="360" w:lineRule="auto"/>
        <w:jc w:val="center"/>
        <w:rPr>
          <w:lang w:val="hr-HR"/>
        </w:rPr>
      </w:pPr>
      <w:r>
        <w:rPr>
          <w:noProof/>
          <w:lang w:val="hr-HR"/>
        </w:rPr>
        <w:drawing>
          <wp:inline distT="0" distB="0" distL="0" distR="0" wp14:anchorId="4AE84A8B" wp14:editId="17B80369">
            <wp:extent cx="5390565" cy="2282222"/>
            <wp:effectExtent l="0" t="0" r="635"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4354" cy="2288060"/>
                    </a:xfrm>
                    <a:prstGeom prst="rect">
                      <a:avLst/>
                    </a:prstGeom>
                    <a:noFill/>
                  </pic:spPr>
                </pic:pic>
              </a:graphicData>
            </a:graphic>
          </wp:inline>
        </w:drawing>
      </w:r>
    </w:p>
    <w:p w14:paraId="6DED8C95" w14:textId="2FFE56B0" w:rsidR="00B90BC4" w:rsidRDefault="00B90BC4" w:rsidP="00B90BC4">
      <w:pPr>
        <w:spacing w:line="360" w:lineRule="auto"/>
        <w:jc w:val="center"/>
        <w:rPr>
          <w:lang w:val="hr-HR"/>
        </w:rPr>
      </w:pPr>
      <w:r w:rsidRPr="00B90BC4">
        <w:rPr>
          <w:lang w:val="hr-HR"/>
        </w:rPr>
        <w:t xml:space="preserve">Slika 1. Obična ili europska jegulja, </w:t>
      </w:r>
      <w:r w:rsidRPr="009C717F">
        <w:rPr>
          <w:i/>
          <w:iCs/>
          <w:lang w:val="hr-HR"/>
        </w:rPr>
        <w:t>Anguilla</w:t>
      </w:r>
      <w:r w:rsidRPr="00B90BC4">
        <w:rPr>
          <w:lang w:val="hr-HR"/>
        </w:rPr>
        <w:t xml:space="preserve"> </w:t>
      </w:r>
      <w:r w:rsidRPr="009C717F">
        <w:rPr>
          <w:lang w:val="hr-HR"/>
        </w:rPr>
        <w:t>anguilla</w:t>
      </w:r>
      <w:r w:rsidRPr="00B90BC4">
        <w:rPr>
          <w:lang w:val="hr-HR"/>
        </w:rPr>
        <w:t xml:space="preserve"> ulovljena u studenom 2021. godine</w:t>
      </w:r>
    </w:p>
    <w:p w14:paraId="7B04947E" w14:textId="7CC27C21" w:rsidR="00B11AF1" w:rsidRDefault="00B11AF1" w:rsidP="00B11AF1">
      <w:pPr>
        <w:spacing w:line="360" w:lineRule="auto"/>
        <w:rPr>
          <w:lang w:val="hr-HR"/>
        </w:rPr>
      </w:pPr>
    </w:p>
    <w:p w14:paraId="3DAD9DAE" w14:textId="3427A3E3" w:rsidR="00E60144" w:rsidRDefault="008A67DD" w:rsidP="005D450A">
      <w:pPr>
        <w:spacing w:line="360" w:lineRule="auto"/>
        <w:jc w:val="both"/>
        <w:rPr>
          <w:lang w:val="hr-HR"/>
        </w:rPr>
      </w:pPr>
      <w:r>
        <w:rPr>
          <w:lang w:val="hr-HR"/>
        </w:rPr>
        <w:t>Europske jegulja je r</w:t>
      </w:r>
      <w:r w:rsidR="00A238F7" w:rsidRPr="00A238F7">
        <w:rPr>
          <w:lang w:val="hr-HR"/>
        </w:rPr>
        <w:t>asprostranjena u Istočnom Atlantiku, od Skandinavije do Maroka, u Baltičkom moru, cijelom Mediteranu uključujući Jadransko i Crno more i pripadajućim slatkim vodama (Deelder, 1984; Rochard i Elie, 1994) (Slika 2).</w:t>
      </w:r>
    </w:p>
    <w:p w14:paraId="7921EA5A" w14:textId="054B545C" w:rsidR="00E60144" w:rsidRDefault="00E60144" w:rsidP="00E60144">
      <w:pPr>
        <w:spacing w:line="360" w:lineRule="auto"/>
        <w:jc w:val="center"/>
        <w:rPr>
          <w:lang w:val="hr-HR"/>
        </w:rPr>
      </w:pPr>
      <w:r>
        <w:rPr>
          <w:noProof/>
          <w:lang w:val="hr-HR"/>
        </w:rPr>
        <w:lastRenderedPageBreak/>
        <w:drawing>
          <wp:inline distT="0" distB="0" distL="0" distR="0" wp14:anchorId="1EA46334" wp14:editId="5AFEB8D2">
            <wp:extent cx="5462862" cy="2735643"/>
            <wp:effectExtent l="0" t="0" r="508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2786" cy="2745620"/>
                    </a:xfrm>
                    <a:prstGeom prst="rect">
                      <a:avLst/>
                    </a:prstGeom>
                    <a:noFill/>
                  </pic:spPr>
                </pic:pic>
              </a:graphicData>
            </a:graphic>
          </wp:inline>
        </w:drawing>
      </w:r>
    </w:p>
    <w:p w14:paraId="70565FF8" w14:textId="79054686" w:rsidR="00B11AF1" w:rsidRDefault="00E60144" w:rsidP="00252500">
      <w:pPr>
        <w:spacing w:line="360" w:lineRule="auto"/>
        <w:jc w:val="center"/>
        <w:rPr>
          <w:lang w:val="hr-HR"/>
        </w:rPr>
      </w:pPr>
      <w:r w:rsidRPr="00E60144">
        <w:rPr>
          <w:lang w:val="hr-HR"/>
        </w:rPr>
        <w:t>Slika 2. Područje rasprostranjenosti europske jegulje</w:t>
      </w:r>
    </w:p>
    <w:p w14:paraId="5A6F74A5" w14:textId="77777777" w:rsidR="00252500" w:rsidRDefault="00252500" w:rsidP="00252500">
      <w:pPr>
        <w:spacing w:line="360" w:lineRule="auto"/>
        <w:jc w:val="center"/>
        <w:rPr>
          <w:lang w:val="hr-HR"/>
        </w:rPr>
      </w:pPr>
    </w:p>
    <w:p w14:paraId="24F7C4B1" w14:textId="19644B65" w:rsidR="001E75E1" w:rsidRDefault="001E75E1" w:rsidP="00C8666A">
      <w:pPr>
        <w:pStyle w:val="Heading2"/>
        <w:numPr>
          <w:ilvl w:val="1"/>
          <w:numId w:val="1"/>
        </w:numPr>
        <w:rPr>
          <w:b/>
          <w:bCs/>
          <w:color w:val="auto"/>
          <w:lang w:val="hr-HR"/>
        </w:rPr>
      </w:pPr>
      <w:bookmarkStart w:id="5" w:name="_Toc107465411"/>
      <w:r w:rsidRPr="00C8666A">
        <w:rPr>
          <w:b/>
          <w:bCs/>
          <w:color w:val="auto"/>
          <w:lang w:val="hr-HR"/>
        </w:rPr>
        <w:t>Životni ciklus</w:t>
      </w:r>
      <w:bookmarkEnd w:id="5"/>
    </w:p>
    <w:p w14:paraId="37AD1CBC" w14:textId="77777777" w:rsidR="00C8666A" w:rsidRPr="00C8666A" w:rsidRDefault="00C8666A" w:rsidP="00C8666A">
      <w:pPr>
        <w:rPr>
          <w:lang w:val="hr-HR"/>
        </w:rPr>
      </w:pPr>
    </w:p>
    <w:p w14:paraId="1C3EFFE8" w14:textId="1011F67B" w:rsidR="00B11AF1" w:rsidRDefault="00B11AF1" w:rsidP="00B11AF1">
      <w:pPr>
        <w:spacing w:line="360" w:lineRule="auto"/>
        <w:jc w:val="both"/>
        <w:rPr>
          <w:lang w:val="hr-HR"/>
        </w:rPr>
      </w:pPr>
      <w:r>
        <w:rPr>
          <w:lang w:val="hr-HR"/>
        </w:rPr>
        <w:t>Jegulja je k</w:t>
      </w:r>
      <w:r w:rsidRPr="005D450A">
        <w:rPr>
          <w:lang w:val="hr-HR"/>
        </w:rPr>
        <w:t>atadromna vrsta</w:t>
      </w:r>
      <w:r w:rsidR="00E71DBC">
        <w:rPr>
          <w:lang w:val="hr-HR"/>
        </w:rPr>
        <w:t>,</w:t>
      </w:r>
      <w:r w:rsidRPr="005D450A">
        <w:rPr>
          <w:lang w:val="hr-HR"/>
        </w:rPr>
        <w:t xml:space="preserve"> što znači da većinu života provede u slatkim vodama gdje raste i sazrijeva te zatim ponovno migrira u more </w:t>
      </w:r>
      <w:r>
        <w:rPr>
          <w:lang w:val="hr-HR"/>
        </w:rPr>
        <w:t xml:space="preserve">radi </w:t>
      </w:r>
      <w:r w:rsidRPr="005D450A">
        <w:rPr>
          <w:lang w:val="hr-HR"/>
        </w:rPr>
        <w:t>mrijesta. Smatra se da se mrijest odvija isključivo u Sargaškom moru od siječnja do srpnja (McCleave i sur., 1998; Kottelat i Freyhof, 2007; Deelder, 1984)</w:t>
      </w:r>
      <w:r w:rsidR="00E71DBC">
        <w:rPr>
          <w:lang w:val="hr-HR"/>
        </w:rPr>
        <w:t>,</w:t>
      </w:r>
      <w:r w:rsidRPr="005D450A">
        <w:rPr>
          <w:lang w:val="hr-HR"/>
        </w:rPr>
        <w:t xml:space="preserve"> iako sam čin</w:t>
      </w:r>
      <w:r>
        <w:rPr>
          <w:lang w:val="hr-HR"/>
        </w:rPr>
        <w:t xml:space="preserve"> mrijesta </w:t>
      </w:r>
      <w:r w:rsidRPr="005D450A">
        <w:rPr>
          <w:lang w:val="hr-HR"/>
        </w:rPr>
        <w:t xml:space="preserve"> nikada nije zabilježen (Deelder, 1984; van Ginneken i Maes, 2005). Semelparna je</w:t>
      </w:r>
      <w:r>
        <w:rPr>
          <w:lang w:val="hr-HR"/>
        </w:rPr>
        <w:t>,</w:t>
      </w:r>
      <w:r w:rsidRPr="005D450A">
        <w:rPr>
          <w:lang w:val="hr-HR"/>
        </w:rPr>
        <w:t xml:space="preserve"> što znači da ugiba nakon mrijesta (Righton i Metcalfe, 2011). </w:t>
      </w:r>
    </w:p>
    <w:p w14:paraId="3A0661E1" w14:textId="3CB7F3AE" w:rsidR="00E60144" w:rsidRDefault="005D450A" w:rsidP="005D450A">
      <w:pPr>
        <w:spacing w:line="360" w:lineRule="auto"/>
        <w:jc w:val="both"/>
        <w:rPr>
          <w:lang w:val="hr-HR"/>
        </w:rPr>
      </w:pPr>
      <w:r w:rsidRPr="005D450A">
        <w:rPr>
          <w:lang w:val="hr-HR"/>
        </w:rPr>
        <w:t xml:space="preserve">Životni ciklus se sastoji od pet stadija (Cresci, 2020) (Slika 3). Ličinke se iz pelagičnih jaja izvaljuju u najvećem broju tijekom travnja i svibnja (Schmidt, 1922) i u </w:t>
      </w:r>
      <w:r w:rsidR="00E71DBC">
        <w:rPr>
          <w:lang w:val="hr-HR"/>
        </w:rPr>
        <w:t xml:space="preserve">tom </w:t>
      </w:r>
      <w:r w:rsidRPr="005D450A">
        <w:rPr>
          <w:lang w:val="hr-HR"/>
        </w:rPr>
        <w:t>ličinačkom stadiju</w:t>
      </w:r>
      <w:r w:rsidR="00E71DBC">
        <w:rPr>
          <w:lang w:val="hr-HR"/>
        </w:rPr>
        <w:t>,</w:t>
      </w:r>
      <w:r w:rsidRPr="005D450A">
        <w:rPr>
          <w:lang w:val="hr-HR"/>
        </w:rPr>
        <w:t xml:space="preserve"> koji se naziva Leptocephalus</w:t>
      </w:r>
      <w:r w:rsidR="00E71DBC">
        <w:rPr>
          <w:lang w:val="hr-HR"/>
        </w:rPr>
        <w:t>,</w:t>
      </w:r>
      <w:r w:rsidRPr="005D450A">
        <w:rPr>
          <w:lang w:val="hr-HR"/>
        </w:rPr>
        <w:t xml:space="preserve"> započinju putovanje prema Europi nošene morskim strujama</w:t>
      </w:r>
      <w:r w:rsidR="001D11AA">
        <w:rPr>
          <w:lang w:val="hr-HR"/>
        </w:rPr>
        <w:t>.</w:t>
      </w:r>
      <w:r w:rsidRPr="005D450A">
        <w:rPr>
          <w:lang w:val="hr-HR"/>
        </w:rPr>
        <w:t xml:space="preserve"> </w:t>
      </w:r>
      <w:r w:rsidR="001D11AA">
        <w:rPr>
          <w:lang w:val="hr-HR"/>
        </w:rPr>
        <w:t>Tijekom ovog stadija hrane se</w:t>
      </w:r>
      <w:r w:rsidRPr="005D450A">
        <w:rPr>
          <w:lang w:val="hr-HR"/>
        </w:rPr>
        <w:t xml:space="preserve"> planktonskim organizmima i suspendiranim organskim česticama (Miller, 2009; Tsukamoto, 2009). Listasti oblik povećava površinu i pospješuje transport morskim strujama, a pretpostavlja se da bez obzira na važnost pasivnog transporta aktivno plivaju (Bonhommeai sur., 2009, 2010; Righton i Metcalfe, 2011). Manje od 1% ličinki koje prežive put stižu do europskog kontinentalnog šelfa nakon jedne (Bonhommeau i sur., 2009) do tri godine (Kettle i Haines, 2006). Nakon prve metamorfoze u postličinački stadij staklaste jegulje u velikim plovama prilaze obali (Tesch, 1977; Miller, 2009). Ovisno o udaljenosti, do različitih predjela dolaze u različitom razdoblju. Do obale Portugala dolaze najranije, u rujnu (Righton i Metcalfe, </w:t>
      </w:r>
      <w:r w:rsidRPr="005D450A">
        <w:rPr>
          <w:lang w:val="hr-HR"/>
        </w:rPr>
        <w:lastRenderedPageBreak/>
        <w:t>2011), do Francuske od siječnja do ožujka, a najdulje vremena im je potrebno da dostignu sjevernu Europu i Sredozemlje gdje pristižu od veljače do travnja (Righton i Metcalfe, 2011). Novačenje staklastih jegulja odvija se na ušćima rijeka (Tesch, 1977) gdje dolazi do niza morfoloških i fizioloških promjena prilikom prelaska u juvenilni stadij koji prethodi uzvodnoj migraciji (Wood i sur., 1992; Ciccotti i sur, 1993). Ipak, dio jegulja pokazuje fakultativno katadromno ponašanje te ostaje tijekom cijelog života u morskom okolišu, dok dio više puta migrira iz morske u slatku vodu (Daverat i sur., 2006; Marohn i sur., 2013). Juvenil</w:t>
      </w:r>
      <w:r w:rsidR="00AE2674">
        <w:rPr>
          <w:lang w:val="hr-HR"/>
        </w:rPr>
        <w:t>ne jegulje</w:t>
      </w:r>
      <w:r w:rsidRPr="005D450A">
        <w:rPr>
          <w:lang w:val="hr-HR"/>
        </w:rPr>
        <w:t xml:space="preserve"> koj</w:t>
      </w:r>
      <w:r w:rsidR="00AE2674">
        <w:rPr>
          <w:lang w:val="hr-HR"/>
        </w:rPr>
        <w:t>e</w:t>
      </w:r>
      <w:r w:rsidRPr="005D450A">
        <w:rPr>
          <w:lang w:val="hr-HR"/>
        </w:rPr>
        <w:t xml:space="preserve"> migriraju uzvodno mogu prevaliti velike udaljenosti u potrazi za odgovarajućim staništem i pr</w:t>
      </w:r>
      <w:r w:rsidR="00AE2674">
        <w:rPr>
          <w:lang w:val="hr-HR"/>
        </w:rPr>
        <w:t>ij</w:t>
      </w:r>
      <w:r w:rsidRPr="005D450A">
        <w:rPr>
          <w:lang w:val="hr-HR"/>
        </w:rPr>
        <w:t xml:space="preserve">eći razne prepreke koje mogu uključivati </w:t>
      </w:r>
      <w:r w:rsidR="00AE2674">
        <w:rPr>
          <w:lang w:val="hr-HR"/>
        </w:rPr>
        <w:t>kretanje i ostajanje</w:t>
      </w:r>
      <w:r w:rsidRPr="005D450A">
        <w:rPr>
          <w:lang w:val="hr-HR"/>
        </w:rPr>
        <w:t xml:space="preserve"> na suhom</w:t>
      </w:r>
      <w:r w:rsidR="0055670F">
        <w:rPr>
          <w:lang w:val="hr-HR"/>
        </w:rPr>
        <w:t>,</w:t>
      </w:r>
      <w:r w:rsidRPr="005D450A">
        <w:rPr>
          <w:lang w:val="hr-HR"/>
        </w:rPr>
        <w:t xml:space="preserve"> na što su prilagođen</w:t>
      </w:r>
      <w:r w:rsidR="00AE2674">
        <w:rPr>
          <w:lang w:val="hr-HR"/>
        </w:rPr>
        <w:t xml:space="preserve">e </w:t>
      </w:r>
      <w:r w:rsidRPr="005D450A">
        <w:rPr>
          <w:lang w:val="hr-HR"/>
        </w:rPr>
        <w:t xml:space="preserve">razvitkom niza </w:t>
      </w:r>
      <w:r w:rsidR="0055670F">
        <w:rPr>
          <w:lang w:val="hr-HR"/>
        </w:rPr>
        <w:t>mehanizama prilagodbe,</w:t>
      </w:r>
      <w:r w:rsidR="00AE2674">
        <w:rPr>
          <w:lang w:val="hr-HR"/>
        </w:rPr>
        <w:t xml:space="preserve"> </w:t>
      </w:r>
      <w:r w:rsidRPr="005D450A">
        <w:rPr>
          <w:lang w:val="hr-HR"/>
        </w:rPr>
        <w:t>kao što je sposobnost apsorbira</w:t>
      </w:r>
      <w:r w:rsidR="00732D66">
        <w:rPr>
          <w:lang w:val="hr-HR"/>
        </w:rPr>
        <w:t>nja</w:t>
      </w:r>
      <w:r w:rsidRPr="005D450A">
        <w:rPr>
          <w:lang w:val="hr-HR"/>
        </w:rPr>
        <w:t xml:space="preserve"> velik</w:t>
      </w:r>
      <w:r w:rsidR="00732D66">
        <w:rPr>
          <w:lang w:val="hr-HR"/>
        </w:rPr>
        <w:t>e</w:t>
      </w:r>
      <w:r w:rsidRPr="005D450A">
        <w:rPr>
          <w:lang w:val="hr-HR"/>
        </w:rPr>
        <w:t xml:space="preserve"> količin</w:t>
      </w:r>
      <w:r w:rsidR="00732D66">
        <w:rPr>
          <w:lang w:val="hr-HR"/>
        </w:rPr>
        <w:t>e</w:t>
      </w:r>
      <w:r w:rsidRPr="005D450A">
        <w:rPr>
          <w:lang w:val="hr-HR"/>
        </w:rPr>
        <w:t xml:space="preserve"> kisika preko kože. Na taj način omogućeno im je </w:t>
      </w:r>
      <w:r w:rsidR="00732D66">
        <w:rPr>
          <w:lang w:val="hr-HR"/>
        </w:rPr>
        <w:t xml:space="preserve">uspješno </w:t>
      </w:r>
      <w:r w:rsidRPr="005D450A">
        <w:rPr>
          <w:lang w:val="hr-HR"/>
        </w:rPr>
        <w:t>koloniziranje rijeka i jezera. Kada dosegnu duljinu od približno 30</w:t>
      </w:r>
      <w:r w:rsidR="00732D66">
        <w:rPr>
          <w:lang w:val="hr-HR"/>
        </w:rPr>
        <w:t xml:space="preserve"> </w:t>
      </w:r>
      <w:r w:rsidRPr="005D450A">
        <w:rPr>
          <w:lang w:val="hr-HR"/>
        </w:rPr>
        <w:t xml:space="preserve">cm prelaze u stadij žute jegulje (Righton i Metcalfe, 2011). Prije nego migriraju iz slatkih voda natrag u more </w:t>
      </w:r>
      <w:r w:rsidR="00732D66">
        <w:rPr>
          <w:lang w:val="hr-HR"/>
        </w:rPr>
        <w:t>radi</w:t>
      </w:r>
      <w:r w:rsidRPr="005D450A">
        <w:rPr>
          <w:lang w:val="hr-HR"/>
        </w:rPr>
        <w:t xml:space="preserve"> mrijesta, prolaze niz morfoloških, fizioloških, hormonalnih i bihevioralnih promjena (Righton i sur., 2012) te poprimaju oblik srebrne jegulje sa </w:t>
      </w:r>
      <w:r w:rsidR="00732D66">
        <w:rPr>
          <w:lang w:val="hr-HR"/>
        </w:rPr>
        <w:t xml:space="preserve">starošću od </w:t>
      </w:r>
      <w:r w:rsidRPr="005D450A">
        <w:rPr>
          <w:lang w:val="hr-HR"/>
        </w:rPr>
        <w:t xml:space="preserve">6 do 12 godina za mužjake, odnosno 9 do 20 godina za ženke (Bauchot, 1986), iako sam proces sazrijevanja može trajati i puno duže (Righton i Metcalfe, 2011). </w:t>
      </w:r>
      <w:r w:rsidR="00472B3E" w:rsidRPr="00472B3E">
        <w:rPr>
          <w:lang w:val="hr-HR"/>
        </w:rPr>
        <w:t>Promjene pri prelasku iz stadija žutih u stadij srebrnih jegulja istražili su Durif i sur. (2005), Pankhurst (1982), Durif i sur. (2009), Frost (1945), Han i sur. (2001), Rousseau i sur. (2009).</w:t>
      </w:r>
      <w:r w:rsidR="0020685C">
        <w:rPr>
          <w:lang w:val="hr-HR"/>
        </w:rPr>
        <w:t xml:space="preserve"> Gotovo potpuno</w:t>
      </w:r>
      <w:r w:rsidRPr="005D450A">
        <w:rPr>
          <w:lang w:val="hr-HR"/>
        </w:rPr>
        <w:t xml:space="preserve"> spoln</w:t>
      </w:r>
      <w:r w:rsidR="0020685C">
        <w:rPr>
          <w:lang w:val="hr-HR"/>
        </w:rPr>
        <w:t>o</w:t>
      </w:r>
      <w:r w:rsidRPr="005D450A">
        <w:rPr>
          <w:lang w:val="hr-HR"/>
        </w:rPr>
        <w:t xml:space="preserve"> zrel</w:t>
      </w:r>
      <w:r w:rsidR="0020685C">
        <w:rPr>
          <w:lang w:val="hr-HR"/>
        </w:rPr>
        <w:t>e jedinke</w:t>
      </w:r>
      <w:r w:rsidRPr="005D450A">
        <w:rPr>
          <w:lang w:val="hr-HR"/>
        </w:rPr>
        <w:t xml:space="preserve"> napuštaju ušća i migriraju prema Sargaškom moru, a potpunu spolnu zrelost dostignu tijekom same migracije. Migracije se mogu odvijati tijekom cijele godine, ali češće su u drugoj polovici </w:t>
      </w:r>
      <w:r w:rsidR="00732D66">
        <w:rPr>
          <w:lang w:val="hr-HR"/>
        </w:rPr>
        <w:t xml:space="preserve">godine </w:t>
      </w:r>
      <w:r w:rsidRPr="005D450A">
        <w:rPr>
          <w:lang w:val="hr-HR"/>
        </w:rPr>
        <w:t>za vrijeme noći bez mjesečine (Deelder, 1984). Prosječna starost koju doživ</w:t>
      </w:r>
      <w:r w:rsidR="00E43158">
        <w:rPr>
          <w:lang w:val="hr-HR"/>
        </w:rPr>
        <w:t>e</w:t>
      </w:r>
      <w:r w:rsidRPr="005D450A">
        <w:rPr>
          <w:lang w:val="hr-HR"/>
        </w:rPr>
        <w:t xml:space="preserve"> iznosi 15 do 20 godina (Narberhaus, 2012).</w:t>
      </w:r>
    </w:p>
    <w:p w14:paraId="65A61F59" w14:textId="0E3ECBC6" w:rsidR="005D450A" w:rsidRPr="005D450A" w:rsidRDefault="00B37761" w:rsidP="00E60144">
      <w:pPr>
        <w:spacing w:line="360" w:lineRule="auto"/>
        <w:jc w:val="center"/>
        <w:rPr>
          <w:lang w:val="hr-HR"/>
        </w:rPr>
      </w:pPr>
      <w:r>
        <w:rPr>
          <w:noProof/>
          <w:lang w:val="hr-HR"/>
        </w:rPr>
        <w:lastRenderedPageBreak/>
        <w:drawing>
          <wp:inline distT="0" distB="0" distL="0" distR="0" wp14:anchorId="1A1C338A" wp14:editId="6BEACBCB">
            <wp:extent cx="4961466" cy="4117594"/>
            <wp:effectExtent l="0" t="0" r="0" b="0"/>
            <wp:docPr id="14" name="Picture 1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4972130" cy="4126445"/>
                    </a:xfrm>
                    <a:prstGeom prst="rect">
                      <a:avLst/>
                    </a:prstGeom>
                  </pic:spPr>
                </pic:pic>
              </a:graphicData>
            </a:graphic>
          </wp:inline>
        </w:drawing>
      </w:r>
    </w:p>
    <w:p w14:paraId="456A67B4" w14:textId="2B2AE584" w:rsidR="00A238F7" w:rsidRDefault="003622D0" w:rsidP="003622D0">
      <w:pPr>
        <w:spacing w:line="360" w:lineRule="auto"/>
        <w:jc w:val="center"/>
        <w:rPr>
          <w:lang w:val="hr-HR"/>
        </w:rPr>
      </w:pPr>
      <w:r w:rsidRPr="003622D0">
        <w:rPr>
          <w:lang w:val="hr-HR"/>
        </w:rPr>
        <w:t>Slika 3. Životni stadiji jegulje (</w:t>
      </w:r>
      <w:r w:rsidR="00E05270">
        <w:rPr>
          <w:lang w:val="hr-HR"/>
        </w:rPr>
        <w:t xml:space="preserve">modificirano </w:t>
      </w:r>
      <w:r w:rsidRPr="003622D0">
        <w:rPr>
          <w:lang w:val="hr-HR"/>
        </w:rPr>
        <w:t>prema: Cresci, 2020)</w:t>
      </w:r>
    </w:p>
    <w:p w14:paraId="0C5791F6" w14:textId="77777777" w:rsidR="00BB26B7" w:rsidRDefault="00BB26B7" w:rsidP="003622D0">
      <w:pPr>
        <w:spacing w:line="360" w:lineRule="auto"/>
        <w:jc w:val="center"/>
        <w:rPr>
          <w:lang w:val="hr-HR"/>
        </w:rPr>
      </w:pPr>
    </w:p>
    <w:p w14:paraId="002BCE87" w14:textId="14157F06" w:rsidR="00732D66" w:rsidRPr="003A38E5" w:rsidRDefault="006B3EC7" w:rsidP="003A38E5">
      <w:pPr>
        <w:pStyle w:val="Heading2"/>
        <w:numPr>
          <w:ilvl w:val="1"/>
          <w:numId w:val="1"/>
        </w:numPr>
        <w:rPr>
          <w:b/>
          <w:bCs/>
          <w:color w:val="auto"/>
        </w:rPr>
      </w:pPr>
      <w:bookmarkStart w:id="6" w:name="_Toc107465412"/>
      <w:r w:rsidRPr="003A38E5">
        <w:rPr>
          <w:b/>
          <w:bCs/>
          <w:color w:val="auto"/>
        </w:rPr>
        <w:t>Trenutno stanje</w:t>
      </w:r>
      <w:r w:rsidR="00A652AD" w:rsidRPr="003A38E5">
        <w:rPr>
          <w:b/>
          <w:bCs/>
          <w:color w:val="auto"/>
        </w:rPr>
        <w:t xml:space="preserve"> stanje populacije jegulje</w:t>
      </w:r>
      <w:bookmarkEnd w:id="6"/>
      <w:r w:rsidR="00A652AD" w:rsidRPr="003A38E5">
        <w:rPr>
          <w:b/>
          <w:bCs/>
          <w:color w:val="auto"/>
        </w:rPr>
        <w:t xml:space="preserve"> </w:t>
      </w:r>
    </w:p>
    <w:p w14:paraId="17B6BB3C" w14:textId="77777777" w:rsidR="003A38E5" w:rsidRPr="003A38E5" w:rsidRDefault="003A38E5" w:rsidP="003A38E5"/>
    <w:p w14:paraId="47F12090" w14:textId="250A9FEC" w:rsidR="00A238F7" w:rsidRDefault="00BD795D" w:rsidP="005D450A">
      <w:pPr>
        <w:spacing w:line="360" w:lineRule="auto"/>
        <w:jc w:val="both"/>
        <w:rPr>
          <w:lang w:val="hr-HR"/>
        </w:rPr>
      </w:pPr>
      <w:r w:rsidRPr="005F5522">
        <w:rPr>
          <w:lang w:val="hr-HR"/>
        </w:rPr>
        <w:t>Jegulj</w:t>
      </w:r>
      <w:r w:rsidR="009F3C75">
        <w:rPr>
          <w:lang w:val="hr-HR"/>
        </w:rPr>
        <w:t>a</w:t>
      </w:r>
      <w:r w:rsidRPr="005F5522">
        <w:rPr>
          <w:lang w:val="hr-HR"/>
        </w:rPr>
        <w:t xml:space="preserve"> </w:t>
      </w:r>
      <w:r w:rsidR="009F3C75">
        <w:rPr>
          <w:lang w:val="hr-HR"/>
        </w:rPr>
        <w:t>je</w:t>
      </w:r>
      <w:r w:rsidRPr="005F5522">
        <w:rPr>
          <w:lang w:val="hr-HR"/>
        </w:rPr>
        <w:t xml:space="preserve"> </w:t>
      </w:r>
      <w:r w:rsidR="009F3C75" w:rsidRPr="005F5522">
        <w:rPr>
          <w:lang w:val="hr-HR"/>
        </w:rPr>
        <w:t xml:space="preserve">od davnina </w:t>
      </w:r>
      <w:r w:rsidRPr="005F5522">
        <w:rPr>
          <w:lang w:val="hr-HR"/>
        </w:rPr>
        <w:t xml:space="preserve">ciljna vrsta u </w:t>
      </w:r>
      <w:r w:rsidR="009F3C75">
        <w:rPr>
          <w:lang w:val="hr-HR"/>
        </w:rPr>
        <w:t>europskom</w:t>
      </w:r>
      <w:r w:rsidRPr="005F5522">
        <w:rPr>
          <w:lang w:val="hr-HR"/>
        </w:rPr>
        <w:t xml:space="preserve"> malom obalnom ribolovu </w:t>
      </w:r>
      <w:r w:rsidR="009F3C75">
        <w:rPr>
          <w:lang w:val="hr-HR"/>
        </w:rPr>
        <w:t xml:space="preserve">o </w:t>
      </w:r>
      <w:r w:rsidRPr="005F5522">
        <w:rPr>
          <w:lang w:val="hr-HR"/>
        </w:rPr>
        <w:t>čemu svjedoče razni artefakti, spisi i ilustracije (Kettle i sur., 2008; Gabriel i Wendt, 2003; Koch, 1925; Van Dam, 1998). Od kraja 19., odnosno početka 20. stoljeća</w:t>
      </w:r>
      <w:r w:rsidR="009F3C75">
        <w:rPr>
          <w:lang w:val="hr-HR"/>
        </w:rPr>
        <w:t>,</w:t>
      </w:r>
      <w:r w:rsidRPr="005F5522">
        <w:rPr>
          <w:lang w:val="hr-HR"/>
        </w:rPr>
        <w:t xml:space="preserve"> započinje modernizacija ribolovnih alata i transporta te diverzifikacija proizvoda što je omogućilo porast i širenje tržišta</w:t>
      </w:r>
      <w:r w:rsidR="000A5446">
        <w:rPr>
          <w:lang w:val="hr-HR"/>
        </w:rPr>
        <w:t>,</w:t>
      </w:r>
      <w:r w:rsidRPr="005F5522">
        <w:rPr>
          <w:lang w:val="hr-HR"/>
        </w:rPr>
        <w:t xml:space="preserve"> čime započinje period intenzivnog ribolova jegulja  (Dekker, 2018). Od 60-ih godina prošlog stoljeća ciljano se</w:t>
      </w:r>
      <w:r w:rsidR="00BB26B7">
        <w:rPr>
          <w:lang w:val="hr-HR"/>
        </w:rPr>
        <w:t xml:space="preserve">, pored jedinki konzumne veličine, </w:t>
      </w:r>
      <w:r w:rsidRPr="005F5522">
        <w:rPr>
          <w:lang w:val="hr-HR"/>
        </w:rPr>
        <w:t xml:space="preserve">love </w:t>
      </w:r>
      <w:r w:rsidR="00FA7ECA" w:rsidRPr="005F5522">
        <w:rPr>
          <w:lang w:val="hr-HR"/>
        </w:rPr>
        <w:t xml:space="preserve">i </w:t>
      </w:r>
      <w:r w:rsidRPr="005F5522">
        <w:rPr>
          <w:lang w:val="hr-HR"/>
        </w:rPr>
        <w:t>staklaste jegulje (Briand i sur., 2008) koje se koriste za ljudsku</w:t>
      </w:r>
      <w:r w:rsidR="000A5446">
        <w:rPr>
          <w:lang w:val="hr-HR"/>
        </w:rPr>
        <w:t xml:space="preserve"> ishranu</w:t>
      </w:r>
      <w:r w:rsidRPr="005F5522">
        <w:rPr>
          <w:lang w:val="hr-HR"/>
        </w:rPr>
        <w:t xml:space="preserve">, repopulaciju rijeka i za potrebe akvakulture (McCleave, 2001). Paralelno uz nagli porast ribolova zabilježeno je naglo opadanje brojnosti jegulje </w:t>
      </w:r>
      <w:bookmarkStart w:id="7" w:name="_Hlk107445542"/>
      <w:r w:rsidRPr="005F5522">
        <w:rPr>
          <w:lang w:val="hr-HR"/>
        </w:rPr>
        <w:t xml:space="preserve">od sredine 70-ih godina prošlog stoljeća </w:t>
      </w:r>
      <w:bookmarkEnd w:id="7"/>
      <w:r w:rsidRPr="005F5522">
        <w:rPr>
          <w:lang w:val="hr-HR"/>
        </w:rPr>
        <w:t>(Aalto i sur., 2016). Također, podaci o ulovu na brojnim područjima pokazuju da je razina novačenja padala za red veličine po generaciji (Dekker, 2004)</w:t>
      </w:r>
      <w:r w:rsidR="000A5446">
        <w:rPr>
          <w:lang w:val="hr-HR"/>
        </w:rPr>
        <w:t>,</w:t>
      </w:r>
      <w:r w:rsidRPr="005F5522">
        <w:rPr>
          <w:lang w:val="hr-HR"/>
        </w:rPr>
        <w:t xml:space="preserve"> da bi danas došla na 1% u usporedbi s podacima iz 1960 (ICES, 2020). Prema posljednjim dostupnim podacima </w:t>
      </w:r>
      <w:r w:rsidRPr="005F5522">
        <w:rPr>
          <w:lang w:val="hr-HR"/>
        </w:rPr>
        <w:lastRenderedPageBreak/>
        <w:t>iz 2018. godine ukupni ulov odraslih jegulja u Europskoj Uniji iznosio je 2</w:t>
      </w:r>
      <w:r w:rsidR="000A5446">
        <w:rPr>
          <w:lang w:val="hr-HR"/>
        </w:rPr>
        <w:t>.</w:t>
      </w:r>
      <w:r w:rsidRPr="005F5522">
        <w:rPr>
          <w:lang w:val="hr-HR"/>
        </w:rPr>
        <w:t>446 tone</w:t>
      </w:r>
      <w:r w:rsidR="007278B7">
        <w:rPr>
          <w:lang w:val="hr-HR"/>
        </w:rPr>
        <w:t>,</w:t>
      </w:r>
      <w:r w:rsidRPr="005F5522">
        <w:rPr>
          <w:lang w:val="hr-HR"/>
        </w:rPr>
        <w:t xml:space="preserve"> što je 31% manje u odnosu na 2007. godinu (FAO, 2022). </w:t>
      </w:r>
      <w:r w:rsidR="00BB26B7">
        <w:rPr>
          <w:lang w:val="hr-HR"/>
        </w:rPr>
        <w:t>Prema ICES-u (2020), u</w:t>
      </w:r>
      <w:r w:rsidRPr="005F5522">
        <w:rPr>
          <w:lang w:val="hr-HR"/>
        </w:rPr>
        <w:t>zroci opadanja nisu posve jasni pa postoji više teorija</w:t>
      </w:r>
      <w:r w:rsidR="000A5446">
        <w:rPr>
          <w:lang w:val="hr-HR"/>
        </w:rPr>
        <w:t xml:space="preserve"> koje uključuju </w:t>
      </w:r>
      <w:r w:rsidRPr="005F5522">
        <w:rPr>
          <w:lang w:val="hr-HR"/>
        </w:rPr>
        <w:t>klimatske promjene, redukcij</w:t>
      </w:r>
      <w:r w:rsidR="000A5446">
        <w:rPr>
          <w:lang w:val="hr-HR"/>
        </w:rPr>
        <w:t>u</w:t>
      </w:r>
      <w:r w:rsidRPr="005F5522">
        <w:rPr>
          <w:lang w:val="hr-HR"/>
        </w:rPr>
        <w:t xml:space="preserve"> dostupnih slatkovodnih staništa, </w:t>
      </w:r>
      <w:r w:rsidR="00891A46" w:rsidRPr="005F5522">
        <w:rPr>
          <w:lang w:val="hr-HR"/>
        </w:rPr>
        <w:t>preveliki izlov</w:t>
      </w:r>
      <w:r w:rsidR="00891A46">
        <w:rPr>
          <w:lang w:val="hr-HR"/>
        </w:rPr>
        <w:t>, bolesti,</w:t>
      </w:r>
      <w:r w:rsidR="00891A46" w:rsidRPr="005F5522">
        <w:rPr>
          <w:lang w:val="hr-HR"/>
        </w:rPr>
        <w:t xml:space="preserve"> </w:t>
      </w:r>
      <w:r w:rsidR="004D1E62" w:rsidRPr="005F5522">
        <w:rPr>
          <w:lang w:val="hr-HR"/>
        </w:rPr>
        <w:t>izgradnj</w:t>
      </w:r>
      <w:r w:rsidR="000A5446">
        <w:rPr>
          <w:lang w:val="hr-HR"/>
        </w:rPr>
        <w:t>u</w:t>
      </w:r>
      <w:r w:rsidR="004D1E62" w:rsidRPr="005F5522">
        <w:rPr>
          <w:lang w:val="hr-HR"/>
        </w:rPr>
        <w:t xml:space="preserve"> brana i prepreka </w:t>
      </w:r>
      <w:r w:rsidR="000A5446">
        <w:rPr>
          <w:lang w:val="hr-HR"/>
        </w:rPr>
        <w:t>koje onemogućuju</w:t>
      </w:r>
      <w:r w:rsidR="004D1E62" w:rsidRPr="005F5522">
        <w:rPr>
          <w:lang w:val="hr-HR"/>
        </w:rPr>
        <w:t xml:space="preserve"> uzvodnu migraciju, </w:t>
      </w:r>
      <w:r w:rsidRPr="005F5522">
        <w:rPr>
          <w:lang w:val="hr-HR"/>
        </w:rPr>
        <w:t xml:space="preserve">onečišćenje okoliša </w:t>
      </w:r>
      <w:r w:rsidR="00891A46">
        <w:rPr>
          <w:lang w:val="hr-HR"/>
        </w:rPr>
        <w:t>te</w:t>
      </w:r>
      <w:r w:rsidRPr="005F5522">
        <w:rPr>
          <w:lang w:val="hr-HR"/>
        </w:rPr>
        <w:t xml:space="preserve"> drug</w:t>
      </w:r>
      <w:r w:rsidR="00891A46">
        <w:rPr>
          <w:lang w:val="hr-HR"/>
        </w:rPr>
        <w:t>e</w:t>
      </w:r>
      <w:r w:rsidRPr="005F5522">
        <w:rPr>
          <w:lang w:val="hr-HR"/>
        </w:rPr>
        <w:t xml:space="preserve"> antropogen</w:t>
      </w:r>
      <w:r w:rsidR="00891A46">
        <w:rPr>
          <w:lang w:val="hr-HR"/>
        </w:rPr>
        <w:t>e</w:t>
      </w:r>
      <w:r w:rsidRPr="005F5522">
        <w:rPr>
          <w:lang w:val="hr-HR"/>
        </w:rPr>
        <w:t xml:space="preserve"> utjecaj</w:t>
      </w:r>
      <w:r w:rsidR="00891A46">
        <w:rPr>
          <w:lang w:val="hr-HR"/>
        </w:rPr>
        <w:t>e</w:t>
      </w:r>
      <w:r w:rsidR="00BB26B7">
        <w:rPr>
          <w:lang w:val="hr-HR"/>
        </w:rPr>
        <w:t xml:space="preserve">. </w:t>
      </w:r>
      <w:r w:rsidRPr="005F5522">
        <w:rPr>
          <w:lang w:val="hr-HR"/>
        </w:rPr>
        <w:t xml:space="preserve"> </w:t>
      </w:r>
    </w:p>
    <w:p w14:paraId="070C4EE6" w14:textId="26F953F4" w:rsidR="00E36258" w:rsidRDefault="00BB26B7" w:rsidP="00E36258">
      <w:pPr>
        <w:spacing w:line="360" w:lineRule="auto"/>
        <w:jc w:val="both"/>
        <w:rPr>
          <w:lang w:val="hr-HR"/>
        </w:rPr>
      </w:pPr>
      <w:r w:rsidRPr="005F5522">
        <w:rPr>
          <w:lang w:val="hr-HR"/>
        </w:rPr>
        <w:t>U Hrvatskoj 1930-ih godinama prošlog stoljeća ukupni ulov jegulje kretao se od 61.97 do 92.98 tona, od čega je u prosjeku 90</w:t>
      </w:r>
      <w:r w:rsidR="00631D30">
        <w:rPr>
          <w:lang w:val="hr-HR"/>
        </w:rPr>
        <w:t xml:space="preserve"> </w:t>
      </w:r>
      <w:r w:rsidRPr="005F5522">
        <w:rPr>
          <w:lang w:val="hr-HR"/>
        </w:rPr>
        <w:t xml:space="preserve">% otpadalo na područje Neretve (Morović, 1948). Komercijalni ribolov jegulje zadržao se na prostoru Neretve do danas, dok je na drugim lokalitetima zabranjen (Sporrong i Castro, 2021). </w:t>
      </w:r>
      <w:r w:rsidR="00E36258" w:rsidRPr="00813643">
        <w:rPr>
          <w:lang w:val="hr-HR"/>
        </w:rPr>
        <w:t xml:space="preserve">Prema podacima iz EUROSTATA ukupni </w:t>
      </w:r>
      <w:r w:rsidR="00E36258">
        <w:rPr>
          <w:lang w:val="hr-HR"/>
        </w:rPr>
        <w:t xml:space="preserve">prijavljeni </w:t>
      </w:r>
      <w:r w:rsidR="00E36258" w:rsidRPr="00813643">
        <w:rPr>
          <w:lang w:val="hr-HR"/>
        </w:rPr>
        <w:t xml:space="preserve">ulov jegulje </w:t>
      </w:r>
      <w:r w:rsidR="00E36258">
        <w:rPr>
          <w:lang w:val="hr-HR"/>
        </w:rPr>
        <w:t xml:space="preserve">na ovom prostoru </w:t>
      </w:r>
      <w:r w:rsidR="00E36258" w:rsidRPr="00813643">
        <w:rPr>
          <w:lang w:val="hr-HR"/>
        </w:rPr>
        <w:t>u razdoblju od 2011. do 2020. godine nije prešao 700</w:t>
      </w:r>
      <w:r w:rsidR="00E36258">
        <w:rPr>
          <w:lang w:val="hr-HR"/>
        </w:rPr>
        <w:t xml:space="preserve"> </w:t>
      </w:r>
      <w:r w:rsidR="00E36258" w:rsidRPr="00813643">
        <w:rPr>
          <w:lang w:val="hr-HR"/>
        </w:rPr>
        <w:t>kg, a u 2015. godini spao je na svega 149</w:t>
      </w:r>
      <w:r w:rsidR="00E36258">
        <w:rPr>
          <w:lang w:val="hr-HR"/>
        </w:rPr>
        <w:t xml:space="preserve"> </w:t>
      </w:r>
      <w:r w:rsidR="00E36258" w:rsidRPr="00813643">
        <w:rPr>
          <w:lang w:val="hr-HR"/>
        </w:rPr>
        <w:t>kg. U 2020. godini prijavljen je iskrcaj 388</w:t>
      </w:r>
      <w:r w:rsidR="00E36258">
        <w:rPr>
          <w:lang w:val="hr-HR"/>
        </w:rPr>
        <w:t xml:space="preserve"> </w:t>
      </w:r>
      <w:r w:rsidR="00E36258" w:rsidRPr="00813643">
        <w:rPr>
          <w:lang w:val="hr-HR"/>
        </w:rPr>
        <w:t xml:space="preserve">kg od čega je ostvaren profit od 2730 eura (EUROSTAT, 2022). </w:t>
      </w:r>
    </w:p>
    <w:p w14:paraId="7F9C4501" w14:textId="47A40088" w:rsidR="00BB26B7" w:rsidRPr="005F5522" w:rsidRDefault="00BB26B7" w:rsidP="00BB26B7">
      <w:pPr>
        <w:spacing w:line="360" w:lineRule="auto"/>
        <w:jc w:val="both"/>
        <w:rPr>
          <w:lang w:val="hr-HR"/>
        </w:rPr>
      </w:pPr>
      <w:r w:rsidRPr="005F5522">
        <w:rPr>
          <w:lang w:val="hr-HR"/>
        </w:rPr>
        <w:t xml:space="preserve">Ribolov jegulje u Hrvatskoj obavlja </w:t>
      </w:r>
      <w:r w:rsidR="006B3EC7">
        <w:rPr>
          <w:lang w:val="hr-HR"/>
        </w:rPr>
        <w:t>se</w:t>
      </w:r>
      <w:r w:rsidR="002A2B22">
        <w:rPr>
          <w:lang w:val="hr-HR"/>
        </w:rPr>
        <w:t xml:space="preserve"> prvenstveno</w:t>
      </w:r>
      <w:r w:rsidRPr="005F5522">
        <w:rPr>
          <w:lang w:val="hr-HR"/>
        </w:rPr>
        <w:t xml:space="preserve"> klopkarskim ribolovnim alatima (Tesch i sur., 2003. Najčešće korišteni su stajaći kogol – trata (Slika 4) i vrša za lov jegulje (Slika 5). Kogol je klopkarski ribolovni alat koji se sastoji od krila i vreće koji su izrađeni od mrežnog tega, a postavlja se tako da se krila i vreća pričvršćuju za motke zabijene u dno kojima se pregrađuju kanali i drugi slični dijelovi akvatorija. Sadržava dva grla koja usmjeravaju jegulje u lovnu krletku i onemogućavaju bijeg (Cetinić i Swiniarski, 1985). Prema propisanim konstrukcijsko tehničkim osobinama NN (84/2015) veličina oka mrežnog tega niti u jednom dijelu kogola – trate ne smije biti manja od 24</w:t>
      </w:r>
      <w:r w:rsidR="00631D30">
        <w:rPr>
          <w:lang w:val="hr-HR"/>
        </w:rPr>
        <w:t xml:space="preserve"> </w:t>
      </w:r>
      <w:r w:rsidRPr="005F5522">
        <w:rPr>
          <w:lang w:val="hr-HR"/>
        </w:rPr>
        <w:t xml:space="preserve">mm. Ribolov kogolom – tratom zabranjen je od 1. ožujka do 31. kolovoza NN (84/2015). Vrše za lov jegulja valjkastog su oblika s dva vršnjaka na kojima je mrežni teg postavljen na metalnim okvirima, a mogu se movezati iu parangal (Tesch i sur., 2003). </w:t>
      </w:r>
    </w:p>
    <w:p w14:paraId="291043A1" w14:textId="77777777" w:rsidR="00BB26B7" w:rsidRPr="005F5522" w:rsidRDefault="00BB26B7" w:rsidP="00BB26B7">
      <w:pPr>
        <w:spacing w:line="360" w:lineRule="auto"/>
        <w:jc w:val="center"/>
        <w:rPr>
          <w:lang w:val="hr-HR"/>
        </w:rPr>
      </w:pPr>
      <w:r w:rsidRPr="005F5522">
        <w:rPr>
          <w:noProof/>
          <w:lang w:val="hr-HR"/>
        </w:rPr>
        <w:lastRenderedPageBreak/>
        <w:drawing>
          <wp:inline distT="0" distB="0" distL="0" distR="0" wp14:anchorId="4498CA1C" wp14:editId="348E7E6C">
            <wp:extent cx="5855607" cy="3550443"/>
            <wp:effectExtent l="0" t="0" r="0" b="0"/>
            <wp:docPr id="11" name="Picture 11"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 engineering drawing&#10;&#10;Description automatically generated"/>
                    <pic:cNvPicPr/>
                  </pic:nvPicPr>
                  <pic:blipFill rotWithShape="1">
                    <a:blip r:embed="rId11">
                      <a:extLst>
                        <a:ext uri="{28A0092B-C50C-407E-A947-70E740481C1C}">
                          <a14:useLocalDpi xmlns:a14="http://schemas.microsoft.com/office/drawing/2010/main" val="0"/>
                        </a:ext>
                      </a:extLst>
                    </a:blip>
                    <a:srcRect t="4988"/>
                    <a:stretch/>
                  </pic:blipFill>
                  <pic:spPr bwMode="auto">
                    <a:xfrm>
                      <a:off x="0" y="0"/>
                      <a:ext cx="5898911" cy="3576700"/>
                    </a:xfrm>
                    <a:prstGeom prst="rect">
                      <a:avLst/>
                    </a:prstGeom>
                    <a:ln>
                      <a:noFill/>
                    </a:ln>
                    <a:extLst>
                      <a:ext uri="{53640926-AAD7-44D8-BBD7-CCE9431645EC}">
                        <a14:shadowObscured xmlns:a14="http://schemas.microsoft.com/office/drawing/2010/main"/>
                      </a:ext>
                    </a:extLst>
                  </pic:spPr>
                </pic:pic>
              </a:graphicData>
            </a:graphic>
          </wp:inline>
        </w:drawing>
      </w:r>
    </w:p>
    <w:p w14:paraId="6FFF5286" w14:textId="77777777" w:rsidR="00BB26B7" w:rsidRPr="005F5522" w:rsidRDefault="00BB26B7" w:rsidP="00BB26B7">
      <w:pPr>
        <w:spacing w:line="360" w:lineRule="auto"/>
        <w:jc w:val="center"/>
        <w:rPr>
          <w:lang w:val="hr-HR"/>
        </w:rPr>
      </w:pPr>
      <w:r w:rsidRPr="005F5522">
        <w:rPr>
          <w:lang w:val="hr-HR"/>
        </w:rPr>
        <w:t>Slika 4. Stajaći kogol – trata za lov jegulje (prema: Cetinić i Swiniarski, 1985)</w:t>
      </w:r>
    </w:p>
    <w:p w14:paraId="310DD31F" w14:textId="77777777" w:rsidR="00BB26B7" w:rsidRPr="005F5522" w:rsidRDefault="00BB26B7" w:rsidP="00BB26B7">
      <w:pPr>
        <w:spacing w:line="360" w:lineRule="auto"/>
        <w:jc w:val="center"/>
        <w:rPr>
          <w:lang w:val="hr-HR"/>
        </w:rPr>
      </w:pPr>
      <w:r w:rsidRPr="005F5522">
        <w:rPr>
          <w:noProof/>
          <w:lang w:val="hr-HR"/>
        </w:rPr>
        <w:drawing>
          <wp:inline distT="0" distB="0" distL="0" distR="0" wp14:anchorId="5994BE70" wp14:editId="3A5ABA49">
            <wp:extent cx="5204460" cy="3368040"/>
            <wp:effectExtent l="0" t="0" r="0" b="0"/>
            <wp:docPr id="13" name="Picture 13"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 engineering drawing&#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204460" cy="3368040"/>
                    </a:xfrm>
                    <a:prstGeom prst="rect">
                      <a:avLst/>
                    </a:prstGeom>
                  </pic:spPr>
                </pic:pic>
              </a:graphicData>
            </a:graphic>
          </wp:inline>
        </w:drawing>
      </w:r>
    </w:p>
    <w:p w14:paraId="7A690A39" w14:textId="77777777" w:rsidR="00BB26B7" w:rsidRPr="005F5522" w:rsidRDefault="00BB26B7" w:rsidP="00BB26B7">
      <w:pPr>
        <w:spacing w:line="360" w:lineRule="auto"/>
        <w:jc w:val="center"/>
        <w:rPr>
          <w:lang w:val="hr-HR"/>
        </w:rPr>
      </w:pPr>
      <w:r w:rsidRPr="005F5522">
        <w:rPr>
          <w:lang w:val="hr-HR"/>
        </w:rPr>
        <w:t>Slika 5. Vrše za lov jegulje različitih konstrukcijskih osobina: a) vrša s dva vršnjaka (otvora) u obliku lijevka, b) vrša s jednim otvorom, c) vrše povezane u parangal (prema: Tesch i sur., 2003)</w:t>
      </w:r>
    </w:p>
    <w:p w14:paraId="2ABA353A" w14:textId="38195AAD" w:rsidR="00BB26B7" w:rsidRDefault="00BB26B7" w:rsidP="00BB26B7">
      <w:pPr>
        <w:spacing w:line="360" w:lineRule="auto"/>
        <w:jc w:val="both"/>
        <w:rPr>
          <w:lang w:val="hr-HR"/>
        </w:rPr>
      </w:pPr>
      <w:r w:rsidRPr="00813643">
        <w:rPr>
          <w:lang w:val="hr-HR"/>
        </w:rPr>
        <w:lastRenderedPageBreak/>
        <w:t xml:space="preserve">Najmanja veličina oka mrežnog tega iznosi 12 milimetara NN (84/2015). Periodi u kojima se ostvaruje najveći ulov su jesen za vrijeme seobe i </w:t>
      </w:r>
      <w:r>
        <w:rPr>
          <w:lang w:val="hr-HR"/>
        </w:rPr>
        <w:t xml:space="preserve">u </w:t>
      </w:r>
      <w:r w:rsidRPr="00813643">
        <w:rPr>
          <w:lang w:val="hr-HR"/>
        </w:rPr>
        <w:t xml:space="preserve">proljeće </w:t>
      </w:r>
      <w:r>
        <w:rPr>
          <w:lang w:val="hr-HR"/>
        </w:rPr>
        <w:t>kada su vode mutne</w:t>
      </w:r>
      <w:r w:rsidRPr="00813643">
        <w:rPr>
          <w:lang w:val="hr-HR"/>
        </w:rPr>
        <w:t xml:space="preserve"> (Jardas, 1996). </w:t>
      </w:r>
    </w:p>
    <w:p w14:paraId="3FB87085" w14:textId="77777777" w:rsidR="00D54817" w:rsidRDefault="00D54817" w:rsidP="00BB26B7">
      <w:pPr>
        <w:spacing w:line="360" w:lineRule="auto"/>
        <w:jc w:val="both"/>
        <w:rPr>
          <w:lang w:val="hr-HR"/>
        </w:rPr>
      </w:pPr>
    </w:p>
    <w:p w14:paraId="3728E641" w14:textId="734BC0BE" w:rsidR="006B3EC7" w:rsidRDefault="002A2B22" w:rsidP="003A38E5">
      <w:pPr>
        <w:pStyle w:val="Heading2"/>
        <w:numPr>
          <w:ilvl w:val="1"/>
          <w:numId w:val="1"/>
        </w:numPr>
        <w:rPr>
          <w:b/>
          <w:bCs/>
          <w:color w:val="auto"/>
          <w:lang w:val="hr-HR"/>
        </w:rPr>
      </w:pPr>
      <w:bookmarkStart w:id="8" w:name="_Toc107465413"/>
      <w:r w:rsidRPr="003A38E5">
        <w:rPr>
          <w:b/>
          <w:bCs/>
          <w:color w:val="auto"/>
          <w:lang w:val="hr-HR"/>
        </w:rPr>
        <w:t>Zakonsk</w:t>
      </w:r>
      <w:r w:rsidR="004B59D1" w:rsidRPr="003A38E5">
        <w:rPr>
          <w:b/>
          <w:bCs/>
          <w:color w:val="auto"/>
          <w:lang w:val="hr-HR"/>
        </w:rPr>
        <w:t>a</w:t>
      </w:r>
      <w:r w:rsidRPr="003A38E5">
        <w:rPr>
          <w:b/>
          <w:bCs/>
          <w:color w:val="auto"/>
          <w:lang w:val="hr-HR"/>
        </w:rPr>
        <w:t xml:space="preserve"> regulativ</w:t>
      </w:r>
      <w:r w:rsidR="004B59D1" w:rsidRPr="003A38E5">
        <w:rPr>
          <w:b/>
          <w:bCs/>
          <w:color w:val="auto"/>
          <w:lang w:val="hr-HR"/>
        </w:rPr>
        <w:t>a</w:t>
      </w:r>
      <w:r w:rsidR="00B70621" w:rsidRPr="003A38E5">
        <w:rPr>
          <w:b/>
          <w:bCs/>
          <w:color w:val="auto"/>
          <w:lang w:val="hr-HR"/>
        </w:rPr>
        <w:t xml:space="preserve"> i preporuke</w:t>
      </w:r>
      <w:r w:rsidRPr="003A38E5">
        <w:rPr>
          <w:b/>
          <w:bCs/>
          <w:color w:val="auto"/>
          <w:lang w:val="hr-HR"/>
        </w:rPr>
        <w:t xml:space="preserve"> vezana za očuvanje </w:t>
      </w:r>
      <w:r w:rsidR="00B70621" w:rsidRPr="003A38E5">
        <w:rPr>
          <w:b/>
          <w:bCs/>
          <w:color w:val="auto"/>
          <w:lang w:val="hr-HR"/>
        </w:rPr>
        <w:t>prirodnih stokova</w:t>
      </w:r>
      <w:r w:rsidRPr="003A38E5">
        <w:rPr>
          <w:b/>
          <w:bCs/>
          <w:color w:val="auto"/>
          <w:lang w:val="hr-HR"/>
        </w:rPr>
        <w:t xml:space="preserve"> jegulje</w:t>
      </w:r>
      <w:bookmarkEnd w:id="8"/>
    </w:p>
    <w:p w14:paraId="3C2E27D8" w14:textId="77777777" w:rsidR="003A38E5" w:rsidRPr="003A38E5" w:rsidRDefault="003A38E5" w:rsidP="003A38E5">
      <w:pPr>
        <w:rPr>
          <w:lang w:val="hr-HR"/>
        </w:rPr>
      </w:pPr>
    </w:p>
    <w:p w14:paraId="7ACBBD09" w14:textId="77777777" w:rsidR="00DA527F" w:rsidRDefault="00D54817" w:rsidP="003622D0">
      <w:pPr>
        <w:spacing w:line="360" w:lineRule="auto"/>
        <w:jc w:val="both"/>
        <w:rPr>
          <w:lang w:val="hr-HR"/>
        </w:rPr>
      </w:pPr>
      <w:r w:rsidRPr="005F5522">
        <w:rPr>
          <w:lang w:val="hr-HR"/>
        </w:rPr>
        <w:t xml:space="preserve">U cilju zaštite i boljeg poznavanja stanja populacije na Europskoj i međunarodnoj razini donesene su regulative i preporuke. Uz posebnu EU direktivu o jegulji EC No. 1100/2007, od strane Europske komisije i GFCM-a (Komisija za ribarstvo u Sredozemnom moru – General Fisheries Commission for the Mediterranean), preporučen je kontinuirani monitoring ove vrste, koji je naveden </w:t>
      </w:r>
      <w:r>
        <w:rPr>
          <w:lang w:val="hr-HR"/>
        </w:rPr>
        <w:t xml:space="preserve">i </w:t>
      </w:r>
      <w:r w:rsidRPr="005F5522">
        <w:rPr>
          <w:lang w:val="hr-HR"/>
        </w:rPr>
        <w:t xml:space="preserve">u Anex-u III Barcelonske konvencije. </w:t>
      </w:r>
    </w:p>
    <w:p w14:paraId="50AC6D15" w14:textId="77777777" w:rsidR="00DA527F" w:rsidRDefault="00DA527F" w:rsidP="003622D0">
      <w:pPr>
        <w:spacing w:line="360" w:lineRule="auto"/>
        <w:jc w:val="both"/>
        <w:rPr>
          <w:lang w:val="hr-HR"/>
        </w:rPr>
      </w:pPr>
      <w:r>
        <w:rPr>
          <w:lang w:val="hr-HR"/>
        </w:rPr>
        <w:t>O</w:t>
      </w:r>
      <w:r w:rsidR="00FA7ECA" w:rsidRPr="005F5522">
        <w:rPr>
          <w:lang w:val="hr-HR"/>
        </w:rPr>
        <w:t xml:space="preserve">d 13. ožujka 2009. godine </w:t>
      </w:r>
      <w:r w:rsidR="00891A46" w:rsidRPr="00891A46">
        <w:rPr>
          <w:i/>
          <w:iCs/>
          <w:lang w:val="hr-HR"/>
        </w:rPr>
        <w:t>A. anguilla</w:t>
      </w:r>
      <w:r w:rsidR="00891A46" w:rsidRPr="00891A46">
        <w:rPr>
          <w:lang w:val="hr-HR"/>
        </w:rPr>
        <w:t xml:space="preserve"> </w:t>
      </w:r>
      <w:r w:rsidR="00FA7ECA" w:rsidRPr="005F5522">
        <w:rPr>
          <w:lang w:val="hr-HR"/>
        </w:rPr>
        <w:t xml:space="preserve">je vrsta uvrštena u Dodatak II CITES </w:t>
      </w:r>
      <w:r w:rsidR="00653A1E" w:rsidRPr="005F5522">
        <w:rPr>
          <w:lang w:val="hr-HR"/>
        </w:rPr>
        <w:t xml:space="preserve">liste </w:t>
      </w:r>
      <w:r w:rsidR="00FA7ECA" w:rsidRPr="005F5522">
        <w:rPr>
          <w:lang w:val="hr-HR"/>
        </w:rPr>
        <w:t xml:space="preserve">(Konvencija o međunarodnoj trgovini ugroženim vrstama divlje faune i flore) te je kao takva uključena i u provedbi pravila CITES-a u Europskoj uniji (Prilog B Uredbe Vijeća EZ br. 338/97; EU, 1996). </w:t>
      </w:r>
      <w:r w:rsidR="00D54817">
        <w:rPr>
          <w:lang w:val="hr-HR"/>
        </w:rPr>
        <w:t>Godine</w:t>
      </w:r>
      <w:r w:rsidR="00FA7ECA" w:rsidRPr="005F5522">
        <w:rPr>
          <w:lang w:val="hr-HR"/>
        </w:rPr>
        <w:t xml:space="preserve"> 2010.</w:t>
      </w:r>
      <w:r w:rsidR="00D54817">
        <w:rPr>
          <w:lang w:val="hr-HR"/>
        </w:rPr>
        <w:t>, ova je vrsta</w:t>
      </w:r>
      <w:r w:rsidR="00FA7ECA" w:rsidRPr="005F5522">
        <w:rPr>
          <w:lang w:val="hr-HR"/>
        </w:rPr>
        <w:t xml:space="preserve"> dodana </w:t>
      </w:r>
      <w:r w:rsidR="00D54817">
        <w:rPr>
          <w:lang w:val="hr-HR"/>
        </w:rPr>
        <w:t>i</w:t>
      </w:r>
      <w:r w:rsidR="00FA7ECA" w:rsidRPr="005F5522">
        <w:rPr>
          <w:lang w:val="hr-HR"/>
        </w:rPr>
        <w:t xml:space="preserve"> na IUCN popis ugroženih vrsta pri čemu je međunarodna trgovina jegulj</w:t>
      </w:r>
      <w:r w:rsidR="00D54817">
        <w:rPr>
          <w:lang w:val="hr-HR"/>
        </w:rPr>
        <w:t>om</w:t>
      </w:r>
      <w:r w:rsidR="00FA7ECA" w:rsidRPr="005F5522">
        <w:rPr>
          <w:lang w:val="hr-HR"/>
        </w:rPr>
        <w:t xml:space="preserve"> iz EU zabranjena</w:t>
      </w:r>
      <w:r>
        <w:rPr>
          <w:lang w:val="hr-HR"/>
        </w:rPr>
        <w:t>.</w:t>
      </w:r>
      <w:r w:rsidR="00FA7ECA" w:rsidRPr="005F5522">
        <w:rPr>
          <w:lang w:val="hr-HR"/>
        </w:rPr>
        <w:t xml:space="preserve"> </w:t>
      </w:r>
      <w:r>
        <w:rPr>
          <w:lang w:val="hr-HR"/>
        </w:rPr>
        <w:t>M</w:t>
      </w:r>
      <w:r w:rsidR="00FA7ECA" w:rsidRPr="005F5522">
        <w:rPr>
          <w:lang w:val="hr-HR"/>
        </w:rPr>
        <w:t>eđutim</w:t>
      </w:r>
      <w:r>
        <w:rPr>
          <w:lang w:val="hr-HR"/>
        </w:rPr>
        <w:t>,</w:t>
      </w:r>
      <w:r w:rsidR="00FA7ECA" w:rsidRPr="005F5522">
        <w:rPr>
          <w:lang w:val="hr-HR"/>
        </w:rPr>
        <w:t xml:space="preserve"> neke države izvan EU, ali unutar područja rasprostranjenosti </w:t>
      </w:r>
      <w:r w:rsidR="00653A1E">
        <w:rPr>
          <w:lang w:val="hr-HR"/>
        </w:rPr>
        <w:t xml:space="preserve">europske jegulje </w:t>
      </w:r>
      <w:r w:rsidR="00FA7ECA" w:rsidRPr="005F5522">
        <w:rPr>
          <w:lang w:val="hr-HR"/>
        </w:rPr>
        <w:t>dopuštaju njezin međunarodni promet</w:t>
      </w:r>
      <w:r w:rsidR="00653A1E">
        <w:rPr>
          <w:lang w:val="hr-HR"/>
        </w:rPr>
        <w:t xml:space="preserve"> i to </w:t>
      </w:r>
      <w:r w:rsidR="00FA7ECA" w:rsidRPr="005F5522">
        <w:rPr>
          <w:lang w:val="hr-HR"/>
        </w:rPr>
        <w:t>uglavnom na Daleki istok (Durif i sur., 2011). I</w:t>
      </w:r>
    </w:p>
    <w:p w14:paraId="3BBBDDCF" w14:textId="1045DA99" w:rsidR="001E53FE" w:rsidRDefault="00DA527F" w:rsidP="003622D0">
      <w:pPr>
        <w:spacing w:line="360" w:lineRule="auto"/>
        <w:jc w:val="both"/>
        <w:rPr>
          <w:lang w:val="hr-HR"/>
        </w:rPr>
      </w:pPr>
      <w:r>
        <w:rPr>
          <w:lang w:val="hr-HR"/>
        </w:rPr>
        <w:t>O</w:t>
      </w:r>
      <w:r w:rsidR="00FA7ECA" w:rsidRPr="005F5522">
        <w:rPr>
          <w:lang w:val="hr-HR"/>
        </w:rPr>
        <w:t xml:space="preserve">d 2017. godine </w:t>
      </w:r>
      <w:r>
        <w:rPr>
          <w:lang w:val="hr-HR"/>
        </w:rPr>
        <w:t>uvedena je</w:t>
      </w:r>
      <w:r w:rsidR="00FA7ECA" w:rsidRPr="005F5522">
        <w:rPr>
          <w:lang w:val="hr-HR"/>
        </w:rPr>
        <w:t xml:space="preserve"> obveza o dostavi podataka o ulovu jegulje za svaku državu članicu EU ICES-u (iskrcaj, ribarska flota i upotrebljavani alati, antropogeni utjecaj i dr.), </w:t>
      </w:r>
      <w:r>
        <w:rPr>
          <w:lang w:val="hr-HR"/>
        </w:rPr>
        <w:t>međutim, podatci</w:t>
      </w:r>
      <w:r w:rsidR="00FA7ECA" w:rsidRPr="005F5522">
        <w:rPr>
          <w:lang w:val="hr-HR"/>
        </w:rPr>
        <w:t xml:space="preserve"> su i dalje nepotpuni. Trenutno ne postoji jedinstveni međunarodni zakonski okvir za prikupljanje </w:t>
      </w:r>
      <w:r w:rsidR="005D450A">
        <w:rPr>
          <w:lang w:val="hr-HR"/>
        </w:rPr>
        <w:t>i dostavu</w:t>
      </w:r>
      <w:r w:rsidR="00FA7ECA" w:rsidRPr="005F5522">
        <w:rPr>
          <w:lang w:val="hr-HR"/>
        </w:rPr>
        <w:t xml:space="preserve"> podataka koji pokrivaju cijelo lovno područje jegulje</w:t>
      </w:r>
      <w:r>
        <w:rPr>
          <w:lang w:val="hr-HR"/>
        </w:rPr>
        <w:t>,</w:t>
      </w:r>
      <w:r w:rsidR="00FA7ECA" w:rsidRPr="005F5522">
        <w:rPr>
          <w:lang w:val="hr-HR"/>
        </w:rPr>
        <w:t xml:space="preserve"> iako je njezin status u EU ocijenjen kao kritičan. Godine 2018., GFCM je usvojio preporuku br. 42/2018/1 (GFCM, 2018) kojom se utvrđuju mjere upravljanja jeguljom u Sredozemnom moru.</w:t>
      </w:r>
    </w:p>
    <w:p w14:paraId="086AEFF1" w14:textId="42CE398F" w:rsidR="00926F6A" w:rsidRDefault="00926F6A" w:rsidP="003622D0">
      <w:pPr>
        <w:spacing w:line="360" w:lineRule="auto"/>
        <w:jc w:val="both"/>
        <w:rPr>
          <w:lang w:val="hr-HR"/>
        </w:rPr>
      </w:pPr>
      <w:r w:rsidRPr="00926F6A">
        <w:rPr>
          <w:lang w:val="hr-HR"/>
        </w:rPr>
        <w:t>U Hrvatskoj monitoring priobalnih područja gotovo u potpunosti izostaje, iako je njegova obveza regulirana zakonskim propisima</w:t>
      </w:r>
      <w:r w:rsidR="00C63330">
        <w:rPr>
          <w:lang w:val="hr-HR"/>
        </w:rPr>
        <w:t>,</w:t>
      </w:r>
      <w:r w:rsidRPr="00926F6A">
        <w:rPr>
          <w:lang w:val="hr-HR"/>
        </w:rPr>
        <w:t xml:space="preserve"> naročito kada su obuhvaćena ekološkom mrežom Natura 2000</w:t>
      </w:r>
      <w:r w:rsidR="00B70621">
        <w:rPr>
          <w:lang w:val="hr-HR"/>
        </w:rPr>
        <w:t>,</w:t>
      </w:r>
      <w:r w:rsidRPr="00926F6A">
        <w:rPr>
          <w:lang w:val="hr-HR"/>
        </w:rPr>
        <w:t xml:space="preserve"> što je slučaj s donjim tokom rijeke Neretve (NN 127/19). Usto, Hrvatska je jedna od tri zemlje članice EU koje nisu </w:t>
      </w:r>
      <w:r w:rsidR="00B37423">
        <w:rPr>
          <w:lang w:val="hr-HR"/>
        </w:rPr>
        <w:t>donijele</w:t>
      </w:r>
      <w:r w:rsidRPr="00926F6A">
        <w:rPr>
          <w:lang w:val="hr-HR"/>
        </w:rPr>
        <w:t xml:space="preserve"> nacionalni plan upravljanja jeguljom, a kao stegovna mjera se zahtjeva smanjenje ulova jegulje za 50%, što je teško provedivo zbog upitne točnosti podataka dostavljenih u gospodarskom ribolovu i nepostojećih podataka za sportski i rekreacijski ribolov (Sporrong i Castro, 2021). Uspostavljanje plana upravljanja iziskuje prethodno poznavanje bioloških karakteristika prisutnih populacija i uspostavu pravilnog i kontinuiranog monitoringa.</w:t>
      </w:r>
    </w:p>
    <w:p w14:paraId="27D3F3AD" w14:textId="7633968D" w:rsidR="000D359C" w:rsidRDefault="008D5370" w:rsidP="003A38E5">
      <w:pPr>
        <w:pStyle w:val="Heading2"/>
        <w:numPr>
          <w:ilvl w:val="1"/>
          <w:numId w:val="1"/>
        </w:numPr>
        <w:rPr>
          <w:b/>
          <w:bCs/>
          <w:color w:val="auto"/>
          <w:lang w:val="hr-HR"/>
        </w:rPr>
      </w:pPr>
      <w:bookmarkStart w:id="9" w:name="_Toc107465414"/>
      <w:r w:rsidRPr="003A38E5">
        <w:rPr>
          <w:b/>
          <w:bCs/>
          <w:color w:val="auto"/>
          <w:lang w:val="hr-HR"/>
        </w:rPr>
        <w:lastRenderedPageBreak/>
        <w:t xml:space="preserve">Važnost </w:t>
      </w:r>
      <w:r w:rsidR="00E1514E" w:rsidRPr="003A38E5">
        <w:rPr>
          <w:b/>
          <w:bCs/>
          <w:color w:val="auto"/>
          <w:lang w:val="hr-HR"/>
        </w:rPr>
        <w:t xml:space="preserve">detaljnog </w:t>
      </w:r>
      <w:r w:rsidRPr="003A38E5">
        <w:rPr>
          <w:b/>
          <w:bCs/>
          <w:color w:val="auto"/>
          <w:lang w:val="hr-HR"/>
        </w:rPr>
        <w:t xml:space="preserve">poznavanja karakteristika populacije </w:t>
      </w:r>
      <w:r w:rsidR="00E1514E" w:rsidRPr="003A38E5">
        <w:rPr>
          <w:b/>
          <w:bCs/>
          <w:color w:val="auto"/>
          <w:lang w:val="hr-HR"/>
        </w:rPr>
        <w:t>jegulje za pravilno upravljanje stokovima</w:t>
      </w:r>
      <w:bookmarkEnd w:id="9"/>
    </w:p>
    <w:p w14:paraId="3423A472" w14:textId="77777777" w:rsidR="003A38E5" w:rsidRPr="003A38E5" w:rsidRDefault="003A38E5" w:rsidP="003A38E5">
      <w:pPr>
        <w:rPr>
          <w:lang w:val="hr-HR"/>
        </w:rPr>
      </w:pPr>
    </w:p>
    <w:p w14:paraId="2C1C8303" w14:textId="7EC603D9" w:rsidR="003043A4" w:rsidRPr="005F5522" w:rsidRDefault="009A5CAB" w:rsidP="001B1AF1">
      <w:pPr>
        <w:spacing w:line="360" w:lineRule="auto"/>
        <w:jc w:val="both"/>
        <w:rPr>
          <w:lang w:val="hr-HR"/>
        </w:rPr>
      </w:pPr>
      <w:r>
        <w:rPr>
          <w:lang w:val="hr-HR"/>
        </w:rPr>
        <w:t xml:space="preserve">Jedan od </w:t>
      </w:r>
      <w:r w:rsidRPr="009A5CAB">
        <w:rPr>
          <w:lang w:val="hr-HR"/>
        </w:rPr>
        <w:t>važ</w:t>
      </w:r>
      <w:r>
        <w:rPr>
          <w:lang w:val="hr-HR"/>
        </w:rPr>
        <w:t>nijih</w:t>
      </w:r>
      <w:r w:rsidRPr="009A5CAB">
        <w:rPr>
          <w:lang w:val="hr-HR"/>
        </w:rPr>
        <w:t xml:space="preserve"> indikator</w:t>
      </w:r>
      <w:r>
        <w:rPr>
          <w:lang w:val="hr-HR"/>
        </w:rPr>
        <w:t>a</w:t>
      </w:r>
      <w:r w:rsidRPr="009A5CAB">
        <w:rPr>
          <w:lang w:val="hr-HR"/>
        </w:rPr>
        <w:t xml:space="preserve"> za upravljanje i konzervaciju </w:t>
      </w:r>
      <w:r w:rsidR="00EC7809">
        <w:rPr>
          <w:lang w:val="hr-HR"/>
        </w:rPr>
        <w:t xml:space="preserve">bioloških </w:t>
      </w:r>
      <w:r>
        <w:rPr>
          <w:lang w:val="hr-HR"/>
        </w:rPr>
        <w:t>stokova</w:t>
      </w:r>
      <w:r w:rsidR="00EC7809" w:rsidRPr="00EC7809">
        <w:t xml:space="preserve"> </w:t>
      </w:r>
      <w:r w:rsidR="00EC7809">
        <w:t xml:space="preserve">predstavlja </w:t>
      </w:r>
      <w:r>
        <w:t xml:space="preserve">poznavanje </w:t>
      </w:r>
      <w:r w:rsidR="00EC7809">
        <w:t>d</w:t>
      </w:r>
      <w:r w:rsidR="00EC7809" w:rsidRPr="00EC7809">
        <w:rPr>
          <w:lang w:val="hr-HR"/>
        </w:rPr>
        <w:t>užinsko – maseni</w:t>
      </w:r>
      <w:r w:rsidR="00EC7809">
        <w:rPr>
          <w:lang w:val="hr-HR"/>
        </w:rPr>
        <w:t>h</w:t>
      </w:r>
      <w:r w:rsidR="00EC7809" w:rsidRPr="00EC7809">
        <w:rPr>
          <w:lang w:val="hr-HR"/>
        </w:rPr>
        <w:t xml:space="preserve"> odnos</w:t>
      </w:r>
      <w:r w:rsidR="00EC7809">
        <w:rPr>
          <w:lang w:val="hr-HR"/>
        </w:rPr>
        <w:t xml:space="preserve">a, </w:t>
      </w:r>
      <w:r w:rsidR="00EC7809" w:rsidRPr="00EC7809">
        <w:rPr>
          <w:lang w:val="hr-HR"/>
        </w:rPr>
        <w:t xml:space="preserve"> (Froese, 2006)</w:t>
      </w:r>
      <w:r w:rsidR="001C3076">
        <w:rPr>
          <w:lang w:val="hr-HR"/>
        </w:rPr>
        <w:t>, na osnovu kojih je moguće procijeniti</w:t>
      </w:r>
      <w:r w:rsidR="00EC7809" w:rsidRPr="00EC7809">
        <w:rPr>
          <w:lang w:val="hr-HR"/>
        </w:rPr>
        <w:t xml:space="preserve">: </w:t>
      </w:r>
      <w:r w:rsidR="001C3076">
        <w:rPr>
          <w:lang w:val="hr-HR"/>
        </w:rPr>
        <w:t xml:space="preserve"> </w:t>
      </w:r>
      <w:r w:rsidR="00EC7809" w:rsidRPr="00EC7809">
        <w:rPr>
          <w:lang w:val="hr-HR"/>
        </w:rPr>
        <w:t xml:space="preserve">1) </w:t>
      </w:r>
      <w:r w:rsidR="001C3076">
        <w:rPr>
          <w:lang w:val="hr-HR"/>
        </w:rPr>
        <w:t>odnos</w:t>
      </w:r>
      <w:r w:rsidR="00EC7809" w:rsidRPr="00EC7809">
        <w:rPr>
          <w:lang w:val="hr-HR"/>
        </w:rPr>
        <w:t xml:space="preserve"> dužinskog </w:t>
      </w:r>
      <w:r w:rsidR="001C3076">
        <w:rPr>
          <w:lang w:val="hr-HR"/>
        </w:rPr>
        <w:t>i</w:t>
      </w:r>
      <w:r w:rsidR="00EC7809" w:rsidRPr="00EC7809">
        <w:rPr>
          <w:lang w:val="hr-HR"/>
        </w:rPr>
        <w:t xml:space="preserve"> masen</w:t>
      </w:r>
      <w:r w:rsidR="001C3076">
        <w:rPr>
          <w:lang w:val="hr-HR"/>
        </w:rPr>
        <w:t>og</w:t>
      </w:r>
      <w:r w:rsidR="00EC7809" w:rsidRPr="00EC7809">
        <w:rPr>
          <w:lang w:val="hr-HR"/>
        </w:rPr>
        <w:t xml:space="preserve"> prirast</w:t>
      </w:r>
      <w:r w:rsidR="001C3076">
        <w:rPr>
          <w:lang w:val="hr-HR"/>
        </w:rPr>
        <w:t>a</w:t>
      </w:r>
      <w:r w:rsidR="00EC7809" w:rsidRPr="00EC7809">
        <w:rPr>
          <w:lang w:val="hr-HR"/>
        </w:rPr>
        <w:t>, 2) biomas</w:t>
      </w:r>
      <w:r w:rsidR="002B0E19">
        <w:rPr>
          <w:lang w:val="hr-HR"/>
        </w:rPr>
        <w:t>u</w:t>
      </w:r>
      <w:r w:rsidR="00EC7809" w:rsidRPr="00EC7809">
        <w:rPr>
          <w:lang w:val="hr-HR"/>
        </w:rPr>
        <w:t xml:space="preserve"> koristeći duljinu ribe, 3) </w:t>
      </w:r>
      <w:r w:rsidR="002B0E19">
        <w:rPr>
          <w:lang w:val="hr-HR"/>
        </w:rPr>
        <w:t>osnovno</w:t>
      </w:r>
      <w:r w:rsidR="00EC7809" w:rsidRPr="00EC7809">
        <w:rPr>
          <w:lang w:val="hr-HR"/>
        </w:rPr>
        <w:t xml:space="preserve"> kondicijsko stanja ribe i 4) uspored</w:t>
      </w:r>
      <w:r w:rsidR="002B0E19">
        <w:rPr>
          <w:lang w:val="hr-HR"/>
        </w:rPr>
        <w:t xml:space="preserve">iti istu vrstu na </w:t>
      </w:r>
      <w:r w:rsidR="00EC7809" w:rsidRPr="00EC7809">
        <w:rPr>
          <w:lang w:val="hr-HR"/>
        </w:rPr>
        <w:t>različitim područjima</w:t>
      </w:r>
      <w:r w:rsidR="00E1514E">
        <w:rPr>
          <w:lang w:val="hr-HR"/>
        </w:rPr>
        <w:t xml:space="preserve"> ili na istom području u različitim vremenskim intervalima</w:t>
      </w:r>
      <w:r w:rsidR="00EC7809" w:rsidRPr="00EC7809">
        <w:rPr>
          <w:lang w:val="hr-HR"/>
        </w:rPr>
        <w:t xml:space="preserve"> (Froese i Pauly, 1998; Moutopoulos i Stergiou, 2002). Dužinsko – masen</w:t>
      </w:r>
      <w:r w:rsidR="002B0E19">
        <w:rPr>
          <w:lang w:val="hr-HR"/>
        </w:rPr>
        <w:t>i</w:t>
      </w:r>
      <w:r w:rsidR="00EC7809" w:rsidRPr="00EC7809">
        <w:rPr>
          <w:lang w:val="hr-HR"/>
        </w:rPr>
        <w:t xml:space="preserve"> odnosi i kondicijsko stanje jegulje istraženi su u: Portugalu u laguni Averio (Gorgo i Jorge, 1991), Grčkoj u estuariju Rihios (Koutrakis i Tsikliras, 2003), Turskoj u rijeci Asi (Yalçın-Özdilek i sur., 2016), zaljevu Izmir (Kara i sur., 2017), na zapadu Turske (İlhan i sur., 2020), Portugalu u estuariju Arade (Veiga i sur., 2009), Belgiji u regiji Flandrija (Verreycken i sur., 2011), Španjolskoj u estuariju Guadalquivir (Moreno-Valcárcel, 2012), zapadnoj Francuskoj (Durif i sur., 2005; Durif i sur., 2009), Njemačkoj na jezerima rijeke Havel (Simon, 2007). U Hrvatskoj dužinsko – masene odnose jegulje su istražili Dulčić i Glamuzina (2006), Popović i sur. (1984), Piria i sur. (2014).</w:t>
      </w:r>
      <w:r w:rsidR="002B0E19">
        <w:rPr>
          <w:lang w:val="hr-HR"/>
        </w:rPr>
        <w:t xml:space="preserve"> Međutim</w:t>
      </w:r>
      <w:r w:rsidR="000D359C">
        <w:rPr>
          <w:lang w:val="hr-HR"/>
        </w:rPr>
        <w:t>, za adekvatno upravljanje stokovima, potrebno je uz navedene istražiti i druge morfometrijske parametre, posebno jer ribe, u</w:t>
      </w:r>
      <w:r w:rsidR="001A58C0" w:rsidRPr="005F5522">
        <w:rPr>
          <w:lang w:val="hr-HR"/>
        </w:rPr>
        <w:t xml:space="preserve"> usporedbi s drugim kralježnjacima, posjeduju veću morfološku varijabilnost između različitih populacija iste vrste (Allendorf i sur., 1987; Wimberger, 1992). </w:t>
      </w:r>
      <w:r w:rsidR="003043A4" w:rsidRPr="005F5522">
        <w:rPr>
          <w:lang w:val="hr-HR"/>
        </w:rPr>
        <w:t>Do većih morfoloških promjena dolazi i tijekom ontogeneze. Periodi linearnog rasta isprekidani su naglim morfološkim promjenama (</w:t>
      </w:r>
      <w:r w:rsidR="001A58C0" w:rsidRPr="005F5522">
        <w:rPr>
          <w:lang w:val="hr-HR"/>
        </w:rPr>
        <w:t>Sagnes i sur., 1997). Takve morfološke promjene popraćene su s fiziološkim, anatomskim i bihevioralnim promjenama, a mogu uzrokovati i promjene u preferenciji staništa (Kawamura i sur., 1984; Holland, 1986; Kawamura i Washiyama, 1989; Norton i sur., 1995).</w:t>
      </w:r>
      <w:r w:rsidR="006971B1" w:rsidRPr="005F5522">
        <w:rPr>
          <w:lang w:val="hr-HR"/>
        </w:rPr>
        <w:t xml:space="preserve"> </w:t>
      </w:r>
      <w:r w:rsidR="00D209DF" w:rsidRPr="005F5522">
        <w:rPr>
          <w:lang w:val="hr-HR"/>
        </w:rPr>
        <w:t xml:space="preserve">Morfometrijske analize koriste se za utvrđivanje fenotipskih karakteristika koje mogu biti promjenjive s obzirom na genetsku varijabilnost populacija i okolišne čimbenike. Sastoje se od statističkih postupaka kojima se analizira varijabilnost oblika pojedinih djelova organizma i njihovih proporcija (Tripathy, 2020). </w:t>
      </w:r>
      <w:r w:rsidR="00427407" w:rsidRPr="005F5522">
        <w:rPr>
          <w:lang w:val="hr-HR"/>
        </w:rPr>
        <w:t xml:space="preserve">Morfometrijska svojstva jegulje istražena su u </w:t>
      </w:r>
      <w:r w:rsidR="0047554E" w:rsidRPr="005F5522">
        <w:rPr>
          <w:lang w:val="hr-HR"/>
        </w:rPr>
        <w:t>Turskoj</w:t>
      </w:r>
      <w:r w:rsidR="00427407" w:rsidRPr="005F5522">
        <w:rPr>
          <w:lang w:val="hr-HR"/>
        </w:rPr>
        <w:t xml:space="preserve"> (İlhan i sur., 2020</w:t>
      </w:r>
      <w:r w:rsidR="00F92926" w:rsidRPr="005F5522">
        <w:rPr>
          <w:lang w:val="hr-HR"/>
        </w:rPr>
        <w:t>; Rad i sur., 2013</w:t>
      </w:r>
      <w:r w:rsidR="00427407" w:rsidRPr="005F5522">
        <w:rPr>
          <w:lang w:val="hr-HR"/>
        </w:rPr>
        <w:t>)</w:t>
      </w:r>
      <w:r w:rsidR="0047554E" w:rsidRPr="005F5522">
        <w:rPr>
          <w:lang w:val="hr-HR"/>
        </w:rPr>
        <w:t xml:space="preserve"> i Francuskoj (</w:t>
      </w:r>
      <w:bookmarkStart w:id="10" w:name="_Hlk107085167"/>
      <w:r w:rsidR="0047554E" w:rsidRPr="005F5522">
        <w:rPr>
          <w:lang w:val="hr-HR"/>
        </w:rPr>
        <w:t>Durif i sur., 2005)</w:t>
      </w:r>
      <w:bookmarkEnd w:id="10"/>
      <w:r w:rsidR="0047554E" w:rsidRPr="005F5522">
        <w:rPr>
          <w:lang w:val="hr-HR"/>
        </w:rPr>
        <w:t>, dok pregledom literature</w:t>
      </w:r>
      <w:r w:rsidR="0092331C">
        <w:rPr>
          <w:lang w:val="hr-HR"/>
        </w:rPr>
        <w:t xml:space="preserve">, </w:t>
      </w:r>
      <w:r w:rsidR="0047554E" w:rsidRPr="005F5522">
        <w:rPr>
          <w:lang w:val="hr-HR"/>
        </w:rPr>
        <w:t xml:space="preserve"> nije pronađen niti jedan rad koji </w:t>
      </w:r>
      <w:r w:rsidR="00C63330">
        <w:rPr>
          <w:lang w:val="hr-HR"/>
        </w:rPr>
        <w:t xml:space="preserve">u potpunosti </w:t>
      </w:r>
      <w:r w:rsidR="0047554E" w:rsidRPr="005F5522">
        <w:rPr>
          <w:lang w:val="hr-HR"/>
        </w:rPr>
        <w:t xml:space="preserve">pokriva </w:t>
      </w:r>
      <w:r w:rsidR="00C63330">
        <w:rPr>
          <w:lang w:val="hr-HR"/>
        </w:rPr>
        <w:t>navedenu</w:t>
      </w:r>
      <w:r w:rsidR="0047554E" w:rsidRPr="005F5522">
        <w:rPr>
          <w:lang w:val="hr-HR"/>
        </w:rPr>
        <w:t xml:space="preserve"> tematiku u Jadranu.</w:t>
      </w:r>
    </w:p>
    <w:p w14:paraId="368B8933" w14:textId="566881C1" w:rsidR="00C65D8C" w:rsidRDefault="00C65D8C" w:rsidP="001B1AF1">
      <w:pPr>
        <w:spacing w:line="360" w:lineRule="auto"/>
        <w:jc w:val="both"/>
        <w:rPr>
          <w:lang w:val="hr-HR"/>
        </w:rPr>
      </w:pPr>
    </w:p>
    <w:p w14:paraId="0246A8E0" w14:textId="6BC95218" w:rsidR="003A38E5" w:rsidRDefault="003A38E5" w:rsidP="001B1AF1">
      <w:pPr>
        <w:spacing w:line="360" w:lineRule="auto"/>
        <w:jc w:val="both"/>
        <w:rPr>
          <w:lang w:val="hr-HR"/>
        </w:rPr>
      </w:pPr>
    </w:p>
    <w:p w14:paraId="255F4FD2" w14:textId="77777777" w:rsidR="003A38E5" w:rsidRPr="005F5522" w:rsidRDefault="003A38E5" w:rsidP="001B1AF1">
      <w:pPr>
        <w:spacing w:line="360" w:lineRule="auto"/>
        <w:jc w:val="both"/>
        <w:rPr>
          <w:lang w:val="hr-HR"/>
        </w:rPr>
      </w:pPr>
    </w:p>
    <w:p w14:paraId="481DB253" w14:textId="40A5FDD6" w:rsidR="00131238" w:rsidRPr="005F5522" w:rsidRDefault="00A065DB" w:rsidP="001B1AF1">
      <w:pPr>
        <w:pStyle w:val="Heading1"/>
        <w:numPr>
          <w:ilvl w:val="0"/>
          <w:numId w:val="1"/>
        </w:numPr>
        <w:spacing w:line="360" w:lineRule="auto"/>
        <w:jc w:val="both"/>
        <w:rPr>
          <w:b/>
          <w:bCs/>
          <w:color w:val="auto"/>
          <w:lang w:val="hr-HR"/>
        </w:rPr>
      </w:pPr>
      <w:bookmarkStart w:id="11" w:name="_Toc107173766"/>
      <w:bookmarkStart w:id="12" w:name="_Toc107465415"/>
      <w:r w:rsidRPr="005F5522">
        <w:rPr>
          <w:b/>
          <w:bCs/>
          <w:color w:val="auto"/>
          <w:lang w:val="hr-HR"/>
        </w:rPr>
        <w:lastRenderedPageBreak/>
        <w:t>CILJ RADA</w:t>
      </w:r>
      <w:bookmarkEnd w:id="11"/>
      <w:bookmarkEnd w:id="12"/>
    </w:p>
    <w:p w14:paraId="0A23269D" w14:textId="4E05E4B0" w:rsidR="00A065DB" w:rsidRPr="005F5522" w:rsidRDefault="00A065DB" w:rsidP="001B1AF1">
      <w:pPr>
        <w:spacing w:line="360" w:lineRule="auto"/>
        <w:jc w:val="both"/>
        <w:rPr>
          <w:lang w:val="hr-HR"/>
        </w:rPr>
      </w:pPr>
      <w:r w:rsidRPr="005F5522">
        <w:rPr>
          <w:lang w:val="hr-HR"/>
        </w:rPr>
        <w:t xml:space="preserve">Cilj ovog istraživanja </w:t>
      </w:r>
      <w:r w:rsidR="004B59D1">
        <w:rPr>
          <w:lang w:val="hr-HR"/>
        </w:rPr>
        <w:t xml:space="preserve">bio </w:t>
      </w:r>
      <w:r w:rsidRPr="005F5522">
        <w:rPr>
          <w:lang w:val="hr-HR"/>
        </w:rPr>
        <w:t>je:</w:t>
      </w:r>
    </w:p>
    <w:p w14:paraId="25CCA82F" w14:textId="0A1C1D28" w:rsidR="00976004" w:rsidRPr="00976004" w:rsidRDefault="00976004" w:rsidP="00BF2E0F">
      <w:pPr>
        <w:pStyle w:val="ListParagraph"/>
        <w:numPr>
          <w:ilvl w:val="0"/>
          <w:numId w:val="2"/>
        </w:numPr>
        <w:jc w:val="both"/>
        <w:rPr>
          <w:lang w:val="hr-HR"/>
        </w:rPr>
      </w:pPr>
      <w:r w:rsidRPr="00976004">
        <w:rPr>
          <w:lang w:val="hr-HR"/>
        </w:rPr>
        <w:t xml:space="preserve">Odrediti karakteristike populacije jegulje </w:t>
      </w:r>
      <w:r>
        <w:rPr>
          <w:lang w:val="hr-HR"/>
        </w:rPr>
        <w:t xml:space="preserve">s područja delte rijeke Neretve </w:t>
      </w:r>
      <w:r w:rsidRPr="00976004">
        <w:rPr>
          <w:lang w:val="hr-HR"/>
        </w:rPr>
        <w:t>(morfometrija, dužinsko – maseni odnosi, Fultonov faktor kondicije, hepatosomatski i gonadosomatski indeks, indeks visceralne masti, morfološke karakteristike probavila i plivaćeg mjehura te kemijski sastav mesa)</w:t>
      </w:r>
      <w:r w:rsidR="0012692A">
        <w:rPr>
          <w:lang w:val="hr-HR"/>
        </w:rPr>
        <w:t xml:space="preserve">, </w:t>
      </w:r>
      <w:r w:rsidR="0012692A" w:rsidRPr="0012692A">
        <w:rPr>
          <w:lang w:val="hr-HR"/>
        </w:rPr>
        <w:t xml:space="preserve">uključujući </w:t>
      </w:r>
      <w:r w:rsidR="00613FC7">
        <w:rPr>
          <w:lang w:val="hr-HR"/>
        </w:rPr>
        <w:t xml:space="preserve">i </w:t>
      </w:r>
      <w:r w:rsidR="0012692A" w:rsidRPr="0012692A">
        <w:rPr>
          <w:lang w:val="hr-HR"/>
        </w:rPr>
        <w:t>razlike u stadijima žute i srebrne jegulje</w:t>
      </w:r>
      <w:r w:rsidR="0012692A">
        <w:rPr>
          <w:lang w:val="hr-HR"/>
        </w:rPr>
        <w:t>,</w:t>
      </w:r>
      <w:r w:rsidRPr="00976004">
        <w:rPr>
          <w:lang w:val="hr-HR"/>
        </w:rPr>
        <w:t xml:space="preserve"> koje će poslužiti kao nulto stanje za buduća istraživanja i uspostavu plana upravljanja</w:t>
      </w:r>
    </w:p>
    <w:p w14:paraId="5B6782AA" w14:textId="77777777" w:rsidR="00874572" w:rsidRDefault="00A065DB" w:rsidP="00874572">
      <w:pPr>
        <w:pStyle w:val="ListParagraph"/>
        <w:numPr>
          <w:ilvl w:val="0"/>
          <w:numId w:val="2"/>
        </w:numPr>
        <w:spacing w:line="360" w:lineRule="auto"/>
        <w:jc w:val="both"/>
        <w:rPr>
          <w:lang w:val="hr-HR"/>
        </w:rPr>
      </w:pPr>
      <w:r w:rsidRPr="005F5522">
        <w:rPr>
          <w:lang w:val="hr-HR"/>
        </w:rPr>
        <w:t>Utvrditi utjecaj sezonalnosti</w:t>
      </w:r>
      <w:r w:rsidR="006C4862" w:rsidRPr="005F5522">
        <w:rPr>
          <w:lang w:val="hr-HR"/>
        </w:rPr>
        <w:t xml:space="preserve"> na promatrane parametre</w:t>
      </w:r>
      <w:r w:rsidRPr="005F5522">
        <w:rPr>
          <w:lang w:val="hr-HR"/>
        </w:rPr>
        <w:t xml:space="preserve"> </w:t>
      </w:r>
    </w:p>
    <w:p w14:paraId="500EA198" w14:textId="05DBC6D5" w:rsidR="00355406" w:rsidRPr="00874572" w:rsidRDefault="00355406" w:rsidP="00874572">
      <w:pPr>
        <w:pStyle w:val="ListParagraph"/>
        <w:numPr>
          <w:ilvl w:val="0"/>
          <w:numId w:val="2"/>
        </w:numPr>
        <w:spacing w:line="360" w:lineRule="auto"/>
        <w:jc w:val="both"/>
        <w:rPr>
          <w:lang w:val="hr-HR"/>
        </w:rPr>
      </w:pPr>
      <w:r w:rsidRPr="00874572">
        <w:rPr>
          <w:lang w:val="hr-HR"/>
        </w:rPr>
        <w:t>Usporediti karakteristike promatrane populacije s drugim istraženim populacijama u Europi</w:t>
      </w:r>
    </w:p>
    <w:p w14:paraId="551AFCBA" w14:textId="42272AFE" w:rsidR="003A38E5" w:rsidRDefault="003A38E5" w:rsidP="003A38E5">
      <w:pPr>
        <w:spacing w:line="360" w:lineRule="auto"/>
        <w:jc w:val="both"/>
        <w:rPr>
          <w:lang w:val="hr-HR"/>
        </w:rPr>
      </w:pPr>
    </w:p>
    <w:p w14:paraId="73A921C5" w14:textId="33B58430" w:rsidR="003A38E5" w:rsidRDefault="003A38E5" w:rsidP="003A38E5">
      <w:pPr>
        <w:spacing w:line="360" w:lineRule="auto"/>
        <w:jc w:val="both"/>
        <w:rPr>
          <w:lang w:val="hr-HR"/>
        </w:rPr>
      </w:pPr>
    </w:p>
    <w:p w14:paraId="559CE474" w14:textId="487A8779" w:rsidR="003A38E5" w:rsidRDefault="003A38E5" w:rsidP="003A38E5">
      <w:pPr>
        <w:spacing w:line="360" w:lineRule="auto"/>
        <w:jc w:val="both"/>
        <w:rPr>
          <w:lang w:val="hr-HR"/>
        </w:rPr>
      </w:pPr>
    </w:p>
    <w:p w14:paraId="1FABFA6F" w14:textId="63CD0C20" w:rsidR="003A38E5" w:rsidRDefault="003A38E5" w:rsidP="003A38E5">
      <w:pPr>
        <w:spacing w:line="360" w:lineRule="auto"/>
        <w:jc w:val="both"/>
        <w:rPr>
          <w:lang w:val="hr-HR"/>
        </w:rPr>
      </w:pPr>
    </w:p>
    <w:p w14:paraId="4C571F5C" w14:textId="3A0B3BD4" w:rsidR="003A38E5" w:rsidRDefault="003A38E5" w:rsidP="003A38E5">
      <w:pPr>
        <w:spacing w:line="360" w:lineRule="auto"/>
        <w:jc w:val="both"/>
        <w:rPr>
          <w:lang w:val="hr-HR"/>
        </w:rPr>
      </w:pPr>
    </w:p>
    <w:p w14:paraId="5C030E14" w14:textId="3E75897C" w:rsidR="003A38E5" w:rsidRDefault="003A38E5" w:rsidP="003A38E5">
      <w:pPr>
        <w:spacing w:line="360" w:lineRule="auto"/>
        <w:jc w:val="both"/>
        <w:rPr>
          <w:lang w:val="hr-HR"/>
        </w:rPr>
      </w:pPr>
    </w:p>
    <w:p w14:paraId="3E284199" w14:textId="3925EC24" w:rsidR="003A38E5" w:rsidRDefault="003A38E5" w:rsidP="003A38E5">
      <w:pPr>
        <w:spacing w:line="360" w:lineRule="auto"/>
        <w:jc w:val="both"/>
        <w:rPr>
          <w:lang w:val="hr-HR"/>
        </w:rPr>
      </w:pPr>
    </w:p>
    <w:p w14:paraId="7EE0F48B" w14:textId="4FF6F8D3" w:rsidR="003A38E5" w:rsidRDefault="003A38E5" w:rsidP="003A38E5">
      <w:pPr>
        <w:spacing w:line="360" w:lineRule="auto"/>
        <w:jc w:val="both"/>
        <w:rPr>
          <w:lang w:val="hr-HR"/>
        </w:rPr>
      </w:pPr>
    </w:p>
    <w:p w14:paraId="50B49D14" w14:textId="24852021" w:rsidR="003A38E5" w:rsidRDefault="003A38E5" w:rsidP="003A38E5">
      <w:pPr>
        <w:spacing w:line="360" w:lineRule="auto"/>
        <w:jc w:val="both"/>
        <w:rPr>
          <w:lang w:val="hr-HR"/>
        </w:rPr>
      </w:pPr>
    </w:p>
    <w:p w14:paraId="222E4D8F" w14:textId="60A064D2" w:rsidR="003A38E5" w:rsidRDefault="003A38E5" w:rsidP="003A38E5">
      <w:pPr>
        <w:spacing w:line="360" w:lineRule="auto"/>
        <w:jc w:val="both"/>
        <w:rPr>
          <w:lang w:val="hr-HR"/>
        </w:rPr>
      </w:pPr>
    </w:p>
    <w:p w14:paraId="0448C1B5" w14:textId="22B9894C" w:rsidR="003A38E5" w:rsidRDefault="003A38E5" w:rsidP="003A38E5">
      <w:pPr>
        <w:spacing w:line="360" w:lineRule="auto"/>
        <w:jc w:val="both"/>
        <w:rPr>
          <w:lang w:val="hr-HR"/>
        </w:rPr>
      </w:pPr>
    </w:p>
    <w:p w14:paraId="42D4FCC1" w14:textId="7C615082" w:rsidR="003A38E5" w:rsidRDefault="003A38E5" w:rsidP="003A38E5">
      <w:pPr>
        <w:spacing w:line="360" w:lineRule="auto"/>
        <w:jc w:val="both"/>
        <w:rPr>
          <w:lang w:val="hr-HR"/>
        </w:rPr>
      </w:pPr>
    </w:p>
    <w:p w14:paraId="3C5A8369" w14:textId="73A45F33" w:rsidR="003A38E5" w:rsidRDefault="003A38E5" w:rsidP="003A38E5">
      <w:pPr>
        <w:spacing w:line="360" w:lineRule="auto"/>
        <w:jc w:val="both"/>
        <w:rPr>
          <w:lang w:val="hr-HR"/>
        </w:rPr>
      </w:pPr>
    </w:p>
    <w:p w14:paraId="03E520C4" w14:textId="1DA5CB2E" w:rsidR="003A38E5" w:rsidRDefault="003A38E5" w:rsidP="003A38E5">
      <w:pPr>
        <w:spacing w:line="360" w:lineRule="auto"/>
        <w:jc w:val="both"/>
        <w:rPr>
          <w:lang w:val="hr-HR"/>
        </w:rPr>
      </w:pPr>
    </w:p>
    <w:p w14:paraId="7C705E74" w14:textId="64F9B326" w:rsidR="003A38E5" w:rsidRDefault="003A38E5" w:rsidP="003A38E5">
      <w:pPr>
        <w:spacing w:line="360" w:lineRule="auto"/>
        <w:jc w:val="both"/>
        <w:rPr>
          <w:lang w:val="hr-HR"/>
        </w:rPr>
      </w:pPr>
    </w:p>
    <w:p w14:paraId="5A5AB170" w14:textId="77777777" w:rsidR="003A38E5" w:rsidRPr="003A38E5" w:rsidRDefault="003A38E5" w:rsidP="003A38E5">
      <w:pPr>
        <w:spacing w:line="360" w:lineRule="auto"/>
        <w:jc w:val="both"/>
        <w:rPr>
          <w:lang w:val="hr-HR"/>
        </w:rPr>
      </w:pPr>
    </w:p>
    <w:p w14:paraId="68200B19" w14:textId="02AC6AE9" w:rsidR="005B631E" w:rsidRPr="005F5522" w:rsidRDefault="00D01FEA" w:rsidP="001B1AF1">
      <w:pPr>
        <w:pStyle w:val="Heading1"/>
        <w:numPr>
          <w:ilvl w:val="0"/>
          <w:numId w:val="1"/>
        </w:numPr>
        <w:spacing w:line="360" w:lineRule="auto"/>
        <w:jc w:val="both"/>
        <w:rPr>
          <w:b/>
          <w:bCs/>
          <w:color w:val="auto"/>
          <w:lang w:val="hr-HR"/>
        </w:rPr>
      </w:pPr>
      <w:bookmarkStart w:id="13" w:name="_Toc107173767"/>
      <w:bookmarkStart w:id="14" w:name="_Toc107465416"/>
      <w:r w:rsidRPr="005F5522">
        <w:rPr>
          <w:b/>
          <w:bCs/>
          <w:color w:val="auto"/>
          <w:lang w:val="hr-HR"/>
        </w:rPr>
        <w:lastRenderedPageBreak/>
        <w:t>MATERIJALI I METODE</w:t>
      </w:r>
      <w:bookmarkEnd w:id="13"/>
      <w:bookmarkEnd w:id="14"/>
    </w:p>
    <w:p w14:paraId="1CA5AD4A" w14:textId="77777777" w:rsidR="00F0301B" w:rsidRPr="005F5522" w:rsidRDefault="00F0301B" w:rsidP="001B1AF1">
      <w:pPr>
        <w:spacing w:line="360" w:lineRule="auto"/>
        <w:jc w:val="both"/>
        <w:rPr>
          <w:lang w:val="hr-HR"/>
        </w:rPr>
      </w:pPr>
    </w:p>
    <w:p w14:paraId="56D59C8C" w14:textId="77777777" w:rsidR="00BF2E0F" w:rsidRPr="00BF2E0F" w:rsidRDefault="00BF2E0F" w:rsidP="00BF2E0F">
      <w:pPr>
        <w:keepNext/>
        <w:keepLines/>
        <w:numPr>
          <w:ilvl w:val="1"/>
          <w:numId w:val="1"/>
        </w:numPr>
        <w:spacing w:before="40" w:after="0" w:line="360" w:lineRule="auto"/>
        <w:jc w:val="both"/>
        <w:outlineLvl w:val="1"/>
        <w:rPr>
          <w:rFonts w:asciiTheme="majorHAnsi" w:eastAsiaTheme="majorEastAsia" w:hAnsiTheme="majorHAnsi" w:cstheme="majorBidi"/>
          <w:b/>
          <w:bCs/>
          <w:sz w:val="26"/>
          <w:szCs w:val="26"/>
          <w:lang w:val="hr-HR"/>
        </w:rPr>
      </w:pPr>
      <w:bookmarkStart w:id="15" w:name="_Toc107173768"/>
      <w:bookmarkStart w:id="16" w:name="_Toc107465417"/>
      <w:r w:rsidRPr="00BF2E0F">
        <w:rPr>
          <w:rFonts w:asciiTheme="majorHAnsi" w:eastAsiaTheme="majorEastAsia" w:hAnsiTheme="majorHAnsi" w:cstheme="majorBidi"/>
          <w:b/>
          <w:bCs/>
          <w:sz w:val="26"/>
          <w:szCs w:val="26"/>
          <w:lang w:val="hr-HR"/>
        </w:rPr>
        <w:t>Prikupljanje uzoraka</w:t>
      </w:r>
      <w:bookmarkEnd w:id="15"/>
      <w:bookmarkEnd w:id="16"/>
    </w:p>
    <w:p w14:paraId="5BE390E2" w14:textId="77777777" w:rsidR="00BF2E0F" w:rsidRPr="00BF2E0F" w:rsidRDefault="00BF2E0F" w:rsidP="00BF2E0F">
      <w:pPr>
        <w:spacing w:line="360" w:lineRule="auto"/>
        <w:jc w:val="both"/>
        <w:rPr>
          <w:lang w:val="hr-HR"/>
        </w:rPr>
      </w:pPr>
    </w:p>
    <w:p w14:paraId="443A08C4" w14:textId="77777777" w:rsidR="00BF2E0F" w:rsidRPr="00BF2E0F" w:rsidRDefault="00BF2E0F" w:rsidP="00BF2E0F">
      <w:pPr>
        <w:spacing w:line="360" w:lineRule="auto"/>
        <w:jc w:val="both"/>
        <w:rPr>
          <w:lang w:val="hr-HR"/>
        </w:rPr>
      </w:pPr>
      <w:r w:rsidRPr="00BF2E0F">
        <w:rPr>
          <w:lang w:val="hr-HR"/>
        </w:rPr>
        <w:t xml:space="preserve">Uzorkovanje jegulje je provedeno u sklopu projekta “Ribarsko-znanstvena mreža Grada Ploča” u okviru Mjere I.3. “Partnerstvo između znanstvenika i ribara za razdoblje 2017.-2020.” u ožujku, svibnju, lipnju, srpnju, rujnu i studenom 2021. godine na području delte Neretve (Slika 6). Uzorci su prikupljani tijekom redovitih ribolovnih aktivnosti lokalnih ribara, osim u lipnju i srpnju, kada je radi lovostaja pribavljena dozvola Uprave za ribarstvo. Za ribolov su korišteni stajaći kogol – trata veličine oka mrežnog tega 24 mm i vrše za lov jegulje veličine mrežnog tega 12 mm. </w:t>
      </w:r>
    </w:p>
    <w:p w14:paraId="016F18CE" w14:textId="77777777" w:rsidR="00BF2E0F" w:rsidRPr="00BF2E0F" w:rsidRDefault="00BF2E0F" w:rsidP="00BF2E0F">
      <w:pPr>
        <w:spacing w:line="360" w:lineRule="auto"/>
        <w:jc w:val="both"/>
        <w:rPr>
          <w:lang w:val="hr-HR"/>
        </w:rPr>
      </w:pPr>
    </w:p>
    <w:p w14:paraId="1E1742E5" w14:textId="77777777" w:rsidR="00BF2E0F" w:rsidRPr="00BF2E0F" w:rsidRDefault="00BF2E0F" w:rsidP="00BF2E0F">
      <w:pPr>
        <w:spacing w:line="360" w:lineRule="auto"/>
        <w:jc w:val="center"/>
        <w:rPr>
          <w:lang w:val="hr-HR"/>
        </w:rPr>
      </w:pPr>
      <w:r w:rsidRPr="00BF2E0F">
        <w:rPr>
          <w:noProof/>
          <w:lang w:val="hr-HR"/>
        </w:rPr>
        <w:drawing>
          <wp:inline distT="0" distB="0" distL="0" distR="0" wp14:anchorId="6ABEACB4" wp14:editId="2FF45D64">
            <wp:extent cx="4046220" cy="3860370"/>
            <wp:effectExtent l="0" t="0" r="0" b="6985"/>
            <wp:docPr id="16" name="Picture 1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agram&#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4048980" cy="3863003"/>
                    </a:xfrm>
                    <a:prstGeom prst="rect">
                      <a:avLst/>
                    </a:prstGeom>
                  </pic:spPr>
                </pic:pic>
              </a:graphicData>
            </a:graphic>
          </wp:inline>
        </w:drawing>
      </w:r>
    </w:p>
    <w:p w14:paraId="7D6E1D89" w14:textId="77777777" w:rsidR="00BF2E0F" w:rsidRPr="00BF2E0F" w:rsidRDefault="00BF2E0F" w:rsidP="00BF2E0F">
      <w:pPr>
        <w:spacing w:line="360" w:lineRule="auto"/>
        <w:jc w:val="center"/>
        <w:rPr>
          <w:lang w:val="hr-HR"/>
        </w:rPr>
      </w:pPr>
      <w:r w:rsidRPr="00BF2E0F">
        <w:rPr>
          <w:lang w:val="hr-HR"/>
        </w:rPr>
        <w:t>Slika 6. Prikaz područja uzorkovanja</w:t>
      </w:r>
    </w:p>
    <w:p w14:paraId="04700E04" w14:textId="77777777" w:rsidR="00BF2E0F" w:rsidRPr="00BF2E0F" w:rsidRDefault="00BF2E0F" w:rsidP="00BF2E0F">
      <w:pPr>
        <w:spacing w:line="360" w:lineRule="auto"/>
        <w:jc w:val="both"/>
        <w:rPr>
          <w:lang w:val="hr-HR"/>
        </w:rPr>
      </w:pPr>
    </w:p>
    <w:p w14:paraId="59D66746" w14:textId="77777777" w:rsidR="00BF2E0F" w:rsidRPr="00BF2E0F" w:rsidRDefault="00BF2E0F" w:rsidP="00BF2E0F">
      <w:pPr>
        <w:spacing w:line="360" w:lineRule="auto"/>
        <w:jc w:val="both"/>
        <w:rPr>
          <w:lang w:val="hr-HR"/>
        </w:rPr>
      </w:pPr>
    </w:p>
    <w:p w14:paraId="1144CEA3" w14:textId="77777777" w:rsidR="00BF2E0F" w:rsidRPr="00BF2E0F" w:rsidRDefault="00BF2E0F" w:rsidP="00BF2E0F">
      <w:pPr>
        <w:keepNext/>
        <w:keepLines/>
        <w:numPr>
          <w:ilvl w:val="1"/>
          <w:numId w:val="1"/>
        </w:numPr>
        <w:spacing w:before="40" w:after="0" w:line="360" w:lineRule="auto"/>
        <w:jc w:val="both"/>
        <w:outlineLvl w:val="1"/>
        <w:rPr>
          <w:rFonts w:asciiTheme="majorHAnsi" w:eastAsiaTheme="majorEastAsia" w:hAnsiTheme="majorHAnsi" w:cstheme="majorBidi"/>
          <w:b/>
          <w:bCs/>
          <w:sz w:val="26"/>
          <w:szCs w:val="26"/>
          <w:lang w:val="hr-HR"/>
        </w:rPr>
      </w:pPr>
      <w:bookmarkStart w:id="17" w:name="_Toc107173769"/>
      <w:bookmarkStart w:id="18" w:name="_Toc107465418"/>
      <w:r w:rsidRPr="00BF2E0F">
        <w:rPr>
          <w:rFonts w:asciiTheme="majorHAnsi" w:eastAsiaTheme="majorEastAsia" w:hAnsiTheme="majorHAnsi" w:cstheme="majorBidi"/>
          <w:b/>
          <w:bCs/>
          <w:sz w:val="26"/>
          <w:szCs w:val="26"/>
          <w:lang w:val="hr-HR"/>
        </w:rPr>
        <w:t>Laboratorijska obrada i analiza uzoraka</w:t>
      </w:r>
      <w:bookmarkEnd w:id="17"/>
      <w:bookmarkEnd w:id="18"/>
    </w:p>
    <w:p w14:paraId="17B7ED67" w14:textId="77777777" w:rsidR="00BF2E0F" w:rsidRPr="00BF2E0F" w:rsidRDefault="00BF2E0F" w:rsidP="00BF2E0F">
      <w:pPr>
        <w:spacing w:line="360" w:lineRule="auto"/>
        <w:jc w:val="both"/>
        <w:rPr>
          <w:lang w:val="hr-HR"/>
        </w:rPr>
      </w:pPr>
    </w:p>
    <w:p w14:paraId="061B4603" w14:textId="77777777" w:rsidR="00BF2E0F" w:rsidRPr="00BF2E0F" w:rsidRDefault="00BF2E0F" w:rsidP="00BF2E0F">
      <w:pPr>
        <w:spacing w:line="360" w:lineRule="auto"/>
        <w:jc w:val="both"/>
        <w:rPr>
          <w:lang w:val="hr-HR"/>
        </w:rPr>
      </w:pPr>
      <w:r w:rsidRPr="00BF2E0F">
        <w:rPr>
          <w:lang w:val="hr-HR"/>
        </w:rPr>
        <w:t>Svakoj jegulji dodijeljena je jedinstvena šifra radi sljedivosti pri daljoj analizi, a prema Durif i sur. (2009) je određen životni stadij, odnosno žuta ili srebrna jegulja, kako bi se promatrane karakteristike mogle zasebno usporediti. Jedinke su vagane pomoću analitičke vage (s preciznošću od 1 g) te su potom obavljana vanjska morfometrijska mjerenja. Nakon evisceracije, odvojeni su organi i masno tkivo iz visceralne šupljine. Jetra, gonade, plivaći mjehur, crijeva i masno tkivo su vagani su analitičkom vagom s preciznošću od 0,01 g, a crijevima je izmjerena i duljina. Masa praznih crijeva dobivena je oduzevši masu sadržaja od mase punih crijeva. Uzet je dio dorzalnog mišića mase 15 g bez kože za analizu kemijskog sastava mesa. Zbog međusobne blizine dva lokaliteta na kojima su provedena uzorkovanja, promatrane karakteristike grupirane su za oba lokaliteta zajedno. Kako bi se povećala pouzdanost rezultata kod parametara za koje je praćena sezonalnost uzorci su grupirani po godišnjim dobima tako da su u proljeće svrstani uzorci iz ožujka i svibnja, u ljeto iz lipnja i srpnja te u jesen iz rujna i studenog.</w:t>
      </w:r>
    </w:p>
    <w:p w14:paraId="5F59A067" w14:textId="77777777" w:rsidR="00BF2E0F" w:rsidRPr="00BF2E0F" w:rsidRDefault="00BF2E0F" w:rsidP="00BF2E0F">
      <w:pPr>
        <w:spacing w:line="360" w:lineRule="auto"/>
        <w:jc w:val="both"/>
        <w:rPr>
          <w:lang w:val="hr-HR"/>
        </w:rPr>
      </w:pPr>
    </w:p>
    <w:p w14:paraId="0C6B7BEB" w14:textId="77777777" w:rsidR="00BF2E0F" w:rsidRPr="00BF2E0F" w:rsidRDefault="00BF2E0F" w:rsidP="00BF2E0F">
      <w:pPr>
        <w:keepNext/>
        <w:keepLines/>
        <w:numPr>
          <w:ilvl w:val="1"/>
          <w:numId w:val="1"/>
        </w:numPr>
        <w:spacing w:before="40" w:after="0" w:line="360" w:lineRule="auto"/>
        <w:jc w:val="both"/>
        <w:outlineLvl w:val="1"/>
        <w:rPr>
          <w:rFonts w:asciiTheme="majorHAnsi" w:eastAsiaTheme="majorEastAsia" w:hAnsiTheme="majorHAnsi" w:cstheme="majorBidi"/>
          <w:b/>
          <w:bCs/>
          <w:sz w:val="26"/>
          <w:szCs w:val="26"/>
          <w:lang w:val="hr-HR"/>
        </w:rPr>
      </w:pPr>
      <w:bookmarkStart w:id="19" w:name="_Toc107173770"/>
      <w:bookmarkStart w:id="20" w:name="_Toc107465419"/>
      <w:r w:rsidRPr="00BF2E0F">
        <w:rPr>
          <w:rFonts w:asciiTheme="majorHAnsi" w:eastAsiaTheme="majorEastAsia" w:hAnsiTheme="majorHAnsi" w:cstheme="majorBidi"/>
          <w:b/>
          <w:bCs/>
          <w:sz w:val="26"/>
          <w:szCs w:val="26"/>
          <w:lang w:val="hr-HR"/>
        </w:rPr>
        <w:t>Mjerenje i analiza morfometrijskih parametara</w:t>
      </w:r>
      <w:bookmarkEnd w:id="19"/>
      <w:bookmarkEnd w:id="20"/>
    </w:p>
    <w:p w14:paraId="127D9A73" w14:textId="77777777" w:rsidR="00BF2E0F" w:rsidRPr="00BF2E0F" w:rsidRDefault="00BF2E0F" w:rsidP="00BF2E0F">
      <w:pPr>
        <w:spacing w:line="360" w:lineRule="auto"/>
        <w:jc w:val="both"/>
        <w:rPr>
          <w:lang w:val="hr-HR"/>
        </w:rPr>
      </w:pPr>
    </w:p>
    <w:p w14:paraId="779AEA77" w14:textId="77777777" w:rsidR="00BF2E0F" w:rsidRPr="00BF2E0F" w:rsidRDefault="00BF2E0F" w:rsidP="00BF2E0F">
      <w:pPr>
        <w:spacing w:line="360" w:lineRule="auto"/>
        <w:jc w:val="both"/>
        <w:rPr>
          <w:lang w:val="hr-HR"/>
        </w:rPr>
      </w:pPr>
      <w:r w:rsidRPr="00BF2E0F">
        <w:rPr>
          <w:lang w:val="hr-HR"/>
        </w:rPr>
        <w:t xml:space="preserve">Mjerenje vanjskih morfometrijskih parametara (Slika 7) obavljano je ihtiometrom i digitalnim ručnim kaliperom s preciznošću od 0,1 mm. Rezultati su obrađeni zasebno za žute i srebrne jegulje metodom klasične morfometrije tako da su mjere uzete s područja glave prikazane u omjeru s duljinom glave (CL), a ostale mjere u omjeru s ukupnom duljinom (TL). </w:t>
      </w:r>
    </w:p>
    <w:p w14:paraId="0D21DC62" w14:textId="77777777" w:rsidR="00BF2E0F" w:rsidRPr="00BF2E0F" w:rsidRDefault="00BF2E0F" w:rsidP="00BF2E0F">
      <w:pPr>
        <w:spacing w:line="360" w:lineRule="auto"/>
        <w:jc w:val="both"/>
        <w:rPr>
          <w:lang w:val="hr-HR"/>
        </w:rPr>
      </w:pPr>
    </w:p>
    <w:p w14:paraId="67104689" w14:textId="77777777" w:rsidR="00BF2E0F" w:rsidRPr="00BF2E0F" w:rsidRDefault="00BF2E0F" w:rsidP="00BF2E0F">
      <w:pPr>
        <w:spacing w:line="360" w:lineRule="auto"/>
        <w:jc w:val="center"/>
        <w:rPr>
          <w:lang w:val="hr-HR"/>
        </w:rPr>
      </w:pPr>
      <w:r w:rsidRPr="00BF2E0F">
        <w:rPr>
          <w:noProof/>
          <w:lang w:val="hr-HR"/>
        </w:rPr>
        <w:lastRenderedPageBreak/>
        <w:drawing>
          <wp:inline distT="0" distB="0" distL="0" distR="0" wp14:anchorId="4CAFA3AA" wp14:editId="09267E89">
            <wp:extent cx="5878761" cy="2072640"/>
            <wp:effectExtent l="0" t="0" r="8255" b="3810"/>
            <wp:docPr id="1" name="Picture 1" descr="A picture containing text, 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air&#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884740" cy="2074748"/>
                    </a:xfrm>
                    <a:prstGeom prst="rect">
                      <a:avLst/>
                    </a:prstGeom>
                  </pic:spPr>
                </pic:pic>
              </a:graphicData>
            </a:graphic>
          </wp:inline>
        </w:drawing>
      </w:r>
    </w:p>
    <w:p w14:paraId="766ED2AD" w14:textId="77777777" w:rsidR="00BF2E0F" w:rsidRPr="00BF2E0F" w:rsidRDefault="00BF2E0F" w:rsidP="00BF2E0F">
      <w:pPr>
        <w:spacing w:line="360" w:lineRule="auto"/>
        <w:jc w:val="center"/>
        <w:rPr>
          <w:lang w:val="hr-HR"/>
        </w:rPr>
      </w:pPr>
      <w:r w:rsidRPr="00BF2E0F">
        <w:rPr>
          <w:lang w:val="hr-HR"/>
        </w:rPr>
        <w:t>Slika 7. Shematski prikaz mjerenih morfometrijskih mjera; TL – ukupna duljina, SL – standardna duljina, CL – duljina glave, CH – visina glave, CW – širina glave, EH – visina oka, EW – širina oka, IO – interokularna duljina, ML – duljina usta, LS – duljina njuške, HS – visina njuške, MH – visina usta, MW – širina usta, H – maksimalna visina tijela, LP – duljina pektoralne peraje, LDA – duljina od početka dorzalne do početka analne peraje, PA – preanalna duljina, PD – predorzalna duljina, LD – duljina dorzalne peraje, HD – maksimalna visina dorzalne peraje, LA – duljina analne peraje, HA – maksimalna duljina analne peraje (autori: Lucia Lukšić i Oliver Barić)</w:t>
      </w:r>
    </w:p>
    <w:p w14:paraId="1495400B" w14:textId="77777777" w:rsidR="00BF2E0F" w:rsidRPr="00BF2E0F" w:rsidRDefault="00BF2E0F" w:rsidP="00BF2E0F">
      <w:pPr>
        <w:spacing w:line="360" w:lineRule="auto"/>
        <w:jc w:val="both"/>
        <w:rPr>
          <w:lang w:val="hr-HR"/>
        </w:rPr>
      </w:pPr>
    </w:p>
    <w:p w14:paraId="3CC6AFF3" w14:textId="77777777" w:rsidR="00BF2E0F" w:rsidRPr="00BF2E0F" w:rsidRDefault="00BF2E0F" w:rsidP="00BF2E0F">
      <w:pPr>
        <w:spacing w:line="360" w:lineRule="auto"/>
        <w:jc w:val="both"/>
        <w:rPr>
          <w:lang w:val="hr-HR"/>
        </w:rPr>
      </w:pPr>
      <w:r w:rsidRPr="00BF2E0F">
        <w:rPr>
          <w:lang w:val="hr-HR"/>
        </w:rPr>
        <w:t>Površina usta računata je po formuli (Erzini i sur. 1997):</w:t>
      </w:r>
    </w:p>
    <w:p w14:paraId="2D58E1D5" w14:textId="77777777" w:rsidR="00BF2E0F" w:rsidRPr="00BF2E0F" w:rsidRDefault="00BF2E0F" w:rsidP="00BF2E0F">
      <w:pPr>
        <w:spacing w:line="360" w:lineRule="auto"/>
        <w:jc w:val="both"/>
        <w:rPr>
          <w:rFonts w:eastAsiaTheme="minorEastAsia"/>
          <w:lang w:val="hr-HR"/>
        </w:rPr>
      </w:pPr>
      <m:oMath>
        <m:r>
          <w:rPr>
            <w:rFonts w:ascii="Cambria Math" w:hAnsi="Cambria Math"/>
            <w:lang w:val="hr-HR"/>
          </w:rPr>
          <m:t>MA=0,25π∙MH∙MW</m:t>
        </m:r>
      </m:oMath>
      <w:r w:rsidRPr="00BF2E0F">
        <w:rPr>
          <w:rFonts w:eastAsiaTheme="minorEastAsia"/>
          <w:lang w:val="hr-HR"/>
        </w:rPr>
        <w:t>,</w:t>
      </w:r>
    </w:p>
    <w:p w14:paraId="45DC7914" w14:textId="77777777" w:rsidR="00BF2E0F" w:rsidRPr="00BF2E0F" w:rsidRDefault="00BF2E0F" w:rsidP="00BF2E0F">
      <w:pPr>
        <w:spacing w:line="360" w:lineRule="auto"/>
        <w:jc w:val="both"/>
        <w:rPr>
          <w:rFonts w:eastAsiaTheme="minorEastAsia"/>
          <w:lang w:val="hr-HR"/>
        </w:rPr>
      </w:pPr>
      <w:r w:rsidRPr="00BF2E0F">
        <w:rPr>
          <w:rFonts w:eastAsiaTheme="minorEastAsia"/>
          <w:lang w:val="hr-HR"/>
        </w:rPr>
        <w:t>gdje su :</w:t>
      </w:r>
    </w:p>
    <w:p w14:paraId="361DBFCB" w14:textId="77777777" w:rsidR="00BF2E0F" w:rsidRPr="00BF2E0F" w:rsidRDefault="00BF2E0F" w:rsidP="00BF2E0F">
      <w:pPr>
        <w:spacing w:line="360" w:lineRule="auto"/>
        <w:jc w:val="both"/>
        <w:rPr>
          <w:rFonts w:eastAsiaTheme="minorEastAsia"/>
          <w:lang w:val="hr-HR"/>
        </w:rPr>
      </w:pPr>
      <w:r w:rsidRPr="00BF2E0F">
        <w:rPr>
          <w:rFonts w:eastAsiaTheme="minorEastAsia"/>
          <w:lang w:val="hr-HR"/>
        </w:rPr>
        <w:t>MA – površina usta,</w:t>
      </w:r>
    </w:p>
    <w:p w14:paraId="2E53AC2F" w14:textId="77777777" w:rsidR="00BF2E0F" w:rsidRPr="00BF2E0F" w:rsidRDefault="00BF2E0F" w:rsidP="00BF2E0F">
      <w:pPr>
        <w:spacing w:line="360" w:lineRule="auto"/>
        <w:jc w:val="both"/>
        <w:rPr>
          <w:rFonts w:eastAsiaTheme="minorEastAsia"/>
          <w:lang w:val="hr-HR"/>
        </w:rPr>
      </w:pPr>
      <w:r w:rsidRPr="00BF2E0F">
        <w:rPr>
          <w:rFonts w:eastAsiaTheme="minorEastAsia"/>
          <w:lang w:val="hr-HR"/>
        </w:rPr>
        <w:t>MH – visina usta,</w:t>
      </w:r>
    </w:p>
    <w:p w14:paraId="5B014DF4" w14:textId="77777777" w:rsidR="00BF2E0F" w:rsidRPr="00BF2E0F" w:rsidRDefault="00BF2E0F" w:rsidP="00BF2E0F">
      <w:pPr>
        <w:spacing w:line="360" w:lineRule="auto"/>
        <w:jc w:val="both"/>
        <w:rPr>
          <w:rFonts w:eastAsiaTheme="minorEastAsia"/>
          <w:lang w:val="hr-HR"/>
        </w:rPr>
      </w:pPr>
      <w:r w:rsidRPr="00BF2E0F">
        <w:rPr>
          <w:rFonts w:eastAsiaTheme="minorEastAsia"/>
          <w:lang w:val="hr-HR"/>
        </w:rPr>
        <w:t>MW – širina usta.</w:t>
      </w:r>
    </w:p>
    <w:p w14:paraId="5C188366" w14:textId="77777777" w:rsidR="00BF2E0F" w:rsidRPr="00BF2E0F" w:rsidRDefault="00BF2E0F" w:rsidP="00BF2E0F">
      <w:pPr>
        <w:spacing w:line="360" w:lineRule="auto"/>
        <w:jc w:val="both"/>
        <w:rPr>
          <w:lang w:val="hr-HR"/>
        </w:rPr>
      </w:pPr>
      <w:r w:rsidRPr="00BF2E0F">
        <w:rPr>
          <w:rFonts w:eastAsiaTheme="minorEastAsia"/>
          <w:lang w:val="hr-HR"/>
        </w:rPr>
        <w:t xml:space="preserve">Kako bi se utvrdila promjena površine usta u odnosu na ukupnu duljinu za žute i srebrne jegulje korištena je regresijska metoda. </w:t>
      </w:r>
    </w:p>
    <w:p w14:paraId="3375C044" w14:textId="77777777" w:rsidR="00BF2E0F" w:rsidRPr="00BF2E0F" w:rsidRDefault="00BF2E0F" w:rsidP="00BF2E0F">
      <w:pPr>
        <w:spacing w:line="360" w:lineRule="auto"/>
        <w:jc w:val="both"/>
        <w:rPr>
          <w:lang w:val="hr-HR"/>
        </w:rPr>
      </w:pPr>
    </w:p>
    <w:p w14:paraId="475DACDF" w14:textId="77777777" w:rsidR="00BF2E0F" w:rsidRPr="00BF2E0F" w:rsidRDefault="00BF2E0F" w:rsidP="00BF2E0F">
      <w:pPr>
        <w:spacing w:line="360" w:lineRule="auto"/>
        <w:jc w:val="both"/>
        <w:rPr>
          <w:lang w:val="hr-HR"/>
        </w:rPr>
      </w:pPr>
    </w:p>
    <w:p w14:paraId="6FBDBB61" w14:textId="77777777" w:rsidR="00BF2E0F" w:rsidRPr="00BF2E0F" w:rsidRDefault="00BF2E0F" w:rsidP="00BF2E0F">
      <w:pPr>
        <w:keepNext/>
        <w:keepLines/>
        <w:numPr>
          <w:ilvl w:val="1"/>
          <w:numId w:val="1"/>
        </w:numPr>
        <w:spacing w:before="40" w:after="0" w:line="360" w:lineRule="auto"/>
        <w:jc w:val="both"/>
        <w:outlineLvl w:val="1"/>
        <w:rPr>
          <w:rFonts w:asciiTheme="majorHAnsi" w:eastAsiaTheme="majorEastAsia" w:hAnsiTheme="majorHAnsi" w:cstheme="majorBidi"/>
          <w:b/>
          <w:bCs/>
          <w:sz w:val="26"/>
          <w:szCs w:val="26"/>
          <w:lang w:val="hr-HR"/>
        </w:rPr>
      </w:pPr>
      <w:bookmarkStart w:id="21" w:name="_Toc107173771"/>
      <w:bookmarkStart w:id="22" w:name="_Toc107465420"/>
      <w:r w:rsidRPr="00BF2E0F">
        <w:rPr>
          <w:rFonts w:asciiTheme="majorHAnsi" w:eastAsiaTheme="majorEastAsia" w:hAnsiTheme="majorHAnsi" w:cstheme="majorBidi"/>
          <w:b/>
          <w:bCs/>
          <w:sz w:val="26"/>
          <w:szCs w:val="26"/>
          <w:lang w:val="hr-HR"/>
        </w:rPr>
        <w:lastRenderedPageBreak/>
        <w:t>Dužinsko – maseni odnosi</w:t>
      </w:r>
      <w:bookmarkEnd w:id="21"/>
      <w:bookmarkEnd w:id="22"/>
    </w:p>
    <w:p w14:paraId="5CCA664E" w14:textId="77777777" w:rsidR="00BF2E0F" w:rsidRPr="00BF2E0F" w:rsidRDefault="00BF2E0F" w:rsidP="00BF2E0F">
      <w:pPr>
        <w:spacing w:line="360" w:lineRule="auto"/>
        <w:jc w:val="both"/>
        <w:rPr>
          <w:lang w:val="hr-HR"/>
        </w:rPr>
      </w:pPr>
    </w:p>
    <w:p w14:paraId="5BC3B818" w14:textId="77777777" w:rsidR="00BF2E0F" w:rsidRPr="00BF2E0F" w:rsidRDefault="00BF2E0F" w:rsidP="00BF2E0F">
      <w:pPr>
        <w:spacing w:line="360" w:lineRule="auto"/>
        <w:jc w:val="both"/>
        <w:rPr>
          <w:lang w:val="hr-HR"/>
        </w:rPr>
      </w:pPr>
      <w:r w:rsidRPr="00BF2E0F">
        <w:rPr>
          <w:lang w:val="hr-HR"/>
        </w:rPr>
        <w:t>Dužinsko – maseni odnosi računati su jednadžbom (Le Cren, 1951):</w:t>
      </w:r>
    </w:p>
    <w:p w14:paraId="7E7A50EC" w14:textId="77777777" w:rsidR="00BF2E0F" w:rsidRPr="00BF2E0F" w:rsidRDefault="00BF2E0F" w:rsidP="00BF2E0F">
      <w:pPr>
        <w:spacing w:line="360" w:lineRule="auto"/>
        <w:jc w:val="both"/>
        <w:rPr>
          <w:lang w:val="hr-HR"/>
        </w:rPr>
      </w:pPr>
      <w:r w:rsidRPr="00BF2E0F">
        <w:rPr>
          <w:lang w:val="hr-HR"/>
        </w:rPr>
        <w:t>W = a ∙ L</w:t>
      </w:r>
      <w:r w:rsidRPr="00BF2E0F">
        <w:rPr>
          <w:vertAlign w:val="superscript"/>
          <w:lang w:val="hr-HR"/>
        </w:rPr>
        <w:t>b</w:t>
      </w:r>
      <w:r w:rsidRPr="00BF2E0F">
        <w:rPr>
          <w:lang w:val="hr-HR"/>
        </w:rPr>
        <w:t xml:space="preserve"> ,</w:t>
      </w:r>
    </w:p>
    <w:p w14:paraId="357F76A1" w14:textId="77777777" w:rsidR="00BF2E0F" w:rsidRPr="00BF2E0F" w:rsidRDefault="00BF2E0F" w:rsidP="00BF2E0F">
      <w:pPr>
        <w:spacing w:line="360" w:lineRule="auto"/>
        <w:jc w:val="both"/>
        <w:rPr>
          <w:lang w:val="hr-HR"/>
        </w:rPr>
      </w:pPr>
      <w:r w:rsidRPr="00BF2E0F">
        <w:rPr>
          <w:lang w:val="hr-HR"/>
        </w:rPr>
        <w:t>odnosno logaritmiranom jednadžbom:</w:t>
      </w:r>
    </w:p>
    <w:p w14:paraId="75F6D2EE" w14:textId="77777777" w:rsidR="00BF2E0F" w:rsidRPr="00BF2E0F" w:rsidRDefault="00BF2E0F" w:rsidP="00BF2E0F">
      <w:pPr>
        <w:spacing w:line="360" w:lineRule="auto"/>
        <w:jc w:val="both"/>
        <w:rPr>
          <w:lang w:val="hr-HR"/>
        </w:rPr>
      </w:pPr>
      <w:r w:rsidRPr="00BF2E0F">
        <w:rPr>
          <w:lang w:val="hr-HR"/>
        </w:rPr>
        <w:t>log</w:t>
      </w:r>
      <w:r w:rsidRPr="00BF2E0F">
        <w:rPr>
          <w:vertAlign w:val="subscript"/>
          <w:lang w:val="hr-HR"/>
        </w:rPr>
        <w:t>10</w:t>
      </w:r>
      <w:r w:rsidRPr="00BF2E0F">
        <w:rPr>
          <w:lang w:val="hr-HR"/>
        </w:rPr>
        <w:t>W = log</w:t>
      </w:r>
      <w:r w:rsidRPr="00BF2E0F">
        <w:rPr>
          <w:vertAlign w:val="subscript"/>
          <w:lang w:val="hr-HR"/>
        </w:rPr>
        <w:t>10</w:t>
      </w:r>
      <w:r w:rsidRPr="00BF2E0F">
        <w:rPr>
          <w:lang w:val="hr-HR"/>
        </w:rPr>
        <w:t>a + b ∙ log</w:t>
      </w:r>
      <w:r w:rsidRPr="00BF2E0F">
        <w:rPr>
          <w:vertAlign w:val="subscript"/>
          <w:lang w:val="hr-HR"/>
        </w:rPr>
        <w:t>10</w:t>
      </w:r>
      <w:r w:rsidRPr="00BF2E0F">
        <w:rPr>
          <w:lang w:val="hr-HR"/>
        </w:rPr>
        <w:t>L ,</w:t>
      </w:r>
    </w:p>
    <w:p w14:paraId="1906E980" w14:textId="77777777" w:rsidR="00BF2E0F" w:rsidRPr="00BF2E0F" w:rsidRDefault="00BF2E0F" w:rsidP="00BF2E0F">
      <w:pPr>
        <w:spacing w:line="360" w:lineRule="auto"/>
        <w:jc w:val="both"/>
        <w:rPr>
          <w:lang w:val="hr-HR"/>
        </w:rPr>
      </w:pPr>
      <w:r w:rsidRPr="00BF2E0F">
        <w:rPr>
          <w:lang w:val="hr-HR"/>
        </w:rPr>
        <w:t>gdje je W masa, L ukupna duljina te a i b koeficijenti računati linearnom regresijom logaritmirane jednadžbe po bazi 10. Koeficijent a određuje oblik ribe, a koeficijent b vrstu rasta. Kada je b=3 tada riba napreduje jednako u dužini i masi (izometrijski rast), kada je b&lt;3 riba napreduje više u dužini (negativni alometrijski rast), a kada je b&gt;3 riba napreduje više u masi (pozitivni alometrijski rast).</w:t>
      </w:r>
    </w:p>
    <w:p w14:paraId="3938A2DA" w14:textId="77777777" w:rsidR="00BF2E0F" w:rsidRPr="00BF2E0F" w:rsidRDefault="00BF2E0F" w:rsidP="00BF2E0F">
      <w:pPr>
        <w:spacing w:line="360" w:lineRule="auto"/>
        <w:jc w:val="both"/>
        <w:rPr>
          <w:lang w:val="hr-HR"/>
        </w:rPr>
      </w:pPr>
    </w:p>
    <w:p w14:paraId="4CCC4662" w14:textId="77777777" w:rsidR="00BF2E0F" w:rsidRPr="00BF2E0F" w:rsidRDefault="00BF2E0F" w:rsidP="00BF2E0F">
      <w:pPr>
        <w:keepNext/>
        <w:keepLines/>
        <w:numPr>
          <w:ilvl w:val="1"/>
          <w:numId w:val="1"/>
        </w:numPr>
        <w:spacing w:before="40" w:after="0" w:line="360" w:lineRule="auto"/>
        <w:jc w:val="both"/>
        <w:outlineLvl w:val="1"/>
        <w:rPr>
          <w:rFonts w:asciiTheme="majorHAnsi" w:eastAsiaTheme="majorEastAsia" w:hAnsiTheme="majorHAnsi" w:cstheme="majorBidi"/>
          <w:b/>
          <w:bCs/>
          <w:sz w:val="26"/>
          <w:szCs w:val="26"/>
          <w:lang w:val="hr-HR"/>
        </w:rPr>
      </w:pPr>
      <w:bookmarkStart w:id="23" w:name="_Toc107173772"/>
      <w:bookmarkStart w:id="24" w:name="_Toc107465421"/>
      <w:r w:rsidRPr="00BF2E0F">
        <w:rPr>
          <w:rFonts w:asciiTheme="majorHAnsi" w:eastAsiaTheme="majorEastAsia" w:hAnsiTheme="majorHAnsi" w:cstheme="majorBidi"/>
          <w:b/>
          <w:bCs/>
          <w:sz w:val="26"/>
          <w:szCs w:val="26"/>
          <w:lang w:val="hr-HR"/>
        </w:rPr>
        <w:t>Fultonov faktor kondicije</w:t>
      </w:r>
      <w:bookmarkEnd w:id="23"/>
      <w:bookmarkEnd w:id="24"/>
    </w:p>
    <w:p w14:paraId="53B4F87D" w14:textId="77777777" w:rsidR="00BF2E0F" w:rsidRPr="00BF2E0F" w:rsidRDefault="00BF2E0F" w:rsidP="00BF2E0F">
      <w:pPr>
        <w:spacing w:line="360" w:lineRule="auto"/>
        <w:jc w:val="both"/>
        <w:rPr>
          <w:lang w:val="hr-HR"/>
        </w:rPr>
      </w:pPr>
    </w:p>
    <w:p w14:paraId="60ADB9E9" w14:textId="77777777" w:rsidR="00BF2E0F" w:rsidRPr="00BF2E0F" w:rsidRDefault="00BF2E0F" w:rsidP="00BF2E0F">
      <w:pPr>
        <w:spacing w:line="360" w:lineRule="auto"/>
        <w:jc w:val="both"/>
        <w:rPr>
          <w:rFonts w:cstheme="minorHAnsi"/>
          <w:lang w:val="hr-HR"/>
        </w:rPr>
      </w:pPr>
      <w:r w:rsidRPr="00BF2E0F">
        <w:rPr>
          <w:rFonts w:cstheme="minorHAnsi"/>
          <w:lang w:val="hr-HR"/>
        </w:rPr>
        <w:t>Fultonov faktor kondicije (CF), računat je po formuli (Ricker, 1975):</w:t>
      </w:r>
    </w:p>
    <w:p w14:paraId="03C20C12" w14:textId="77777777" w:rsidR="00BF2E0F" w:rsidRPr="00BF2E0F" w:rsidRDefault="00BF2E0F" w:rsidP="00BF2E0F">
      <w:pPr>
        <w:spacing w:line="360" w:lineRule="auto"/>
        <w:jc w:val="both"/>
        <w:rPr>
          <w:rFonts w:cstheme="minorHAnsi"/>
          <w:lang w:val="hr-HR"/>
        </w:rPr>
      </w:pPr>
      <m:oMath>
        <m:r>
          <w:rPr>
            <w:rFonts w:ascii="Cambria Math" w:hAnsi="Cambria Math" w:cstheme="minorHAnsi"/>
            <w:lang w:val="hr-HR"/>
          </w:rPr>
          <m:t xml:space="preserve">CF= </m:t>
        </m:r>
        <m:f>
          <m:fPr>
            <m:ctrlPr>
              <w:rPr>
                <w:rFonts w:ascii="Cambria Math" w:hAnsi="Cambria Math" w:cstheme="minorHAnsi"/>
                <w:i/>
                <w:lang w:val="hr-HR"/>
              </w:rPr>
            </m:ctrlPr>
          </m:fPr>
          <m:num>
            <m:r>
              <w:rPr>
                <w:rFonts w:ascii="Cambria Math" w:hAnsi="Cambria Math" w:cstheme="minorHAnsi"/>
                <w:lang w:val="hr-HR"/>
              </w:rPr>
              <m:t>W</m:t>
            </m:r>
          </m:num>
          <m:den>
            <m:sSup>
              <m:sSupPr>
                <m:ctrlPr>
                  <w:rPr>
                    <w:rFonts w:ascii="Cambria Math" w:hAnsi="Cambria Math" w:cstheme="minorHAnsi"/>
                    <w:i/>
                    <w:lang w:val="hr-HR"/>
                  </w:rPr>
                </m:ctrlPr>
              </m:sSupPr>
              <m:e>
                <m:r>
                  <w:rPr>
                    <w:rFonts w:ascii="Cambria Math" w:hAnsi="Cambria Math" w:cstheme="minorHAnsi"/>
                    <w:lang w:val="hr-HR"/>
                  </w:rPr>
                  <m:t>TL</m:t>
                </m:r>
              </m:e>
              <m:sup>
                <m:r>
                  <w:rPr>
                    <w:rFonts w:ascii="Cambria Math" w:hAnsi="Cambria Math" w:cstheme="minorHAnsi"/>
                    <w:lang w:val="hr-HR"/>
                  </w:rPr>
                  <m:t>3</m:t>
                </m:r>
              </m:sup>
            </m:sSup>
          </m:den>
        </m:f>
        <m:r>
          <w:rPr>
            <w:rFonts w:ascii="Cambria Math" w:hAnsi="Cambria Math" w:cstheme="minorHAnsi"/>
            <w:lang w:val="hr-HR"/>
          </w:rPr>
          <m:t xml:space="preserve"> ∙100</m:t>
        </m:r>
      </m:oMath>
      <w:r w:rsidRPr="00BF2E0F">
        <w:rPr>
          <w:rFonts w:eastAsiaTheme="minorEastAsia" w:cstheme="minorHAnsi"/>
          <w:lang w:val="hr-HR"/>
        </w:rPr>
        <w:t xml:space="preserve"> , </w:t>
      </w:r>
    </w:p>
    <w:p w14:paraId="4655BBA5" w14:textId="77777777" w:rsidR="00BF2E0F" w:rsidRPr="00BF2E0F" w:rsidRDefault="00BF2E0F" w:rsidP="00BF2E0F">
      <w:pPr>
        <w:spacing w:line="360" w:lineRule="auto"/>
        <w:jc w:val="both"/>
        <w:rPr>
          <w:rFonts w:eastAsiaTheme="minorEastAsia" w:cstheme="minorHAnsi"/>
          <w:lang w:val="hr-HR"/>
        </w:rPr>
      </w:pPr>
      <w:r w:rsidRPr="00BF2E0F">
        <w:rPr>
          <w:rFonts w:eastAsiaTheme="minorEastAsia" w:cstheme="minorHAnsi"/>
          <w:lang w:val="hr-HR"/>
        </w:rPr>
        <w:t xml:space="preserve">gdje je W masa, a TL ukupna duljina ribe. </w:t>
      </w:r>
    </w:p>
    <w:p w14:paraId="620C901E" w14:textId="77777777" w:rsidR="00BF2E0F" w:rsidRPr="00BF2E0F" w:rsidRDefault="00BF2E0F" w:rsidP="00BF2E0F">
      <w:pPr>
        <w:spacing w:line="360" w:lineRule="auto"/>
        <w:jc w:val="both"/>
        <w:rPr>
          <w:rFonts w:cstheme="minorHAnsi"/>
          <w:lang w:val="hr-HR"/>
        </w:rPr>
      </w:pPr>
      <w:r w:rsidRPr="00BF2E0F">
        <w:rPr>
          <w:rFonts w:eastAsiaTheme="minorEastAsia" w:cstheme="minorHAnsi"/>
          <w:lang w:val="hr-HR"/>
        </w:rPr>
        <w:t>Fultonov faktor kondicije je indeks kojim se izražava kondicijsko stanje ribe. Predstavlja koeficijent a dužinsko – masene jednadžbe (</w:t>
      </w:r>
      <w:r w:rsidRPr="00BF2E0F">
        <w:rPr>
          <w:rFonts w:cstheme="minorHAnsi"/>
          <w:lang w:val="hr-HR"/>
        </w:rPr>
        <w:t>W = a ∙ L</w:t>
      </w:r>
      <w:r w:rsidRPr="00BF2E0F">
        <w:rPr>
          <w:rFonts w:cstheme="minorHAnsi"/>
          <w:vertAlign w:val="superscript"/>
          <w:lang w:val="hr-HR"/>
        </w:rPr>
        <w:t>b</w:t>
      </w:r>
      <w:r w:rsidRPr="00BF2E0F">
        <w:rPr>
          <w:rFonts w:cstheme="minorHAnsi"/>
          <w:lang w:val="hr-HR"/>
        </w:rPr>
        <w:t>) umnožen za 100 pod pretpostavkom da koeficijent b iznosi 3. Što riba određene dužine ima veću masu, to je „bolje“ kondicije</w:t>
      </w:r>
      <w:r w:rsidRPr="00BF2E0F">
        <w:rPr>
          <w:lang w:val="hr-HR"/>
        </w:rPr>
        <w:t>.</w:t>
      </w:r>
      <w:r w:rsidRPr="00BF2E0F">
        <w:rPr>
          <w:rFonts w:cstheme="minorHAnsi"/>
          <w:lang w:val="hr-HR"/>
        </w:rPr>
        <w:t xml:space="preserve"> Vrijednosti CF također mogu varirati ovisno o vrsti, spolu, ishrani, abiotičkim čimbenicima, količini masnog tkiva te porastu gonadosomatskog i hepatosomatskog indeksa (Ricker, 1975). </w:t>
      </w:r>
    </w:p>
    <w:p w14:paraId="1701AD50" w14:textId="77777777" w:rsidR="00BF2E0F" w:rsidRPr="00BF2E0F" w:rsidRDefault="00BF2E0F" w:rsidP="00BF2E0F">
      <w:pPr>
        <w:spacing w:line="360" w:lineRule="auto"/>
        <w:jc w:val="both"/>
        <w:rPr>
          <w:lang w:val="hr-HR"/>
        </w:rPr>
      </w:pPr>
    </w:p>
    <w:p w14:paraId="36628472" w14:textId="77777777" w:rsidR="00BF2E0F" w:rsidRPr="00BF2E0F" w:rsidRDefault="00BF2E0F" w:rsidP="00BF2E0F">
      <w:pPr>
        <w:keepNext/>
        <w:keepLines/>
        <w:spacing w:before="40" w:after="0" w:line="360" w:lineRule="auto"/>
        <w:jc w:val="both"/>
        <w:outlineLvl w:val="1"/>
        <w:rPr>
          <w:rFonts w:asciiTheme="majorHAnsi" w:eastAsiaTheme="majorEastAsia" w:hAnsiTheme="majorHAnsi" w:cstheme="majorBidi"/>
          <w:color w:val="2F5496" w:themeColor="accent1" w:themeShade="BF"/>
          <w:sz w:val="26"/>
          <w:szCs w:val="26"/>
          <w:lang w:val="hr-HR"/>
        </w:rPr>
      </w:pPr>
    </w:p>
    <w:p w14:paraId="7C7FCD98" w14:textId="77777777" w:rsidR="00BF2E0F" w:rsidRPr="00BF2E0F" w:rsidRDefault="00BF2E0F" w:rsidP="00BF2E0F">
      <w:pPr>
        <w:rPr>
          <w:lang w:val="hr-HR"/>
        </w:rPr>
      </w:pPr>
    </w:p>
    <w:p w14:paraId="4DFF4BA9" w14:textId="77777777" w:rsidR="00BF2E0F" w:rsidRPr="00BF2E0F" w:rsidRDefault="00BF2E0F" w:rsidP="00BF2E0F">
      <w:pPr>
        <w:rPr>
          <w:lang w:val="hr-HR"/>
        </w:rPr>
      </w:pPr>
    </w:p>
    <w:p w14:paraId="56066D95" w14:textId="77777777" w:rsidR="00BF2E0F" w:rsidRPr="00BF2E0F" w:rsidRDefault="00BF2E0F" w:rsidP="00BF2E0F">
      <w:pPr>
        <w:keepNext/>
        <w:keepLines/>
        <w:numPr>
          <w:ilvl w:val="1"/>
          <w:numId w:val="1"/>
        </w:numPr>
        <w:spacing w:before="40" w:after="0" w:line="360" w:lineRule="auto"/>
        <w:jc w:val="both"/>
        <w:outlineLvl w:val="1"/>
        <w:rPr>
          <w:rFonts w:asciiTheme="majorHAnsi" w:eastAsiaTheme="majorEastAsia" w:hAnsiTheme="majorHAnsi" w:cstheme="majorBidi"/>
          <w:b/>
          <w:bCs/>
          <w:sz w:val="26"/>
          <w:szCs w:val="26"/>
          <w:lang w:val="hr-HR"/>
        </w:rPr>
      </w:pPr>
      <w:bookmarkStart w:id="25" w:name="_Toc107173773"/>
      <w:bookmarkStart w:id="26" w:name="_Toc107465422"/>
      <w:r w:rsidRPr="00BF2E0F">
        <w:rPr>
          <w:rFonts w:asciiTheme="majorHAnsi" w:eastAsiaTheme="majorEastAsia" w:hAnsiTheme="majorHAnsi" w:cstheme="majorBidi"/>
          <w:b/>
          <w:bCs/>
          <w:sz w:val="26"/>
          <w:szCs w:val="26"/>
          <w:lang w:val="hr-HR"/>
        </w:rPr>
        <w:lastRenderedPageBreak/>
        <w:t>Morfološke karakteristike probavila i plivaćeg mjehura</w:t>
      </w:r>
      <w:bookmarkEnd w:id="25"/>
      <w:bookmarkEnd w:id="26"/>
    </w:p>
    <w:p w14:paraId="4FA6C924" w14:textId="77777777" w:rsidR="00BF2E0F" w:rsidRPr="00BF2E0F" w:rsidRDefault="00BF2E0F" w:rsidP="00BF2E0F">
      <w:pPr>
        <w:spacing w:line="360" w:lineRule="auto"/>
        <w:jc w:val="both"/>
        <w:rPr>
          <w:lang w:val="hr-HR"/>
        </w:rPr>
      </w:pPr>
    </w:p>
    <w:p w14:paraId="4C7F4604" w14:textId="77777777" w:rsidR="00BF2E0F" w:rsidRPr="00BF2E0F" w:rsidRDefault="00BF2E0F" w:rsidP="00BF2E0F">
      <w:pPr>
        <w:spacing w:line="360" w:lineRule="auto"/>
        <w:jc w:val="both"/>
        <w:rPr>
          <w:lang w:val="hr-HR"/>
        </w:rPr>
      </w:pPr>
      <w:r w:rsidRPr="00BF2E0F">
        <w:rPr>
          <w:lang w:val="hr-HR"/>
        </w:rPr>
        <w:t>Kako bi se ispitale morfološke osobine i eventualne promjene probavila i plivaćeg mjehura između stadija žute i stadija srebrne jegulje računati su i uspoređivani sljedeći indeksi: relativna duljina crijeva, relativna masa crijeva, Zihlerov indeks, indeks plivaćeg mjehura.</w:t>
      </w:r>
    </w:p>
    <w:p w14:paraId="49ADDC6C" w14:textId="77777777" w:rsidR="00BF2E0F" w:rsidRPr="00BF2E0F" w:rsidRDefault="00BF2E0F" w:rsidP="00BF2E0F">
      <w:pPr>
        <w:spacing w:line="360" w:lineRule="auto"/>
        <w:jc w:val="both"/>
        <w:rPr>
          <w:rFonts w:eastAsiaTheme="minorEastAsia"/>
          <w:lang w:val="hr-HR"/>
        </w:rPr>
      </w:pPr>
      <w:r w:rsidRPr="00BF2E0F">
        <w:rPr>
          <w:lang w:val="hr-HR"/>
        </w:rPr>
        <w:t xml:space="preserve">Relativna duljina crijeva računata je po formuli </w:t>
      </w:r>
      <w:r w:rsidRPr="00BF2E0F">
        <w:rPr>
          <w:rFonts w:eastAsiaTheme="minorEastAsia"/>
          <w:lang w:val="hr-HR"/>
        </w:rPr>
        <w:t>(</w:t>
      </w:r>
      <w:r w:rsidRPr="00BF2E0F">
        <w:rPr>
          <w:lang w:val="hr-HR"/>
        </w:rPr>
        <w:t>Karachle i Stergiou, 2010):</w:t>
      </w:r>
    </w:p>
    <w:p w14:paraId="2DEDF453" w14:textId="77777777" w:rsidR="00BF2E0F" w:rsidRPr="00BF2E0F" w:rsidRDefault="00BF2E0F" w:rsidP="00BF2E0F">
      <w:pPr>
        <w:spacing w:line="360" w:lineRule="auto"/>
        <w:jc w:val="both"/>
        <w:rPr>
          <w:rFonts w:eastAsiaTheme="minorEastAsia"/>
          <w:lang w:val="hr-HR"/>
        </w:rPr>
      </w:pPr>
      <m:oMath>
        <m:r>
          <w:rPr>
            <w:rFonts w:ascii="Cambria Math" w:hAnsi="Cambria Math"/>
            <w:lang w:val="hr-HR"/>
          </w:rPr>
          <m:t>RGL=</m:t>
        </m:r>
        <m:f>
          <m:fPr>
            <m:ctrlPr>
              <w:rPr>
                <w:rFonts w:ascii="Cambria Math" w:hAnsi="Cambria Math"/>
                <w:i/>
                <w:lang w:val="hr-HR"/>
              </w:rPr>
            </m:ctrlPr>
          </m:fPr>
          <m:num>
            <m:r>
              <w:rPr>
                <w:rFonts w:ascii="Cambria Math" w:hAnsi="Cambria Math"/>
                <w:lang w:val="hr-HR"/>
              </w:rPr>
              <m:t>GL</m:t>
            </m:r>
          </m:num>
          <m:den>
            <m:r>
              <w:rPr>
                <w:rFonts w:ascii="Cambria Math" w:hAnsi="Cambria Math"/>
                <w:lang w:val="hr-HR"/>
              </w:rPr>
              <m:t>TL</m:t>
            </m:r>
          </m:den>
        </m:f>
        <m:r>
          <w:rPr>
            <w:rFonts w:ascii="Cambria Math" w:hAnsi="Cambria Math"/>
            <w:lang w:val="hr-HR"/>
          </w:rPr>
          <m:t xml:space="preserve"> ∙100</m:t>
        </m:r>
      </m:oMath>
      <w:r w:rsidRPr="00BF2E0F">
        <w:rPr>
          <w:rFonts w:eastAsiaTheme="minorEastAsia"/>
          <w:lang w:val="hr-HR"/>
        </w:rPr>
        <w:t xml:space="preserve">, </w:t>
      </w:r>
    </w:p>
    <w:p w14:paraId="1CC2ECDF" w14:textId="77777777" w:rsidR="00BF2E0F" w:rsidRPr="00BF2E0F" w:rsidRDefault="00BF2E0F" w:rsidP="00BF2E0F">
      <w:pPr>
        <w:spacing w:line="360" w:lineRule="auto"/>
        <w:jc w:val="both"/>
        <w:rPr>
          <w:rFonts w:eastAsiaTheme="minorEastAsia"/>
          <w:lang w:val="hr-HR"/>
        </w:rPr>
      </w:pPr>
      <w:r w:rsidRPr="00BF2E0F">
        <w:rPr>
          <w:rFonts w:eastAsiaTheme="minorEastAsia"/>
          <w:lang w:val="hr-HR"/>
        </w:rPr>
        <w:t xml:space="preserve">gdje je: </w:t>
      </w:r>
    </w:p>
    <w:p w14:paraId="7D05DCE2" w14:textId="77777777" w:rsidR="00BF2E0F" w:rsidRPr="00BF2E0F" w:rsidRDefault="00BF2E0F" w:rsidP="00BF2E0F">
      <w:pPr>
        <w:spacing w:line="360" w:lineRule="auto"/>
        <w:jc w:val="both"/>
        <w:rPr>
          <w:rFonts w:eastAsiaTheme="minorEastAsia"/>
          <w:lang w:val="hr-HR"/>
        </w:rPr>
      </w:pPr>
      <w:r w:rsidRPr="00BF2E0F">
        <w:rPr>
          <w:rFonts w:eastAsiaTheme="minorEastAsia"/>
          <w:lang w:val="hr-HR"/>
        </w:rPr>
        <w:t>RGL – relativna duljina crijeva,</w:t>
      </w:r>
    </w:p>
    <w:p w14:paraId="64F7BAF1" w14:textId="77777777" w:rsidR="00BF2E0F" w:rsidRPr="00BF2E0F" w:rsidRDefault="00BF2E0F" w:rsidP="00BF2E0F">
      <w:pPr>
        <w:spacing w:line="360" w:lineRule="auto"/>
        <w:jc w:val="both"/>
        <w:rPr>
          <w:rFonts w:eastAsiaTheme="minorEastAsia"/>
          <w:lang w:val="hr-HR"/>
        </w:rPr>
      </w:pPr>
      <w:r w:rsidRPr="00BF2E0F">
        <w:rPr>
          <w:rFonts w:eastAsiaTheme="minorEastAsia"/>
          <w:lang w:val="hr-HR"/>
        </w:rPr>
        <w:t>GL – duljina crijeva,</w:t>
      </w:r>
    </w:p>
    <w:p w14:paraId="0ECB9EAC" w14:textId="77777777" w:rsidR="00BF2E0F" w:rsidRPr="00BF2E0F" w:rsidRDefault="00BF2E0F" w:rsidP="00BF2E0F">
      <w:pPr>
        <w:spacing w:line="360" w:lineRule="auto"/>
        <w:jc w:val="both"/>
        <w:rPr>
          <w:rFonts w:eastAsiaTheme="minorEastAsia"/>
          <w:lang w:val="hr-HR"/>
        </w:rPr>
      </w:pPr>
      <w:r w:rsidRPr="00BF2E0F">
        <w:rPr>
          <w:rFonts w:eastAsiaTheme="minorEastAsia"/>
          <w:lang w:val="hr-HR"/>
        </w:rPr>
        <w:t>TL – ukupna duljina.</w:t>
      </w:r>
    </w:p>
    <w:p w14:paraId="3492EE46" w14:textId="77777777" w:rsidR="00BF2E0F" w:rsidRPr="00BF2E0F" w:rsidRDefault="00BF2E0F" w:rsidP="00BF2E0F">
      <w:pPr>
        <w:spacing w:line="360" w:lineRule="auto"/>
        <w:jc w:val="both"/>
        <w:rPr>
          <w:rFonts w:eastAsiaTheme="minorEastAsia"/>
          <w:lang w:val="hr-HR"/>
        </w:rPr>
      </w:pPr>
    </w:p>
    <w:p w14:paraId="03CBB957" w14:textId="77777777" w:rsidR="00BF2E0F" w:rsidRPr="00BF2E0F" w:rsidRDefault="00BF2E0F" w:rsidP="00BF2E0F">
      <w:pPr>
        <w:spacing w:line="360" w:lineRule="auto"/>
        <w:jc w:val="both"/>
        <w:rPr>
          <w:rFonts w:eastAsiaTheme="minorEastAsia"/>
          <w:lang w:val="hr-HR"/>
        </w:rPr>
      </w:pPr>
      <w:r w:rsidRPr="00BF2E0F">
        <w:rPr>
          <w:rFonts w:eastAsiaTheme="minorEastAsia"/>
          <w:lang w:val="hr-HR"/>
        </w:rPr>
        <w:t>Relativna masa crijeva računata je po formuli (</w:t>
      </w:r>
      <w:r w:rsidRPr="00BF2E0F">
        <w:rPr>
          <w:lang w:val="hr-HR"/>
        </w:rPr>
        <w:t>Karachle i Stergiou, 2010):</w:t>
      </w:r>
    </w:p>
    <w:p w14:paraId="39920424" w14:textId="77777777" w:rsidR="00BF2E0F" w:rsidRPr="00BF2E0F" w:rsidRDefault="00BF2E0F" w:rsidP="00BF2E0F">
      <w:pPr>
        <w:spacing w:line="360" w:lineRule="auto"/>
        <w:jc w:val="both"/>
        <w:rPr>
          <w:rFonts w:eastAsiaTheme="minorEastAsia"/>
          <w:lang w:val="hr-HR"/>
        </w:rPr>
      </w:pPr>
      <m:oMath>
        <m:r>
          <w:rPr>
            <w:rFonts w:ascii="Cambria Math" w:hAnsi="Cambria Math"/>
            <w:lang w:val="hr-HR"/>
          </w:rPr>
          <m:t>RGW=</m:t>
        </m:r>
        <m:f>
          <m:fPr>
            <m:ctrlPr>
              <w:rPr>
                <w:rFonts w:ascii="Cambria Math" w:hAnsi="Cambria Math"/>
                <w:i/>
                <w:lang w:val="hr-HR"/>
              </w:rPr>
            </m:ctrlPr>
          </m:fPr>
          <m:num>
            <m:r>
              <w:rPr>
                <w:rFonts w:ascii="Cambria Math" w:hAnsi="Cambria Math"/>
                <w:lang w:val="hr-HR"/>
              </w:rPr>
              <m:t>GW</m:t>
            </m:r>
          </m:num>
          <m:den>
            <m:r>
              <w:rPr>
                <w:rFonts w:ascii="Cambria Math" w:hAnsi="Cambria Math"/>
                <w:lang w:val="hr-HR"/>
              </w:rPr>
              <m:t>W</m:t>
            </m:r>
          </m:den>
        </m:f>
        <m:r>
          <w:rPr>
            <w:rFonts w:ascii="Cambria Math" w:hAnsi="Cambria Math"/>
            <w:lang w:val="hr-HR"/>
          </w:rPr>
          <m:t xml:space="preserve"> ∙100</m:t>
        </m:r>
      </m:oMath>
      <w:r w:rsidRPr="00BF2E0F">
        <w:rPr>
          <w:rFonts w:eastAsiaTheme="minorEastAsia"/>
          <w:lang w:val="hr-HR"/>
        </w:rPr>
        <w:t xml:space="preserve">, </w:t>
      </w:r>
    </w:p>
    <w:p w14:paraId="31B5A222" w14:textId="77777777" w:rsidR="00BF2E0F" w:rsidRPr="00BF2E0F" w:rsidRDefault="00BF2E0F" w:rsidP="00BF2E0F">
      <w:pPr>
        <w:spacing w:line="360" w:lineRule="auto"/>
        <w:jc w:val="both"/>
        <w:rPr>
          <w:rFonts w:eastAsiaTheme="minorEastAsia"/>
          <w:lang w:val="hr-HR"/>
        </w:rPr>
      </w:pPr>
      <w:r w:rsidRPr="00BF2E0F">
        <w:rPr>
          <w:rFonts w:eastAsiaTheme="minorEastAsia"/>
          <w:lang w:val="hr-HR"/>
        </w:rPr>
        <w:t xml:space="preserve">gdje je: </w:t>
      </w:r>
    </w:p>
    <w:p w14:paraId="2019D004" w14:textId="77777777" w:rsidR="00BF2E0F" w:rsidRPr="00BF2E0F" w:rsidRDefault="00BF2E0F" w:rsidP="00BF2E0F">
      <w:pPr>
        <w:spacing w:line="360" w:lineRule="auto"/>
        <w:jc w:val="both"/>
        <w:rPr>
          <w:rFonts w:eastAsiaTheme="minorEastAsia"/>
          <w:lang w:val="hr-HR"/>
        </w:rPr>
      </w:pPr>
      <w:r w:rsidRPr="00BF2E0F">
        <w:rPr>
          <w:rFonts w:eastAsiaTheme="minorEastAsia"/>
          <w:lang w:val="hr-HR"/>
        </w:rPr>
        <w:t>RGW – relativna masa crijeva,</w:t>
      </w:r>
    </w:p>
    <w:p w14:paraId="194DDEE1" w14:textId="77777777" w:rsidR="00BF2E0F" w:rsidRPr="00BF2E0F" w:rsidRDefault="00BF2E0F" w:rsidP="00BF2E0F">
      <w:pPr>
        <w:spacing w:line="360" w:lineRule="auto"/>
        <w:jc w:val="both"/>
        <w:rPr>
          <w:rFonts w:eastAsiaTheme="minorEastAsia"/>
          <w:lang w:val="hr-HR"/>
        </w:rPr>
      </w:pPr>
      <w:r w:rsidRPr="00BF2E0F">
        <w:rPr>
          <w:rFonts w:eastAsiaTheme="minorEastAsia"/>
          <w:lang w:val="hr-HR"/>
        </w:rPr>
        <w:t>GW – masa crijeva,</w:t>
      </w:r>
    </w:p>
    <w:p w14:paraId="5B6C24C5" w14:textId="77777777" w:rsidR="00BF2E0F" w:rsidRPr="00BF2E0F" w:rsidRDefault="00BF2E0F" w:rsidP="00BF2E0F">
      <w:pPr>
        <w:spacing w:line="360" w:lineRule="auto"/>
        <w:jc w:val="both"/>
        <w:rPr>
          <w:rFonts w:eastAsiaTheme="minorEastAsia"/>
          <w:lang w:val="hr-HR"/>
        </w:rPr>
      </w:pPr>
      <w:r w:rsidRPr="00BF2E0F">
        <w:rPr>
          <w:rFonts w:eastAsiaTheme="minorEastAsia"/>
          <w:lang w:val="hr-HR"/>
        </w:rPr>
        <w:t>W – masa ribe.</w:t>
      </w:r>
    </w:p>
    <w:p w14:paraId="5ECB7AE6" w14:textId="77777777" w:rsidR="00BF2E0F" w:rsidRPr="00BF2E0F" w:rsidRDefault="00BF2E0F" w:rsidP="00BF2E0F">
      <w:pPr>
        <w:spacing w:line="360" w:lineRule="auto"/>
        <w:jc w:val="both"/>
        <w:rPr>
          <w:rFonts w:eastAsiaTheme="minorEastAsia"/>
          <w:lang w:val="hr-HR"/>
        </w:rPr>
      </w:pPr>
    </w:p>
    <w:p w14:paraId="3F36A185" w14:textId="77777777" w:rsidR="00BF2E0F" w:rsidRPr="00BF2E0F" w:rsidRDefault="00BF2E0F" w:rsidP="00BF2E0F">
      <w:pPr>
        <w:spacing w:line="360" w:lineRule="auto"/>
        <w:jc w:val="both"/>
        <w:rPr>
          <w:rFonts w:eastAsiaTheme="minorEastAsia"/>
          <w:lang w:val="hr-HR"/>
        </w:rPr>
      </w:pPr>
      <w:r w:rsidRPr="00BF2E0F">
        <w:rPr>
          <w:rFonts w:eastAsiaTheme="minorEastAsia"/>
          <w:lang w:val="hr-HR"/>
        </w:rPr>
        <w:t>Zihlerov indeks računat je po formuli (Zihler, 1981):</w:t>
      </w:r>
    </w:p>
    <w:p w14:paraId="2DDF4E99" w14:textId="77777777" w:rsidR="00BF2E0F" w:rsidRPr="00BF2E0F" w:rsidRDefault="00BF2E0F" w:rsidP="00BF2E0F">
      <w:pPr>
        <w:spacing w:line="360" w:lineRule="auto"/>
        <w:jc w:val="both"/>
        <w:rPr>
          <w:rFonts w:eastAsiaTheme="minorEastAsia"/>
        </w:rPr>
      </w:pPr>
      <m:oMath>
        <m:r>
          <w:rPr>
            <w:rFonts w:ascii="Cambria Math" w:hAnsi="Cambria Math"/>
          </w:rPr>
          <m:t>ZHI=</m:t>
        </m:r>
        <m:f>
          <m:fPr>
            <m:ctrlPr>
              <w:rPr>
                <w:rFonts w:ascii="Cambria Math" w:hAnsi="Cambria Math" w:cs="Times New Roman"/>
                <w:i/>
                <w:sz w:val="24"/>
                <w:szCs w:val="24"/>
              </w:rPr>
            </m:ctrlPr>
          </m:fPr>
          <m:num>
            <m:r>
              <w:rPr>
                <w:rFonts w:ascii="Cambria Math" w:hAnsi="Cambria Math" w:cs="Times New Roman"/>
                <w:sz w:val="24"/>
                <w:szCs w:val="24"/>
              </w:rPr>
              <m:t>GL</m:t>
            </m:r>
          </m:num>
          <m:den>
            <m:r>
              <w:rPr>
                <w:rFonts w:ascii="Cambria Math" w:hAnsi="Cambria Math"/>
              </w:rPr>
              <m:t>10∙</m:t>
            </m:r>
            <m:rad>
              <m:radPr>
                <m:ctrlPr>
                  <w:rPr>
                    <w:rFonts w:ascii="Cambria Math" w:hAnsi="Cambria Math" w:cs="Times New Roman"/>
                    <w:i/>
                    <w:sz w:val="24"/>
                    <w:szCs w:val="24"/>
                  </w:rPr>
                </m:ctrlPr>
              </m:radPr>
              <m:deg>
                <m:r>
                  <w:rPr>
                    <w:rFonts w:ascii="Cambria Math" w:hAnsi="Cambria Math"/>
                  </w:rPr>
                  <m:t>3</m:t>
                </m:r>
              </m:deg>
              <m:e>
                <m:r>
                  <w:rPr>
                    <w:rFonts w:ascii="Cambria Math" w:hAnsi="Cambria Math" w:cs="Times New Roman"/>
                    <w:sz w:val="24"/>
                    <w:szCs w:val="24"/>
                  </w:rPr>
                  <m:t>W</m:t>
                </m:r>
              </m:e>
            </m:rad>
          </m:den>
        </m:f>
        <m:r>
          <w:rPr>
            <w:rFonts w:ascii="Cambria Math" w:hAnsi="Cambria Math" w:cs="Times New Roman"/>
            <w:sz w:val="24"/>
            <w:szCs w:val="24"/>
          </w:rPr>
          <m:t xml:space="preserve"> </m:t>
        </m:r>
      </m:oMath>
      <w:r w:rsidRPr="00BF2E0F">
        <w:rPr>
          <w:rFonts w:eastAsiaTheme="minorEastAsia"/>
        </w:rPr>
        <w:t>,</w:t>
      </w:r>
    </w:p>
    <w:p w14:paraId="6AD710E8" w14:textId="77777777" w:rsidR="00BF2E0F" w:rsidRPr="00BF2E0F" w:rsidRDefault="00BF2E0F" w:rsidP="00BF2E0F">
      <w:pPr>
        <w:spacing w:line="360" w:lineRule="auto"/>
        <w:jc w:val="both"/>
        <w:rPr>
          <w:rFonts w:eastAsiaTheme="minorEastAsia"/>
        </w:rPr>
      </w:pPr>
      <w:r w:rsidRPr="00BF2E0F">
        <w:rPr>
          <w:rFonts w:eastAsiaTheme="minorEastAsia"/>
        </w:rPr>
        <w:t>gdje je:</w:t>
      </w:r>
    </w:p>
    <w:p w14:paraId="57B07F81" w14:textId="77777777" w:rsidR="00BF2E0F" w:rsidRPr="00BF2E0F" w:rsidRDefault="00BF2E0F" w:rsidP="00BF2E0F">
      <w:pPr>
        <w:spacing w:line="360" w:lineRule="auto"/>
        <w:jc w:val="both"/>
        <w:rPr>
          <w:rFonts w:eastAsiaTheme="minorEastAsia"/>
        </w:rPr>
      </w:pPr>
      <w:r w:rsidRPr="00BF2E0F">
        <w:rPr>
          <w:rFonts w:eastAsiaTheme="minorEastAsia"/>
        </w:rPr>
        <w:t>ZHI – Zihlerov indeks,</w:t>
      </w:r>
    </w:p>
    <w:p w14:paraId="29184F02" w14:textId="77777777" w:rsidR="00BF2E0F" w:rsidRPr="00BF2E0F" w:rsidRDefault="00BF2E0F" w:rsidP="00BF2E0F">
      <w:pPr>
        <w:spacing w:line="360" w:lineRule="auto"/>
        <w:jc w:val="both"/>
        <w:rPr>
          <w:rFonts w:eastAsiaTheme="minorEastAsia"/>
        </w:rPr>
      </w:pPr>
      <w:r w:rsidRPr="00BF2E0F">
        <w:rPr>
          <w:rFonts w:eastAsiaTheme="minorEastAsia"/>
        </w:rPr>
        <w:lastRenderedPageBreak/>
        <w:t>GL – duljina crijeva,</w:t>
      </w:r>
    </w:p>
    <w:p w14:paraId="249BBCB8" w14:textId="77777777" w:rsidR="00BF2E0F" w:rsidRPr="00BF2E0F" w:rsidRDefault="00BF2E0F" w:rsidP="00BF2E0F">
      <w:pPr>
        <w:spacing w:line="360" w:lineRule="auto"/>
        <w:jc w:val="both"/>
        <w:rPr>
          <w:rFonts w:eastAsiaTheme="minorEastAsia"/>
        </w:rPr>
      </w:pPr>
      <w:r w:rsidRPr="00BF2E0F">
        <w:rPr>
          <w:rFonts w:eastAsiaTheme="minorEastAsia"/>
        </w:rPr>
        <w:t>W – masa ribe.</w:t>
      </w:r>
    </w:p>
    <w:p w14:paraId="05A3B324" w14:textId="77777777" w:rsidR="00BF2E0F" w:rsidRPr="00BF2E0F" w:rsidRDefault="00BF2E0F" w:rsidP="00BF2E0F">
      <w:pPr>
        <w:spacing w:line="360" w:lineRule="auto"/>
        <w:jc w:val="both"/>
        <w:rPr>
          <w:rFonts w:eastAsiaTheme="minorEastAsia"/>
        </w:rPr>
      </w:pPr>
    </w:p>
    <w:p w14:paraId="741C2CD0" w14:textId="77777777" w:rsidR="00BF2E0F" w:rsidRPr="00BF2E0F" w:rsidRDefault="00BF2E0F" w:rsidP="00BF2E0F">
      <w:pPr>
        <w:spacing w:line="360" w:lineRule="auto"/>
        <w:jc w:val="both"/>
        <w:rPr>
          <w:rFonts w:eastAsiaTheme="minorEastAsia"/>
        </w:rPr>
      </w:pPr>
      <w:bookmarkStart w:id="27" w:name="_Hlk107446669"/>
      <w:r w:rsidRPr="00BF2E0F">
        <w:rPr>
          <w:rFonts w:eastAsiaTheme="minorEastAsia"/>
        </w:rPr>
        <w:t xml:space="preserve">Indeks plivaćeg mjehura </w:t>
      </w:r>
      <w:bookmarkEnd w:id="27"/>
      <w:r w:rsidRPr="00BF2E0F">
        <w:rPr>
          <w:rFonts w:eastAsiaTheme="minorEastAsia"/>
        </w:rPr>
        <w:t>računat je po formuli (</w:t>
      </w:r>
      <w:r w:rsidRPr="00BF2E0F">
        <w:rPr>
          <w:lang w:val="hr-HR"/>
        </w:rPr>
        <w:t>González-Félix i sur., 2021)</w:t>
      </w:r>
      <w:r w:rsidRPr="00BF2E0F">
        <w:rPr>
          <w:rFonts w:eastAsiaTheme="minorEastAsia"/>
        </w:rPr>
        <w:t>:</w:t>
      </w:r>
    </w:p>
    <w:p w14:paraId="77F0255D" w14:textId="77777777" w:rsidR="00BF2E0F" w:rsidRPr="00BF2E0F" w:rsidRDefault="00BF2E0F" w:rsidP="00BF2E0F">
      <w:pPr>
        <w:spacing w:line="360" w:lineRule="auto"/>
        <w:jc w:val="both"/>
        <w:rPr>
          <w:rFonts w:eastAsiaTheme="minorEastAsia"/>
        </w:rPr>
      </w:pPr>
      <m:oMath>
        <m:r>
          <w:rPr>
            <w:rFonts w:ascii="Cambria Math" w:eastAsiaTheme="minorEastAsia" w:hAnsi="Cambria Math"/>
          </w:rPr>
          <m:t>SBI=</m:t>
        </m:r>
        <m:f>
          <m:fPr>
            <m:ctrlPr>
              <w:rPr>
                <w:rFonts w:ascii="Cambria Math" w:eastAsiaTheme="minorEastAsia" w:hAnsi="Cambria Math"/>
                <w:i/>
              </w:rPr>
            </m:ctrlPr>
          </m:fPr>
          <m:num>
            <m:r>
              <w:rPr>
                <w:rFonts w:ascii="Cambria Math" w:eastAsiaTheme="minorEastAsia" w:hAnsi="Cambria Math"/>
              </w:rPr>
              <m:t>BW</m:t>
            </m:r>
          </m:num>
          <m:den>
            <m:r>
              <w:rPr>
                <w:rFonts w:ascii="Cambria Math" w:eastAsiaTheme="minorEastAsia" w:hAnsi="Cambria Math"/>
              </w:rPr>
              <m:t>W</m:t>
            </m:r>
          </m:den>
        </m:f>
        <m:r>
          <w:rPr>
            <w:rFonts w:ascii="Cambria Math" w:eastAsiaTheme="minorEastAsia" w:hAnsi="Cambria Math"/>
          </w:rPr>
          <m:t xml:space="preserve"> ∙100</m:t>
        </m:r>
      </m:oMath>
      <w:r w:rsidRPr="00BF2E0F">
        <w:rPr>
          <w:rFonts w:eastAsiaTheme="minorEastAsia"/>
        </w:rPr>
        <w:t xml:space="preserve">  ,</w:t>
      </w:r>
    </w:p>
    <w:p w14:paraId="52D66016" w14:textId="77777777" w:rsidR="00BF2E0F" w:rsidRPr="00BF2E0F" w:rsidRDefault="00BF2E0F" w:rsidP="00BF2E0F">
      <w:pPr>
        <w:spacing w:line="360" w:lineRule="auto"/>
        <w:jc w:val="both"/>
        <w:rPr>
          <w:rFonts w:eastAsiaTheme="minorEastAsia"/>
        </w:rPr>
      </w:pPr>
      <w:r w:rsidRPr="00BF2E0F">
        <w:rPr>
          <w:rFonts w:eastAsiaTheme="minorEastAsia"/>
        </w:rPr>
        <w:t xml:space="preserve">gdje je: </w:t>
      </w:r>
    </w:p>
    <w:p w14:paraId="05311D36" w14:textId="77777777" w:rsidR="00BF2E0F" w:rsidRPr="00BF2E0F" w:rsidRDefault="00BF2E0F" w:rsidP="00BF2E0F">
      <w:pPr>
        <w:spacing w:line="360" w:lineRule="auto"/>
        <w:jc w:val="both"/>
        <w:rPr>
          <w:rFonts w:eastAsiaTheme="minorEastAsia"/>
        </w:rPr>
      </w:pPr>
      <w:r w:rsidRPr="00BF2E0F">
        <w:rPr>
          <w:rFonts w:eastAsiaTheme="minorEastAsia"/>
        </w:rPr>
        <w:t>SBI – udio mase plivaćeg mjehura,</w:t>
      </w:r>
    </w:p>
    <w:p w14:paraId="483A65B3" w14:textId="77777777" w:rsidR="00BF2E0F" w:rsidRPr="00BF2E0F" w:rsidRDefault="00BF2E0F" w:rsidP="00BF2E0F">
      <w:pPr>
        <w:spacing w:line="360" w:lineRule="auto"/>
        <w:jc w:val="both"/>
        <w:rPr>
          <w:rFonts w:eastAsiaTheme="minorEastAsia"/>
        </w:rPr>
      </w:pPr>
      <w:r w:rsidRPr="00BF2E0F">
        <w:rPr>
          <w:rFonts w:eastAsiaTheme="minorEastAsia"/>
        </w:rPr>
        <w:t>BW – masa plivaćeg mjehura,</w:t>
      </w:r>
    </w:p>
    <w:p w14:paraId="035C7001" w14:textId="77777777" w:rsidR="00BF2E0F" w:rsidRPr="00BF2E0F" w:rsidRDefault="00BF2E0F" w:rsidP="00BF2E0F">
      <w:pPr>
        <w:spacing w:line="360" w:lineRule="auto"/>
        <w:jc w:val="both"/>
        <w:rPr>
          <w:rFonts w:eastAsiaTheme="minorEastAsia"/>
        </w:rPr>
      </w:pPr>
      <w:r w:rsidRPr="00BF2E0F">
        <w:rPr>
          <w:rFonts w:eastAsiaTheme="minorEastAsia"/>
        </w:rPr>
        <w:t>W – masa ribe.</w:t>
      </w:r>
    </w:p>
    <w:p w14:paraId="0C418007" w14:textId="77777777" w:rsidR="00BF2E0F" w:rsidRPr="00BF2E0F" w:rsidRDefault="00BF2E0F" w:rsidP="00BF2E0F">
      <w:pPr>
        <w:spacing w:line="360" w:lineRule="auto"/>
        <w:jc w:val="both"/>
        <w:rPr>
          <w:rFonts w:eastAsiaTheme="minorEastAsia"/>
        </w:rPr>
      </w:pPr>
    </w:p>
    <w:p w14:paraId="47D93FB8" w14:textId="77777777" w:rsidR="00BF2E0F" w:rsidRPr="00BF2E0F" w:rsidRDefault="00BF2E0F" w:rsidP="00BF2E0F">
      <w:pPr>
        <w:spacing w:line="360" w:lineRule="auto"/>
        <w:jc w:val="both"/>
        <w:rPr>
          <w:rFonts w:cstheme="minorHAnsi"/>
          <w:lang w:val="hr-HR"/>
        </w:rPr>
      </w:pPr>
    </w:p>
    <w:p w14:paraId="746E5201" w14:textId="77777777" w:rsidR="00BF2E0F" w:rsidRPr="00BF2E0F" w:rsidRDefault="00BF2E0F" w:rsidP="00BF2E0F">
      <w:pPr>
        <w:keepNext/>
        <w:keepLines/>
        <w:numPr>
          <w:ilvl w:val="1"/>
          <w:numId w:val="1"/>
        </w:numPr>
        <w:spacing w:before="40" w:after="0" w:line="360" w:lineRule="auto"/>
        <w:jc w:val="both"/>
        <w:outlineLvl w:val="1"/>
        <w:rPr>
          <w:rFonts w:asciiTheme="majorHAnsi" w:eastAsiaTheme="majorEastAsia" w:hAnsiTheme="majorHAnsi" w:cstheme="majorBidi"/>
          <w:b/>
          <w:bCs/>
          <w:sz w:val="26"/>
          <w:szCs w:val="26"/>
          <w:lang w:val="hr-HR"/>
        </w:rPr>
      </w:pPr>
      <w:bookmarkStart w:id="28" w:name="_Toc107465423"/>
      <w:r w:rsidRPr="00BF2E0F">
        <w:rPr>
          <w:rFonts w:asciiTheme="majorHAnsi" w:eastAsiaTheme="majorEastAsia" w:hAnsiTheme="majorHAnsi" w:cstheme="majorBidi"/>
          <w:b/>
          <w:bCs/>
          <w:sz w:val="26"/>
          <w:szCs w:val="26"/>
          <w:lang w:val="hr-HR"/>
        </w:rPr>
        <w:t>Hepatosomatski indeks i indeks visceralnog masnog tkiva</w:t>
      </w:r>
      <w:bookmarkEnd w:id="28"/>
    </w:p>
    <w:p w14:paraId="474CDA3D" w14:textId="77777777" w:rsidR="00BF2E0F" w:rsidRPr="00BF2E0F" w:rsidRDefault="00BF2E0F" w:rsidP="00BF2E0F">
      <w:pPr>
        <w:spacing w:line="360" w:lineRule="auto"/>
        <w:jc w:val="both"/>
        <w:rPr>
          <w:lang w:val="hr-HR"/>
        </w:rPr>
      </w:pPr>
    </w:p>
    <w:p w14:paraId="6A5D22F6" w14:textId="77777777" w:rsidR="00BF2E0F" w:rsidRPr="00BF2E0F" w:rsidRDefault="00BF2E0F" w:rsidP="00BF2E0F">
      <w:pPr>
        <w:spacing w:line="360" w:lineRule="auto"/>
        <w:jc w:val="both"/>
        <w:rPr>
          <w:rFonts w:cstheme="minorHAnsi"/>
          <w:lang w:val="hr-HR"/>
        </w:rPr>
      </w:pPr>
      <w:r w:rsidRPr="00BF2E0F">
        <w:rPr>
          <w:rFonts w:cstheme="minorHAnsi"/>
          <w:lang w:val="hr-HR"/>
        </w:rPr>
        <w:t xml:space="preserve">Za procjenu stanja energetskih rezervi pohranjenih u jetri i masnom tkivu u visceralnoj šupljini  za žute i srebrne jegulje korišteni su hepatosomatski indeks i indeks visceralnog masnog tkiva te su utvrđeni utjecaji sezonalnosti i životnog stadija. </w:t>
      </w:r>
    </w:p>
    <w:p w14:paraId="1213182D" w14:textId="77777777" w:rsidR="00BF2E0F" w:rsidRPr="00BF2E0F" w:rsidRDefault="00BF2E0F" w:rsidP="00BF2E0F">
      <w:pPr>
        <w:spacing w:line="360" w:lineRule="auto"/>
        <w:jc w:val="both"/>
        <w:rPr>
          <w:rFonts w:cstheme="minorHAnsi"/>
          <w:lang w:val="hr-HR"/>
        </w:rPr>
      </w:pPr>
    </w:p>
    <w:p w14:paraId="019343E7" w14:textId="77777777" w:rsidR="00BF2E0F" w:rsidRPr="00BF2E0F" w:rsidRDefault="00BF2E0F" w:rsidP="00BF2E0F">
      <w:pPr>
        <w:spacing w:line="360" w:lineRule="auto"/>
        <w:jc w:val="both"/>
        <w:rPr>
          <w:rFonts w:cstheme="minorHAnsi"/>
          <w:lang w:val="hr-HR"/>
        </w:rPr>
      </w:pPr>
      <w:r w:rsidRPr="00BF2E0F">
        <w:rPr>
          <w:rFonts w:cstheme="minorHAnsi"/>
          <w:lang w:val="hr-HR"/>
        </w:rPr>
        <w:t>Hepatosomatski indeks (HSI) računat je po formuli (Wootton i sur., 1978):</w:t>
      </w:r>
    </w:p>
    <w:p w14:paraId="09A0A853" w14:textId="77777777" w:rsidR="00BF2E0F" w:rsidRPr="00BF2E0F" w:rsidRDefault="00BF2E0F" w:rsidP="00BF2E0F">
      <w:pPr>
        <w:spacing w:line="360" w:lineRule="auto"/>
        <w:jc w:val="both"/>
        <w:rPr>
          <w:rFonts w:cstheme="minorHAnsi"/>
          <w:lang w:val="hr-HR"/>
        </w:rPr>
      </w:pPr>
      <m:oMath>
        <m:r>
          <w:rPr>
            <w:rFonts w:ascii="Cambria Math" w:hAnsi="Cambria Math" w:cstheme="minorHAnsi"/>
            <w:lang w:val="hr-HR"/>
          </w:rPr>
          <m:t xml:space="preserve">HSI= </m:t>
        </m:r>
        <m:f>
          <m:fPr>
            <m:ctrlPr>
              <w:rPr>
                <w:rFonts w:ascii="Cambria Math" w:hAnsi="Cambria Math" w:cstheme="minorHAnsi"/>
                <w:i/>
                <w:lang w:val="hr-HR"/>
              </w:rPr>
            </m:ctrlPr>
          </m:fPr>
          <m:num>
            <m:r>
              <w:rPr>
                <w:rFonts w:ascii="Cambria Math" w:hAnsi="Cambria Math" w:cstheme="minorHAnsi"/>
                <w:lang w:val="hr-HR"/>
              </w:rPr>
              <m:t>Masa jetre</m:t>
            </m:r>
          </m:num>
          <m:den>
            <m:r>
              <w:rPr>
                <w:rFonts w:ascii="Cambria Math" w:hAnsi="Cambria Math" w:cstheme="minorHAnsi"/>
                <w:lang w:val="hr-HR"/>
              </w:rPr>
              <m:t>Masa ribe</m:t>
            </m:r>
          </m:den>
        </m:f>
        <m:r>
          <w:rPr>
            <w:rFonts w:ascii="Cambria Math" w:hAnsi="Cambria Math" w:cstheme="minorHAnsi"/>
            <w:lang w:val="hr-HR"/>
          </w:rPr>
          <m:t xml:space="preserve"> ∙100</m:t>
        </m:r>
      </m:oMath>
      <w:r w:rsidRPr="00BF2E0F">
        <w:rPr>
          <w:rFonts w:cstheme="minorHAnsi"/>
          <w:lang w:val="hr-HR"/>
        </w:rPr>
        <w:t>.</w:t>
      </w:r>
    </w:p>
    <w:p w14:paraId="73661C7E" w14:textId="77777777" w:rsidR="00BF2E0F" w:rsidRPr="00BF2E0F" w:rsidRDefault="00BF2E0F" w:rsidP="00BF2E0F">
      <w:pPr>
        <w:spacing w:line="360" w:lineRule="auto"/>
        <w:jc w:val="both"/>
        <w:rPr>
          <w:rFonts w:cstheme="minorHAnsi"/>
          <w:lang w:val="hr-HR"/>
        </w:rPr>
      </w:pPr>
    </w:p>
    <w:p w14:paraId="2F5FF6C9" w14:textId="77777777" w:rsidR="00BF2E0F" w:rsidRPr="00BF2E0F" w:rsidRDefault="00BF2E0F" w:rsidP="00BF2E0F">
      <w:pPr>
        <w:spacing w:line="360" w:lineRule="auto"/>
        <w:jc w:val="both"/>
        <w:rPr>
          <w:rFonts w:cstheme="minorHAnsi"/>
          <w:lang w:val="hr-HR"/>
        </w:rPr>
      </w:pPr>
      <w:r w:rsidRPr="00BF2E0F">
        <w:rPr>
          <w:rFonts w:cstheme="minorHAnsi"/>
          <w:lang w:val="hr-HR"/>
        </w:rPr>
        <w:t>Indeks visceralnog masnog tkiva računat je po formuli (</w:t>
      </w:r>
      <w:r w:rsidRPr="00BF2E0F">
        <w:rPr>
          <w:lang w:val="hr-HR"/>
        </w:rPr>
        <w:t>Wang i sur., 2018</w:t>
      </w:r>
      <w:r w:rsidRPr="00BF2E0F">
        <w:rPr>
          <w:rFonts w:cstheme="minorHAnsi"/>
          <w:lang w:val="hr-HR"/>
        </w:rPr>
        <w:t>):</w:t>
      </w:r>
    </w:p>
    <w:p w14:paraId="0F8B598F" w14:textId="77777777" w:rsidR="00BF2E0F" w:rsidRPr="00BF2E0F" w:rsidRDefault="00BF2E0F" w:rsidP="00BF2E0F">
      <w:pPr>
        <w:spacing w:line="360" w:lineRule="auto"/>
        <w:jc w:val="both"/>
        <w:rPr>
          <w:rFonts w:eastAsiaTheme="minorEastAsia" w:cstheme="minorHAnsi"/>
          <w:lang w:val="hr-HR"/>
        </w:rPr>
      </w:pPr>
      <m:oMath>
        <m:r>
          <w:rPr>
            <w:rFonts w:ascii="Cambria Math" w:hAnsi="Cambria Math" w:cstheme="minorHAnsi"/>
            <w:lang w:val="hr-HR"/>
          </w:rPr>
          <m:t xml:space="preserve">VSI= </m:t>
        </m:r>
        <m:f>
          <m:fPr>
            <m:ctrlPr>
              <w:rPr>
                <w:rFonts w:ascii="Cambria Math" w:hAnsi="Cambria Math" w:cstheme="minorHAnsi"/>
                <w:i/>
                <w:lang w:val="hr-HR"/>
              </w:rPr>
            </m:ctrlPr>
          </m:fPr>
          <m:num>
            <m:r>
              <w:rPr>
                <w:rFonts w:ascii="Cambria Math" w:hAnsi="Cambria Math" w:cstheme="minorHAnsi"/>
                <w:lang w:val="hr-HR"/>
              </w:rPr>
              <m:t>Masa visceralnog masnog tkiva</m:t>
            </m:r>
          </m:num>
          <m:den>
            <m:r>
              <w:rPr>
                <w:rFonts w:ascii="Cambria Math" w:hAnsi="Cambria Math" w:cstheme="minorHAnsi"/>
                <w:lang w:val="hr-HR"/>
              </w:rPr>
              <m:t>Masa ribe</m:t>
            </m:r>
          </m:den>
        </m:f>
        <m:r>
          <w:rPr>
            <w:rFonts w:ascii="Cambria Math" w:hAnsi="Cambria Math" w:cstheme="minorHAnsi"/>
            <w:lang w:val="hr-HR"/>
          </w:rPr>
          <m:t xml:space="preserve"> ∙100</m:t>
        </m:r>
      </m:oMath>
      <w:r w:rsidRPr="00BF2E0F">
        <w:rPr>
          <w:rFonts w:eastAsiaTheme="minorEastAsia" w:cstheme="minorHAnsi"/>
          <w:lang w:val="hr-HR"/>
        </w:rPr>
        <w:t>.</w:t>
      </w:r>
    </w:p>
    <w:p w14:paraId="05670FAD" w14:textId="77777777" w:rsidR="00BF2E0F" w:rsidRPr="00BF2E0F" w:rsidRDefault="00BF2E0F" w:rsidP="00BF2E0F">
      <w:pPr>
        <w:spacing w:line="360" w:lineRule="auto"/>
        <w:jc w:val="both"/>
        <w:rPr>
          <w:rFonts w:cstheme="minorHAnsi"/>
          <w:lang w:val="hr-HR"/>
        </w:rPr>
      </w:pPr>
    </w:p>
    <w:p w14:paraId="5DD11545" w14:textId="77777777" w:rsidR="00BF2E0F" w:rsidRPr="00BF2E0F" w:rsidRDefault="00BF2E0F" w:rsidP="00BF2E0F">
      <w:pPr>
        <w:keepNext/>
        <w:keepLines/>
        <w:numPr>
          <w:ilvl w:val="1"/>
          <w:numId w:val="1"/>
        </w:numPr>
        <w:spacing w:before="40" w:after="0" w:line="360" w:lineRule="auto"/>
        <w:jc w:val="both"/>
        <w:outlineLvl w:val="1"/>
        <w:rPr>
          <w:rFonts w:asciiTheme="majorHAnsi" w:eastAsiaTheme="majorEastAsia" w:hAnsiTheme="majorHAnsi" w:cstheme="majorBidi"/>
          <w:b/>
          <w:bCs/>
          <w:sz w:val="26"/>
          <w:szCs w:val="26"/>
          <w:lang w:val="hr-HR"/>
        </w:rPr>
      </w:pPr>
      <w:bookmarkStart w:id="29" w:name="_Toc107465424"/>
      <w:r w:rsidRPr="00BF2E0F">
        <w:rPr>
          <w:rFonts w:asciiTheme="majorHAnsi" w:eastAsiaTheme="majorEastAsia" w:hAnsiTheme="majorHAnsi" w:cstheme="majorBidi"/>
          <w:b/>
          <w:bCs/>
          <w:sz w:val="26"/>
          <w:szCs w:val="26"/>
          <w:lang w:val="hr-HR"/>
        </w:rPr>
        <w:lastRenderedPageBreak/>
        <w:t>Gonadosomatski indeks</w:t>
      </w:r>
      <w:bookmarkEnd w:id="29"/>
    </w:p>
    <w:p w14:paraId="3929E576" w14:textId="77777777" w:rsidR="00BF2E0F" w:rsidRPr="00BF2E0F" w:rsidRDefault="00BF2E0F" w:rsidP="00BF2E0F">
      <w:pPr>
        <w:spacing w:line="360" w:lineRule="auto"/>
        <w:jc w:val="both"/>
        <w:rPr>
          <w:rFonts w:cstheme="minorHAnsi"/>
          <w:lang w:val="hr-HR"/>
        </w:rPr>
      </w:pPr>
    </w:p>
    <w:p w14:paraId="1754C134" w14:textId="77777777" w:rsidR="00BF2E0F" w:rsidRPr="00BF2E0F" w:rsidRDefault="00BF2E0F" w:rsidP="00BF2E0F">
      <w:pPr>
        <w:spacing w:line="360" w:lineRule="auto"/>
        <w:jc w:val="both"/>
        <w:rPr>
          <w:rFonts w:cstheme="minorHAnsi"/>
          <w:lang w:val="hr-HR"/>
        </w:rPr>
      </w:pPr>
      <w:r w:rsidRPr="00BF2E0F">
        <w:rPr>
          <w:rFonts w:cstheme="minorHAnsi"/>
          <w:lang w:val="hr-HR"/>
        </w:rPr>
        <w:t>Gonadosomatski indeks (GSI) računat je po formuli (de Vlaming i sur. 1982):</w:t>
      </w:r>
    </w:p>
    <w:p w14:paraId="2984997F" w14:textId="77777777" w:rsidR="00BF2E0F" w:rsidRPr="00BF2E0F" w:rsidRDefault="00BF2E0F" w:rsidP="00BF2E0F">
      <w:pPr>
        <w:spacing w:line="360" w:lineRule="auto"/>
        <w:jc w:val="both"/>
        <w:rPr>
          <w:rFonts w:cstheme="minorHAnsi"/>
          <w:lang w:val="hr-HR"/>
        </w:rPr>
      </w:pPr>
      <w:r w:rsidRPr="00BF2E0F">
        <w:rPr>
          <w:rFonts w:cstheme="minorHAnsi"/>
          <w:lang w:val="hr-HR"/>
        </w:rPr>
        <w:t>GSI = (Masa gonada)/(Masa ribe) ∙ 100.</w:t>
      </w:r>
    </w:p>
    <w:p w14:paraId="5F015A0D" w14:textId="77777777" w:rsidR="00BF2E0F" w:rsidRPr="00BF2E0F" w:rsidRDefault="00BF2E0F" w:rsidP="00BF2E0F">
      <w:pPr>
        <w:spacing w:line="360" w:lineRule="auto"/>
        <w:jc w:val="both"/>
        <w:rPr>
          <w:rFonts w:eastAsiaTheme="minorEastAsia"/>
        </w:rPr>
      </w:pPr>
    </w:p>
    <w:p w14:paraId="51E89869" w14:textId="77777777" w:rsidR="00BF2E0F" w:rsidRPr="00BF2E0F" w:rsidRDefault="00BF2E0F" w:rsidP="00BF2E0F">
      <w:pPr>
        <w:spacing w:line="360" w:lineRule="auto"/>
        <w:jc w:val="both"/>
        <w:rPr>
          <w:rFonts w:eastAsiaTheme="minorEastAsia"/>
        </w:rPr>
      </w:pPr>
    </w:p>
    <w:p w14:paraId="632BDF5D" w14:textId="77777777" w:rsidR="00BF2E0F" w:rsidRPr="00BF2E0F" w:rsidRDefault="00BF2E0F" w:rsidP="00BF2E0F">
      <w:pPr>
        <w:keepNext/>
        <w:keepLines/>
        <w:numPr>
          <w:ilvl w:val="1"/>
          <w:numId w:val="1"/>
        </w:numPr>
        <w:spacing w:before="40" w:after="0" w:line="360" w:lineRule="auto"/>
        <w:jc w:val="both"/>
        <w:outlineLvl w:val="1"/>
        <w:rPr>
          <w:rFonts w:asciiTheme="majorHAnsi" w:eastAsiaTheme="majorEastAsia" w:hAnsiTheme="majorHAnsi" w:cstheme="majorBidi"/>
          <w:b/>
          <w:bCs/>
          <w:sz w:val="26"/>
          <w:szCs w:val="26"/>
          <w:lang w:val="hr-HR"/>
        </w:rPr>
      </w:pPr>
      <w:bookmarkStart w:id="30" w:name="_Toc107173775"/>
      <w:bookmarkStart w:id="31" w:name="_Toc107465425"/>
      <w:r w:rsidRPr="00BF2E0F">
        <w:rPr>
          <w:rFonts w:asciiTheme="majorHAnsi" w:eastAsiaTheme="majorEastAsia" w:hAnsiTheme="majorHAnsi" w:cstheme="majorBidi"/>
          <w:b/>
          <w:bCs/>
          <w:sz w:val="26"/>
          <w:szCs w:val="26"/>
          <w:lang w:val="hr-HR"/>
        </w:rPr>
        <w:t>Određivanje kemijskog sastava mesa</w:t>
      </w:r>
      <w:bookmarkEnd w:id="30"/>
      <w:bookmarkEnd w:id="31"/>
    </w:p>
    <w:p w14:paraId="2524F038" w14:textId="77777777" w:rsidR="00BF2E0F" w:rsidRPr="00BF2E0F" w:rsidRDefault="00BF2E0F" w:rsidP="00BF2E0F">
      <w:pPr>
        <w:spacing w:line="360" w:lineRule="auto"/>
        <w:jc w:val="both"/>
        <w:rPr>
          <w:rFonts w:cstheme="minorHAnsi"/>
          <w:lang w:val="hr-HR"/>
        </w:rPr>
      </w:pPr>
    </w:p>
    <w:p w14:paraId="15204A5F" w14:textId="77777777" w:rsidR="00BF2E0F" w:rsidRPr="00BF2E0F" w:rsidRDefault="00BF2E0F" w:rsidP="00BF2E0F">
      <w:pPr>
        <w:keepNext/>
        <w:keepLines/>
        <w:numPr>
          <w:ilvl w:val="2"/>
          <w:numId w:val="1"/>
        </w:numPr>
        <w:spacing w:before="40" w:after="0" w:line="360" w:lineRule="auto"/>
        <w:jc w:val="both"/>
        <w:outlineLvl w:val="2"/>
        <w:rPr>
          <w:rFonts w:asciiTheme="majorHAnsi" w:eastAsiaTheme="majorEastAsia" w:hAnsiTheme="majorHAnsi" w:cstheme="majorBidi"/>
          <w:b/>
          <w:bCs/>
          <w:sz w:val="24"/>
          <w:szCs w:val="24"/>
          <w:lang w:val="hr-HR"/>
        </w:rPr>
      </w:pPr>
      <w:bookmarkStart w:id="32" w:name="_Toc107173776"/>
      <w:bookmarkStart w:id="33" w:name="_Toc107465426"/>
      <w:r w:rsidRPr="00BF2E0F">
        <w:rPr>
          <w:rFonts w:asciiTheme="majorHAnsi" w:eastAsiaTheme="majorEastAsia" w:hAnsiTheme="majorHAnsi" w:cstheme="majorBidi"/>
          <w:b/>
          <w:bCs/>
          <w:sz w:val="24"/>
          <w:szCs w:val="24"/>
          <w:lang w:val="hr-HR"/>
        </w:rPr>
        <w:t>Određivanje ukupnih masti</w:t>
      </w:r>
      <w:bookmarkEnd w:id="32"/>
      <w:bookmarkEnd w:id="33"/>
      <w:r w:rsidRPr="00BF2E0F">
        <w:rPr>
          <w:rFonts w:asciiTheme="majorHAnsi" w:eastAsiaTheme="majorEastAsia" w:hAnsiTheme="majorHAnsi" w:cstheme="majorBidi"/>
          <w:b/>
          <w:bCs/>
          <w:sz w:val="24"/>
          <w:szCs w:val="24"/>
          <w:lang w:val="hr-HR"/>
        </w:rPr>
        <w:t xml:space="preserve"> </w:t>
      </w:r>
    </w:p>
    <w:p w14:paraId="12D1D091" w14:textId="77777777" w:rsidR="00BF2E0F" w:rsidRPr="00BF2E0F" w:rsidRDefault="00BF2E0F" w:rsidP="00BF2E0F">
      <w:pPr>
        <w:rPr>
          <w:lang w:val="hr-HR"/>
        </w:rPr>
      </w:pPr>
    </w:p>
    <w:p w14:paraId="163B0B0B" w14:textId="77777777" w:rsidR="00BF2E0F" w:rsidRPr="00BF2E0F" w:rsidRDefault="00BF2E0F" w:rsidP="00BF2E0F">
      <w:pPr>
        <w:spacing w:line="360" w:lineRule="auto"/>
        <w:jc w:val="both"/>
        <w:rPr>
          <w:rFonts w:cstheme="minorHAnsi"/>
          <w:lang w:val="hr-HR"/>
        </w:rPr>
      </w:pPr>
      <w:r w:rsidRPr="00BF2E0F">
        <w:rPr>
          <w:rFonts w:cstheme="minorHAnsi"/>
          <w:lang w:val="hr-HR"/>
        </w:rPr>
        <w:t xml:space="preserve">Priprema uzorka: </w:t>
      </w:r>
    </w:p>
    <w:p w14:paraId="72235998" w14:textId="77777777" w:rsidR="00BF2E0F" w:rsidRPr="00BF2E0F" w:rsidRDefault="00BF2E0F" w:rsidP="00BF2E0F">
      <w:pPr>
        <w:spacing w:line="360" w:lineRule="auto"/>
        <w:jc w:val="both"/>
        <w:rPr>
          <w:rFonts w:cstheme="minorHAnsi"/>
          <w:lang w:val="hr-HR"/>
        </w:rPr>
      </w:pPr>
      <w:r w:rsidRPr="00BF2E0F">
        <w:rPr>
          <w:rFonts w:cstheme="minorHAnsi"/>
          <w:lang w:val="hr-HR"/>
        </w:rPr>
        <w:t xml:space="preserve">Izvagano je 5 g homogeniziranog uzorka i stavljeno u celulozne čahure koje se smještaju u prethodno izvagane čaše za ekstrakciju. Izvagani uzorak se sušio 1h na temperaturi od 105°C kako bi se uklonila voda. Ohlađenom uzorku dodano je 150 ml petroletera u izvagane čaše za ekstrakciju, te je pokrenut automatski sustav za ekstrakciju (Soxtherm Automatic). Nakon završetka ekstrakcije, čaše za ekstrakciju na kojima se nalazi mast stavljene su u sušilicu na 30 minuta i temperaturu 102±2°C. Ohlađena čaša je vagana i na temelju razlike u masi prije i nakon postupka izračunat je maseni udio (%=m/m) masti u uzorku. </w:t>
      </w:r>
    </w:p>
    <w:p w14:paraId="513109B0" w14:textId="77777777" w:rsidR="00BF2E0F" w:rsidRPr="00BF2E0F" w:rsidRDefault="00BF2E0F" w:rsidP="00BF2E0F">
      <w:pPr>
        <w:spacing w:line="360" w:lineRule="auto"/>
        <w:jc w:val="both"/>
        <w:rPr>
          <w:rFonts w:cstheme="minorHAnsi"/>
          <w:lang w:val="hr-HR"/>
        </w:rPr>
      </w:pPr>
      <w:r w:rsidRPr="00BF2E0F">
        <w:rPr>
          <w:rFonts w:cstheme="minorHAnsi"/>
          <w:lang w:val="hr-HR"/>
        </w:rPr>
        <w:t xml:space="preserve">Izračunavanje masenog udjela masti: </w:t>
      </w:r>
    </w:p>
    <w:p w14:paraId="614D8D50" w14:textId="77777777" w:rsidR="00BF2E0F" w:rsidRPr="00BF2E0F" w:rsidRDefault="00BF2E0F" w:rsidP="00BF2E0F">
      <w:pPr>
        <w:spacing w:line="360" w:lineRule="auto"/>
        <w:jc w:val="both"/>
        <w:rPr>
          <w:rFonts w:eastAsiaTheme="minorEastAsia" w:cstheme="minorHAnsi"/>
          <w:lang w:val="hr-HR"/>
        </w:rPr>
      </w:pPr>
      <m:oMath>
        <m:r>
          <w:rPr>
            <w:rFonts w:ascii="Cambria Math" w:hAnsi="Cambria Math" w:cstheme="minorHAnsi"/>
            <w:lang w:val="hr-HR"/>
          </w:rPr>
          <m:t>Maseni udio masti (%)=</m:t>
        </m:r>
        <m:f>
          <m:fPr>
            <m:ctrlPr>
              <w:rPr>
                <w:rFonts w:ascii="Cambria Math" w:hAnsi="Cambria Math" w:cstheme="minorHAnsi"/>
                <w:i/>
                <w:lang w:val="hr-HR"/>
              </w:rPr>
            </m:ctrlPr>
          </m:fPr>
          <m:num>
            <m:r>
              <w:rPr>
                <w:rFonts w:ascii="Cambria Math" w:hAnsi="Cambria Math" w:cstheme="minorHAnsi"/>
                <w:lang w:val="hr-HR"/>
              </w:rPr>
              <m:t>F-T</m:t>
            </m:r>
          </m:num>
          <m:den>
            <m:r>
              <w:rPr>
                <w:rFonts w:ascii="Cambria Math" w:hAnsi="Cambria Math" w:cstheme="minorHAnsi"/>
                <w:lang w:val="hr-HR"/>
              </w:rPr>
              <m:t>S</m:t>
            </m:r>
          </m:den>
        </m:f>
        <m:r>
          <w:rPr>
            <w:rFonts w:ascii="Cambria Math" w:hAnsi="Cambria Math" w:cstheme="minorHAnsi"/>
            <w:lang w:val="hr-HR"/>
          </w:rPr>
          <m:t>∙100</m:t>
        </m:r>
      </m:oMath>
      <w:r w:rsidRPr="00BF2E0F">
        <w:rPr>
          <w:rFonts w:eastAsiaTheme="minorEastAsia" w:cstheme="minorHAnsi"/>
          <w:lang w:val="hr-HR"/>
        </w:rPr>
        <w:t>,</w:t>
      </w:r>
    </w:p>
    <w:p w14:paraId="773310DF" w14:textId="77777777" w:rsidR="00BF2E0F" w:rsidRPr="00BF2E0F" w:rsidRDefault="00BF2E0F" w:rsidP="00BF2E0F">
      <w:pPr>
        <w:spacing w:line="360" w:lineRule="auto"/>
        <w:jc w:val="both"/>
        <w:rPr>
          <w:rFonts w:cstheme="minorHAnsi"/>
          <w:lang w:val="hr-HR"/>
        </w:rPr>
      </w:pPr>
      <w:r w:rsidRPr="00BF2E0F">
        <w:rPr>
          <w:rFonts w:eastAsiaTheme="minorEastAsia" w:cstheme="minorHAnsi"/>
          <w:lang w:val="hr-HR"/>
        </w:rPr>
        <w:t>gdje su:</w:t>
      </w:r>
    </w:p>
    <w:p w14:paraId="7D1B40E8" w14:textId="77777777" w:rsidR="00BF2E0F" w:rsidRPr="00BF2E0F" w:rsidRDefault="00BF2E0F" w:rsidP="00BF2E0F">
      <w:pPr>
        <w:spacing w:line="360" w:lineRule="auto"/>
        <w:jc w:val="both"/>
        <w:rPr>
          <w:rFonts w:cstheme="minorHAnsi"/>
          <w:lang w:val="hr-HR"/>
        </w:rPr>
      </w:pPr>
      <w:r w:rsidRPr="00BF2E0F">
        <w:rPr>
          <w:rFonts w:cstheme="minorHAnsi"/>
          <w:lang w:val="hr-HR"/>
        </w:rPr>
        <w:t xml:space="preserve">T – masa čaše za ekstrakciju (g) </w:t>
      </w:r>
    </w:p>
    <w:p w14:paraId="1995F4E7" w14:textId="77777777" w:rsidR="00BF2E0F" w:rsidRPr="00BF2E0F" w:rsidRDefault="00BF2E0F" w:rsidP="00BF2E0F">
      <w:pPr>
        <w:spacing w:line="360" w:lineRule="auto"/>
        <w:jc w:val="both"/>
        <w:rPr>
          <w:rFonts w:cstheme="minorHAnsi"/>
          <w:lang w:val="hr-HR"/>
        </w:rPr>
      </w:pPr>
      <w:r w:rsidRPr="00BF2E0F">
        <w:rPr>
          <w:rFonts w:cstheme="minorHAnsi"/>
          <w:lang w:val="hr-HR"/>
        </w:rPr>
        <w:t xml:space="preserve">F – masa čaše za ekstrakciju masti + ekstrahirana mast (g)  </w:t>
      </w:r>
    </w:p>
    <w:p w14:paraId="28E0F5B2" w14:textId="77777777" w:rsidR="00BF2E0F" w:rsidRPr="00BF2E0F" w:rsidRDefault="00BF2E0F" w:rsidP="00BF2E0F">
      <w:pPr>
        <w:spacing w:line="360" w:lineRule="auto"/>
        <w:jc w:val="both"/>
        <w:rPr>
          <w:rFonts w:cstheme="minorHAnsi"/>
          <w:lang w:val="hr-HR"/>
        </w:rPr>
      </w:pPr>
      <w:r w:rsidRPr="00BF2E0F">
        <w:rPr>
          <w:rFonts w:cstheme="minorHAnsi"/>
          <w:lang w:val="hr-HR"/>
        </w:rPr>
        <w:t>S – masa uzorka (g)</w:t>
      </w:r>
    </w:p>
    <w:p w14:paraId="593E74D8" w14:textId="77777777" w:rsidR="00BF2E0F" w:rsidRPr="00BF2E0F" w:rsidRDefault="00BF2E0F" w:rsidP="00BF2E0F">
      <w:pPr>
        <w:spacing w:line="360" w:lineRule="auto"/>
        <w:jc w:val="both"/>
        <w:rPr>
          <w:rFonts w:cstheme="minorHAnsi"/>
          <w:lang w:val="hr-HR"/>
        </w:rPr>
      </w:pPr>
    </w:p>
    <w:p w14:paraId="4C1571BD" w14:textId="77777777" w:rsidR="00BF2E0F" w:rsidRPr="00BF2E0F" w:rsidRDefault="00BF2E0F" w:rsidP="00BF2E0F">
      <w:pPr>
        <w:keepNext/>
        <w:keepLines/>
        <w:numPr>
          <w:ilvl w:val="2"/>
          <w:numId w:val="1"/>
        </w:numPr>
        <w:spacing w:before="40" w:after="0" w:line="360" w:lineRule="auto"/>
        <w:jc w:val="both"/>
        <w:outlineLvl w:val="2"/>
        <w:rPr>
          <w:rFonts w:asciiTheme="majorHAnsi" w:eastAsiaTheme="majorEastAsia" w:hAnsiTheme="majorHAnsi" w:cstheme="majorBidi"/>
          <w:b/>
          <w:bCs/>
          <w:sz w:val="24"/>
          <w:szCs w:val="24"/>
          <w:lang w:val="hr-HR"/>
        </w:rPr>
      </w:pPr>
      <w:bookmarkStart w:id="34" w:name="_Toc107173777"/>
      <w:bookmarkStart w:id="35" w:name="_Toc107465427"/>
      <w:r w:rsidRPr="00BF2E0F">
        <w:rPr>
          <w:rFonts w:asciiTheme="majorHAnsi" w:eastAsiaTheme="majorEastAsia" w:hAnsiTheme="majorHAnsi" w:cstheme="majorBidi"/>
          <w:b/>
          <w:bCs/>
          <w:sz w:val="24"/>
          <w:szCs w:val="24"/>
          <w:lang w:val="hr-HR"/>
        </w:rPr>
        <w:lastRenderedPageBreak/>
        <w:t>Određivanje bjelančevina po Kjeldahl-u</w:t>
      </w:r>
      <w:bookmarkEnd w:id="34"/>
      <w:bookmarkEnd w:id="35"/>
      <w:r w:rsidRPr="00BF2E0F">
        <w:rPr>
          <w:rFonts w:asciiTheme="majorHAnsi" w:eastAsiaTheme="majorEastAsia" w:hAnsiTheme="majorHAnsi" w:cstheme="majorBidi"/>
          <w:b/>
          <w:bCs/>
          <w:sz w:val="24"/>
          <w:szCs w:val="24"/>
          <w:lang w:val="hr-HR"/>
        </w:rPr>
        <w:t xml:space="preserve"> </w:t>
      </w:r>
    </w:p>
    <w:p w14:paraId="6DB92F62" w14:textId="77777777" w:rsidR="00BF2E0F" w:rsidRPr="00BF2E0F" w:rsidRDefault="00BF2E0F" w:rsidP="00BF2E0F">
      <w:pPr>
        <w:spacing w:line="360" w:lineRule="auto"/>
        <w:jc w:val="both"/>
        <w:rPr>
          <w:rFonts w:cstheme="minorHAnsi"/>
          <w:lang w:val="hr-HR"/>
        </w:rPr>
      </w:pPr>
    </w:p>
    <w:p w14:paraId="745BA6A1" w14:textId="77777777" w:rsidR="00BF2E0F" w:rsidRPr="00BF2E0F" w:rsidRDefault="00BF2E0F" w:rsidP="00BF2E0F">
      <w:pPr>
        <w:spacing w:line="360" w:lineRule="auto"/>
        <w:jc w:val="both"/>
        <w:rPr>
          <w:rFonts w:cstheme="minorHAnsi"/>
          <w:lang w:val="hr-HR"/>
        </w:rPr>
      </w:pPr>
      <w:r w:rsidRPr="00BF2E0F">
        <w:rPr>
          <w:rFonts w:cstheme="minorHAnsi"/>
          <w:lang w:val="hr-HR"/>
        </w:rPr>
        <w:t xml:space="preserve">           Određivanje bjelančevina u hrani zasniva se na određivanju sadržaja dušika, kao karakterističnog sastojka svih proteina. Količina dušika kreće se u prosjeku oko 16%. </w:t>
      </w:r>
    </w:p>
    <w:p w14:paraId="7B145B35" w14:textId="77777777" w:rsidR="00BF2E0F" w:rsidRPr="00BF2E0F" w:rsidRDefault="00BF2E0F" w:rsidP="00BF2E0F">
      <w:pPr>
        <w:spacing w:line="360" w:lineRule="auto"/>
        <w:jc w:val="both"/>
        <w:rPr>
          <w:rFonts w:cstheme="minorHAnsi"/>
          <w:lang w:val="hr-HR"/>
        </w:rPr>
      </w:pPr>
      <w:r w:rsidRPr="00BF2E0F">
        <w:rPr>
          <w:rFonts w:cstheme="minorHAnsi"/>
          <w:lang w:val="hr-HR"/>
        </w:rPr>
        <w:t xml:space="preserve">Princip: </w:t>
      </w:r>
    </w:p>
    <w:p w14:paraId="56FBEFAC" w14:textId="77777777" w:rsidR="00BF2E0F" w:rsidRPr="00BF2E0F" w:rsidRDefault="00BF2E0F" w:rsidP="00BF2E0F">
      <w:pPr>
        <w:spacing w:line="360" w:lineRule="auto"/>
        <w:jc w:val="both"/>
        <w:rPr>
          <w:rFonts w:cstheme="minorHAnsi"/>
          <w:lang w:val="hr-HR"/>
        </w:rPr>
      </w:pPr>
      <w:r w:rsidRPr="00BF2E0F">
        <w:rPr>
          <w:rFonts w:cstheme="minorHAnsi"/>
          <w:lang w:val="hr-HR"/>
        </w:rPr>
        <w:t xml:space="preserve">Ova metoda temelji se na grijanju uzorka sa sulfatnom kiselinom koja zajedno sa katalizatorom razara prisutni organski dušik do amonij-sulfata. Kemijsko raspadanje uzorka je završeno kada on postane bistar. Otopina se destilira sa natrij-hidroksidom koji pretvara amonijevu sol u amonijak. Amonijak reagira sa kiselinom, a njezin višak retitrira sa lužinom uz prikladni indikator, 1% bornu kiselinu. </w:t>
      </w:r>
    </w:p>
    <w:p w14:paraId="1A267739" w14:textId="77777777" w:rsidR="00BF2E0F" w:rsidRPr="00BF2E0F" w:rsidRDefault="00BF2E0F" w:rsidP="00BF2E0F">
      <w:pPr>
        <w:spacing w:line="360" w:lineRule="auto"/>
        <w:jc w:val="both"/>
        <w:rPr>
          <w:rFonts w:cstheme="minorHAnsi"/>
          <w:lang w:val="hr-HR"/>
        </w:rPr>
      </w:pPr>
      <w:r w:rsidRPr="00BF2E0F">
        <w:rPr>
          <w:rFonts w:cstheme="minorHAnsi"/>
          <w:lang w:val="hr-HR"/>
        </w:rPr>
        <w:t xml:space="preserve">Priprema uzorka: </w:t>
      </w:r>
    </w:p>
    <w:p w14:paraId="50B88219" w14:textId="77777777" w:rsidR="00BF2E0F" w:rsidRPr="00BF2E0F" w:rsidRDefault="00BF2E0F" w:rsidP="00BF2E0F">
      <w:pPr>
        <w:spacing w:line="360" w:lineRule="auto"/>
        <w:jc w:val="both"/>
        <w:rPr>
          <w:rFonts w:cstheme="minorHAnsi"/>
          <w:lang w:val="hr-HR"/>
        </w:rPr>
      </w:pPr>
      <w:r w:rsidRPr="00BF2E0F">
        <w:rPr>
          <w:rFonts w:cstheme="minorHAnsi"/>
          <w:lang w:val="hr-HR"/>
        </w:rPr>
        <w:t xml:space="preserve">Vagano je 1 g homogeniziranog uzorka u celofanskom tuljčiću. Izvagani uzorak prenesen je u Kjeldahlovu cijev, dodano je 12 ml koncentrirane sulfatne kiseline i katalizator, te preneseno na blok za spaljivanje na temperaturu od 420°C. Nakon spaljivanja u trajanju 2 sata, ostavljeni su da se ohlade. Tako ohlađeni uzorci destilirani su i titrirani na automatskom aparatu Kjeltec Auto 1030 Analyzer. Nakon završene titracije slijedilo je očitavanje volumena (ml) utrošene kiseline potrebne za titraciju, te izračun. </w:t>
      </w:r>
    </w:p>
    <w:p w14:paraId="5163E25B" w14:textId="77777777" w:rsidR="00BF2E0F" w:rsidRPr="00BF2E0F" w:rsidRDefault="00BF2E0F" w:rsidP="00BF2E0F">
      <w:pPr>
        <w:spacing w:line="360" w:lineRule="auto"/>
        <w:jc w:val="both"/>
        <w:rPr>
          <w:rFonts w:cstheme="minorHAnsi"/>
          <w:lang w:val="hr-HR"/>
        </w:rPr>
      </w:pPr>
    </w:p>
    <w:p w14:paraId="7FEF9EC3" w14:textId="77777777" w:rsidR="00BF2E0F" w:rsidRPr="00BF2E0F" w:rsidRDefault="00BF2E0F" w:rsidP="00BF2E0F">
      <w:pPr>
        <w:spacing w:line="360" w:lineRule="auto"/>
        <w:jc w:val="both"/>
        <w:rPr>
          <w:rFonts w:cstheme="minorHAnsi"/>
          <w:lang w:val="hr-HR"/>
        </w:rPr>
      </w:pPr>
      <w:r w:rsidRPr="00BF2E0F">
        <w:rPr>
          <w:rFonts w:cstheme="minorHAnsi"/>
          <w:lang w:val="hr-HR"/>
        </w:rPr>
        <w:t xml:space="preserve">Izračun: </w:t>
      </w:r>
    </w:p>
    <w:p w14:paraId="26AA99A6" w14:textId="77777777" w:rsidR="00BF2E0F" w:rsidRPr="00BF2E0F" w:rsidRDefault="00BF2E0F" w:rsidP="00BF2E0F">
      <w:pPr>
        <w:spacing w:line="360" w:lineRule="auto"/>
        <w:jc w:val="both"/>
        <w:rPr>
          <w:rFonts w:eastAsiaTheme="minorEastAsia" w:cstheme="minorHAnsi"/>
          <w:lang w:val="hr-HR"/>
        </w:rPr>
      </w:pPr>
      <m:oMath>
        <m:r>
          <w:rPr>
            <w:rFonts w:ascii="Cambria Math" w:hAnsi="Cambria Math" w:cstheme="minorHAnsi"/>
            <w:lang w:val="hr-HR"/>
          </w:rPr>
          <m:t xml:space="preserve">Maseni udio dušika </m:t>
        </m:r>
        <m:d>
          <m:dPr>
            <m:ctrlPr>
              <w:rPr>
                <w:rFonts w:ascii="Cambria Math" w:hAnsi="Cambria Math" w:cstheme="minorHAnsi"/>
                <w:i/>
                <w:lang w:val="hr-HR"/>
              </w:rPr>
            </m:ctrlPr>
          </m:dPr>
          <m:e>
            <m:r>
              <w:rPr>
                <w:rFonts w:ascii="Cambria Math" w:hAnsi="Cambria Math" w:cstheme="minorHAnsi"/>
                <w:lang w:val="hr-HR"/>
              </w:rPr>
              <m:t>%</m:t>
            </m:r>
          </m:e>
        </m:d>
        <m:r>
          <w:rPr>
            <w:rFonts w:ascii="Cambria Math" w:hAnsi="Cambria Math" w:cstheme="minorHAnsi"/>
            <w:lang w:val="hr-HR"/>
          </w:rPr>
          <m:t>=</m:t>
        </m:r>
        <m:f>
          <m:fPr>
            <m:ctrlPr>
              <w:rPr>
                <w:rFonts w:ascii="Cambria Math" w:hAnsi="Cambria Math" w:cstheme="minorHAnsi"/>
                <w:i/>
                <w:lang w:val="hr-HR"/>
              </w:rPr>
            </m:ctrlPr>
          </m:fPr>
          <m:num>
            <m:r>
              <w:rPr>
                <w:rFonts w:ascii="Cambria Math" w:hAnsi="Cambria Math" w:cstheme="minorHAnsi"/>
                <w:lang w:val="hr-HR"/>
              </w:rPr>
              <m:t>(</m:t>
            </m:r>
            <m:sSub>
              <m:sSubPr>
                <m:ctrlPr>
                  <w:rPr>
                    <w:rFonts w:ascii="Cambria Math" w:hAnsi="Cambria Math" w:cstheme="minorHAnsi"/>
                    <w:i/>
                    <w:lang w:val="hr-HR"/>
                  </w:rPr>
                </m:ctrlPr>
              </m:sSubPr>
              <m:e>
                <m:r>
                  <w:rPr>
                    <w:rFonts w:ascii="Cambria Math" w:hAnsi="Cambria Math" w:cstheme="minorHAnsi"/>
                    <w:lang w:val="hr-HR"/>
                  </w:rPr>
                  <m:t>V</m:t>
                </m:r>
              </m:e>
              <m:sub>
                <m:r>
                  <w:rPr>
                    <w:rFonts w:ascii="Cambria Math" w:hAnsi="Cambria Math" w:cstheme="minorHAnsi"/>
                    <w:lang w:val="hr-HR"/>
                  </w:rPr>
                  <m:t>1</m:t>
                </m:r>
              </m:sub>
            </m:sSub>
            <m:r>
              <w:rPr>
                <w:rFonts w:ascii="Cambria Math" w:hAnsi="Cambria Math" w:cstheme="minorHAnsi"/>
                <w:lang w:val="hr-HR"/>
              </w:rPr>
              <m:t>-</m:t>
            </m:r>
            <m:sSub>
              <m:sSubPr>
                <m:ctrlPr>
                  <w:rPr>
                    <w:rFonts w:ascii="Cambria Math" w:hAnsi="Cambria Math" w:cstheme="minorHAnsi"/>
                    <w:i/>
                    <w:lang w:val="hr-HR"/>
                  </w:rPr>
                </m:ctrlPr>
              </m:sSubPr>
              <m:e>
                <m:r>
                  <w:rPr>
                    <w:rFonts w:ascii="Cambria Math" w:hAnsi="Cambria Math" w:cstheme="minorHAnsi"/>
                    <w:lang w:val="hr-HR"/>
                  </w:rPr>
                  <m:t>V</m:t>
                </m:r>
              </m:e>
              <m:sub>
                <m:r>
                  <w:rPr>
                    <w:rFonts w:ascii="Cambria Math" w:hAnsi="Cambria Math" w:cstheme="minorHAnsi"/>
                    <w:lang w:val="hr-HR"/>
                  </w:rPr>
                  <m:t>0</m:t>
                </m:r>
              </m:sub>
            </m:sSub>
            <m:r>
              <w:rPr>
                <w:rFonts w:ascii="Cambria Math" w:hAnsi="Cambria Math" w:cstheme="minorHAnsi"/>
                <w:lang w:val="hr-HR"/>
              </w:rPr>
              <m:t>)∙c∙14∙100</m:t>
            </m:r>
          </m:num>
          <m:den>
            <m:r>
              <w:rPr>
                <w:rFonts w:ascii="Cambria Math" w:hAnsi="Cambria Math" w:cstheme="minorHAnsi"/>
                <w:lang w:val="hr-HR"/>
              </w:rPr>
              <m:t>m∙1000</m:t>
            </m:r>
          </m:den>
        </m:f>
      </m:oMath>
      <w:r w:rsidRPr="00BF2E0F">
        <w:rPr>
          <w:rFonts w:eastAsiaTheme="minorEastAsia" w:cstheme="minorHAnsi"/>
          <w:lang w:val="hr-HR"/>
        </w:rPr>
        <w:t>,</w:t>
      </w:r>
    </w:p>
    <w:p w14:paraId="79D5440D" w14:textId="77777777" w:rsidR="00BF2E0F" w:rsidRPr="00BF2E0F" w:rsidRDefault="00BF2E0F" w:rsidP="00BF2E0F">
      <w:pPr>
        <w:spacing w:line="360" w:lineRule="auto"/>
        <w:jc w:val="both"/>
        <w:rPr>
          <w:rFonts w:cstheme="minorHAnsi"/>
          <w:lang w:val="hr-HR"/>
        </w:rPr>
      </w:pPr>
      <w:r w:rsidRPr="00BF2E0F">
        <w:rPr>
          <w:rFonts w:eastAsiaTheme="minorEastAsia" w:cstheme="minorHAnsi"/>
          <w:lang w:val="hr-HR"/>
        </w:rPr>
        <w:t>Gdje su:</w:t>
      </w:r>
    </w:p>
    <w:p w14:paraId="05A0A342" w14:textId="77777777" w:rsidR="00BF2E0F" w:rsidRPr="00BF2E0F" w:rsidRDefault="00BF2E0F" w:rsidP="00BF2E0F">
      <w:pPr>
        <w:spacing w:line="360" w:lineRule="auto"/>
        <w:jc w:val="both"/>
        <w:rPr>
          <w:rFonts w:cstheme="minorHAnsi"/>
          <w:lang w:val="hr-HR"/>
        </w:rPr>
      </w:pPr>
      <w:r w:rsidRPr="00BF2E0F">
        <w:rPr>
          <w:rFonts w:cstheme="minorHAnsi"/>
          <w:lang w:val="hr-HR"/>
        </w:rPr>
        <w:t>V</w:t>
      </w:r>
      <w:r w:rsidRPr="00BF2E0F">
        <w:rPr>
          <w:rFonts w:cstheme="minorHAnsi"/>
          <w:vertAlign w:val="subscript"/>
          <w:lang w:val="hr-HR"/>
        </w:rPr>
        <w:t>1</w:t>
      </w:r>
      <w:r w:rsidRPr="00BF2E0F">
        <w:rPr>
          <w:rFonts w:cstheme="minorHAnsi"/>
          <w:lang w:val="hr-HR"/>
        </w:rPr>
        <w:t xml:space="preserve"> – utrošene standardizirane kiseline za titraciju uzorka (ml) </w:t>
      </w:r>
    </w:p>
    <w:p w14:paraId="7EA3CA41" w14:textId="77777777" w:rsidR="00BF2E0F" w:rsidRPr="00BF2E0F" w:rsidRDefault="00BF2E0F" w:rsidP="00BF2E0F">
      <w:pPr>
        <w:spacing w:line="360" w:lineRule="auto"/>
        <w:jc w:val="both"/>
        <w:rPr>
          <w:rFonts w:cstheme="minorHAnsi"/>
          <w:lang w:val="hr-HR"/>
        </w:rPr>
      </w:pPr>
      <w:r w:rsidRPr="00BF2E0F">
        <w:rPr>
          <w:rFonts w:cstheme="minorHAnsi"/>
          <w:lang w:val="hr-HR"/>
        </w:rPr>
        <w:t>V</w:t>
      </w:r>
      <w:r w:rsidRPr="00BF2E0F">
        <w:rPr>
          <w:rFonts w:cstheme="minorHAnsi"/>
          <w:vertAlign w:val="subscript"/>
          <w:lang w:val="hr-HR"/>
        </w:rPr>
        <w:t>0</w:t>
      </w:r>
      <w:r w:rsidRPr="00BF2E0F">
        <w:rPr>
          <w:rFonts w:cstheme="minorHAnsi"/>
          <w:lang w:val="hr-HR"/>
        </w:rPr>
        <w:t xml:space="preserve"> – utrošene standardizirane kiseline za titraciju slijepe probe (ml) </w:t>
      </w:r>
    </w:p>
    <w:p w14:paraId="6C93110D" w14:textId="77777777" w:rsidR="00BF2E0F" w:rsidRPr="00BF2E0F" w:rsidRDefault="00BF2E0F" w:rsidP="00BF2E0F">
      <w:pPr>
        <w:spacing w:line="360" w:lineRule="auto"/>
        <w:jc w:val="both"/>
        <w:rPr>
          <w:rFonts w:cstheme="minorHAnsi"/>
          <w:lang w:val="hr-HR"/>
        </w:rPr>
      </w:pPr>
      <w:r w:rsidRPr="00BF2E0F">
        <w:rPr>
          <w:rFonts w:cstheme="minorHAnsi"/>
          <w:lang w:val="hr-HR"/>
        </w:rPr>
        <w:t xml:space="preserve">c  - molaritet HCl=0.1 mol/L </w:t>
      </w:r>
    </w:p>
    <w:p w14:paraId="61022039" w14:textId="77777777" w:rsidR="00BF2E0F" w:rsidRPr="00BF2E0F" w:rsidRDefault="00BF2E0F" w:rsidP="00BF2E0F">
      <w:pPr>
        <w:spacing w:line="360" w:lineRule="auto"/>
        <w:jc w:val="both"/>
        <w:rPr>
          <w:rFonts w:cstheme="minorHAnsi"/>
          <w:lang w:val="hr-HR"/>
        </w:rPr>
      </w:pPr>
      <w:r w:rsidRPr="00BF2E0F">
        <w:rPr>
          <w:rFonts w:cstheme="minorHAnsi"/>
          <w:lang w:val="hr-HR"/>
        </w:rPr>
        <w:t xml:space="preserve">m – masa uzorka (g) </w:t>
      </w:r>
    </w:p>
    <w:p w14:paraId="299B1854" w14:textId="77777777" w:rsidR="00BF2E0F" w:rsidRPr="00BF2E0F" w:rsidRDefault="00BF2E0F" w:rsidP="00BF2E0F">
      <w:pPr>
        <w:spacing w:line="360" w:lineRule="auto"/>
        <w:jc w:val="both"/>
        <w:rPr>
          <w:rFonts w:cstheme="minorHAnsi"/>
          <w:lang w:val="hr-HR"/>
        </w:rPr>
      </w:pPr>
    </w:p>
    <w:p w14:paraId="3E011E64" w14:textId="77777777" w:rsidR="00BF2E0F" w:rsidRPr="00BF2E0F" w:rsidRDefault="00BF2E0F" w:rsidP="00BF2E0F">
      <w:pPr>
        <w:spacing w:line="360" w:lineRule="auto"/>
        <w:jc w:val="both"/>
        <w:rPr>
          <w:rFonts w:cstheme="minorHAnsi"/>
          <w:lang w:val="hr-HR"/>
        </w:rPr>
      </w:pPr>
      <w:r w:rsidRPr="00BF2E0F">
        <w:rPr>
          <w:rFonts w:cstheme="minorHAnsi"/>
          <w:lang w:val="hr-HR"/>
        </w:rPr>
        <w:t xml:space="preserve">Izračun za količinu bjelančevina: </w:t>
      </w:r>
    </w:p>
    <w:p w14:paraId="4BF7ADEE" w14:textId="77777777" w:rsidR="00BF2E0F" w:rsidRPr="00BF2E0F" w:rsidRDefault="00BF2E0F" w:rsidP="00BF2E0F">
      <w:pPr>
        <w:spacing w:line="360" w:lineRule="auto"/>
        <w:jc w:val="both"/>
        <w:rPr>
          <w:rFonts w:eastAsiaTheme="minorEastAsia" w:cstheme="minorHAnsi"/>
          <w:lang w:val="hr-HR"/>
        </w:rPr>
      </w:pPr>
      <m:oMath>
        <m:r>
          <w:rPr>
            <w:rFonts w:ascii="Cambria Math" w:hAnsi="Cambria Math" w:cstheme="minorHAnsi"/>
            <w:lang w:val="hr-HR"/>
          </w:rPr>
          <w:lastRenderedPageBreak/>
          <m:t>Maseni udio bjelančevina=Maseni udio dušika (%)∙f</m:t>
        </m:r>
      </m:oMath>
      <w:r w:rsidRPr="00BF2E0F">
        <w:rPr>
          <w:rFonts w:eastAsiaTheme="minorEastAsia" w:cstheme="minorHAnsi"/>
          <w:lang w:val="hr-HR"/>
        </w:rPr>
        <w:t>,</w:t>
      </w:r>
    </w:p>
    <w:p w14:paraId="77D867DD" w14:textId="77777777" w:rsidR="00BF2E0F" w:rsidRPr="00BF2E0F" w:rsidRDefault="00BF2E0F" w:rsidP="00BF2E0F">
      <w:pPr>
        <w:spacing w:line="360" w:lineRule="auto"/>
        <w:jc w:val="both"/>
        <w:rPr>
          <w:rFonts w:cstheme="minorHAnsi"/>
          <w:lang w:val="hr-HR"/>
        </w:rPr>
      </w:pPr>
      <w:r w:rsidRPr="00BF2E0F">
        <w:rPr>
          <w:rFonts w:eastAsiaTheme="minorEastAsia" w:cstheme="minorHAnsi"/>
          <w:lang w:val="hr-HR"/>
        </w:rPr>
        <w:t>gdje je:</w:t>
      </w:r>
    </w:p>
    <w:p w14:paraId="44157269" w14:textId="77777777" w:rsidR="00BF2E0F" w:rsidRPr="00BF2E0F" w:rsidRDefault="00BF2E0F" w:rsidP="00BF2E0F">
      <w:pPr>
        <w:spacing w:line="360" w:lineRule="auto"/>
        <w:jc w:val="both"/>
        <w:rPr>
          <w:rFonts w:cstheme="minorHAnsi"/>
          <w:lang w:val="hr-HR"/>
        </w:rPr>
      </w:pPr>
      <w:r w:rsidRPr="00BF2E0F">
        <w:rPr>
          <w:rFonts w:cstheme="minorHAnsi"/>
          <w:lang w:val="hr-HR"/>
        </w:rPr>
        <w:t>f – faktor hrane koji iznosi 6.25</w:t>
      </w:r>
    </w:p>
    <w:p w14:paraId="05D2F9FE" w14:textId="77777777" w:rsidR="00BF2E0F" w:rsidRPr="00BF2E0F" w:rsidRDefault="00BF2E0F" w:rsidP="00BF2E0F">
      <w:pPr>
        <w:spacing w:line="360" w:lineRule="auto"/>
        <w:jc w:val="both"/>
        <w:rPr>
          <w:rFonts w:cstheme="minorHAnsi"/>
          <w:lang w:val="hr-HR"/>
        </w:rPr>
      </w:pPr>
    </w:p>
    <w:p w14:paraId="09CD4292" w14:textId="77777777" w:rsidR="00BF2E0F" w:rsidRPr="00BF2E0F" w:rsidRDefault="00BF2E0F" w:rsidP="00BF2E0F">
      <w:pPr>
        <w:spacing w:line="360" w:lineRule="auto"/>
        <w:jc w:val="both"/>
        <w:rPr>
          <w:rFonts w:cstheme="minorHAnsi"/>
          <w:lang w:val="hr-HR"/>
        </w:rPr>
      </w:pPr>
    </w:p>
    <w:p w14:paraId="227F7E7B" w14:textId="77777777" w:rsidR="00BF2E0F" w:rsidRPr="00BF2E0F" w:rsidRDefault="00BF2E0F" w:rsidP="00BF2E0F">
      <w:pPr>
        <w:keepNext/>
        <w:keepLines/>
        <w:numPr>
          <w:ilvl w:val="2"/>
          <w:numId w:val="1"/>
        </w:numPr>
        <w:spacing w:before="40" w:after="0" w:line="360" w:lineRule="auto"/>
        <w:jc w:val="both"/>
        <w:outlineLvl w:val="2"/>
        <w:rPr>
          <w:rFonts w:asciiTheme="majorHAnsi" w:eastAsiaTheme="majorEastAsia" w:hAnsiTheme="majorHAnsi" w:cstheme="majorBidi"/>
          <w:b/>
          <w:bCs/>
          <w:sz w:val="24"/>
          <w:szCs w:val="24"/>
          <w:lang w:val="hr-HR"/>
        </w:rPr>
      </w:pPr>
      <w:bookmarkStart w:id="36" w:name="_Toc107173778"/>
      <w:bookmarkStart w:id="37" w:name="_Toc107465428"/>
      <w:r w:rsidRPr="00BF2E0F">
        <w:rPr>
          <w:rFonts w:asciiTheme="majorHAnsi" w:eastAsiaTheme="majorEastAsia" w:hAnsiTheme="majorHAnsi" w:cstheme="majorBidi"/>
          <w:b/>
          <w:bCs/>
          <w:sz w:val="24"/>
          <w:szCs w:val="24"/>
          <w:lang w:val="hr-HR"/>
        </w:rPr>
        <w:t>Određivanje ugljikohidrata</w:t>
      </w:r>
      <w:bookmarkEnd w:id="36"/>
      <w:bookmarkEnd w:id="37"/>
      <w:r w:rsidRPr="00BF2E0F">
        <w:rPr>
          <w:rFonts w:asciiTheme="majorHAnsi" w:eastAsiaTheme="majorEastAsia" w:hAnsiTheme="majorHAnsi" w:cstheme="majorBidi"/>
          <w:b/>
          <w:bCs/>
          <w:sz w:val="24"/>
          <w:szCs w:val="24"/>
          <w:lang w:val="hr-HR"/>
        </w:rPr>
        <w:t xml:space="preserve"> </w:t>
      </w:r>
    </w:p>
    <w:p w14:paraId="10240B4E" w14:textId="77777777" w:rsidR="00BF2E0F" w:rsidRPr="00BF2E0F" w:rsidRDefault="00BF2E0F" w:rsidP="00BF2E0F">
      <w:pPr>
        <w:spacing w:line="360" w:lineRule="auto"/>
        <w:jc w:val="both"/>
        <w:rPr>
          <w:rFonts w:cstheme="minorHAnsi"/>
          <w:lang w:val="hr-HR"/>
        </w:rPr>
      </w:pPr>
    </w:p>
    <w:p w14:paraId="51D261E9" w14:textId="77777777" w:rsidR="00BF2E0F" w:rsidRPr="00BF2E0F" w:rsidRDefault="00BF2E0F" w:rsidP="00BF2E0F">
      <w:pPr>
        <w:spacing w:line="360" w:lineRule="auto"/>
        <w:jc w:val="both"/>
        <w:rPr>
          <w:rFonts w:cstheme="minorHAnsi"/>
          <w:lang w:val="hr-HR"/>
        </w:rPr>
      </w:pPr>
      <w:r w:rsidRPr="00BF2E0F">
        <w:rPr>
          <w:rFonts w:cstheme="minorHAnsi"/>
          <w:lang w:val="hr-HR"/>
        </w:rPr>
        <w:t xml:space="preserve">Količina ugljikohidrata određena je računski na osnovu svih poznatih podataka dobivenih kemijskom analizom uzorka. Količina ugljikohidrata određena je tako da je od suhe tvari koja se odredila sušenjem oduzme postotak masti, bjelančevina i mineralnog ostatka. Kao rezultat dobivena je ukupna količina ugljikohidrata u uzorku izražena u postotcima. </w:t>
      </w:r>
    </w:p>
    <w:p w14:paraId="0F0318CA" w14:textId="77777777" w:rsidR="00BF2E0F" w:rsidRPr="00BF2E0F" w:rsidRDefault="00BF2E0F" w:rsidP="00BF2E0F">
      <w:pPr>
        <w:spacing w:line="360" w:lineRule="auto"/>
        <w:jc w:val="both"/>
        <w:rPr>
          <w:rFonts w:cstheme="minorHAnsi"/>
          <w:lang w:val="hr-HR"/>
        </w:rPr>
      </w:pPr>
    </w:p>
    <w:p w14:paraId="04DABB81" w14:textId="77777777" w:rsidR="00BF2E0F" w:rsidRPr="00BF2E0F" w:rsidRDefault="00BF2E0F" w:rsidP="00BF2E0F">
      <w:pPr>
        <w:keepNext/>
        <w:keepLines/>
        <w:numPr>
          <w:ilvl w:val="1"/>
          <w:numId w:val="1"/>
        </w:numPr>
        <w:spacing w:before="40" w:after="0" w:line="360" w:lineRule="auto"/>
        <w:jc w:val="both"/>
        <w:outlineLvl w:val="1"/>
        <w:rPr>
          <w:rFonts w:asciiTheme="majorHAnsi" w:eastAsiaTheme="majorEastAsia" w:hAnsiTheme="majorHAnsi" w:cstheme="majorBidi"/>
          <w:b/>
          <w:bCs/>
          <w:sz w:val="26"/>
          <w:szCs w:val="26"/>
          <w:lang w:val="hr-HR"/>
        </w:rPr>
      </w:pPr>
      <w:bookmarkStart w:id="38" w:name="_Toc107173780"/>
      <w:bookmarkStart w:id="39" w:name="_Toc107465429"/>
      <w:r w:rsidRPr="00BF2E0F">
        <w:rPr>
          <w:rFonts w:asciiTheme="majorHAnsi" w:eastAsiaTheme="majorEastAsia" w:hAnsiTheme="majorHAnsi" w:cstheme="majorBidi"/>
          <w:b/>
          <w:bCs/>
          <w:sz w:val="26"/>
          <w:szCs w:val="26"/>
          <w:lang w:val="hr-HR"/>
        </w:rPr>
        <w:t>Statistička obrada podataka</w:t>
      </w:r>
      <w:bookmarkEnd w:id="38"/>
      <w:bookmarkEnd w:id="39"/>
    </w:p>
    <w:p w14:paraId="5657E73A" w14:textId="77777777" w:rsidR="00BF2E0F" w:rsidRPr="00BF2E0F" w:rsidRDefault="00BF2E0F" w:rsidP="00BF2E0F">
      <w:pPr>
        <w:spacing w:line="360" w:lineRule="auto"/>
        <w:jc w:val="both"/>
        <w:rPr>
          <w:lang w:val="hr-HR"/>
        </w:rPr>
      </w:pPr>
    </w:p>
    <w:p w14:paraId="054E9216" w14:textId="3EEE2473" w:rsidR="00BF2E0F" w:rsidRPr="00BF2E0F" w:rsidRDefault="00BF2E0F" w:rsidP="00BF2E0F">
      <w:pPr>
        <w:spacing w:line="360" w:lineRule="auto"/>
        <w:jc w:val="both"/>
        <w:rPr>
          <w:rFonts w:cstheme="minorHAnsi"/>
          <w:lang w:val="hr-HR"/>
        </w:rPr>
      </w:pPr>
      <w:r w:rsidRPr="00BF2E0F">
        <w:rPr>
          <w:rFonts w:cstheme="minorHAnsi"/>
          <w:lang w:val="hr-HR"/>
        </w:rPr>
        <w:t xml:space="preserve">Svi podatci su obrađeni koristeći Microsoft Excel 2021 </w:t>
      </w:r>
      <w:r w:rsidR="00E21412">
        <w:rPr>
          <w:rFonts w:cstheme="minorHAnsi"/>
          <w:lang w:val="hr-HR"/>
        </w:rPr>
        <w:t>i RStudio.</w:t>
      </w:r>
      <w:r w:rsidRPr="00BF2E0F">
        <w:rPr>
          <w:rFonts w:cstheme="minorHAnsi"/>
          <w:lang w:val="hr-HR"/>
        </w:rPr>
        <w:t xml:space="preserve"> Normalnost distribucije podataka provjerena je</w:t>
      </w:r>
      <w:r w:rsidRPr="00BF2E0F">
        <w:t xml:space="preserve"> </w:t>
      </w:r>
      <w:r w:rsidRPr="00BF2E0F">
        <w:rPr>
          <w:rFonts w:cstheme="minorHAnsi"/>
          <w:lang w:val="hr-HR"/>
        </w:rPr>
        <w:t>Shapiro–Wilk testom. Grubbsov test korišten je za određivanje i izbacivanje stataistički značajnih ekstremnih vrijednosti iz analize. T – test i ANOVA korišteni su za utvrđivanje statističkog značaja između različitih parametara, sezonalnih promjena i razlika između žutih i srebrnih jegulja. Za određivanje ovisnosti između varijabli</w:t>
      </w:r>
      <w:r w:rsidR="00A10AC5">
        <w:rPr>
          <w:rFonts w:cstheme="minorHAnsi"/>
          <w:lang w:val="hr-HR"/>
        </w:rPr>
        <w:t>,</w:t>
      </w:r>
      <w:r w:rsidRPr="00BF2E0F">
        <w:rPr>
          <w:rFonts w:cstheme="minorHAnsi"/>
          <w:lang w:val="hr-HR"/>
        </w:rPr>
        <w:t xml:space="preserve"> </w:t>
      </w:r>
      <w:r w:rsidR="00A10AC5">
        <w:rPr>
          <w:rFonts w:cstheme="minorHAnsi"/>
          <w:lang w:val="hr-HR"/>
        </w:rPr>
        <w:t>raspršenim podatcima</w:t>
      </w:r>
      <w:r w:rsidRPr="00BF2E0F">
        <w:rPr>
          <w:rFonts w:cstheme="minorHAnsi"/>
          <w:lang w:val="hr-HR"/>
        </w:rPr>
        <w:t xml:space="preserve"> </w:t>
      </w:r>
      <w:r w:rsidR="00A10AC5">
        <w:rPr>
          <w:rFonts w:cstheme="minorHAnsi"/>
          <w:lang w:val="hr-HR"/>
        </w:rPr>
        <w:t xml:space="preserve">eksponencijalnom </w:t>
      </w:r>
      <w:r w:rsidRPr="00BF2E0F">
        <w:rPr>
          <w:rFonts w:cstheme="minorHAnsi"/>
          <w:lang w:val="hr-HR"/>
        </w:rPr>
        <w:t>regresij</w:t>
      </w:r>
      <w:r w:rsidR="00A10AC5">
        <w:rPr>
          <w:rFonts w:cstheme="minorHAnsi"/>
          <w:lang w:val="hr-HR"/>
        </w:rPr>
        <w:t>om dodijeljena je crta trenda</w:t>
      </w:r>
      <w:r w:rsidRPr="00BF2E0F">
        <w:rPr>
          <w:rFonts w:cstheme="minorHAnsi"/>
          <w:lang w:val="hr-HR"/>
        </w:rPr>
        <w:t xml:space="preserve">. Za utvrđivanje korelacije između promatranih indeksa korištena je Separmanova korelacija. </w:t>
      </w:r>
    </w:p>
    <w:p w14:paraId="32470CB1" w14:textId="77777777" w:rsidR="00BF2E0F" w:rsidRPr="00BF2E0F" w:rsidRDefault="00BF2E0F" w:rsidP="00BF2E0F">
      <w:pPr>
        <w:spacing w:line="360" w:lineRule="auto"/>
        <w:jc w:val="both"/>
        <w:rPr>
          <w:rFonts w:cstheme="minorHAnsi"/>
          <w:lang w:val="hr-HR"/>
        </w:rPr>
      </w:pPr>
    </w:p>
    <w:p w14:paraId="087E61C0" w14:textId="43E62846" w:rsidR="00C04EDB" w:rsidRPr="005F5522" w:rsidRDefault="00C04EDB" w:rsidP="001B1AF1">
      <w:pPr>
        <w:spacing w:line="360" w:lineRule="auto"/>
        <w:jc w:val="both"/>
        <w:rPr>
          <w:rFonts w:cstheme="minorHAnsi"/>
          <w:lang w:val="hr-HR"/>
        </w:rPr>
      </w:pPr>
    </w:p>
    <w:p w14:paraId="55A92A8F" w14:textId="4206C429" w:rsidR="00C04EDB" w:rsidRDefault="00C04EDB" w:rsidP="001B1AF1">
      <w:pPr>
        <w:spacing w:line="360" w:lineRule="auto"/>
        <w:jc w:val="both"/>
        <w:rPr>
          <w:rFonts w:cstheme="minorHAnsi"/>
          <w:lang w:val="hr-HR"/>
        </w:rPr>
      </w:pPr>
    </w:p>
    <w:p w14:paraId="18A02F11" w14:textId="7849BF55" w:rsidR="003A38E5" w:rsidRDefault="003A38E5" w:rsidP="001B1AF1">
      <w:pPr>
        <w:spacing w:line="360" w:lineRule="auto"/>
        <w:jc w:val="both"/>
        <w:rPr>
          <w:rFonts w:cstheme="minorHAnsi"/>
          <w:lang w:val="hr-HR"/>
        </w:rPr>
      </w:pPr>
    </w:p>
    <w:p w14:paraId="403E251A" w14:textId="77777777" w:rsidR="003A38E5" w:rsidRPr="005F5522" w:rsidRDefault="003A38E5" w:rsidP="001B1AF1">
      <w:pPr>
        <w:spacing w:line="360" w:lineRule="auto"/>
        <w:jc w:val="both"/>
        <w:rPr>
          <w:rFonts w:cstheme="minorHAnsi"/>
          <w:lang w:val="hr-HR"/>
        </w:rPr>
      </w:pPr>
    </w:p>
    <w:p w14:paraId="5A00F8E5" w14:textId="266E92D9" w:rsidR="008856C8" w:rsidRPr="005F5522" w:rsidRDefault="00D01FEA" w:rsidP="00B910A6">
      <w:pPr>
        <w:pStyle w:val="Heading1"/>
        <w:numPr>
          <w:ilvl w:val="0"/>
          <w:numId w:val="1"/>
        </w:numPr>
        <w:spacing w:line="360" w:lineRule="auto"/>
        <w:jc w:val="both"/>
        <w:rPr>
          <w:b/>
          <w:bCs/>
          <w:color w:val="auto"/>
          <w:lang w:val="hr-HR"/>
        </w:rPr>
      </w:pPr>
      <w:bookmarkStart w:id="40" w:name="_Toc107173781"/>
      <w:bookmarkStart w:id="41" w:name="_Toc107465430"/>
      <w:r w:rsidRPr="005F5522">
        <w:rPr>
          <w:b/>
          <w:bCs/>
          <w:color w:val="auto"/>
          <w:lang w:val="hr-HR"/>
        </w:rPr>
        <w:lastRenderedPageBreak/>
        <w:t>REZULTATI</w:t>
      </w:r>
      <w:bookmarkEnd w:id="40"/>
      <w:bookmarkEnd w:id="41"/>
    </w:p>
    <w:p w14:paraId="7AC5C45D" w14:textId="77777777" w:rsidR="003032AF" w:rsidRPr="005F5522" w:rsidRDefault="003032AF" w:rsidP="001B1AF1">
      <w:pPr>
        <w:spacing w:line="360" w:lineRule="auto"/>
        <w:jc w:val="both"/>
        <w:rPr>
          <w:lang w:val="hr-HR"/>
        </w:rPr>
      </w:pPr>
    </w:p>
    <w:p w14:paraId="0F7172B1" w14:textId="77777777" w:rsidR="00BF2E0F" w:rsidRPr="00BF2E0F" w:rsidRDefault="00BF2E0F" w:rsidP="00BF2E0F">
      <w:pPr>
        <w:spacing w:line="360" w:lineRule="auto"/>
        <w:jc w:val="both"/>
        <w:rPr>
          <w:lang w:val="hr-HR"/>
        </w:rPr>
      </w:pPr>
      <w:r w:rsidRPr="00BF2E0F">
        <w:rPr>
          <w:lang w:val="hr-HR"/>
        </w:rPr>
        <w:t xml:space="preserve">Ukupno je prikupljeno 48 žutih i 13 srebrnih jegulja. Žute jegulje bile su prisutne na svakom uzorkovanju; u ožujku ih je prikupljeno 11, u svibnju 10, u lipnju 9, u srpnju 4, u rujnu 3, a u studenom 11. Sve srebrne jegulje ulovljene su u studenom. </w:t>
      </w:r>
    </w:p>
    <w:p w14:paraId="0E49B52A" w14:textId="77777777" w:rsidR="00BF2E0F" w:rsidRPr="00BF2E0F" w:rsidRDefault="00BF2E0F" w:rsidP="00BF2E0F">
      <w:pPr>
        <w:spacing w:line="360" w:lineRule="auto"/>
        <w:jc w:val="both"/>
        <w:rPr>
          <w:lang w:val="hr-HR"/>
        </w:rPr>
      </w:pPr>
    </w:p>
    <w:p w14:paraId="3CB7BCF6" w14:textId="77777777" w:rsidR="00BF2E0F" w:rsidRPr="00BF2E0F" w:rsidRDefault="00BF2E0F" w:rsidP="00BF2E0F">
      <w:pPr>
        <w:keepNext/>
        <w:keepLines/>
        <w:numPr>
          <w:ilvl w:val="1"/>
          <w:numId w:val="1"/>
        </w:numPr>
        <w:spacing w:before="40" w:after="0" w:line="360" w:lineRule="auto"/>
        <w:jc w:val="both"/>
        <w:outlineLvl w:val="1"/>
        <w:rPr>
          <w:rFonts w:asciiTheme="majorHAnsi" w:eastAsiaTheme="majorEastAsia" w:hAnsiTheme="majorHAnsi" w:cstheme="majorBidi"/>
          <w:b/>
          <w:bCs/>
          <w:sz w:val="26"/>
          <w:szCs w:val="26"/>
          <w:lang w:val="hr-HR"/>
        </w:rPr>
      </w:pPr>
      <w:bookmarkStart w:id="42" w:name="_Toc107173782"/>
      <w:bookmarkStart w:id="43" w:name="_Toc107465431"/>
      <w:r w:rsidRPr="00BF2E0F">
        <w:rPr>
          <w:rFonts w:asciiTheme="majorHAnsi" w:eastAsiaTheme="majorEastAsia" w:hAnsiTheme="majorHAnsi" w:cstheme="majorBidi"/>
          <w:b/>
          <w:bCs/>
          <w:sz w:val="26"/>
          <w:szCs w:val="26"/>
          <w:lang w:val="hr-HR"/>
        </w:rPr>
        <w:t>Morfometrijske karakteristike</w:t>
      </w:r>
      <w:bookmarkEnd w:id="42"/>
      <w:bookmarkEnd w:id="43"/>
    </w:p>
    <w:p w14:paraId="6FD905C0" w14:textId="77777777" w:rsidR="00BF2E0F" w:rsidRPr="00BF2E0F" w:rsidRDefault="00BF2E0F" w:rsidP="00BF2E0F">
      <w:pPr>
        <w:spacing w:line="360" w:lineRule="auto"/>
        <w:jc w:val="both"/>
        <w:rPr>
          <w:lang w:val="hr-HR"/>
        </w:rPr>
      </w:pPr>
    </w:p>
    <w:p w14:paraId="73BE9587" w14:textId="77777777" w:rsidR="00BF2E0F" w:rsidRPr="00BF2E0F" w:rsidRDefault="00BF2E0F" w:rsidP="00BF2E0F">
      <w:pPr>
        <w:spacing w:line="360" w:lineRule="auto"/>
        <w:jc w:val="both"/>
        <w:rPr>
          <w:lang w:val="hr-HR"/>
        </w:rPr>
      </w:pPr>
      <w:r w:rsidRPr="00BF2E0F">
        <w:rPr>
          <w:lang w:val="hr-HR"/>
        </w:rPr>
        <w:t>Kod 34 jegulje ulovljene u vrše raspon ukupne duljine kretao se od 29.4 do 60.3 cm s prosječnom vrijednosti 40.24</w:t>
      </w:r>
      <w:r w:rsidRPr="00BF2E0F">
        <w:rPr>
          <w:rFonts w:cstheme="minorHAnsi"/>
          <w:lang w:val="hr-HR"/>
        </w:rPr>
        <w:t>±5.98 cm. Kod 27 jegulja ulovljenih kogolom raspon ukupne duljine kretao se od 29.1 do 73.0 cm s prosječnom vrijednosti 43.04±10.33 cm. Najveći udio lovina vršom spadao je u razred 36-40 cm s brojčanim udjelom od 35%. Najveći udio lovina kogola spadao je u razred 41-45 cm s brojčanim udjelom od 30 % (Graf 1).</w:t>
      </w:r>
    </w:p>
    <w:p w14:paraId="717B42C4" w14:textId="77777777" w:rsidR="00BF2E0F" w:rsidRPr="00BF2E0F" w:rsidRDefault="00BF2E0F" w:rsidP="00BF2E0F">
      <w:pPr>
        <w:spacing w:line="360" w:lineRule="auto"/>
        <w:jc w:val="both"/>
        <w:rPr>
          <w:lang w:val="hr-HR"/>
        </w:rPr>
      </w:pPr>
    </w:p>
    <w:p w14:paraId="20BD5A9B" w14:textId="77777777" w:rsidR="00BF2E0F" w:rsidRPr="00BF2E0F" w:rsidRDefault="00BF2E0F" w:rsidP="00BF2E0F">
      <w:pPr>
        <w:spacing w:line="360" w:lineRule="auto"/>
        <w:jc w:val="both"/>
        <w:rPr>
          <w:lang w:val="hr-HR"/>
        </w:rPr>
      </w:pPr>
    </w:p>
    <w:p w14:paraId="1B49BA76" w14:textId="77777777" w:rsidR="00BF2E0F" w:rsidRPr="00BF2E0F" w:rsidRDefault="00BF2E0F" w:rsidP="00BF2E0F">
      <w:pPr>
        <w:spacing w:line="360" w:lineRule="auto"/>
        <w:jc w:val="center"/>
        <w:rPr>
          <w:lang w:val="hr-HR"/>
        </w:rPr>
      </w:pPr>
      <w:r w:rsidRPr="00BF2E0F">
        <w:rPr>
          <w:noProof/>
        </w:rPr>
        <w:drawing>
          <wp:inline distT="0" distB="0" distL="0" distR="0" wp14:anchorId="504ECFB8" wp14:editId="7A8397D0">
            <wp:extent cx="4572000" cy="2743200"/>
            <wp:effectExtent l="0" t="0" r="0" b="0"/>
            <wp:docPr id="15" name="Chart 15">
              <a:extLst xmlns:a="http://schemas.openxmlformats.org/drawingml/2006/main">
                <a:ext uri="{FF2B5EF4-FFF2-40B4-BE49-F238E27FC236}">
                  <a16:creationId xmlns:a16="http://schemas.microsoft.com/office/drawing/2014/main" id="{498EEBB2-B5D5-B08C-8AF0-D3FB44C9CD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68305A6" w14:textId="77777777" w:rsidR="00BF2E0F" w:rsidRPr="00BF2E0F" w:rsidRDefault="00BF2E0F" w:rsidP="00BF2E0F">
      <w:pPr>
        <w:spacing w:after="0" w:line="240" w:lineRule="auto"/>
        <w:rPr>
          <w:lang w:val="hr-HR"/>
        </w:rPr>
      </w:pPr>
      <w:r w:rsidRPr="00BF2E0F">
        <w:rPr>
          <w:lang w:val="hr-HR"/>
        </w:rPr>
        <w:t xml:space="preserve">Graf 1. Dužinska zastupljenost jegulja u vršama za lov jegulje veličine oka 12 mm i kogolu veličine oka </w:t>
      </w:r>
    </w:p>
    <w:p w14:paraId="1B7CA7C5" w14:textId="77777777" w:rsidR="00BF2E0F" w:rsidRPr="00BF2E0F" w:rsidRDefault="00BF2E0F" w:rsidP="00BF2E0F">
      <w:pPr>
        <w:spacing w:after="0" w:line="240" w:lineRule="auto"/>
        <w:rPr>
          <w:lang w:val="hr-HR"/>
        </w:rPr>
      </w:pPr>
      <w:r w:rsidRPr="00BF2E0F">
        <w:rPr>
          <w:lang w:val="hr-HR"/>
        </w:rPr>
        <w:t>24 mm</w:t>
      </w:r>
    </w:p>
    <w:p w14:paraId="183CEACA" w14:textId="77777777" w:rsidR="00BF2E0F" w:rsidRPr="00BF2E0F" w:rsidRDefault="00BF2E0F" w:rsidP="00BF2E0F">
      <w:pPr>
        <w:spacing w:line="360" w:lineRule="auto"/>
        <w:jc w:val="both"/>
        <w:rPr>
          <w:lang w:val="hr-HR"/>
        </w:rPr>
      </w:pPr>
    </w:p>
    <w:p w14:paraId="74080007" w14:textId="77777777" w:rsidR="00BF2E0F" w:rsidRPr="00BF2E0F" w:rsidRDefault="00BF2E0F" w:rsidP="00BF2E0F">
      <w:pPr>
        <w:spacing w:line="360" w:lineRule="auto"/>
        <w:jc w:val="both"/>
        <w:rPr>
          <w:lang w:val="hr-HR"/>
        </w:rPr>
      </w:pPr>
      <w:r w:rsidRPr="00BF2E0F">
        <w:rPr>
          <w:lang w:val="hr-HR"/>
        </w:rPr>
        <w:lastRenderedPageBreak/>
        <w:t xml:space="preserve">Ukupna duljina ulovljenih žutih jegulja kretala se od 29.1 do 60.3 cm, a srebrnih od 36.2 do 73.0 cm. Prosječna vrijednost ukupne duljine žutih jegulja iznosila je </w:t>
      </w:r>
      <w:r w:rsidRPr="00BF2E0F">
        <w:t xml:space="preserve">39.94±6.29 cm, dok je za srebrne iznosila </w:t>
      </w:r>
      <w:r w:rsidRPr="00BF2E0F">
        <w:rPr>
          <w:noProof/>
        </w:rPr>
        <w:t>47.18±11.69 cm.</w:t>
      </w:r>
      <w:r w:rsidRPr="00BF2E0F">
        <w:rPr>
          <w:lang w:val="hr-HR"/>
        </w:rPr>
        <w:t xml:space="preserve"> Najveća brojčana zastupljenost žutih (29%) i srebrnih jegulja (38%) otpadala je na dužinski razred od 36 do 40 cm (Graf 2). T - testom je utvrđena statistički značajna razlika između srednjih vrijednosti ukupne duljine srebrnih i žutih jegulja (t=-2.99, p=0.004).</w:t>
      </w:r>
    </w:p>
    <w:p w14:paraId="71F5F2AB" w14:textId="77777777" w:rsidR="00BF2E0F" w:rsidRPr="00BF2E0F" w:rsidRDefault="00BF2E0F" w:rsidP="00BF2E0F">
      <w:pPr>
        <w:spacing w:line="360" w:lineRule="auto"/>
        <w:jc w:val="both"/>
        <w:rPr>
          <w:lang w:val="hr-HR"/>
        </w:rPr>
      </w:pPr>
    </w:p>
    <w:p w14:paraId="036B7A25" w14:textId="77777777" w:rsidR="00BF2E0F" w:rsidRPr="00BF2E0F" w:rsidRDefault="00BF2E0F" w:rsidP="00BF2E0F">
      <w:pPr>
        <w:spacing w:line="360" w:lineRule="auto"/>
        <w:jc w:val="both"/>
        <w:rPr>
          <w:lang w:val="hr-HR"/>
        </w:rPr>
      </w:pPr>
    </w:p>
    <w:p w14:paraId="4D397FD5" w14:textId="77777777" w:rsidR="00BF2E0F" w:rsidRPr="00BF2E0F" w:rsidRDefault="00BF2E0F" w:rsidP="00BF2E0F">
      <w:pPr>
        <w:spacing w:line="360" w:lineRule="auto"/>
        <w:jc w:val="center"/>
        <w:rPr>
          <w:lang w:val="hr-HR"/>
        </w:rPr>
      </w:pPr>
      <w:r w:rsidRPr="00BF2E0F">
        <w:rPr>
          <w:noProof/>
        </w:rPr>
        <w:drawing>
          <wp:inline distT="0" distB="0" distL="0" distR="0" wp14:anchorId="2563FBD4" wp14:editId="07C0B1D6">
            <wp:extent cx="4511040" cy="2606040"/>
            <wp:effectExtent l="0" t="0" r="0" b="0"/>
            <wp:docPr id="5" name="Chart 5">
              <a:extLst xmlns:a="http://schemas.openxmlformats.org/drawingml/2006/main">
                <a:ext uri="{FF2B5EF4-FFF2-40B4-BE49-F238E27FC236}">
                  <a16:creationId xmlns:a16="http://schemas.microsoft.com/office/drawing/2014/main" id="{A090ABAE-A14C-DEFA-FE1A-A43BE4A496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1E9F688" w14:textId="77777777" w:rsidR="00BF2E0F" w:rsidRPr="00BF2E0F" w:rsidRDefault="00BF2E0F" w:rsidP="00BF2E0F">
      <w:pPr>
        <w:spacing w:line="360" w:lineRule="auto"/>
        <w:jc w:val="center"/>
        <w:rPr>
          <w:lang w:val="hr-HR"/>
        </w:rPr>
      </w:pPr>
      <w:r w:rsidRPr="00BF2E0F">
        <w:rPr>
          <w:lang w:val="hr-HR"/>
        </w:rPr>
        <w:t>Graf 2. Brojčana zastupljenost žutih i srebrnih jegulja s obzirom na ukupnu duljinu</w:t>
      </w:r>
    </w:p>
    <w:p w14:paraId="77A38550" w14:textId="77777777" w:rsidR="00BF2E0F" w:rsidRPr="00BF2E0F" w:rsidRDefault="00BF2E0F" w:rsidP="00BF2E0F">
      <w:pPr>
        <w:spacing w:line="360" w:lineRule="auto"/>
        <w:jc w:val="both"/>
        <w:rPr>
          <w:lang w:val="hr-HR"/>
        </w:rPr>
      </w:pPr>
    </w:p>
    <w:p w14:paraId="573E39F5" w14:textId="77777777" w:rsidR="00BF2E0F" w:rsidRPr="00BF2E0F" w:rsidRDefault="00BF2E0F" w:rsidP="00BF2E0F">
      <w:pPr>
        <w:spacing w:line="360" w:lineRule="auto"/>
        <w:jc w:val="both"/>
        <w:rPr>
          <w:lang w:val="hr-HR"/>
        </w:rPr>
      </w:pPr>
    </w:p>
    <w:p w14:paraId="09425B6D" w14:textId="77777777" w:rsidR="00BF2E0F" w:rsidRPr="00BF2E0F" w:rsidRDefault="00BF2E0F" w:rsidP="00BF2E0F">
      <w:pPr>
        <w:spacing w:line="360" w:lineRule="auto"/>
        <w:jc w:val="both"/>
        <w:rPr>
          <w:lang w:val="hr-HR"/>
        </w:rPr>
      </w:pPr>
      <w:r w:rsidRPr="00BF2E0F">
        <w:rPr>
          <w:lang w:val="hr-HR"/>
        </w:rPr>
        <w:t>Najveće morfološke razlike između žutih i srebrnih jegulja zabilježene su u mjerama glavenog djela. Statistički značajne razlike (p&lt;0.05) utvrđene su t - testom za: visinu (CH/CL) i širinu glave (CW/CL), visinu (EH/CL) i širinu oka (EW/CL), interokularnu duljinu (IO/CL), duljinu usta (ML/CL), dužinu (LS/CL) i visinu njuške (HS/CL), maksimalnu visinu tijela (H/TL) i duljinu pektoralne peraje (LP/TL). Od statistički značajnih mjera duljina usta (ML/CL), dužina (LS/CL) i visina njuške (HS/CL) su bile veće kod žutih, a ostale kod srebrnih jegulja (Tablica 1).</w:t>
      </w:r>
    </w:p>
    <w:p w14:paraId="51BA1BE5" w14:textId="77777777" w:rsidR="00BF2E0F" w:rsidRPr="00BF2E0F" w:rsidRDefault="00BF2E0F" w:rsidP="00BF2E0F">
      <w:pPr>
        <w:spacing w:line="360" w:lineRule="auto"/>
        <w:jc w:val="both"/>
        <w:rPr>
          <w:lang w:val="hr-HR"/>
        </w:rPr>
      </w:pPr>
    </w:p>
    <w:p w14:paraId="6BCCFBFA" w14:textId="77777777" w:rsidR="00BF2E0F" w:rsidRPr="00BF2E0F" w:rsidRDefault="00BF2E0F" w:rsidP="00BF2E0F">
      <w:pPr>
        <w:spacing w:line="360" w:lineRule="auto"/>
        <w:jc w:val="both"/>
        <w:rPr>
          <w:lang w:val="hr-HR"/>
        </w:rPr>
      </w:pPr>
      <w:r w:rsidRPr="00BF2E0F">
        <w:rPr>
          <w:lang w:val="hr-HR"/>
        </w:rPr>
        <w:lastRenderedPageBreak/>
        <w:t xml:space="preserve">Tablica 1. Prikaz omjera morfometrijskih mjera žutih i srebrnih jegulja; mjere iz područja glave prikazane su u omjeru s duljinom glave, a ostale u omjeru s ukupnom duljinom (min – minimalna vrijednost, max – maksimalna vrijednost, SV – srednja vrijednost, SD – standardna devijacija, </w:t>
      </w:r>
      <w:r w:rsidRPr="00BF2E0F">
        <w:rPr>
          <w:i/>
          <w:iCs/>
          <w:lang w:val="hr-HR"/>
        </w:rPr>
        <w:t>V</w:t>
      </w:r>
      <w:r w:rsidRPr="00BF2E0F">
        <w:rPr>
          <w:lang w:val="hr-HR"/>
        </w:rPr>
        <w:t xml:space="preserve"> (%)</w:t>
      </w:r>
      <w:r w:rsidRPr="00BF2E0F">
        <w:rPr>
          <w:i/>
          <w:iCs/>
          <w:lang w:val="hr-HR"/>
        </w:rPr>
        <w:t xml:space="preserve"> </w:t>
      </w:r>
      <w:r w:rsidRPr="00BF2E0F">
        <w:rPr>
          <w:lang w:val="hr-HR"/>
        </w:rPr>
        <w:t>– koeficijent varijacije, t i p vrijednosti - dobivene t - testom)</w:t>
      </w:r>
    </w:p>
    <w:tbl>
      <w:tblPr>
        <w:tblStyle w:val="TableGrid1"/>
        <w:tblW w:w="0" w:type="auto"/>
        <w:tblLook w:val="04A0" w:firstRow="1" w:lastRow="0" w:firstColumn="1" w:lastColumn="0" w:noHBand="0" w:noVBand="1"/>
      </w:tblPr>
      <w:tblGrid>
        <w:gridCol w:w="772"/>
        <w:gridCol w:w="793"/>
        <w:gridCol w:w="627"/>
        <w:gridCol w:w="627"/>
        <w:gridCol w:w="627"/>
        <w:gridCol w:w="536"/>
        <w:gridCol w:w="1966"/>
        <w:gridCol w:w="682"/>
        <w:gridCol w:w="989"/>
      </w:tblGrid>
      <w:tr w:rsidR="00BF2E0F" w:rsidRPr="00BF2E0F" w14:paraId="4D027A47" w14:textId="77777777" w:rsidTr="00CC760C">
        <w:trPr>
          <w:trHeight w:val="224"/>
        </w:trPr>
        <w:tc>
          <w:tcPr>
            <w:tcW w:w="0" w:type="auto"/>
            <w:noWrap/>
            <w:vAlign w:val="center"/>
            <w:hideMark/>
          </w:tcPr>
          <w:p w14:paraId="31EB9338" w14:textId="77777777" w:rsidR="00BF2E0F" w:rsidRPr="00BF2E0F" w:rsidRDefault="00BF2E0F" w:rsidP="00BF2E0F">
            <w:pPr>
              <w:jc w:val="center"/>
              <w:rPr>
                <w:sz w:val="18"/>
                <w:szCs w:val="18"/>
              </w:rPr>
            </w:pPr>
          </w:p>
        </w:tc>
        <w:tc>
          <w:tcPr>
            <w:tcW w:w="0" w:type="auto"/>
            <w:noWrap/>
            <w:vAlign w:val="center"/>
            <w:hideMark/>
          </w:tcPr>
          <w:p w14:paraId="357B8650" w14:textId="77777777" w:rsidR="00BF2E0F" w:rsidRPr="00BF2E0F" w:rsidRDefault="00BF2E0F" w:rsidP="00BF2E0F">
            <w:pPr>
              <w:jc w:val="center"/>
              <w:rPr>
                <w:sz w:val="18"/>
                <w:szCs w:val="18"/>
              </w:rPr>
            </w:pPr>
            <w:r w:rsidRPr="00BF2E0F">
              <w:rPr>
                <w:sz w:val="18"/>
                <w:szCs w:val="18"/>
              </w:rPr>
              <w:t>Stadij</w:t>
            </w:r>
          </w:p>
        </w:tc>
        <w:tc>
          <w:tcPr>
            <w:tcW w:w="0" w:type="auto"/>
            <w:noWrap/>
            <w:vAlign w:val="center"/>
            <w:hideMark/>
          </w:tcPr>
          <w:p w14:paraId="5EDC8307" w14:textId="77777777" w:rsidR="00BF2E0F" w:rsidRPr="00BF2E0F" w:rsidRDefault="00BF2E0F" w:rsidP="00BF2E0F">
            <w:pPr>
              <w:jc w:val="center"/>
              <w:rPr>
                <w:sz w:val="18"/>
                <w:szCs w:val="18"/>
              </w:rPr>
            </w:pPr>
            <w:r w:rsidRPr="00BF2E0F">
              <w:rPr>
                <w:sz w:val="18"/>
                <w:szCs w:val="18"/>
              </w:rPr>
              <w:t>Min</w:t>
            </w:r>
          </w:p>
        </w:tc>
        <w:tc>
          <w:tcPr>
            <w:tcW w:w="0" w:type="auto"/>
            <w:noWrap/>
            <w:vAlign w:val="center"/>
            <w:hideMark/>
          </w:tcPr>
          <w:p w14:paraId="4C9B86D3" w14:textId="77777777" w:rsidR="00BF2E0F" w:rsidRPr="00BF2E0F" w:rsidRDefault="00BF2E0F" w:rsidP="00BF2E0F">
            <w:pPr>
              <w:jc w:val="center"/>
              <w:rPr>
                <w:sz w:val="18"/>
                <w:szCs w:val="18"/>
              </w:rPr>
            </w:pPr>
            <w:r w:rsidRPr="00BF2E0F">
              <w:rPr>
                <w:sz w:val="18"/>
                <w:szCs w:val="18"/>
              </w:rPr>
              <w:t>Max</w:t>
            </w:r>
          </w:p>
        </w:tc>
        <w:tc>
          <w:tcPr>
            <w:tcW w:w="0" w:type="auto"/>
            <w:noWrap/>
            <w:vAlign w:val="center"/>
            <w:hideMark/>
          </w:tcPr>
          <w:p w14:paraId="059019FB" w14:textId="77777777" w:rsidR="00BF2E0F" w:rsidRPr="00BF2E0F" w:rsidRDefault="00BF2E0F" w:rsidP="00BF2E0F">
            <w:pPr>
              <w:jc w:val="center"/>
              <w:rPr>
                <w:sz w:val="18"/>
                <w:szCs w:val="18"/>
              </w:rPr>
            </w:pPr>
            <w:r w:rsidRPr="00BF2E0F">
              <w:rPr>
                <w:sz w:val="18"/>
                <w:szCs w:val="18"/>
              </w:rPr>
              <w:t>SV</w:t>
            </w:r>
          </w:p>
        </w:tc>
        <w:tc>
          <w:tcPr>
            <w:tcW w:w="0" w:type="auto"/>
            <w:noWrap/>
            <w:vAlign w:val="center"/>
            <w:hideMark/>
          </w:tcPr>
          <w:p w14:paraId="0441770C" w14:textId="77777777" w:rsidR="00BF2E0F" w:rsidRPr="00BF2E0F" w:rsidRDefault="00BF2E0F" w:rsidP="00BF2E0F">
            <w:pPr>
              <w:jc w:val="center"/>
              <w:rPr>
                <w:sz w:val="18"/>
                <w:szCs w:val="18"/>
              </w:rPr>
            </w:pPr>
            <w:r w:rsidRPr="00BF2E0F">
              <w:rPr>
                <w:sz w:val="18"/>
                <w:szCs w:val="18"/>
              </w:rPr>
              <w:t>SD</w:t>
            </w:r>
          </w:p>
        </w:tc>
        <w:tc>
          <w:tcPr>
            <w:tcW w:w="0" w:type="auto"/>
            <w:noWrap/>
            <w:vAlign w:val="center"/>
            <w:hideMark/>
          </w:tcPr>
          <w:p w14:paraId="5E80B810" w14:textId="77777777" w:rsidR="00BF2E0F" w:rsidRPr="00BF2E0F" w:rsidRDefault="00BF2E0F" w:rsidP="00BF2E0F">
            <w:pPr>
              <w:jc w:val="center"/>
              <w:rPr>
                <w:sz w:val="18"/>
                <w:szCs w:val="18"/>
              </w:rPr>
            </w:pPr>
            <w:r w:rsidRPr="00BF2E0F">
              <w:rPr>
                <w:sz w:val="18"/>
                <w:szCs w:val="18"/>
              </w:rPr>
              <w:t>Koeficijent varijacije (%)</w:t>
            </w:r>
          </w:p>
        </w:tc>
        <w:tc>
          <w:tcPr>
            <w:tcW w:w="0" w:type="auto"/>
            <w:noWrap/>
            <w:vAlign w:val="center"/>
            <w:hideMark/>
          </w:tcPr>
          <w:p w14:paraId="0B221A34" w14:textId="77777777" w:rsidR="00BF2E0F" w:rsidRPr="00BF2E0F" w:rsidRDefault="00BF2E0F" w:rsidP="00BF2E0F">
            <w:pPr>
              <w:jc w:val="center"/>
              <w:rPr>
                <w:sz w:val="18"/>
                <w:szCs w:val="18"/>
              </w:rPr>
            </w:pPr>
            <w:r w:rsidRPr="00BF2E0F">
              <w:rPr>
                <w:sz w:val="18"/>
                <w:szCs w:val="18"/>
              </w:rPr>
              <w:t>t</w:t>
            </w:r>
          </w:p>
        </w:tc>
        <w:tc>
          <w:tcPr>
            <w:tcW w:w="0" w:type="auto"/>
            <w:noWrap/>
            <w:vAlign w:val="center"/>
            <w:hideMark/>
          </w:tcPr>
          <w:p w14:paraId="3653EEF2" w14:textId="77777777" w:rsidR="00BF2E0F" w:rsidRPr="00BF2E0F" w:rsidRDefault="00BF2E0F" w:rsidP="00BF2E0F">
            <w:pPr>
              <w:jc w:val="center"/>
              <w:rPr>
                <w:sz w:val="18"/>
                <w:szCs w:val="18"/>
              </w:rPr>
            </w:pPr>
            <w:r w:rsidRPr="00BF2E0F">
              <w:rPr>
                <w:sz w:val="18"/>
                <w:szCs w:val="18"/>
              </w:rPr>
              <w:t>p</w:t>
            </w:r>
          </w:p>
        </w:tc>
      </w:tr>
      <w:tr w:rsidR="00BF2E0F" w:rsidRPr="00BF2E0F" w14:paraId="51678ED5" w14:textId="77777777" w:rsidTr="00CC760C">
        <w:trPr>
          <w:trHeight w:val="224"/>
        </w:trPr>
        <w:tc>
          <w:tcPr>
            <w:tcW w:w="0" w:type="auto"/>
            <w:vMerge w:val="restart"/>
            <w:noWrap/>
            <w:vAlign w:val="center"/>
            <w:hideMark/>
          </w:tcPr>
          <w:p w14:paraId="7319D0C1" w14:textId="77777777" w:rsidR="00BF2E0F" w:rsidRPr="00BF2E0F" w:rsidRDefault="00BF2E0F" w:rsidP="00BF2E0F">
            <w:pPr>
              <w:jc w:val="center"/>
              <w:rPr>
                <w:sz w:val="18"/>
                <w:szCs w:val="18"/>
              </w:rPr>
            </w:pPr>
            <w:r w:rsidRPr="00BF2E0F">
              <w:rPr>
                <w:sz w:val="18"/>
                <w:szCs w:val="18"/>
              </w:rPr>
              <w:t>SL/TL</w:t>
            </w:r>
          </w:p>
        </w:tc>
        <w:tc>
          <w:tcPr>
            <w:tcW w:w="0" w:type="auto"/>
            <w:noWrap/>
            <w:vAlign w:val="center"/>
            <w:hideMark/>
          </w:tcPr>
          <w:p w14:paraId="406A6995" w14:textId="77777777" w:rsidR="00BF2E0F" w:rsidRPr="00BF2E0F" w:rsidRDefault="00BF2E0F" w:rsidP="00BF2E0F">
            <w:pPr>
              <w:jc w:val="center"/>
              <w:rPr>
                <w:sz w:val="18"/>
                <w:szCs w:val="18"/>
              </w:rPr>
            </w:pPr>
            <w:r w:rsidRPr="00BF2E0F">
              <w:rPr>
                <w:sz w:val="18"/>
                <w:szCs w:val="18"/>
              </w:rPr>
              <w:t>Žute</w:t>
            </w:r>
          </w:p>
        </w:tc>
        <w:tc>
          <w:tcPr>
            <w:tcW w:w="0" w:type="auto"/>
            <w:noWrap/>
            <w:vAlign w:val="center"/>
            <w:hideMark/>
          </w:tcPr>
          <w:p w14:paraId="4D616181" w14:textId="77777777" w:rsidR="00BF2E0F" w:rsidRPr="00BF2E0F" w:rsidRDefault="00BF2E0F" w:rsidP="00BF2E0F">
            <w:pPr>
              <w:jc w:val="center"/>
              <w:rPr>
                <w:sz w:val="18"/>
                <w:szCs w:val="18"/>
              </w:rPr>
            </w:pPr>
            <w:r w:rsidRPr="00BF2E0F">
              <w:rPr>
                <w:sz w:val="18"/>
                <w:szCs w:val="18"/>
              </w:rPr>
              <w:t>97.09</w:t>
            </w:r>
          </w:p>
        </w:tc>
        <w:tc>
          <w:tcPr>
            <w:tcW w:w="0" w:type="auto"/>
            <w:noWrap/>
            <w:vAlign w:val="center"/>
            <w:hideMark/>
          </w:tcPr>
          <w:p w14:paraId="2BE66CAE" w14:textId="77777777" w:rsidR="00BF2E0F" w:rsidRPr="00BF2E0F" w:rsidRDefault="00BF2E0F" w:rsidP="00BF2E0F">
            <w:pPr>
              <w:jc w:val="center"/>
              <w:rPr>
                <w:sz w:val="18"/>
                <w:szCs w:val="18"/>
              </w:rPr>
            </w:pPr>
            <w:r w:rsidRPr="00BF2E0F">
              <w:rPr>
                <w:sz w:val="18"/>
                <w:szCs w:val="18"/>
              </w:rPr>
              <w:t>99.29</w:t>
            </w:r>
          </w:p>
        </w:tc>
        <w:tc>
          <w:tcPr>
            <w:tcW w:w="0" w:type="auto"/>
            <w:noWrap/>
            <w:vAlign w:val="center"/>
            <w:hideMark/>
          </w:tcPr>
          <w:p w14:paraId="41E40862" w14:textId="77777777" w:rsidR="00BF2E0F" w:rsidRPr="00BF2E0F" w:rsidRDefault="00BF2E0F" w:rsidP="00BF2E0F">
            <w:pPr>
              <w:jc w:val="center"/>
              <w:rPr>
                <w:sz w:val="18"/>
                <w:szCs w:val="18"/>
              </w:rPr>
            </w:pPr>
            <w:r w:rsidRPr="00BF2E0F">
              <w:rPr>
                <w:sz w:val="18"/>
                <w:szCs w:val="18"/>
              </w:rPr>
              <w:t>98.37</w:t>
            </w:r>
          </w:p>
        </w:tc>
        <w:tc>
          <w:tcPr>
            <w:tcW w:w="0" w:type="auto"/>
            <w:noWrap/>
            <w:vAlign w:val="center"/>
            <w:hideMark/>
          </w:tcPr>
          <w:p w14:paraId="642261C7" w14:textId="77777777" w:rsidR="00BF2E0F" w:rsidRPr="00BF2E0F" w:rsidRDefault="00BF2E0F" w:rsidP="00BF2E0F">
            <w:pPr>
              <w:jc w:val="center"/>
              <w:rPr>
                <w:sz w:val="18"/>
                <w:szCs w:val="18"/>
              </w:rPr>
            </w:pPr>
            <w:r w:rsidRPr="00BF2E0F">
              <w:rPr>
                <w:sz w:val="18"/>
                <w:szCs w:val="18"/>
              </w:rPr>
              <w:t>0.44</w:t>
            </w:r>
          </w:p>
        </w:tc>
        <w:tc>
          <w:tcPr>
            <w:tcW w:w="0" w:type="auto"/>
            <w:noWrap/>
            <w:vAlign w:val="center"/>
            <w:hideMark/>
          </w:tcPr>
          <w:p w14:paraId="160E08C1" w14:textId="77777777" w:rsidR="00BF2E0F" w:rsidRPr="00BF2E0F" w:rsidRDefault="00BF2E0F" w:rsidP="00BF2E0F">
            <w:pPr>
              <w:jc w:val="center"/>
              <w:rPr>
                <w:sz w:val="18"/>
                <w:szCs w:val="18"/>
              </w:rPr>
            </w:pPr>
            <w:r w:rsidRPr="00BF2E0F">
              <w:rPr>
                <w:sz w:val="18"/>
                <w:szCs w:val="18"/>
              </w:rPr>
              <w:t>0.45</w:t>
            </w:r>
          </w:p>
        </w:tc>
        <w:tc>
          <w:tcPr>
            <w:tcW w:w="0" w:type="auto"/>
            <w:vMerge w:val="restart"/>
            <w:noWrap/>
            <w:vAlign w:val="center"/>
            <w:hideMark/>
          </w:tcPr>
          <w:p w14:paraId="33729873" w14:textId="77777777" w:rsidR="00BF2E0F" w:rsidRPr="00BF2E0F" w:rsidRDefault="00BF2E0F" w:rsidP="00BF2E0F">
            <w:pPr>
              <w:jc w:val="center"/>
              <w:rPr>
                <w:sz w:val="18"/>
                <w:szCs w:val="18"/>
              </w:rPr>
            </w:pPr>
            <w:r w:rsidRPr="00BF2E0F">
              <w:rPr>
                <w:sz w:val="18"/>
                <w:szCs w:val="18"/>
              </w:rPr>
              <w:t>0.71</w:t>
            </w:r>
          </w:p>
        </w:tc>
        <w:tc>
          <w:tcPr>
            <w:tcW w:w="0" w:type="auto"/>
            <w:vMerge w:val="restart"/>
            <w:noWrap/>
            <w:vAlign w:val="center"/>
            <w:hideMark/>
          </w:tcPr>
          <w:p w14:paraId="4E4F406E" w14:textId="77777777" w:rsidR="00BF2E0F" w:rsidRPr="00BF2E0F" w:rsidRDefault="00BF2E0F" w:rsidP="00BF2E0F">
            <w:pPr>
              <w:jc w:val="center"/>
              <w:rPr>
                <w:sz w:val="18"/>
                <w:szCs w:val="18"/>
              </w:rPr>
            </w:pPr>
            <w:r w:rsidRPr="00BF2E0F">
              <w:rPr>
                <w:sz w:val="18"/>
                <w:szCs w:val="18"/>
              </w:rPr>
              <w:t>0.48</w:t>
            </w:r>
          </w:p>
        </w:tc>
      </w:tr>
      <w:tr w:rsidR="00BF2E0F" w:rsidRPr="00BF2E0F" w14:paraId="4D799D5F" w14:textId="77777777" w:rsidTr="00CC760C">
        <w:trPr>
          <w:trHeight w:val="224"/>
        </w:trPr>
        <w:tc>
          <w:tcPr>
            <w:tcW w:w="0" w:type="auto"/>
            <w:vMerge/>
            <w:vAlign w:val="center"/>
            <w:hideMark/>
          </w:tcPr>
          <w:p w14:paraId="0CDF572D" w14:textId="77777777" w:rsidR="00BF2E0F" w:rsidRPr="00BF2E0F" w:rsidRDefault="00BF2E0F" w:rsidP="00BF2E0F">
            <w:pPr>
              <w:jc w:val="center"/>
              <w:rPr>
                <w:sz w:val="18"/>
                <w:szCs w:val="18"/>
              </w:rPr>
            </w:pPr>
          </w:p>
        </w:tc>
        <w:tc>
          <w:tcPr>
            <w:tcW w:w="0" w:type="auto"/>
            <w:noWrap/>
            <w:vAlign w:val="center"/>
            <w:hideMark/>
          </w:tcPr>
          <w:p w14:paraId="6F200BFF" w14:textId="77777777" w:rsidR="00BF2E0F" w:rsidRPr="00BF2E0F" w:rsidRDefault="00BF2E0F" w:rsidP="00BF2E0F">
            <w:pPr>
              <w:jc w:val="center"/>
              <w:rPr>
                <w:sz w:val="18"/>
                <w:szCs w:val="18"/>
              </w:rPr>
            </w:pPr>
            <w:r w:rsidRPr="00BF2E0F">
              <w:rPr>
                <w:sz w:val="18"/>
                <w:szCs w:val="18"/>
              </w:rPr>
              <w:t>Srebrne</w:t>
            </w:r>
          </w:p>
        </w:tc>
        <w:tc>
          <w:tcPr>
            <w:tcW w:w="0" w:type="auto"/>
            <w:noWrap/>
            <w:vAlign w:val="center"/>
            <w:hideMark/>
          </w:tcPr>
          <w:p w14:paraId="3B792DBF" w14:textId="77777777" w:rsidR="00BF2E0F" w:rsidRPr="00BF2E0F" w:rsidRDefault="00BF2E0F" w:rsidP="00BF2E0F">
            <w:pPr>
              <w:jc w:val="center"/>
              <w:rPr>
                <w:sz w:val="18"/>
                <w:szCs w:val="18"/>
              </w:rPr>
            </w:pPr>
            <w:r w:rsidRPr="00BF2E0F">
              <w:rPr>
                <w:sz w:val="18"/>
                <w:szCs w:val="18"/>
              </w:rPr>
              <w:t>97.71</w:t>
            </w:r>
          </w:p>
        </w:tc>
        <w:tc>
          <w:tcPr>
            <w:tcW w:w="0" w:type="auto"/>
            <w:noWrap/>
            <w:vAlign w:val="center"/>
            <w:hideMark/>
          </w:tcPr>
          <w:p w14:paraId="32DCD8D2" w14:textId="77777777" w:rsidR="00BF2E0F" w:rsidRPr="00BF2E0F" w:rsidRDefault="00BF2E0F" w:rsidP="00BF2E0F">
            <w:pPr>
              <w:jc w:val="center"/>
              <w:rPr>
                <w:sz w:val="18"/>
                <w:szCs w:val="18"/>
              </w:rPr>
            </w:pPr>
            <w:r w:rsidRPr="00BF2E0F">
              <w:rPr>
                <w:sz w:val="18"/>
                <w:szCs w:val="18"/>
              </w:rPr>
              <w:t>98.61</w:t>
            </w:r>
          </w:p>
        </w:tc>
        <w:tc>
          <w:tcPr>
            <w:tcW w:w="0" w:type="auto"/>
            <w:noWrap/>
            <w:vAlign w:val="center"/>
            <w:hideMark/>
          </w:tcPr>
          <w:p w14:paraId="5D76C15C" w14:textId="77777777" w:rsidR="00BF2E0F" w:rsidRPr="00BF2E0F" w:rsidRDefault="00BF2E0F" w:rsidP="00BF2E0F">
            <w:pPr>
              <w:jc w:val="center"/>
              <w:rPr>
                <w:sz w:val="18"/>
                <w:szCs w:val="18"/>
              </w:rPr>
            </w:pPr>
            <w:r w:rsidRPr="00BF2E0F">
              <w:rPr>
                <w:sz w:val="18"/>
                <w:szCs w:val="18"/>
              </w:rPr>
              <w:t>98.28</w:t>
            </w:r>
          </w:p>
        </w:tc>
        <w:tc>
          <w:tcPr>
            <w:tcW w:w="0" w:type="auto"/>
            <w:noWrap/>
            <w:vAlign w:val="center"/>
            <w:hideMark/>
          </w:tcPr>
          <w:p w14:paraId="2FE4D4CB" w14:textId="77777777" w:rsidR="00BF2E0F" w:rsidRPr="00BF2E0F" w:rsidRDefault="00BF2E0F" w:rsidP="00BF2E0F">
            <w:pPr>
              <w:jc w:val="center"/>
              <w:rPr>
                <w:sz w:val="18"/>
                <w:szCs w:val="18"/>
              </w:rPr>
            </w:pPr>
            <w:r w:rsidRPr="00BF2E0F">
              <w:rPr>
                <w:sz w:val="18"/>
                <w:szCs w:val="18"/>
              </w:rPr>
              <w:t>0.23</w:t>
            </w:r>
          </w:p>
        </w:tc>
        <w:tc>
          <w:tcPr>
            <w:tcW w:w="0" w:type="auto"/>
            <w:noWrap/>
            <w:vAlign w:val="center"/>
            <w:hideMark/>
          </w:tcPr>
          <w:p w14:paraId="78C43893" w14:textId="77777777" w:rsidR="00BF2E0F" w:rsidRPr="00BF2E0F" w:rsidRDefault="00BF2E0F" w:rsidP="00BF2E0F">
            <w:pPr>
              <w:jc w:val="center"/>
              <w:rPr>
                <w:sz w:val="18"/>
                <w:szCs w:val="18"/>
              </w:rPr>
            </w:pPr>
            <w:r w:rsidRPr="00BF2E0F">
              <w:rPr>
                <w:sz w:val="18"/>
                <w:szCs w:val="18"/>
              </w:rPr>
              <w:t>0.24</w:t>
            </w:r>
          </w:p>
        </w:tc>
        <w:tc>
          <w:tcPr>
            <w:tcW w:w="0" w:type="auto"/>
            <w:vMerge/>
            <w:vAlign w:val="center"/>
            <w:hideMark/>
          </w:tcPr>
          <w:p w14:paraId="1ABB4E86" w14:textId="77777777" w:rsidR="00BF2E0F" w:rsidRPr="00BF2E0F" w:rsidRDefault="00BF2E0F" w:rsidP="00BF2E0F">
            <w:pPr>
              <w:jc w:val="center"/>
              <w:rPr>
                <w:sz w:val="18"/>
                <w:szCs w:val="18"/>
              </w:rPr>
            </w:pPr>
          </w:p>
        </w:tc>
        <w:tc>
          <w:tcPr>
            <w:tcW w:w="0" w:type="auto"/>
            <w:vMerge/>
            <w:vAlign w:val="center"/>
            <w:hideMark/>
          </w:tcPr>
          <w:p w14:paraId="1EC02C8B" w14:textId="77777777" w:rsidR="00BF2E0F" w:rsidRPr="00BF2E0F" w:rsidRDefault="00BF2E0F" w:rsidP="00BF2E0F">
            <w:pPr>
              <w:jc w:val="center"/>
              <w:rPr>
                <w:sz w:val="18"/>
                <w:szCs w:val="18"/>
              </w:rPr>
            </w:pPr>
          </w:p>
        </w:tc>
      </w:tr>
      <w:tr w:rsidR="00BF2E0F" w:rsidRPr="00BF2E0F" w14:paraId="2DDFEDE3" w14:textId="77777777" w:rsidTr="00CC760C">
        <w:trPr>
          <w:trHeight w:val="224"/>
        </w:trPr>
        <w:tc>
          <w:tcPr>
            <w:tcW w:w="0" w:type="auto"/>
            <w:vMerge w:val="restart"/>
            <w:noWrap/>
            <w:vAlign w:val="center"/>
            <w:hideMark/>
          </w:tcPr>
          <w:p w14:paraId="4D972D49" w14:textId="77777777" w:rsidR="00BF2E0F" w:rsidRPr="00BF2E0F" w:rsidRDefault="00BF2E0F" w:rsidP="00BF2E0F">
            <w:pPr>
              <w:jc w:val="center"/>
              <w:rPr>
                <w:sz w:val="18"/>
                <w:szCs w:val="18"/>
              </w:rPr>
            </w:pPr>
            <w:r w:rsidRPr="00BF2E0F">
              <w:rPr>
                <w:sz w:val="18"/>
                <w:szCs w:val="18"/>
              </w:rPr>
              <w:t>CL/TL</w:t>
            </w:r>
          </w:p>
        </w:tc>
        <w:tc>
          <w:tcPr>
            <w:tcW w:w="0" w:type="auto"/>
            <w:noWrap/>
            <w:vAlign w:val="center"/>
            <w:hideMark/>
          </w:tcPr>
          <w:p w14:paraId="3BB13950" w14:textId="77777777" w:rsidR="00BF2E0F" w:rsidRPr="00BF2E0F" w:rsidRDefault="00BF2E0F" w:rsidP="00BF2E0F">
            <w:pPr>
              <w:jc w:val="center"/>
              <w:rPr>
                <w:sz w:val="18"/>
                <w:szCs w:val="18"/>
              </w:rPr>
            </w:pPr>
            <w:r w:rsidRPr="00BF2E0F">
              <w:rPr>
                <w:sz w:val="18"/>
                <w:szCs w:val="18"/>
              </w:rPr>
              <w:t>Žute</w:t>
            </w:r>
          </w:p>
        </w:tc>
        <w:tc>
          <w:tcPr>
            <w:tcW w:w="0" w:type="auto"/>
            <w:noWrap/>
            <w:vAlign w:val="center"/>
            <w:hideMark/>
          </w:tcPr>
          <w:p w14:paraId="18F08C34" w14:textId="77777777" w:rsidR="00BF2E0F" w:rsidRPr="00BF2E0F" w:rsidRDefault="00BF2E0F" w:rsidP="00BF2E0F">
            <w:pPr>
              <w:jc w:val="center"/>
              <w:rPr>
                <w:sz w:val="18"/>
                <w:szCs w:val="18"/>
              </w:rPr>
            </w:pPr>
            <w:r w:rsidRPr="00BF2E0F">
              <w:rPr>
                <w:sz w:val="18"/>
                <w:szCs w:val="18"/>
              </w:rPr>
              <w:t>10.71</w:t>
            </w:r>
          </w:p>
        </w:tc>
        <w:tc>
          <w:tcPr>
            <w:tcW w:w="0" w:type="auto"/>
            <w:noWrap/>
            <w:vAlign w:val="center"/>
            <w:hideMark/>
          </w:tcPr>
          <w:p w14:paraId="5F3F6E12" w14:textId="77777777" w:rsidR="00BF2E0F" w:rsidRPr="00BF2E0F" w:rsidRDefault="00BF2E0F" w:rsidP="00BF2E0F">
            <w:pPr>
              <w:jc w:val="center"/>
              <w:rPr>
                <w:sz w:val="18"/>
                <w:szCs w:val="18"/>
              </w:rPr>
            </w:pPr>
            <w:r w:rsidRPr="00BF2E0F">
              <w:rPr>
                <w:sz w:val="18"/>
                <w:szCs w:val="18"/>
              </w:rPr>
              <w:t>14.01</w:t>
            </w:r>
          </w:p>
        </w:tc>
        <w:tc>
          <w:tcPr>
            <w:tcW w:w="0" w:type="auto"/>
            <w:noWrap/>
            <w:vAlign w:val="center"/>
            <w:hideMark/>
          </w:tcPr>
          <w:p w14:paraId="1F6E97CF" w14:textId="77777777" w:rsidR="00BF2E0F" w:rsidRPr="00BF2E0F" w:rsidRDefault="00BF2E0F" w:rsidP="00BF2E0F">
            <w:pPr>
              <w:jc w:val="center"/>
              <w:rPr>
                <w:sz w:val="18"/>
                <w:szCs w:val="18"/>
              </w:rPr>
            </w:pPr>
            <w:r w:rsidRPr="00BF2E0F">
              <w:rPr>
                <w:sz w:val="18"/>
                <w:szCs w:val="18"/>
              </w:rPr>
              <w:t>11.98</w:t>
            </w:r>
          </w:p>
        </w:tc>
        <w:tc>
          <w:tcPr>
            <w:tcW w:w="0" w:type="auto"/>
            <w:noWrap/>
            <w:vAlign w:val="center"/>
            <w:hideMark/>
          </w:tcPr>
          <w:p w14:paraId="70C2AFEC" w14:textId="77777777" w:rsidR="00BF2E0F" w:rsidRPr="00BF2E0F" w:rsidRDefault="00BF2E0F" w:rsidP="00BF2E0F">
            <w:pPr>
              <w:jc w:val="center"/>
              <w:rPr>
                <w:sz w:val="18"/>
                <w:szCs w:val="18"/>
              </w:rPr>
            </w:pPr>
            <w:r w:rsidRPr="00BF2E0F">
              <w:rPr>
                <w:sz w:val="18"/>
                <w:szCs w:val="18"/>
              </w:rPr>
              <w:t>0.69</w:t>
            </w:r>
          </w:p>
        </w:tc>
        <w:tc>
          <w:tcPr>
            <w:tcW w:w="0" w:type="auto"/>
            <w:noWrap/>
            <w:vAlign w:val="center"/>
            <w:hideMark/>
          </w:tcPr>
          <w:p w14:paraId="77E3D4C3" w14:textId="77777777" w:rsidR="00BF2E0F" w:rsidRPr="00BF2E0F" w:rsidRDefault="00BF2E0F" w:rsidP="00BF2E0F">
            <w:pPr>
              <w:jc w:val="center"/>
              <w:rPr>
                <w:sz w:val="18"/>
                <w:szCs w:val="18"/>
              </w:rPr>
            </w:pPr>
            <w:r w:rsidRPr="00BF2E0F">
              <w:rPr>
                <w:sz w:val="18"/>
                <w:szCs w:val="18"/>
              </w:rPr>
              <w:t>5.72</w:t>
            </w:r>
          </w:p>
        </w:tc>
        <w:tc>
          <w:tcPr>
            <w:tcW w:w="0" w:type="auto"/>
            <w:vMerge w:val="restart"/>
            <w:noWrap/>
            <w:vAlign w:val="center"/>
            <w:hideMark/>
          </w:tcPr>
          <w:p w14:paraId="7A66298F" w14:textId="77777777" w:rsidR="00BF2E0F" w:rsidRPr="00BF2E0F" w:rsidRDefault="00BF2E0F" w:rsidP="00BF2E0F">
            <w:pPr>
              <w:jc w:val="center"/>
              <w:rPr>
                <w:sz w:val="18"/>
                <w:szCs w:val="18"/>
              </w:rPr>
            </w:pPr>
            <w:r w:rsidRPr="00BF2E0F">
              <w:rPr>
                <w:sz w:val="18"/>
                <w:szCs w:val="18"/>
              </w:rPr>
              <w:t>1.76</w:t>
            </w:r>
          </w:p>
        </w:tc>
        <w:tc>
          <w:tcPr>
            <w:tcW w:w="0" w:type="auto"/>
            <w:vMerge w:val="restart"/>
            <w:noWrap/>
            <w:vAlign w:val="center"/>
            <w:hideMark/>
          </w:tcPr>
          <w:p w14:paraId="3C55425E" w14:textId="77777777" w:rsidR="00BF2E0F" w:rsidRPr="00BF2E0F" w:rsidRDefault="00BF2E0F" w:rsidP="00BF2E0F">
            <w:pPr>
              <w:jc w:val="center"/>
              <w:rPr>
                <w:sz w:val="18"/>
                <w:szCs w:val="18"/>
              </w:rPr>
            </w:pPr>
            <w:r w:rsidRPr="00BF2E0F">
              <w:rPr>
                <w:sz w:val="18"/>
                <w:szCs w:val="18"/>
              </w:rPr>
              <w:t>0.08</w:t>
            </w:r>
          </w:p>
        </w:tc>
      </w:tr>
      <w:tr w:rsidR="00BF2E0F" w:rsidRPr="00BF2E0F" w14:paraId="18C1A596" w14:textId="77777777" w:rsidTr="00CC760C">
        <w:trPr>
          <w:trHeight w:val="224"/>
        </w:trPr>
        <w:tc>
          <w:tcPr>
            <w:tcW w:w="0" w:type="auto"/>
            <w:vMerge/>
            <w:vAlign w:val="center"/>
            <w:hideMark/>
          </w:tcPr>
          <w:p w14:paraId="02B5D9DC" w14:textId="77777777" w:rsidR="00BF2E0F" w:rsidRPr="00BF2E0F" w:rsidRDefault="00BF2E0F" w:rsidP="00BF2E0F">
            <w:pPr>
              <w:jc w:val="center"/>
              <w:rPr>
                <w:sz w:val="18"/>
                <w:szCs w:val="18"/>
              </w:rPr>
            </w:pPr>
          </w:p>
        </w:tc>
        <w:tc>
          <w:tcPr>
            <w:tcW w:w="0" w:type="auto"/>
            <w:noWrap/>
            <w:vAlign w:val="center"/>
            <w:hideMark/>
          </w:tcPr>
          <w:p w14:paraId="15738FD6" w14:textId="77777777" w:rsidR="00BF2E0F" w:rsidRPr="00BF2E0F" w:rsidRDefault="00BF2E0F" w:rsidP="00BF2E0F">
            <w:pPr>
              <w:jc w:val="center"/>
              <w:rPr>
                <w:sz w:val="18"/>
                <w:szCs w:val="18"/>
              </w:rPr>
            </w:pPr>
            <w:r w:rsidRPr="00BF2E0F">
              <w:rPr>
                <w:sz w:val="18"/>
                <w:szCs w:val="18"/>
              </w:rPr>
              <w:t>Srebrne</w:t>
            </w:r>
          </w:p>
        </w:tc>
        <w:tc>
          <w:tcPr>
            <w:tcW w:w="0" w:type="auto"/>
            <w:noWrap/>
            <w:vAlign w:val="center"/>
            <w:hideMark/>
          </w:tcPr>
          <w:p w14:paraId="0D61C017" w14:textId="77777777" w:rsidR="00BF2E0F" w:rsidRPr="00BF2E0F" w:rsidRDefault="00BF2E0F" w:rsidP="00BF2E0F">
            <w:pPr>
              <w:jc w:val="center"/>
              <w:rPr>
                <w:sz w:val="18"/>
                <w:szCs w:val="18"/>
              </w:rPr>
            </w:pPr>
            <w:r w:rsidRPr="00BF2E0F">
              <w:rPr>
                <w:sz w:val="18"/>
                <w:szCs w:val="18"/>
              </w:rPr>
              <w:t>10.59</w:t>
            </w:r>
          </w:p>
        </w:tc>
        <w:tc>
          <w:tcPr>
            <w:tcW w:w="0" w:type="auto"/>
            <w:noWrap/>
            <w:vAlign w:val="center"/>
            <w:hideMark/>
          </w:tcPr>
          <w:p w14:paraId="7A12F770" w14:textId="77777777" w:rsidR="00BF2E0F" w:rsidRPr="00BF2E0F" w:rsidRDefault="00BF2E0F" w:rsidP="00BF2E0F">
            <w:pPr>
              <w:jc w:val="center"/>
              <w:rPr>
                <w:sz w:val="18"/>
                <w:szCs w:val="18"/>
              </w:rPr>
            </w:pPr>
            <w:r w:rsidRPr="00BF2E0F">
              <w:rPr>
                <w:sz w:val="18"/>
                <w:szCs w:val="18"/>
              </w:rPr>
              <w:t>12.55</w:t>
            </w:r>
          </w:p>
        </w:tc>
        <w:tc>
          <w:tcPr>
            <w:tcW w:w="0" w:type="auto"/>
            <w:noWrap/>
            <w:vAlign w:val="center"/>
            <w:hideMark/>
          </w:tcPr>
          <w:p w14:paraId="44AB6FA9" w14:textId="77777777" w:rsidR="00BF2E0F" w:rsidRPr="00BF2E0F" w:rsidRDefault="00BF2E0F" w:rsidP="00BF2E0F">
            <w:pPr>
              <w:jc w:val="center"/>
              <w:rPr>
                <w:sz w:val="18"/>
                <w:szCs w:val="18"/>
              </w:rPr>
            </w:pPr>
            <w:r w:rsidRPr="00BF2E0F">
              <w:rPr>
                <w:sz w:val="18"/>
                <w:szCs w:val="18"/>
              </w:rPr>
              <w:t>11.61</w:t>
            </w:r>
          </w:p>
        </w:tc>
        <w:tc>
          <w:tcPr>
            <w:tcW w:w="0" w:type="auto"/>
            <w:noWrap/>
            <w:vAlign w:val="center"/>
            <w:hideMark/>
          </w:tcPr>
          <w:p w14:paraId="7FE7767D" w14:textId="77777777" w:rsidR="00BF2E0F" w:rsidRPr="00BF2E0F" w:rsidRDefault="00BF2E0F" w:rsidP="00BF2E0F">
            <w:pPr>
              <w:jc w:val="center"/>
              <w:rPr>
                <w:sz w:val="18"/>
                <w:szCs w:val="18"/>
              </w:rPr>
            </w:pPr>
            <w:r w:rsidRPr="00BF2E0F">
              <w:rPr>
                <w:sz w:val="18"/>
                <w:szCs w:val="18"/>
              </w:rPr>
              <w:t>0.61</w:t>
            </w:r>
          </w:p>
        </w:tc>
        <w:tc>
          <w:tcPr>
            <w:tcW w:w="0" w:type="auto"/>
            <w:noWrap/>
            <w:vAlign w:val="center"/>
            <w:hideMark/>
          </w:tcPr>
          <w:p w14:paraId="6DB9A047" w14:textId="77777777" w:rsidR="00BF2E0F" w:rsidRPr="00BF2E0F" w:rsidRDefault="00BF2E0F" w:rsidP="00BF2E0F">
            <w:pPr>
              <w:jc w:val="center"/>
              <w:rPr>
                <w:sz w:val="18"/>
                <w:szCs w:val="18"/>
              </w:rPr>
            </w:pPr>
            <w:r w:rsidRPr="00BF2E0F">
              <w:rPr>
                <w:sz w:val="18"/>
                <w:szCs w:val="18"/>
              </w:rPr>
              <w:t>5.25</w:t>
            </w:r>
          </w:p>
        </w:tc>
        <w:tc>
          <w:tcPr>
            <w:tcW w:w="0" w:type="auto"/>
            <w:vMerge/>
            <w:vAlign w:val="center"/>
            <w:hideMark/>
          </w:tcPr>
          <w:p w14:paraId="0546C233" w14:textId="77777777" w:rsidR="00BF2E0F" w:rsidRPr="00BF2E0F" w:rsidRDefault="00BF2E0F" w:rsidP="00BF2E0F">
            <w:pPr>
              <w:jc w:val="center"/>
              <w:rPr>
                <w:sz w:val="18"/>
                <w:szCs w:val="18"/>
              </w:rPr>
            </w:pPr>
          </w:p>
        </w:tc>
        <w:tc>
          <w:tcPr>
            <w:tcW w:w="0" w:type="auto"/>
            <w:vMerge/>
            <w:vAlign w:val="center"/>
            <w:hideMark/>
          </w:tcPr>
          <w:p w14:paraId="0694E27E" w14:textId="77777777" w:rsidR="00BF2E0F" w:rsidRPr="00BF2E0F" w:rsidRDefault="00BF2E0F" w:rsidP="00BF2E0F">
            <w:pPr>
              <w:jc w:val="center"/>
              <w:rPr>
                <w:sz w:val="18"/>
                <w:szCs w:val="18"/>
              </w:rPr>
            </w:pPr>
          </w:p>
        </w:tc>
      </w:tr>
      <w:tr w:rsidR="00BF2E0F" w:rsidRPr="00BF2E0F" w14:paraId="5E884342" w14:textId="77777777" w:rsidTr="00CC760C">
        <w:trPr>
          <w:trHeight w:val="224"/>
        </w:trPr>
        <w:tc>
          <w:tcPr>
            <w:tcW w:w="0" w:type="auto"/>
            <w:vMerge w:val="restart"/>
            <w:noWrap/>
            <w:vAlign w:val="center"/>
            <w:hideMark/>
          </w:tcPr>
          <w:p w14:paraId="57FA2C9B" w14:textId="77777777" w:rsidR="00BF2E0F" w:rsidRPr="00BF2E0F" w:rsidRDefault="00BF2E0F" w:rsidP="00BF2E0F">
            <w:pPr>
              <w:jc w:val="center"/>
              <w:rPr>
                <w:sz w:val="18"/>
                <w:szCs w:val="18"/>
              </w:rPr>
            </w:pPr>
            <w:r w:rsidRPr="00BF2E0F">
              <w:rPr>
                <w:sz w:val="18"/>
                <w:szCs w:val="18"/>
              </w:rPr>
              <w:t>CH/CL</w:t>
            </w:r>
          </w:p>
        </w:tc>
        <w:tc>
          <w:tcPr>
            <w:tcW w:w="0" w:type="auto"/>
            <w:noWrap/>
            <w:vAlign w:val="center"/>
            <w:hideMark/>
          </w:tcPr>
          <w:p w14:paraId="338E0A3B" w14:textId="77777777" w:rsidR="00BF2E0F" w:rsidRPr="00BF2E0F" w:rsidRDefault="00BF2E0F" w:rsidP="00BF2E0F">
            <w:pPr>
              <w:jc w:val="center"/>
              <w:rPr>
                <w:sz w:val="18"/>
                <w:szCs w:val="18"/>
              </w:rPr>
            </w:pPr>
            <w:r w:rsidRPr="00BF2E0F">
              <w:rPr>
                <w:sz w:val="18"/>
                <w:szCs w:val="18"/>
              </w:rPr>
              <w:t>Žute</w:t>
            </w:r>
          </w:p>
        </w:tc>
        <w:tc>
          <w:tcPr>
            <w:tcW w:w="0" w:type="auto"/>
            <w:noWrap/>
            <w:vAlign w:val="center"/>
            <w:hideMark/>
          </w:tcPr>
          <w:p w14:paraId="6B2B3DB1" w14:textId="77777777" w:rsidR="00BF2E0F" w:rsidRPr="00BF2E0F" w:rsidRDefault="00BF2E0F" w:rsidP="00BF2E0F">
            <w:pPr>
              <w:jc w:val="center"/>
              <w:rPr>
                <w:sz w:val="18"/>
                <w:szCs w:val="18"/>
              </w:rPr>
            </w:pPr>
            <w:r w:rsidRPr="00BF2E0F">
              <w:rPr>
                <w:sz w:val="18"/>
                <w:szCs w:val="18"/>
              </w:rPr>
              <w:t>36.27</w:t>
            </w:r>
          </w:p>
        </w:tc>
        <w:tc>
          <w:tcPr>
            <w:tcW w:w="0" w:type="auto"/>
            <w:noWrap/>
            <w:vAlign w:val="center"/>
            <w:hideMark/>
          </w:tcPr>
          <w:p w14:paraId="74EA9B58" w14:textId="77777777" w:rsidR="00BF2E0F" w:rsidRPr="00BF2E0F" w:rsidRDefault="00BF2E0F" w:rsidP="00BF2E0F">
            <w:pPr>
              <w:jc w:val="center"/>
              <w:rPr>
                <w:sz w:val="18"/>
                <w:szCs w:val="18"/>
              </w:rPr>
            </w:pPr>
            <w:r w:rsidRPr="00BF2E0F">
              <w:rPr>
                <w:sz w:val="18"/>
                <w:szCs w:val="18"/>
              </w:rPr>
              <w:t>56.01</w:t>
            </w:r>
          </w:p>
        </w:tc>
        <w:tc>
          <w:tcPr>
            <w:tcW w:w="0" w:type="auto"/>
            <w:noWrap/>
            <w:vAlign w:val="center"/>
            <w:hideMark/>
          </w:tcPr>
          <w:p w14:paraId="67567C79" w14:textId="77777777" w:rsidR="00BF2E0F" w:rsidRPr="00BF2E0F" w:rsidRDefault="00BF2E0F" w:rsidP="00BF2E0F">
            <w:pPr>
              <w:jc w:val="center"/>
              <w:rPr>
                <w:sz w:val="18"/>
                <w:szCs w:val="18"/>
              </w:rPr>
            </w:pPr>
            <w:r w:rsidRPr="00BF2E0F">
              <w:rPr>
                <w:sz w:val="18"/>
                <w:szCs w:val="18"/>
              </w:rPr>
              <w:t>45.28</w:t>
            </w:r>
          </w:p>
        </w:tc>
        <w:tc>
          <w:tcPr>
            <w:tcW w:w="0" w:type="auto"/>
            <w:noWrap/>
            <w:vAlign w:val="center"/>
            <w:hideMark/>
          </w:tcPr>
          <w:p w14:paraId="7BF21162" w14:textId="77777777" w:rsidR="00BF2E0F" w:rsidRPr="00BF2E0F" w:rsidRDefault="00BF2E0F" w:rsidP="00BF2E0F">
            <w:pPr>
              <w:jc w:val="center"/>
              <w:rPr>
                <w:sz w:val="18"/>
                <w:szCs w:val="18"/>
              </w:rPr>
            </w:pPr>
            <w:r w:rsidRPr="00BF2E0F">
              <w:rPr>
                <w:sz w:val="18"/>
                <w:szCs w:val="18"/>
              </w:rPr>
              <w:t>4.09</w:t>
            </w:r>
          </w:p>
        </w:tc>
        <w:tc>
          <w:tcPr>
            <w:tcW w:w="0" w:type="auto"/>
            <w:noWrap/>
            <w:vAlign w:val="center"/>
            <w:hideMark/>
          </w:tcPr>
          <w:p w14:paraId="1091DE3B" w14:textId="77777777" w:rsidR="00BF2E0F" w:rsidRPr="00BF2E0F" w:rsidRDefault="00BF2E0F" w:rsidP="00BF2E0F">
            <w:pPr>
              <w:jc w:val="center"/>
              <w:rPr>
                <w:sz w:val="18"/>
                <w:szCs w:val="18"/>
              </w:rPr>
            </w:pPr>
            <w:r w:rsidRPr="00BF2E0F">
              <w:rPr>
                <w:sz w:val="18"/>
                <w:szCs w:val="18"/>
              </w:rPr>
              <w:t>9.02</w:t>
            </w:r>
          </w:p>
        </w:tc>
        <w:tc>
          <w:tcPr>
            <w:tcW w:w="0" w:type="auto"/>
            <w:vMerge w:val="restart"/>
            <w:noWrap/>
            <w:vAlign w:val="center"/>
            <w:hideMark/>
          </w:tcPr>
          <w:p w14:paraId="47073A33" w14:textId="77777777" w:rsidR="00BF2E0F" w:rsidRPr="00BF2E0F" w:rsidRDefault="00BF2E0F" w:rsidP="00BF2E0F">
            <w:pPr>
              <w:jc w:val="center"/>
              <w:rPr>
                <w:sz w:val="18"/>
                <w:szCs w:val="18"/>
              </w:rPr>
            </w:pPr>
            <w:r w:rsidRPr="00BF2E0F">
              <w:rPr>
                <w:sz w:val="18"/>
                <w:szCs w:val="18"/>
              </w:rPr>
              <w:t>-2.6</w:t>
            </w:r>
          </w:p>
        </w:tc>
        <w:tc>
          <w:tcPr>
            <w:tcW w:w="0" w:type="auto"/>
            <w:vMerge w:val="restart"/>
            <w:noWrap/>
            <w:vAlign w:val="center"/>
            <w:hideMark/>
          </w:tcPr>
          <w:p w14:paraId="7B509C47" w14:textId="77777777" w:rsidR="00BF2E0F" w:rsidRPr="00BF2E0F" w:rsidRDefault="00BF2E0F" w:rsidP="00BF2E0F">
            <w:pPr>
              <w:jc w:val="center"/>
              <w:rPr>
                <w:sz w:val="18"/>
                <w:szCs w:val="18"/>
              </w:rPr>
            </w:pPr>
            <w:r w:rsidRPr="00BF2E0F">
              <w:rPr>
                <w:sz w:val="18"/>
                <w:szCs w:val="18"/>
              </w:rPr>
              <w:t>0.01*</w:t>
            </w:r>
          </w:p>
        </w:tc>
      </w:tr>
      <w:tr w:rsidR="00BF2E0F" w:rsidRPr="00BF2E0F" w14:paraId="58EC42BF" w14:textId="77777777" w:rsidTr="00CC760C">
        <w:trPr>
          <w:trHeight w:val="224"/>
        </w:trPr>
        <w:tc>
          <w:tcPr>
            <w:tcW w:w="0" w:type="auto"/>
            <w:vMerge/>
            <w:vAlign w:val="center"/>
            <w:hideMark/>
          </w:tcPr>
          <w:p w14:paraId="2C89115F" w14:textId="77777777" w:rsidR="00BF2E0F" w:rsidRPr="00BF2E0F" w:rsidRDefault="00BF2E0F" w:rsidP="00BF2E0F">
            <w:pPr>
              <w:jc w:val="center"/>
              <w:rPr>
                <w:sz w:val="18"/>
                <w:szCs w:val="18"/>
              </w:rPr>
            </w:pPr>
          </w:p>
        </w:tc>
        <w:tc>
          <w:tcPr>
            <w:tcW w:w="0" w:type="auto"/>
            <w:noWrap/>
            <w:vAlign w:val="center"/>
            <w:hideMark/>
          </w:tcPr>
          <w:p w14:paraId="216C2D8C" w14:textId="77777777" w:rsidR="00BF2E0F" w:rsidRPr="00BF2E0F" w:rsidRDefault="00BF2E0F" w:rsidP="00BF2E0F">
            <w:pPr>
              <w:jc w:val="center"/>
              <w:rPr>
                <w:sz w:val="18"/>
                <w:szCs w:val="18"/>
              </w:rPr>
            </w:pPr>
            <w:r w:rsidRPr="00BF2E0F">
              <w:rPr>
                <w:sz w:val="18"/>
                <w:szCs w:val="18"/>
              </w:rPr>
              <w:t>Srebrne</w:t>
            </w:r>
          </w:p>
        </w:tc>
        <w:tc>
          <w:tcPr>
            <w:tcW w:w="0" w:type="auto"/>
            <w:noWrap/>
            <w:vAlign w:val="center"/>
            <w:hideMark/>
          </w:tcPr>
          <w:p w14:paraId="4E1C2B00" w14:textId="77777777" w:rsidR="00BF2E0F" w:rsidRPr="00BF2E0F" w:rsidRDefault="00BF2E0F" w:rsidP="00BF2E0F">
            <w:pPr>
              <w:jc w:val="center"/>
              <w:rPr>
                <w:sz w:val="18"/>
                <w:szCs w:val="18"/>
              </w:rPr>
            </w:pPr>
            <w:r w:rsidRPr="00BF2E0F">
              <w:rPr>
                <w:sz w:val="18"/>
                <w:szCs w:val="18"/>
              </w:rPr>
              <w:t>44.02</w:t>
            </w:r>
          </w:p>
        </w:tc>
        <w:tc>
          <w:tcPr>
            <w:tcW w:w="0" w:type="auto"/>
            <w:noWrap/>
            <w:vAlign w:val="center"/>
            <w:hideMark/>
          </w:tcPr>
          <w:p w14:paraId="29AA825B" w14:textId="77777777" w:rsidR="00BF2E0F" w:rsidRPr="00BF2E0F" w:rsidRDefault="00BF2E0F" w:rsidP="00BF2E0F">
            <w:pPr>
              <w:jc w:val="center"/>
              <w:rPr>
                <w:sz w:val="18"/>
                <w:szCs w:val="18"/>
              </w:rPr>
            </w:pPr>
            <w:r w:rsidRPr="00BF2E0F">
              <w:rPr>
                <w:sz w:val="18"/>
                <w:szCs w:val="18"/>
              </w:rPr>
              <w:t>53.86</w:t>
            </w:r>
          </w:p>
        </w:tc>
        <w:tc>
          <w:tcPr>
            <w:tcW w:w="0" w:type="auto"/>
            <w:noWrap/>
            <w:vAlign w:val="center"/>
            <w:hideMark/>
          </w:tcPr>
          <w:p w14:paraId="0D57B15B" w14:textId="77777777" w:rsidR="00BF2E0F" w:rsidRPr="00BF2E0F" w:rsidRDefault="00BF2E0F" w:rsidP="00BF2E0F">
            <w:pPr>
              <w:jc w:val="center"/>
              <w:rPr>
                <w:sz w:val="18"/>
                <w:szCs w:val="18"/>
              </w:rPr>
            </w:pPr>
            <w:r w:rsidRPr="00BF2E0F">
              <w:rPr>
                <w:sz w:val="18"/>
                <w:szCs w:val="18"/>
              </w:rPr>
              <w:t>48.49</w:t>
            </w:r>
          </w:p>
        </w:tc>
        <w:tc>
          <w:tcPr>
            <w:tcW w:w="0" w:type="auto"/>
            <w:noWrap/>
            <w:vAlign w:val="center"/>
            <w:hideMark/>
          </w:tcPr>
          <w:p w14:paraId="783BB0CB" w14:textId="77777777" w:rsidR="00BF2E0F" w:rsidRPr="00BF2E0F" w:rsidRDefault="00BF2E0F" w:rsidP="00BF2E0F">
            <w:pPr>
              <w:jc w:val="center"/>
              <w:rPr>
                <w:sz w:val="18"/>
                <w:szCs w:val="18"/>
              </w:rPr>
            </w:pPr>
            <w:r w:rsidRPr="00BF2E0F">
              <w:rPr>
                <w:sz w:val="18"/>
                <w:szCs w:val="18"/>
              </w:rPr>
              <w:t>3.01</w:t>
            </w:r>
          </w:p>
        </w:tc>
        <w:tc>
          <w:tcPr>
            <w:tcW w:w="0" w:type="auto"/>
            <w:noWrap/>
            <w:vAlign w:val="center"/>
            <w:hideMark/>
          </w:tcPr>
          <w:p w14:paraId="24FA598D" w14:textId="77777777" w:rsidR="00BF2E0F" w:rsidRPr="00BF2E0F" w:rsidRDefault="00BF2E0F" w:rsidP="00BF2E0F">
            <w:pPr>
              <w:jc w:val="center"/>
              <w:rPr>
                <w:sz w:val="18"/>
                <w:szCs w:val="18"/>
              </w:rPr>
            </w:pPr>
            <w:r w:rsidRPr="00BF2E0F">
              <w:rPr>
                <w:sz w:val="18"/>
                <w:szCs w:val="18"/>
              </w:rPr>
              <w:t>6.21</w:t>
            </w:r>
          </w:p>
        </w:tc>
        <w:tc>
          <w:tcPr>
            <w:tcW w:w="0" w:type="auto"/>
            <w:vMerge/>
            <w:vAlign w:val="center"/>
            <w:hideMark/>
          </w:tcPr>
          <w:p w14:paraId="334A4F2A" w14:textId="77777777" w:rsidR="00BF2E0F" w:rsidRPr="00BF2E0F" w:rsidRDefault="00BF2E0F" w:rsidP="00BF2E0F">
            <w:pPr>
              <w:jc w:val="center"/>
              <w:rPr>
                <w:sz w:val="18"/>
                <w:szCs w:val="18"/>
              </w:rPr>
            </w:pPr>
          </w:p>
        </w:tc>
        <w:tc>
          <w:tcPr>
            <w:tcW w:w="0" w:type="auto"/>
            <w:vMerge/>
            <w:vAlign w:val="center"/>
            <w:hideMark/>
          </w:tcPr>
          <w:p w14:paraId="44CBC909" w14:textId="77777777" w:rsidR="00BF2E0F" w:rsidRPr="00BF2E0F" w:rsidRDefault="00BF2E0F" w:rsidP="00BF2E0F">
            <w:pPr>
              <w:jc w:val="center"/>
              <w:rPr>
                <w:sz w:val="18"/>
                <w:szCs w:val="18"/>
              </w:rPr>
            </w:pPr>
          </w:p>
        </w:tc>
      </w:tr>
      <w:tr w:rsidR="00BF2E0F" w:rsidRPr="00BF2E0F" w14:paraId="63228499" w14:textId="77777777" w:rsidTr="00CC760C">
        <w:trPr>
          <w:trHeight w:val="224"/>
        </w:trPr>
        <w:tc>
          <w:tcPr>
            <w:tcW w:w="0" w:type="auto"/>
            <w:vMerge w:val="restart"/>
            <w:noWrap/>
            <w:vAlign w:val="center"/>
            <w:hideMark/>
          </w:tcPr>
          <w:p w14:paraId="7AC9897A" w14:textId="77777777" w:rsidR="00BF2E0F" w:rsidRPr="00BF2E0F" w:rsidRDefault="00BF2E0F" w:rsidP="00BF2E0F">
            <w:pPr>
              <w:jc w:val="center"/>
              <w:rPr>
                <w:sz w:val="18"/>
                <w:szCs w:val="18"/>
              </w:rPr>
            </w:pPr>
            <w:r w:rsidRPr="00BF2E0F">
              <w:rPr>
                <w:sz w:val="18"/>
                <w:szCs w:val="18"/>
              </w:rPr>
              <w:t>CW/CL</w:t>
            </w:r>
          </w:p>
        </w:tc>
        <w:tc>
          <w:tcPr>
            <w:tcW w:w="0" w:type="auto"/>
            <w:noWrap/>
            <w:vAlign w:val="center"/>
            <w:hideMark/>
          </w:tcPr>
          <w:p w14:paraId="20AC0356" w14:textId="77777777" w:rsidR="00BF2E0F" w:rsidRPr="00BF2E0F" w:rsidRDefault="00BF2E0F" w:rsidP="00BF2E0F">
            <w:pPr>
              <w:jc w:val="center"/>
              <w:rPr>
                <w:sz w:val="18"/>
                <w:szCs w:val="18"/>
              </w:rPr>
            </w:pPr>
            <w:r w:rsidRPr="00BF2E0F">
              <w:rPr>
                <w:sz w:val="18"/>
                <w:szCs w:val="18"/>
              </w:rPr>
              <w:t>Žute</w:t>
            </w:r>
          </w:p>
        </w:tc>
        <w:tc>
          <w:tcPr>
            <w:tcW w:w="0" w:type="auto"/>
            <w:noWrap/>
            <w:vAlign w:val="center"/>
            <w:hideMark/>
          </w:tcPr>
          <w:p w14:paraId="0208B105" w14:textId="77777777" w:rsidR="00BF2E0F" w:rsidRPr="00BF2E0F" w:rsidRDefault="00BF2E0F" w:rsidP="00BF2E0F">
            <w:pPr>
              <w:jc w:val="center"/>
              <w:rPr>
                <w:sz w:val="18"/>
                <w:szCs w:val="18"/>
              </w:rPr>
            </w:pPr>
            <w:r w:rsidRPr="00BF2E0F">
              <w:rPr>
                <w:sz w:val="18"/>
                <w:szCs w:val="18"/>
              </w:rPr>
              <w:t>30.86</w:t>
            </w:r>
          </w:p>
        </w:tc>
        <w:tc>
          <w:tcPr>
            <w:tcW w:w="0" w:type="auto"/>
            <w:noWrap/>
            <w:vAlign w:val="center"/>
            <w:hideMark/>
          </w:tcPr>
          <w:p w14:paraId="227BB7D4" w14:textId="77777777" w:rsidR="00BF2E0F" w:rsidRPr="00BF2E0F" w:rsidRDefault="00BF2E0F" w:rsidP="00BF2E0F">
            <w:pPr>
              <w:jc w:val="center"/>
              <w:rPr>
                <w:sz w:val="18"/>
                <w:szCs w:val="18"/>
              </w:rPr>
            </w:pPr>
            <w:r w:rsidRPr="00BF2E0F">
              <w:rPr>
                <w:sz w:val="18"/>
                <w:szCs w:val="18"/>
              </w:rPr>
              <w:t>47.58</w:t>
            </w:r>
          </w:p>
        </w:tc>
        <w:tc>
          <w:tcPr>
            <w:tcW w:w="0" w:type="auto"/>
            <w:noWrap/>
            <w:vAlign w:val="center"/>
            <w:hideMark/>
          </w:tcPr>
          <w:p w14:paraId="7F47FD88" w14:textId="77777777" w:rsidR="00BF2E0F" w:rsidRPr="00BF2E0F" w:rsidRDefault="00BF2E0F" w:rsidP="00BF2E0F">
            <w:pPr>
              <w:jc w:val="center"/>
              <w:rPr>
                <w:sz w:val="18"/>
                <w:szCs w:val="18"/>
              </w:rPr>
            </w:pPr>
            <w:r w:rsidRPr="00BF2E0F">
              <w:rPr>
                <w:sz w:val="18"/>
                <w:szCs w:val="18"/>
              </w:rPr>
              <w:t>36.55</w:t>
            </w:r>
          </w:p>
        </w:tc>
        <w:tc>
          <w:tcPr>
            <w:tcW w:w="0" w:type="auto"/>
            <w:noWrap/>
            <w:vAlign w:val="center"/>
            <w:hideMark/>
          </w:tcPr>
          <w:p w14:paraId="07D6401F" w14:textId="77777777" w:rsidR="00BF2E0F" w:rsidRPr="00BF2E0F" w:rsidRDefault="00BF2E0F" w:rsidP="00BF2E0F">
            <w:pPr>
              <w:jc w:val="center"/>
              <w:rPr>
                <w:sz w:val="18"/>
                <w:szCs w:val="18"/>
              </w:rPr>
            </w:pPr>
            <w:r w:rsidRPr="00BF2E0F">
              <w:rPr>
                <w:sz w:val="18"/>
                <w:szCs w:val="18"/>
              </w:rPr>
              <w:t>3.59</w:t>
            </w:r>
          </w:p>
        </w:tc>
        <w:tc>
          <w:tcPr>
            <w:tcW w:w="0" w:type="auto"/>
            <w:noWrap/>
            <w:vAlign w:val="center"/>
            <w:hideMark/>
          </w:tcPr>
          <w:p w14:paraId="4166A686" w14:textId="77777777" w:rsidR="00BF2E0F" w:rsidRPr="00BF2E0F" w:rsidRDefault="00BF2E0F" w:rsidP="00BF2E0F">
            <w:pPr>
              <w:jc w:val="center"/>
              <w:rPr>
                <w:sz w:val="18"/>
                <w:szCs w:val="18"/>
              </w:rPr>
            </w:pPr>
            <w:r w:rsidRPr="00BF2E0F">
              <w:rPr>
                <w:sz w:val="18"/>
                <w:szCs w:val="18"/>
              </w:rPr>
              <w:t>9.81</w:t>
            </w:r>
          </w:p>
        </w:tc>
        <w:tc>
          <w:tcPr>
            <w:tcW w:w="0" w:type="auto"/>
            <w:vMerge w:val="restart"/>
            <w:noWrap/>
            <w:vAlign w:val="center"/>
            <w:hideMark/>
          </w:tcPr>
          <w:p w14:paraId="1A0F448A" w14:textId="77777777" w:rsidR="00BF2E0F" w:rsidRPr="00BF2E0F" w:rsidRDefault="00BF2E0F" w:rsidP="00BF2E0F">
            <w:pPr>
              <w:jc w:val="center"/>
              <w:rPr>
                <w:sz w:val="18"/>
                <w:szCs w:val="18"/>
              </w:rPr>
            </w:pPr>
            <w:r w:rsidRPr="00BF2E0F">
              <w:rPr>
                <w:sz w:val="18"/>
                <w:szCs w:val="18"/>
              </w:rPr>
              <w:t>-2.33</w:t>
            </w:r>
          </w:p>
        </w:tc>
        <w:tc>
          <w:tcPr>
            <w:tcW w:w="0" w:type="auto"/>
            <w:vMerge w:val="restart"/>
            <w:noWrap/>
            <w:vAlign w:val="center"/>
            <w:hideMark/>
          </w:tcPr>
          <w:p w14:paraId="56C51E26" w14:textId="77777777" w:rsidR="00BF2E0F" w:rsidRPr="00BF2E0F" w:rsidRDefault="00BF2E0F" w:rsidP="00BF2E0F">
            <w:pPr>
              <w:jc w:val="center"/>
              <w:rPr>
                <w:sz w:val="18"/>
                <w:szCs w:val="18"/>
              </w:rPr>
            </w:pPr>
            <w:r w:rsidRPr="00BF2E0F">
              <w:rPr>
                <w:sz w:val="18"/>
                <w:szCs w:val="18"/>
              </w:rPr>
              <w:t>0.02*</w:t>
            </w:r>
          </w:p>
        </w:tc>
      </w:tr>
      <w:tr w:rsidR="00BF2E0F" w:rsidRPr="00BF2E0F" w14:paraId="6AB4908B" w14:textId="77777777" w:rsidTr="00CC760C">
        <w:trPr>
          <w:trHeight w:val="224"/>
        </w:trPr>
        <w:tc>
          <w:tcPr>
            <w:tcW w:w="0" w:type="auto"/>
            <w:vMerge/>
            <w:vAlign w:val="center"/>
            <w:hideMark/>
          </w:tcPr>
          <w:p w14:paraId="3E45D7E5" w14:textId="77777777" w:rsidR="00BF2E0F" w:rsidRPr="00BF2E0F" w:rsidRDefault="00BF2E0F" w:rsidP="00BF2E0F">
            <w:pPr>
              <w:jc w:val="center"/>
              <w:rPr>
                <w:sz w:val="18"/>
                <w:szCs w:val="18"/>
              </w:rPr>
            </w:pPr>
          </w:p>
        </w:tc>
        <w:tc>
          <w:tcPr>
            <w:tcW w:w="0" w:type="auto"/>
            <w:noWrap/>
            <w:vAlign w:val="center"/>
            <w:hideMark/>
          </w:tcPr>
          <w:p w14:paraId="18783EC4" w14:textId="77777777" w:rsidR="00BF2E0F" w:rsidRPr="00BF2E0F" w:rsidRDefault="00BF2E0F" w:rsidP="00BF2E0F">
            <w:pPr>
              <w:jc w:val="center"/>
              <w:rPr>
                <w:sz w:val="18"/>
                <w:szCs w:val="18"/>
              </w:rPr>
            </w:pPr>
            <w:r w:rsidRPr="00BF2E0F">
              <w:rPr>
                <w:sz w:val="18"/>
                <w:szCs w:val="18"/>
              </w:rPr>
              <w:t>Srebrne</w:t>
            </w:r>
          </w:p>
        </w:tc>
        <w:tc>
          <w:tcPr>
            <w:tcW w:w="0" w:type="auto"/>
            <w:noWrap/>
            <w:vAlign w:val="center"/>
            <w:hideMark/>
          </w:tcPr>
          <w:p w14:paraId="580C9F1F" w14:textId="77777777" w:rsidR="00BF2E0F" w:rsidRPr="00BF2E0F" w:rsidRDefault="00BF2E0F" w:rsidP="00BF2E0F">
            <w:pPr>
              <w:jc w:val="center"/>
              <w:rPr>
                <w:sz w:val="18"/>
                <w:szCs w:val="18"/>
              </w:rPr>
            </w:pPr>
            <w:r w:rsidRPr="00BF2E0F">
              <w:rPr>
                <w:sz w:val="18"/>
                <w:szCs w:val="18"/>
              </w:rPr>
              <w:t>34.53</w:t>
            </w:r>
          </w:p>
        </w:tc>
        <w:tc>
          <w:tcPr>
            <w:tcW w:w="0" w:type="auto"/>
            <w:noWrap/>
            <w:vAlign w:val="center"/>
            <w:hideMark/>
          </w:tcPr>
          <w:p w14:paraId="774151C2" w14:textId="77777777" w:rsidR="00BF2E0F" w:rsidRPr="00BF2E0F" w:rsidRDefault="00BF2E0F" w:rsidP="00BF2E0F">
            <w:pPr>
              <w:jc w:val="center"/>
              <w:rPr>
                <w:sz w:val="18"/>
                <w:szCs w:val="18"/>
              </w:rPr>
            </w:pPr>
            <w:r w:rsidRPr="00BF2E0F">
              <w:rPr>
                <w:sz w:val="18"/>
                <w:szCs w:val="18"/>
              </w:rPr>
              <w:t>44.71</w:t>
            </w:r>
          </w:p>
        </w:tc>
        <w:tc>
          <w:tcPr>
            <w:tcW w:w="0" w:type="auto"/>
            <w:noWrap/>
            <w:vAlign w:val="center"/>
            <w:hideMark/>
          </w:tcPr>
          <w:p w14:paraId="1FEA7617" w14:textId="77777777" w:rsidR="00BF2E0F" w:rsidRPr="00BF2E0F" w:rsidRDefault="00BF2E0F" w:rsidP="00BF2E0F">
            <w:pPr>
              <w:jc w:val="center"/>
              <w:rPr>
                <w:sz w:val="18"/>
                <w:szCs w:val="18"/>
              </w:rPr>
            </w:pPr>
            <w:r w:rsidRPr="00BF2E0F">
              <w:rPr>
                <w:sz w:val="18"/>
                <w:szCs w:val="18"/>
              </w:rPr>
              <w:t>39.09</w:t>
            </w:r>
          </w:p>
        </w:tc>
        <w:tc>
          <w:tcPr>
            <w:tcW w:w="0" w:type="auto"/>
            <w:noWrap/>
            <w:vAlign w:val="center"/>
            <w:hideMark/>
          </w:tcPr>
          <w:p w14:paraId="00C11884" w14:textId="77777777" w:rsidR="00BF2E0F" w:rsidRPr="00BF2E0F" w:rsidRDefault="00BF2E0F" w:rsidP="00BF2E0F">
            <w:pPr>
              <w:jc w:val="center"/>
              <w:rPr>
                <w:sz w:val="18"/>
                <w:szCs w:val="18"/>
              </w:rPr>
            </w:pPr>
            <w:r w:rsidRPr="00BF2E0F">
              <w:rPr>
                <w:sz w:val="18"/>
                <w:szCs w:val="18"/>
              </w:rPr>
              <w:t>2.76</w:t>
            </w:r>
          </w:p>
        </w:tc>
        <w:tc>
          <w:tcPr>
            <w:tcW w:w="0" w:type="auto"/>
            <w:noWrap/>
            <w:vAlign w:val="center"/>
            <w:hideMark/>
          </w:tcPr>
          <w:p w14:paraId="0AD6305C" w14:textId="77777777" w:rsidR="00BF2E0F" w:rsidRPr="00BF2E0F" w:rsidRDefault="00BF2E0F" w:rsidP="00BF2E0F">
            <w:pPr>
              <w:jc w:val="center"/>
              <w:rPr>
                <w:sz w:val="18"/>
                <w:szCs w:val="18"/>
              </w:rPr>
            </w:pPr>
            <w:r w:rsidRPr="00BF2E0F">
              <w:rPr>
                <w:sz w:val="18"/>
                <w:szCs w:val="18"/>
              </w:rPr>
              <w:t>7.06</w:t>
            </w:r>
          </w:p>
        </w:tc>
        <w:tc>
          <w:tcPr>
            <w:tcW w:w="0" w:type="auto"/>
            <w:vMerge/>
            <w:vAlign w:val="center"/>
            <w:hideMark/>
          </w:tcPr>
          <w:p w14:paraId="5609F9EF" w14:textId="77777777" w:rsidR="00BF2E0F" w:rsidRPr="00BF2E0F" w:rsidRDefault="00BF2E0F" w:rsidP="00BF2E0F">
            <w:pPr>
              <w:jc w:val="center"/>
              <w:rPr>
                <w:sz w:val="18"/>
                <w:szCs w:val="18"/>
              </w:rPr>
            </w:pPr>
          </w:p>
        </w:tc>
        <w:tc>
          <w:tcPr>
            <w:tcW w:w="0" w:type="auto"/>
            <w:vMerge/>
            <w:vAlign w:val="center"/>
            <w:hideMark/>
          </w:tcPr>
          <w:p w14:paraId="57C63A39" w14:textId="77777777" w:rsidR="00BF2E0F" w:rsidRPr="00BF2E0F" w:rsidRDefault="00BF2E0F" w:rsidP="00BF2E0F">
            <w:pPr>
              <w:jc w:val="center"/>
              <w:rPr>
                <w:sz w:val="18"/>
                <w:szCs w:val="18"/>
              </w:rPr>
            </w:pPr>
          </w:p>
        </w:tc>
      </w:tr>
      <w:tr w:rsidR="00BF2E0F" w:rsidRPr="00BF2E0F" w14:paraId="31DFB9A1" w14:textId="77777777" w:rsidTr="00CC760C">
        <w:trPr>
          <w:trHeight w:val="224"/>
        </w:trPr>
        <w:tc>
          <w:tcPr>
            <w:tcW w:w="0" w:type="auto"/>
            <w:vMerge w:val="restart"/>
            <w:noWrap/>
            <w:vAlign w:val="center"/>
            <w:hideMark/>
          </w:tcPr>
          <w:p w14:paraId="2C1A1DA8" w14:textId="77777777" w:rsidR="00BF2E0F" w:rsidRPr="00BF2E0F" w:rsidRDefault="00BF2E0F" w:rsidP="00BF2E0F">
            <w:pPr>
              <w:jc w:val="center"/>
              <w:rPr>
                <w:sz w:val="18"/>
                <w:szCs w:val="18"/>
              </w:rPr>
            </w:pPr>
            <w:r w:rsidRPr="00BF2E0F">
              <w:rPr>
                <w:sz w:val="18"/>
                <w:szCs w:val="18"/>
              </w:rPr>
              <w:t>EH/CL</w:t>
            </w:r>
          </w:p>
        </w:tc>
        <w:tc>
          <w:tcPr>
            <w:tcW w:w="0" w:type="auto"/>
            <w:noWrap/>
            <w:vAlign w:val="center"/>
            <w:hideMark/>
          </w:tcPr>
          <w:p w14:paraId="00F084DC" w14:textId="77777777" w:rsidR="00BF2E0F" w:rsidRPr="00BF2E0F" w:rsidRDefault="00BF2E0F" w:rsidP="00BF2E0F">
            <w:pPr>
              <w:jc w:val="center"/>
              <w:rPr>
                <w:sz w:val="18"/>
                <w:szCs w:val="18"/>
              </w:rPr>
            </w:pPr>
            <w:r w:rsidRPr="00BF2E0F">
              <w:rPr>
                <w:sz w:val="18"/>
                <w:szCs w:val="18"/>
              </w:rPr>
              <w:t>Žute</w:t>
            </w:r>
          </w:p>
        </w:tc>
        <w:tc>
          <w:tcPr>
            <w:tcW w:w="0" w:type="auto"/>
            <w:noWrap/>
            <w:vAlign w:val="center"/>
            <w:hideMark/>
          </w:tcPr>
          <w:p w14:paraId="2625A2B2" w14:textId="77777777" w:rsidR="00BF2E0F" w:rsidRPr="00BF2E0F" w:rsidRDefault="00BF2E0F" w:rsidP="00BF2E0F">
            <w:pPr>
              <w:jc w:val="center"/>
              <w:rPr>
                <w:sz w:val="18"/>
                <w:szCs w:val="18"/>
              </w:rPr>
            </w:pPr>
            <w:r w:rsidRPr="00BF2E0F">
              <w:rPr>
                <w:sz w:val="18"/>
                <w:szCs w:val="18"/>
              </w:rPr>
              <w:t>6.54</w:t>
            </w:r>
          </w:p>
        </w:tc>
        <w:tc>
          <w:tcPr>
            <w:tcW w:w="0" w:type="auto"/>
            <w:noWrap/>
            <w:vAlign w:val="center"/>
            <w:hideMark/>
          </w:tcPr>
          <w:p w14:paraId="0CDF580A" w14:textId="77777777" w:rsidR="00BF2E0F" w:rsidRPr="00BF2E0F" w:rsidRDefault="00BF2E0F" w:rsidP="00BF2E0F">
            <w:pPr>
              <w:jc w:val="center"/>
              <w:rPr>
                <w:sz w:val="18"/>
                <w:szCs w:val="18"/>
              </w:rPr>
            </w:pPr>
            <w:r w:rsidRPr="00BF2E0F">
              <w:rPr>
                <w:sz w:val="18"/>
                <w:szCs w:val="18"/>
              </w:rPr>
              <w:t>10.29</w:t>
            </w:r>
          </w:p>
        </w:tc>
        <w:tc>
          <w:tcPr>
            <w:tcW w:w="0" w:type="auto"/>
            <w:noWrap/>
            <w:vAlign w:val="center"/>
            <w:hideMark/>
          </w:tcPr>
          <w:p w14:paraId="6F4140A6" w14:textId="77777777" w:rsidR="00BF2E0F" w:rsidRPr="00BF2E0F" w:rsidRDefault="00BF2E0F" w:rsidP="00BF2E0F">
            <w:pPr>
              <w:jc w:val="center"/>
              <w:rPr>
                <w:sz w:val="18"/>
                <w:szCs w:val="18"/>
              </w:rPr>
            </w:pPr>
            <w:r w:rsidRPr="00BF2E0F">
              <w:rPr>
                <w:sz w:val="18"/>
                <w:szCs w:val="18"/>
              </w:rPr>
              <w:t>8.63</w:t>
            </w:r>
          </w:p>
        </w:tc>
        <w:tc>
          <w:tcPr>
            <w:tcW w:w="0" w:type="auto"/>
            <w:noWrap/>
            <w:vAlign w:val="center"/>
            <w:hideMark/>
          </w:tcPr>
          <w:p w14:paraId="355A0DAA" w14:textId="77777777" w:rsidR="00BF2E0F" w:rsidRPr="00BF2E0F" w:rsidRDefault="00BF2E0F" w:rsidP="00BF2E0F">
            <w:pPr>
              <w:jc w:val="center"/>
              <w:rPr>
                <w:sz w:val="18"/>
                <w:szCs w:val="18"/>
              </w:rPr>
            </w:pPr>
            <w:r w:rsidRPr="00BF2E0F">
              <w:rPr>
                <w:sz w:val="18"/>
                <w:szCs w:val="18"/>
              </w:rPr>
              <w:t>0.97</w:t>
            </w:r>
          </w:p>
        </w:tc>
        <w:tc>
          <w:tcPr>
            <w:tcW w:w="0" w:type="auto"/>
            <w:noWrap/>
            <w:vAlign w:val="center"/>
            <w:hideMark/>
          </w:tcPr>
          <w:p w14:paraId="5ACAFD76" w14:textId="77777777" w:rsidR="00BF2E0F" w:rsidRPr="00BF2E0F" w:rsidRDefault="00BF2E0F" w:rsidP="00BF2E0F">
            <w:pPr>
              <w:jc w:val="center"/>
              <w:rPr>
                <w:sz w:val="18"/>
                <w:szCs w:val="18"/>
              </w:rPr>
            </w:pPr>
            <w:r w:rsidRPr="00BF2E0F">
              <w:rPr>
                <w:sz w:val="18"/>
                <w:szCs w:val="18"/>
              </w:rPr>
              <w:t>11.24</w:t>
            </w:r>
          </w:p>
        </w:tc>
        <w:tc>
          <w:tcPr>
            <w:tcW w:w="0" w:type="auto"/>
            <w:vMerge w:val="restart"/>
            <w:noWrap/>
            <w:vAlign w:val="center"/>
            <w:hideMark/>
          </w:tcPr>
          <w:p w14:paraId="386A7561" w14:textId="77777777" w:rsidR="00BF2E0F" w:rsidRPr="00BF2E0F" w:rsidRDefault="00BF2E0F" w:rsidP="00BF2E0F">
            <w:pPr>
              <w:jc w:val="center"/>
              <w:rPr>
                <w:sz w:val="18"/>
                <w:szCs w:val="18"/>
              </w:rPr>
            </w:pPr>
            <w:r w:rsidRPr="00BF2E0F">
              <w:rPr>
                <w:sz w:val="18"/>
                <w:szCs w:val="18"/>
              </w:rPr>
              <w:t>9.89</w:t>
            </w:r>
          </w:p>
        </w:tc>
        <w:tc>
          <w:tcPr>
            <w:tcW w:w="0" w:type="auto"/>
            <w:vMerge w:val="restart"/>
            <w:noWrap/>
            <w:vAlign w:val="center"/>
            <w:hideMark/>
          </w:tcPr>
          <w:p w14:paraId="6725D816" w14:textId="77777777" w:rsidR="00BF2E0F" w:rsidRPr="00BF2E0F" w:rsidRDefault="00BF2E0F" w:rsidP="00BF2E0F">
            <w:pPr>
              <w:jc w:val="center"/>
              <w:rPr>
                <w:sz w:val="18"/>
                <w:szCs w:val="18"/>
              </w:rPr>
            </w:pPr>
            <w:r w:rsidRPr="00BF2E0F">
              <w:rPr>
                <w:sz w:val="18"/>
                <w:szCs w:val="18"/>
              </w:rPr>
              <w:t>&lt;0.00001*</w:t>
            </w:r>
          </w:p>
        </w:tc>
      </w:tr>
      <w:tr w:rsidR="00BF2E0F" w:rsidRPr="00BF2E0F" w14:paraId="5D0E338D" w14:textId="77777777" w:rsidTr="00CC760C">
        <w:trPr>
          <w:trHeight w:val="224"/>
        </w:trPr>
        <w:tc>
          <w:tcPr>
            <w:tcW w:w="0" w:type="auto"/>
            <w:vMerge/>
            <w:vAlign w:val="center"/>
            <w:hideMark/>
          </w:tcPr>
          <w:p w14:paraId="6EE13611" w14:textId="77777777" w:rsidR="00BF2E0F" w:rsidRPr="00BF2E0F" w:rsidRDefault="00BF2E0F" w:rsidP="00BF2E0F">
            <w:pPr>
              <w:jc w:val="center"/>
              <w:rPr>
                <w:sz w:val="18"/>
                <w:szCs w:val="18"/>
              </w:rPr>
            </w:pPr>
          </w:p>
        </w:tc>
        <w:tc>
          <w:tcPr>
            <w:tcW w:w="0" w:type="auto"/>
            <w:noWrap/>
            <w:vAlign w:val="center"/>
            <w:hideMark/>
          </w:tcPr>
          <w:p w14:paraId="50E42F8C" w14:textId="77777777" w:rsidR="00BF2E0F" w:rsidRPr="00BF2E0F" w:rsidRDefault="00BF2E0F" w:rsidP="00BF2E0F">
            <w:pPr>
              <w:jc w:val="center"/>
              <w:rPr>
                <w:sz w:val="18"/>
                <w:szCs w:val="18"/>
              </w:rPr>
            </w:pPr>
            <w:r w:rsidRPr="00BF2E0F">
              <w:rPr>
                <w:sz w:val="18"/>
                <w:szCs w:val="18"/>
              </w:rPr>
              <w:t>Srebrne</w:t>
            </w:r>
          </w:p>
        </w:tc>
        <w:tc>
          <w:tcPr>
            <w:tcW w:w="0" w:type="auto"/>
            <w:noWrap/>
            <w:vAlign w:val="center"/>
            <w:hideMark/>
          </w:tcPr>
          <w:p w14:paraId="5D00F3FC" w14:textId="77777777" w:rsidR="00BF2E0F" w:rsidRPr="00BF2E0F" w:rsidRDefault="00BF2E0F" w:rsidP="00BF2E0F">
            <w:pPr>
              <w:jc w:val="center"/>
              <w:rPr>
                <w:sz w:val="18"/>
                <w:szCs w:val="18"/>
              </w:rPr>
            </w:pPr>
            <w:r w:rsidRPr="00BF2E0F">
              <w:rPr>
                <w:sz w:val="18"/>
                <w:szCs w:val="18"/>
              </w:rPr>
              <w:t>8.46</w:t>
            </w:r>
          </w:p>
        </w:tc>
        <w:tc>
          <w:tcPr>
            <w:tcW w:w="0" w:type="auto"/>
            <w:noWrap/>
            <w:vAlign w:val="center"/>
            <w:hideMark/>
          </w:tcPr>
          <w:p w14:paraId="089CFA7E" w14:textId="77777777" w:rsidR="00BF2E0F" w:rsidRPr="00BF2E0F" w:rsidRDefault="00BF2E0F" w:rsidP="00BF2E0F">
            <w:pPr>
              <w:jc w:val="center"/>
              <w:rPr>
                <w:sz w:val="18"/>
                <w:szCs w:val="18"/>
              </w:rPr>
            </w:pPr>
            <w:r w:rsidRPr="00BF2E0F">
              <w:rPr>
                <w:sz w:val="18"/>
                <w:szCs w:val="18"/>
              </w:rPr>
              <w:t>13.75</w:t>
            </w:r>
          </w:p>
        </w:tc>
        <w:tc>
          <w:tcPr>
            <w:tcW w:w="0" w:type="auto"/>
            <w:noWrap/>
            <w:vAlign w:val="center"/>
            <w:hideMark/>
          </w:tcPr>
          <w:p w14:paraId="0942757D" w14:textId="77777777" w:rsidR="00BF2E0F" w:rsidRPr="00BF2E0F" w:rsidRDefault="00BF2E0F" w:rsidP="00BF2E0F">
            <w:pPr>
              <w:jc w:val="center"/>
              <w:rPr>
                <w:sz w:val="18"/>
                <w:szCs w:val="18"/>
              </w:rPr>
            </w:pPr>
            <w:r w:rsidRPr="00BF2E0F">
              <w:rPr>
                <w:sz w:val="18"/>
                <w:szCs w:val="18"/>
              </w:rPr>
              <w:t>12.21</w:t>
            </w:r>
          </w:p>
        </w:tc>
        <w:tc>
          <w:tcPr>
            <w:tcW w:w="0" w:type="auto"/>
            <w:noWrap/>
            <w:vAlign w:val="center"/>
            <w:hideMark/>
          </w:tcPr>
          <w:p w14:paraId="55A1FB59" w14:textId="77777777" w:rsidR="00BF2E0F" w:rsidRPr="00BF2E0F" w:rsidRDefault="00BF2E0F" w:rsidP="00BF2E0F">
            <w:pPr>
              <w:jc w:val="center"/>
              <w:rPr>
                <w:sz w:val="18"/>
                <w:szCs w:val="18"/>
              </w:rPr>
            </w:pPr>
            <w:r w:rsidRPr="00BF2E0F">
              <w:rPr>
                <w:sz w:val="18"/>
                <w:szCs w:val="18"/>
              </w:rPr>
              <w:t>1.59</w:t>
            </w:r>
          </w:p>
        </w:tc>
        <w:tc>
          <w:tcPr>
            <w:tcW w:w="0" w:type="auto"/>
            <w:noWrap/>
            <w:vAlign w:val="center"/>
            <w:hideMark/>
          </w:tcPr>
          <w:p w14:paraId="4234755A" w14:textId="77777777" w:rsidR="00BF2E0F" w:rsidRPr="00BF2E0F" w:rsidRDefault="00BF2E0F" w:rsidP="00BF2E0F">
            <w:pPr>
              <w:jc w:val="center"/>
              <w:rPr>
                <w:sz w:val="18"/>
                <w:szCs w:val="18"/>
              </w:rPr>
            </w:pPr>
            <w:r w:rsidRPr="00BF2E0F">
              <w:rPr>
                <w:sz w:val="18"/>
                <w:szCs w:val="18"/>
              </w:rPr>
              <w:t>13.06</w:t>
            </w:r>
          </w:p>
        </w:tc>
        <w:tc>
          <w:tcPr>
            <w:tcW w:w="0" w:type="auto"/>
            <w:vMerge/>
            <w:vAlign w:val="center"/>
            <w:hideMark/>
          </w:tcPr>
          <w:p w14:paraId="7186C660" w14:textId="77777777" w:rsidR="00BF2E0F" w:rsidRPr="00BF2E0F" w:rsidRDefault="00BF2E0F" w:rsidP="00BF2E0F">
            <w:pPr>
              <w:jc w:val="center"/>
              <w:rPr>
                <w:sz w:val="18"/>
                <w:szCs w:val="18"/>
              </w:rPr>
            </w:pPr>
          </w:p>
        </w:tc>
        <w:tc>
          <w:tcPr>
            <w:tcW w:w="0" w:type="auto"/>
            <w:vMerge/>
            <w:vAlign w:val="center"/>
            <w:hideMark/>
          </w:tcPr>
          <w:p w14:paraId="5A75320E" w14:textId="77777777" w:rsidR="00BF2E0F" w:rsidRPr="00BF2E0F" w:rsidRDefault="00BF2E0F" w:rsidP="00BF2E0F">
            <w:pPr>
              <w:jc w:val="center"/>
              <w:rPr>
                <w:sz w:val="18"/>
                <w:szCs w:val="18"/>
              </w:rPr>
            </w:pPr>
          </w:p>
        </w:tc>
      </w:tr>
      <w:tr w:rsidR="00BF2E0F" w:rsidRPr="00BF2E0F" w14:paraId="432D1EE6" w14:textId="77777777" w:rsidTr="00CC760C">
        <w:trPr>
          <w:trHeight w:val="224"/>
        </w:trPr>
        <w:tc>
          <w:tcPr>
            <w:tcW w:w="0" w:type="auto"/>
            <w:vMerge w:val="restart"/>
            <w:noWrap/>
            <w:vAlign w:val="center"/>
            <w:hideMark/>
          </w:tcPr>
          <w:p w14:paraId="04DC9AB8" w14:textId="77777777" w:rsidR="00BF2E0F" w:rsidRPr="00BF2E0F" w:rsidRDefault="00BF2E0F" w:rsidP="00BF2E0F">
            <w:pPr>
              <w:jc w:val="center"/>
              <w:rPr>
                <w:sz w:val="18"/>
                <w:szCs w:val="18"/>
              </w:rPr>
            </w:pPr>
            <w:r w:rsidRPr="00BF2E0F">
              <w:rPr>
                <w:sz w:val="18"/>
                <w:szCs w:val="18"/>
              </w:rPr>
              <w:t>EW/CL</w:t>
            </w:r>
          </w:p>
        </w:tc>
        <w:tc>
          <w:tcPr>
            <w:tcW w:w="0" w:type="auto"/>
            <w:noWrap/>
            <w:vAlign w:val="center"/>
            <w:hideMark/>
          </w:tcPr>
          <w:p w14:paraId="1E2826F0" w14:textId="77777777" w:rsidR="00BF2E0F" w:rsidRPr="00BF2E0F" w:rsidRDefault="00BF2E0F" w:rsidP="00BF2E0F">
            <w:pPr>
              <w:jc w:val="center"/>
              <w:rPr>
                <w:sz w:val="18"/>
                <w:szCs w:val="18"/>
              </w:rPr>
            </w:pPr>
            <w:r w:rsidRPr="00BF2E0F">
              <w:rPr>
                <w:sz w:val="18"/>
                <w:szCs w:val="18"/>
              </w:rPr>
              <w:t>Žute</w:t>
            </w:r>
          </w:p>
        </w:tc>
        <w:tc>
          <w:tcPr>
            <w:tcW w:w="0" w:type="auto"/>
            <w:noWrap/>
            <w:vAlign w:val="center"/>
            <w:hideMark/>
          </w:tcPr>
          <w:p w14:paraId="056A9178" w14:textId="77777777" w:rsidR="00BF2E0F" w:rsidRPr="00BF2E0F" w:rsidRDefault="00BF2E0F" w:rsidP="00BF2E0F">
            <w:pPr>
              <w:jc w:val="center"/>
              <w:rPr>
                <w:sz w:val="18"/>
                <w:szCs w:val="18"/>
              </w:rPr>
            </w:pPr>
            <w:r w:rsidRPr="00BF2E0F">
              <w:rPr>
                <w:sz w:val="18"/>
                <w:szCs w:val="18"/>
              </w:rPr>
              <w:t>7.55</w:t>
            </w:r>
          </w:p>
        </w:tc>
        <w:tc>
          <w:tcPr>
            <w:tcW w:w="0" w:type="auto"/>
            <w:noWrap/>
            <w:vAlign w:val="center"/>
            <w:hideMark/>
          </w:tcPr>
          <w:p w14:paraId="645B589F" w14:textId="77777777" w:rsidR="00BF2E0F" w:rsidRPr="00BF2E0F" w:rsidRDefault="00BF2E0F" w:rsidP="00BF2E0F">
            <w:pPr>
              <w:jc w:val="center"/>
              <w:rPr>
                <w:sz w:val="18"/>
                <w:szCs w:val="18"/>
              </w:rPr>
            </w:pPr>
            <w:r w:rsidRPr="00BF2E0F">
              <w:rPr>
                <w:sz w:val="18"/>
                <w:szCs w:val="18"/>
              </w:rPr>
              <w:t>12.38</w:t>
            </w:r>
          </w:p>
        </w:tc>
        <w:tc>
          <w:tcPr>
            <w:tcW w:w="0" w:type="auto"/>
            <w:noWrap/>
            <w:vAlign w:val="center"/>
            <w:hideMark/>
          </w:tcPr>
          <w:p w14:paraId="1F63B62A" w14:textId="77777777" w:rsidR="00BF2E0F" w:rsidRPr="00BF2E0F" w:rsidRDefault="00BF2E0F" w:rsidP="00BF2E0F">
            <w:pPr>
              <w:jc w:val="center"/>
              <w:rPr>
                <w:sz w:val="18"/>
                <w:szCs w:val="18"/>
              </w:rPr>
            </w:pPr>
            <w:r w:rsidRPr="00BF2E0F">
              <w:rPr>
                <w:sz w:val="18"/>
                <w:szCs w:val="18"/>
              </w:rPr>
              <w:t>10.26</w:t>
            </w:r>
          </w:p>
        </w:tc>
        <w:tc>
          <w:tcPr>
            <w:tcW w:w="0" w:type="auto"/>
            <w:noWrap/>
            <w:vAlign w:val="center"/>
            <w:hideMark/>
          </w:tcPr>
          <w:p w14:paraId="4F501A09" w14:textId="77777777" w:rsidR="00BF2E0F" w:rsidRPr="00BF2E0F" w:rsidRDefault="00BF2E0F" w:rsidP="00BF2E0F">
            <w:pPr>
              <w:jc w:val="center"/>
              <w:rPr>
                <w:sz w:val="18"/>
                <w:szCs w:val="18"/>
              </w:rPr>
            </w:pPr>
            <w:r w:rsidRPr="00BF2E0F">
              <w:rPr>
                <w:sz w:val="18"/>
                <w:szCs w:val="18"/>
              </w:rPr>
              <w:t>1.02</w:t>
            </w:r>
          </w:p>
        </w:tc>
        <w:tc>
          <w:tcPr>
            <w:tcW w:w="0" w:type="auto"/>
            <w:noWrap/>
            <w:vAlign w:val="center"/>
            <w:hideMark/>
          </w:tcPr>
          <w:p w14:paraId="4F03AEA0" w14:textId="77777777" w:rsidR="00BF2E0F" w:rsidRPr="00BF2E0F" w:rsidRDefault="00BF2E0F" w:rsidP="00BF2E0F">
            <w:pPr>
              <w:jc w:val="center"/>
              <w:rPr>
                <w:sz w:val="18"/>
                <w:szCs w:val="18"/>
              </w:rPr>
            </w:pPr>
            <w:r w:rsidRPr="00BF2E0F">
              <w:rPr>
                <w:sz w:val="18"/>
                <w:szCs w:val="18"/>
              </w:rPr>
              <w:t>9.99</w:t>
            </w:r>
          </w:p>
        </w:tc>
        <w:tc>
          <w:tcPr>
            <w:tcW w:w="0" w:type="auto"/>
            <w:vMerge w:val="restart"/>
            <w:noWrap/>
            <w:vAlign w:val="center"/>
            <w:hideMark/>
          </w:tcPr>
          <w:p w14:paraId="5B4F046B" w14:textId="77777777" w:rsidR="00BF2E0F" w:rsidRPr="00BF2E0F" w:rsidRDefault="00BF2E0F" w:rsidP="00BF2E0F">
            <w:pPr>
              <w:jc w:val="center"/>
              <w:rPr>
                <w:sz w:val="18"/>
                <w:szCs w:val="18"/>
              </w:rPr>
            </w:pPr>
            <w:r w:rsidRPr="00BF2E0F">
              <w:rPr>
                <w:sz w:val="18"/>
                <w:szCs w:val="18"/>
              </w:rPr>
              <w:t>-10.85</w:t>
            </w:r>
          </w:p>
        </w:tc>
        <w:tc>
          <w:tcPr>
            <w:tcW w:w="0" w:type="auto"/>
            <w:vMerge w:val="restart"/>
            <w:noWrap/>
            <w:vAlign w:val="center"/>
            <w:hideMark/>
          </w:tcPr>
          <w:p w14:paraId="016963FA" w14:textId="77777777" w:rsidR="00BF2E0F" w:rsidRPr="00BF2E0F" w:rsidRDefault="00BF2E0F" w:rsidP="00BF2E0F">
            <w:pPr>
              <w:jc w:val="center"/>
              <w:rPr>
                <w:sz w:val="18"/>
                <w:szCs w:val="18"/>
              </w:rPr>
            </w:pPr>
            <w:r w:rsidRPr="00BF2E0F">
              <w:rPr>
                <w:sz w:val="18"/>
                <w:szCs w:val="18"/>
              </w:rPr>
              <w:t>&lt;0.00001*</w:t>
            </w:r>
          </w:p>
        </w:tc>
      </w:tr>
      <w:tr w:rsidR="00BF2E0F" w:rsidRPr="00BF2E0F" w14:paraId="70F25450" w14:textId="77777777" w:rsidTr="00CC760C">
        <w:trPr>
          <w:trHeight w:val="224"/>
        </w:trPr>
        <w:tc>
          <w:tcPr>
            <w:tcW w:w="0" w:type="auto"/>
            <w:vMerge/>
            <w:vAlign w:val="center"/>
            <w:hideMark/>
          </w:tcPr>
          <w:p w14:paraId="3507366C" w14:textId="77777777" w:rsidR="00BF2E0F" w:rsidRPr="00BF2E0F" w:rsidRDefault="00BF2E0F" w:rsidP="00BF2E0F">
            <w:pPr>
              <w:jc w:val="center"/>
              <w:rPr>
                <w:sz w:val="18"/>
                <w:szCs w:val="18"/>
              </w:rPr>
            </w:pPr>
          </w:p>
        </w:tc>
        <w:tc>
          <w:tcPr>
            <w:tcW w:w="0" w:type="auto"/>
            <w:noWrap/>
            <w:vAlign w:val="center"/>
            <w:hideMark/>
          </w:tcPr>
          <w:p w14:paraId="70BF9C82" w14:textId="77777777" w:rsidR="00BF2E0F" w:rsidRPr="00BF2E0F" w:rsidRDefault="00BF2E0F" w:rsidP="00BF2E0F">
            <w:pPr>
              <w:jc w:val="center"/>
              <w:rPr>
                <w:sz w:val="18"/>
                <w:szCs w:val="18"/>
              </w:rPr>
            </w:pPr>
            <w:r w:rsidRPr="00BF2E0F">
              <w:rPr>
                <w:sz w:val="18"/>
                <w:szCs w:val="18"/>
              </w:rPr>
              <w:t>Srebrne</w:t>
            </w:r>
          </w:p>
        </w:tc>
        <w:tc>
          <w:tcPr>
            <w:tcW w:w="0" w:type="auto"/>
            <w:noWrap/>
            <w:vAlign w:val="center"/>
            <w:hideMark/>
          </w:tcPr>
          <w:p w14:paraId="01E407D0" w14:textId="77777777" w:rsidR="00BF2E0F" w:rsidRPr="00BF2E0F" w:rsidRDefault="00BF2E0F" w:rsidP="00BF2E0F">
            <w:pPr>
              <w:jc w:val="center"/>
              <w:rPr>
                <w:sz w:val="18"/>
                <w:szCs w:val="18"/>
              </w:rPr>
            </w:pPr>
            <w:r w:rsidRPr="00BF2E0F">
              <w:rPr>
                <w:sz w:val="18"/>
                <w:szCs w:val="18"/>
              </w:rPr>
              <w:t>11.65</w:t>
            </w:r>
          </w:p>
        </w:tc>
        <w:tc>
          <w:tcPr>
            <w:tcW w:w="0" w:type="auto"/>
            <w:noWrap/>
            <w:vAlign w:val="center"/>
            <w:hideMark/>
          </w:tcPr>
          <w:p w14:paraId="240C6F49" w14:textId="77777777" w:rsidR="00BF2E0F" w:rsidRPr="00BF2E0F" w:rsidRDefault="00BF2E0F" w:rsidP="00BF2E0F">
            <w:pPr>
              <w:jc w:val="center"/>
              <w:rPr>
                <w:sz w:val="18"/>
                <w:szCs w:val="18"/>
              </w:rPr>
            </w:pPr>
            <w:r w:rsidRPr="00BF2E0F">
              <w:rPr>
                <w:sz w:val="18"/>
                <w:szCs w:val="18"/>
              </w:rPr>
              <w:t>17.78</w:t>
            </w:r>
          </w:p>
        </w:tc>
        <w:tc>
          <w:tcPr>
            <w:tcW w:w="0" w:type="auto"/>
            <w:noWrap/>
            <w:vAlign w:val="center"/>
            <w:hideMark/>
          </w:tcPr>
          <w:p w14:paraId="0C160A42" w14:textId="77777777" w:rsidR="00BF2E0F" w:rsidRPr="00BF2E0F" w:rsidRDefault="00BF2E0F" w:rsidP="00BF2E0F">
            <w:pPr>
              <w:jc w:val="center"/>
              <w:rPr>
                <w:sz w:val="18"/>
                <w:szCs w:val="18"/>
              </w:rPr>
            </w:pPr>
            <w:r w:rsidRPr="00BF2E0F">
              <w:rPr>
                <w:sz w:val="18"/>
                <w:szCs w:val="18"/>
              </w:rPr>
              <w:t>14.28</w:t>
            </w:r>
          </w:p>
        </w:tc>
        <w:tc>
          <w:tcPr>
            <w:tcW w:w="0" w:type="auto"/>
            <w:noWrap/>
            <w:vAlign w:val="center"/>
            <w:hideMark/>
          </w:tcPr>
          <w:p w14:paraId="44943C13" w14:textId="77777777" w:rsidR="00BF2E0F" w:rsidRPr="00BF2E0F" w:rsidRDefault="00BF2E0F" w:rsidP="00BF2E0F">
            <w:pPr>
              <w:jc w:val="center"/>
              <w:rPr>
                <w:sz w:val="18"/>
                <w:szCs w:val="18"/>
              </w:rPr>
            </w:pPr>
            <w:r w:rsidRPr="00BF2E0F">
              <w:rPr>
                <w:sz w:val="18"/>
                <w:szCs w:val="18"/>
              </w:rPr>
              <w:t>1.58</w:t>
            </w:r>
          </w:p>
        </w:tc>
        <w:tc>
          <w:tcPr>
            <w:tcW w:w="0" w:type="auto"/>
            <w:noWrap/>
            <w:vAlign w:val="center"/>
            <w:hideMark/>
          </w:tcPr>
          <w:p w14:paraId="05D1844A" w14:textId="77777777" w:rsidR="00BF2E0F" w:rsidRPr="00BF2E0F" w:rsidRDefault="00BF2E0F" w:rsidP="00BF2E0F">
            <w:pPr>
              <w:jc w:val="center"/>
              <w:rPr>
                <w:sz w:val="18"/>
                <w:szCs w:val="18"/>
              </w:rPr>
            </w:pPr>
            <w:r w:rsidRPr="00BF2E0F">
              <w:rPr>
                <w:sz w:val="18"/>
                <w:szCs w:val="18"/>
              </w:rPr>
              <w:t>11.08</w:t>
            </w:r>
          </w:p>
        </w:tc>
        <w:tc>
          <w:tcPr>
            <w:tcW w:w="0" w:type="auto"/>
            <w:vMerge/>
            <w:vAlign w:val="center"/>
            <w:hideMark/>
          </w:tcPr>
          <w:p w14:paraId="51CCC720" w14:textId="77777777" w:rsidR="00BF2E0F" w:rsidRPr="00BF2E0F" w:rsidRDefault="00BF2E0F" w:rsidP="00BF2E0F">
            <w:pPr>
              <w:jc w:val="center"/>
              <w:rPr>
                <w:sz w:val="18"/>
                <w:szCs w:val="18"/>
              </w:rPr>
            </w:pPr>
          </w:p>
        </w:tc>
        <w:tc>
          <w:tcPr>
            <w:tcW w:w="0" w:type="auto"/>
            <w:vMerge/>
            <w:vAlign w:val="center"/>
            <w:hideMark/>
          </w:tcPr>
          <w:p w14:paraId="37FFF1F7" w14:textId="77777777" w:rsidR="00BF2E0F" w:rsidRPr="00BF2E0F" w:rsidRDefault="00BF2E0F" w:rsidP="00BF2E0F">
            <w:pPr>
              <w:jc w:val="center"/>
              <w:rPr>
                <w:sz w:val="18"/>
                <w:szCs w:val="18"/>
              </w:rPr>
            </w:pPr>
          </w:p>
        </w:tc>
      </w:tr>
      <w:tr w:rsidR="00BF2E0F" w:rsidRPr="00BF2E0F" w14:paraId="110089F9" w14:textId="77777777" w:rsidTr="00CC760C">
        <w:trPr>
          <w:trHeight w:val="224"/>
        </w:trPr>
        <w:tc>
          <w:tcPr>
            <w:tcW w:w="0" w:type="auto"/>
            <w:vMerge w:val="restart"/>
            <w:noWrap/>
            <w:vAlign w:val="center"/>
            <w:hideMark/>
          </w:tcPr>
          <w:p w14:paraId="1B997B20" w14:textId="77777777" w:rsidR="00BF2E0F" w:rsidRPr="00BF2E0F" w:rsidRDefault="00BF2E0F" w:rsidP="00BF2E0F">
            <w:pPr>
              <w:jc w:val="center"/>
              <w:rPr>
                <w:sz w:val="18"/>
                <w:szCs w:val="18"/>
              </w:rPr>
            </w:pPr>
            <w:r w:rsidRPr="00BF2E0F">
              <w:rPr>
                <w:sz w:val="18"/>
                <w:szCs w:val="18"/>
              </w:rPr>
              <w:t>IO/CL</w:t>
            </w:r>
          </w:p>
        </w:tc>
        <w:tc>
          <w:tcPr>
            <w:tcW w:w="0" w:type="auto"/>
            <w:noWrap/>
            <w:vAlign w:val="center"/>
            <w:hideMark/>
          </w:tcPr>
          <w:p w14:paraId="6A152A0D" w14:textId="77777777" w:rsidR="00BF2E0F" w:rsidRPr="00BF2E0F" w:rsidRDefault="00BF2E0F" w:rsidP="00BF2E0F">
            <w:pPr>
              <w:jc w:val="center"/>
              <w:rPr>
                <w:sz w:val="18"/>
                <w:szCs w:val="18"/>
              </w:rPr>
            </w:pPr>
            <w:r w:rsidRPr="00BF2E0F">
              <w:rPr>
                <w:sz w:val="18"/>
                <w:szCs w:val="18"/>
              </w:rPr>
              <w:t>Žute</w:t>
            </w:r>
          </w:p>
        </w:tc>
        <w:tc>
          <w:tcPr>
            <w:tcW w:w="0" w:type="auto"/>
            <w:noWrap/>
            <w:vAlign w:val="center"/>
            <w:hideMark/>
          </w:tcPr>
          <w:p w14:paraId="48FB341A" w14:textId="77777777" w:rsidR="00BF2E0F" w:rsidRPr="00BF2E0F" w:rsidRDefault="00BF2E0F" w:rsidP="00BF2E0F">
            <w:pPr>
              <w:jc w:val="center"/>
              <w:rPr>
                <w:sz w:val="18"/>
                <w:szCs w:val="18"/>
              </w:rPr>
            </w:pPr>
            <w:r w:rsidRPr="00BF2E0F">
              <w:rPr>
                <w:sz w:val="18"/>
                <w:szCs w:val="18"/>
              </w:rPr>
              <w:t>8.70</w:t>
            </w:r>
          </w:p>
        </w:tc>
        <w:tc>
          <w:tcPr>
            <w:tcW w:w="0" w:type="auto"/>
            <w:noWrap/>
            <w:vAlign w:val="center"/>
            <w:hideMark/>
          </w:tcPr>
          <w:p w14:paraId="680A9B31" w14:textId="77777777" w:rsidR="00BF2E0F" w:rsidRPr="00BF2E0F" w:rsidRDefault="00BF2E0F" w:rsidP="00BF2E0F">
            <w:pPr>
              <w:jc w:val="center"/>
              <w:rPr>
                <w:sz w:val="18"/>
                <w:szCs w:val="18"/>
              </w:rPr>
            </w:pPr>
            <w:r w:rsidRPr="00BF2E0F">
              <w:rPr>
                <w:sz w:val="18"/>
                <w:szCs w:val="18"/>
              </w:rPr>
              <w:t>17.63</w:t>
            </w:r>
          </w:p>
        </w:tc>
        <w:tc>
          <w:tcPr>
            <w:tcW w:w="0" w:type="auto"/>
            <w:noWrap/>
            <w:vAlign w:val="center"/>
            <w:hideMark/>
          </w:tcPr>
          <w:p w14:paraId="79F08728" w14:textId="77777777" w:rsidR="00BF2E0F" w:rsidRPr="00BF2E0F" w:rsidRDefault="00BF2E0F" w:rsidP="00BF2E0F">
            <w:pPr>
              <w:jc w:val="center"/>
              <w:rPr>
                <w:sz w:val="18"/>
                <w:szCs w:val="18"/>
              </w:rPr>
            </w:pPr>
            <w:r w:rsidRPr="00BF2E0F">
              <w:rPr>
                <w:sz w:val="18"/>
                <w:szCs w:val="18"/>
              </w:rPr>
              <w:t>13.22</w:t>
            </w:r>
          </w:p>
        </w:tc>
        <w:tc>
          <w:tcPr>
            <w:tcW w:w="0" w:type="auto"/>
            <w:noWrap/>
            <w:vAlign w:val="center"/>
            <w:hideMark/>
          </w:tcPr>
          <w:p w14:paraId="1B7DFA00" w14:textId="77777777" w:rsidR="00BF2E0F" w:rsidRPr="00BF2E0F" w:rsidRDefault="00BF2E0F" w:rsidP="00BF2E0F">
            <w:pPr>
              <w:jc w:val="center"/>
              <w:rPr>
                <w:sz w:val="18"/>
                <w:szCs w:val="18"/>
              </w:rPr>
            </w:pPr>
            <w:r w:rsidRPr="00BF2E0F">
              <w:rPr>
                <w:sz w:val="18"/>
                <w:szCs w:val="18"/>
              </w:rPr>
              <w:t>1.85</w:t>
            </w:r>
          </w:p>
        </w:tc>
        <w:tc>
          <w:tcPr>
            <w:tcW w:w="0" w:type="auto"/>
            <w:noWrap/>
            <w:vAlign w:val="center"/>
            <w:hideMark/>
          </w:tcPr>
          <w:p w14:paraId="4AEC9E34" w14:textId="77777777" w:rsidR="00BF2E0F" w:rsidRPr="00BF2E0F" w:rsidRDefault="00BF2E0F" w:rsidP="00BF2E0F">
            <w:pPr>
              <w:jc w:val="center"/>
              <w:rPr>
                <w:sz w:val="18"/>
                <w:szCs w:val="18"/>
              </w:rPr>
            </w:pPr>
            <w:r w:rsidRPr="00BF2E0F">
              <w:rPr>
                <w:sz w:val="18"/>
                <w:szCs w:val="18"/>
              </w:rPr>
              <w:t>13.99</w:t>
            </w:r>
          </w:p>
        </w:tc>
        <w:tc>
          <w:tcPr>
            <w:tcW w:w="0" w:type="auto"/>
            <w:vMerge w:val="restart"/>
            <w:noWrap/>
            <w:vAlign w:val="center"/>
            <w:hideMark/>
          </w:tcPr>
          <w:p w14:paraId="727E0050" w14:textId="77777777" w:rsidR="00BF2E0F" w:rsidRPr="00BF2E0F" w:rsidRDefault="00BF2E0F" w:rsidP="00BF2E0F">
            <w:pPr>
              <w:jc w:val="center"/>
              <w:rPr>
                <w:sz w:val="18"/>
                <w:szCs w:val="18"/>
              </w:rPr>
            </w:pPr>
            <w:r w:rsidRPr="00BF2E0F">
              <w:rPr>
                <w:sz w:val="18"/>
                <w:szCs w:val="18"/>
              </w:rPr>
              <w:t>-5.76</w:t>
            </w:r>
          </w:p>
        </w:tc>
        <w:tc>
          <w:tcPr>
            <w:tcW w:w="0" w:type="auto"/>
            <w:vMerge w:val="restart"/>
            <w:noWrap/>
            <w:vAlign w:val="center"/>
            <w:hideMark/>
          </w:tcPr>
          <w:p w14:paraId="66DEEB94" w14:textId="77777777" w:rsidR="00BF2E0F" w:rsidRPr="00BF2E0F" w:rsidRDefault="00BF2E0F" w:rsidP="00BF2E0F">
            <w:pPr>
              <w:jc w:val="center"/>
              <w:rPr>
                <w:sz w:val="18"/>
                <w:szCs w:val="18"/>
              </w:rPr>
            </w:pPr>
            <w:r w:rsidRPr="00BF2E0F">
              <w:rPr>
                <w:sz w:val="18"/>
                <w:szCs w:val="18"/>
              </w:rPr>
              <w:t>&lt;0.00001*</w:t>
            </w:r>
          </w:p>
        </w:tc>
      </w:tr>
      <w:tr w:rsidR="00BF2E0F" w:rsidRPr="00BF2E0F" w14:paraId="3A32EC83" w14:textId="77777777" w:rsidTr="00CC760C">
        <w:trPr>
          <w:trHeight w:val="224"/>
        </w:trPr>
        <w:tc>
          <w:tcPr>
            <w:tcW w:w="0" w:type="auto"/>
            <w:vMerge/>
            <w:vAlign w:val="center"/>
            <w:hideMark/>
          </w:tcPr>
          <w:p w14:paraId="5CB9DCF0" w14:textId="77777777" w:rsidR="00BF2E0F" w:rsidRPr="00BF2E0F" w:rsidRDefault="00BF2E0F" w:rsidP="00BF2E0F">
            <w:pPr>
              <w:jc w:val="center"/>
              <w:rPr>
                <w:sz w:val="18"/>
                <w:szCs w:val="18"/>
              </w:rPr>
            </w:pPr>
          </w:p>
        </w:tc>
        <w:tc>
          <w:tcPr>
            <w:tcW w:w="0" w:type="auto"/>
            <w:noWrap/>
            <w:vAlign w:val="center"/>
            <w:hideMark/>
          </w:tcPr>
          <w:p w14:paraId="615DC7F7" w14:textId="77777777" w:rsidR="00BF2E0F" w:rsidRPr="00BF2E0F" w:rsidRDefault="00BF2E0F" w:rsidP="00BF2E0F">
            <w:pPr>
              <w:jc w:val="center"/>
              <w:rPr>
                <w:sz w:val="18"/>
                <w:szCs w:val="18"/>
              </w:rPr>
            </w:pPr>
            <w:r w:rsidRPr="00BF2E0F">
              <w:rPr>
                <w:sz w:val="18"/>
                <w:szCs w:val="18"/>
              </w:rPr>
              <w:t>Srebrne</w:t>
            </w:r>
          </w:p>
        </w:tc>
        <w:tc>
          <w:tcPr>
            <w:tcW w:w="0" w:type="auto"/>
            <w:noWrap/>
            <w:vAlign w:val="center"/>
            <w:hideMark/>
          </w:tcPr>
          <w:p w14:paraId="65CD3455" w14:textId="77777777" w:rsidR="00BF2E0F" w:rsidRPr="00BF2E0F" w:rsidRDefault="00BF2E0F" w:rsidP="00BF2E0F">
            <w:pPr>
              <w:jc w:val="center"/>
              <w:rPr>
                <w:sz w:val="18"/>
                <w:szCs w:val="18"/>
              </w:rPr>
            </w:pPr>
            <w:r w:rsidRPr="00BF2E0F">
              <w:rPr>
                <w:sz w:val="18"/>
                <w:szCs w:val="18"/>
              </w:rPr>
              <w:t>12.69</w:t>
            </w:r>
          </w:p>
        </w:tc>
        <w:tc>
          <w:tcPr>
            <w:tcW w:w="0" w:type="auto"/>
            <w:noWrap/>
            <w:vAlign w:val="center"/>
            <w:hideMark/>
          </w:tcPr>
          <w:p w14:paraId="0C5D8669" w14:textId="77777777" w:rsidR="00BF2E0F" w:rsidRPr="00BF2E0F" w:rsidRDefault="00BF2E0F" w:rsidP="00BF2E0F">
            <w:pPr>
              <w:jc w:val="center"/>
              <w:rPr>
                <w:sz w:val="18"/>
                <w:szCs w:val="18"/>
              </w:rPr>
            </w:pPr>
            <w:r w:rsidRPr="00BF2E0F">
              <w:rPr>
                <w:sz w:val="18"/>
                <w:szCs w:val="18"/>
              </w:rPr>
              <w:t>18.85</w:t>
            </w:r>
          </w:p>
        </w:tc>
        <w:tc>
          <w:tcPr>
            <w:tcW w:w="0" w:type="auto"/>
            <w:noWrap/>
            <w:vAlign w:val="center"/>
            <w:hideMark/>
          </w:tcPr>
          <w:p w14:paraId="7AFA2256" w14:textId="77777777" w:rsidR="00BF2E0F" w:rsidRPr="00BF2E0F" w:rsidRDefault="00BF2E0F" w:rsidP="00BF2E0F">
            <w:pPr>
              <w:jc w:val="center"/>
              <w:rPr>
                <w:sz w:val="18"/>
                <w:szCs w:val="18"/>
              </w:rPr>
            </w:pPr>
            <w:r w:rsidRPr="00BF2E0F">
              <w:rPr>
                <w:sz w:val="18"/>
                <w:szCs w:val="18"/>
              </w:rPr>
              <w:t>16.56</w:t>
            </w:r>
          </w:p>
        </w:tc>
        <w:tc>
          <w:tcPr>
            <w:tcW w:w="0" w:type="auto"/>
            <w:noWrap/>
            <w:vAlign w:val="center"/>
            <w:hideMark/>
          </w:tcPr>
          <w:p w14:paraId="69044649" w14:textId="77777777" w:rsidR="00BF2E0F" w:rsidRPr="00BF2E0F" w:rsidRDefault="00BF2E0F" w:rsidP="00BF2E0F">
            <w:pPr>
              <w:jc w:val="center"/>
              <w:rPr>
                <w:sz w:val="18"/>
                <w:szCs w:val="18"/>
              </w:rPr>
            </w:pPr>
            <w:r w:rsidRPr="00BF2E0F">
              <w:rPr>
                <w:sz w:val="18"/>
                <w:szCs w:val="18"/>
              </w:rPr>
              <w:t>1.72</w:t>
            </w:r>
          </w:p>
        </w:tc>
        <w:tc>
          <w:tcPr>
            <w:tcW w:w="0" w:type="auto"/>
            <w:noWrap/>
            <w:vAlign w:val="center"/>
            <w:hideMark/>
          </w:tcPr>
          <w:p w14:paraId="640940E6" w14:textId="77777777" w:rsidR="00BF2E0F" w:rsidRPr="00BF2E0F" w:rsidRDefault="00BF2E0F" w:rsidP="00BF2E0F">
            <w:pPr>
              <w:jc w:val="center"/>
              <w:rPr>
                <w:sz w:val="18"/>
                <w:szCs w:val="18"/>
              </w:rPr>
            </w:pPr>
            <w:r w:rsidRPr="00BF2E0F">
              <w:rPr>
                <w:sz w:val="18"/>
                <w:szCs w:val="18"/>
              </w:rPr>
              <w:t>10.39</w:t>
            </w:r>
          </w:p>
        </w:tc>
        <w:tc>
          <w:tcPr>
            <w:tcW w:w="0" w:type="auto"/>
            <w:vMerge/>
            <w:vAlign w:val="center"/>
            <w:hideMark/>
          </w:tcPr>
          <w:p w14:paraId="520BA45A" w14:textId="77777777" w:rsidR="00BF2E0F" w:rsidRPr="00BF2E0F" w:rsidRDefault="00BF2E0F" w:rsidP="00BF2E0F">
            <w:pPr>
              <w:jc w:val="center"/>
              <w:rPr>
                <w:sz w:val="18"/>
                <w:szCs w:val="18"/>
              </w:rPr>
            </w:pPr>
          </w:p>
        </w:tc>
        <w:tc>
          <w:tcPr>
            <w:tcW w:w="0" w:type="auto"/>
            <w:vMerge/>
            <w:vAlign w:val="center"/>
            <w:hideMark/>
          </w:tcPr>
          <w:p w14:paraId="23ACE0A5" w14:textId="77777777" w:rsidR="00BF2E0F" w:rsidRPr="00BF2E0F" w:rsidRDefault="00BF2E0F" w:rsidP="00BF2E0F">
            <w:pPr>
              <w:jc w:val="center"/>
              <w:rPr>
                <w:sz w:val="18"/>
                <w:szCs w:val="18"/>
              </w:rPr>
            </w:pPr>
          </w:p>
        </w:tc>
      </w:tr>
      <w:tr w:rsidR="00BF2E0F" w:rsidRPr="00BF2E0F" w14:paraId="753B6645" w14:textId="77777777" w:rsidTr="00CC760C">
        <w:trPr>
          <w:trHeight w:val="224"/>
        </w:trPr>
        <w:tc>
          <w:tcPr>
            <w:tcW w:w="0" w:type="auto"/>
            <w:vMerge w:val="restart"/>
            <w:noWrap/>
            <w:vAlign w:val="center"/>
            <w:hideMark/>
          </w:tcPr>
          <w:p w14:paraId="4EA83DDF" w14:textId="77777777" w:rsidR="00BF2E0F" w:rsidRPr="00BF2E0F" w:rsidRDefault="00BF2E0F" w:rsidP="00BF2E0F">
            <w:pPr>
              <w:jc w:val="center"/>
              <w:rPr>
                <w:sz w:val="18"/>
                <w:szCs w:val="18"/>
              </w:rPr>
            </w:pPr>
            <w:r w:rsidRPr="00BF2E0F">
              <w:rPr>
                <w:sz w:val="18"/>
                <w:szCs w:val="18"/>
              </w:rPr>
              <w:t>ML/CL</w:t>
            </w:r>
          </w:p>
        </w:tc>
        <w:tc>
          <w:tcPr>
            <w:tcW w:w="0" w:type="auto"/>
            <w:noWrap/>
            <w:vAlign w:val="center"/>
            <w:hideMark/>
          </w:tcPr>
          <w:p w14:paraId="275A7D83" w14:textId="77777777" w:rsidR="00BF2E0F" w:rsidRPr="00BF2E0F" w:rsidRDefault="00BF2E0F" w:rsidP="00BF2E0F">
            <w:pPr>
              <w:jc w:val="center"/>
              <w:rPr>
                <w:sz w:val="18"/>
                <w:szCs w:val="18"/>
              </w:rPr>
            </w:pPr>
            <w:r w:rsidRPr="00BF2E0F">
              <w:rPr>
                <w:sz w:val="18"/>
                <w:szCs w:val="18"/>
              </w:rPr>
              <w:t>Žute</w:t>
            </w:r>
          </w:p>
        </w:tc>
        <w:tc>
          <w:tcPr>
            <w:tcW w:w="0" w:type="auto"/>
            <w:noWrap/>
            <w:vAlign w:val="center"/>
            <w:hideMark/>
          </w:tcPr>
          <w:p w14:paraId="558DDAD6" w14:textId="77777777" w:rsidR="00BF2E0F" w:rsidRPr="00BF2E0F" w:rsidRDefault="00BF2E0F" w:rsidP="00BF2E0F">
            <w:pPr>
              <w:jc w:val="center"/>
              <w:rPr>
                <w:sz w:val="18"/>
                <w:szCs w:val="18"/>
              </w:rPr>
            </w:pPr>
            <w:r w:rsidRPr="00BF2E0F">
              <w:rPr>
                <w:sz w:val="18"/>
                <w:szCs w:val="18"/>
              </w:rPr>
              <w:t>25.06</w:t>
            </w:r>
          </w:p>
        </w:tc>
        <w:tc>
          <w:tcPr>
            <w:tcW w:w="0" w:type="auto"/>
            <w:noWrap/>
            <w:vAlign w:val="center"/>
            <w:hideMark/>
          </w:tcPr>
          <w:p w14:paraId="3E113230" w14:textId="77777777" w:rsidR="00BF2E0F" w:rsidRPr="00BF2E0F" w:rsidRDefault="00BF2E0F" w:rsidP="00BF2E0F">
            <w:pPr>
              <w:jc w:val="center"/>
              <w:rPr>
                <w:sz w:val="18"/>
                <w:szCs w:val="18"/>
              </w:rPr>
            </w:pPr>
            <w:r w:rsidRPr="00BF2E0F">
              <w:rPr>
                <w:sz w:val="18"/>
                <w:szCs w:val="18"/>
              </w:rPr>
              <w:t>37.77</w:t>
            </w:r>
          </w:p>
        </w:tc>
        <w:tc>
          <w:tcPr>
            <w:tcW w:w="0" w:type="auto"/>
            <w:noWrap/>
            <w:vAlign w:val="center"/>
            <w:hideMark/>
          </w:tcPr>
          <w:p w14:paraId="34BF2B3D" w14:textId="77777777" w:rsidR="00BF2E0F" w:rsidRPr="00BF2E0F" w:rsidRDefault="00BF2E0F" w:rsidP="00BF2E0F">
            <w:pPr>
              <w:jc w:val="center"/>
              <w:rPr>
                <w:sz w:val="18"/>
                <w:szCs w:val="18"/>
              </w:rPr>
            </w:pPr>
            <w:r w:rsidRPr="00BF2E0F">
              <w:rPr>
                <w:sz w:val="18"/>
                <w:szCs w:val="18"/>
              </w:rPr>
              <w:t>30.37</w:t>
            </w:r>
          </w:p>
        </w:tc>
        <w:tc>
          <w:tcPr>
            <w:tcW w:w="0" w:type="auto"/>
            <w:noWrap/>
            <w:vAlign w:val="center"/>
            <w:hideMark/>
          </w:tcPr>
          <w:p w14:paraId="24EA87CC" w14:textId="77777777" w:rsidR="00BF2E0F" w:rsidRPr="00BF2E0F" w:rsidRDefault="00BF2E0F" w:rsidP="00BF2E0F">
            <w:pPr>
              <w:jc w:val="center"/>
              <w:rPr>
                <w:sz w:val="18"/>
                <w:szCs w:val="18"/>
              </w:rPr>
            </w:pPr>
            <w:r w:rsidRPr="00BF2E0F">
              <w:rPr>
                <w:sz w:val="18"/>
                <w:szCs w:val="18"/>
              </w:rPr>
              <w:t>2.64</w:t>
            </w:r>
          </w:p>
        </w:tc>
        <w:tc>
          <w:tcPr>
            <w:tcW w:w="0" w:type="auto"/>
            <w:noWrap/>
            <w:vAlign w:val="center"/>
            <w:hideMark/>
          </w:tcPr>
          <w:p w14:paraId="54685F45" w14:textId="77777777" w:rsidR="00BF2E0F" w:rsidRPr="00BF2E0F" w:rsidRDefault="00BF2E0F" w:rsidP="00BF2E0F">
            <w:pPr>
              <w:jc w:val="center"/>
              <w:rPr>
                <w:sz w:val="18"/>
                <w:szCs w:val="18"/>
              </w:rPr>
            </w:pPr>
            <w:r w:rsidRPr="00BF2E0F">
              <w:rPr>
                <w:sz w:val="18"/>
                <w:szCs w:val="18"/>
              </w:rPr>
              <w:t>8.69</w:t>
            </w:r>
          </w:p>
        </w:tc>
        <w:tc>
          <w:tcPr>
            <w:tcW w:w="0" w:type="auto"/>
            <w:vMerge w:val="restart"/>
            <w:noWrap/>
            <w:vAlign w:val="center"/>
            <w:hideMark/>
          </w:tcPr>
          <w:p w14:paraId="431BC2D1" w14:textId="77777777" w:rsidR="00BF2E0F" w:rsidRPr="00BF2E0F" w:rsidRDefault="00BF2E0F" w:rsidP="00BF2E0F">
            <w:pPr>
              <w:jc w:val="center"/>
              <w:rPr>
                <w:sz w:val="18"/>
                <w:szCs w:val="18"/>
              </w:rPr>
            </w:pPr>
            <w:r w:rsidRPr="00BF2E0F">
              <w:rPr>
                <w:sz w:val="18"/>
                <w:szCs w:val="18"/>
              </w:rPr>
              <w:t>3.45</w:t>
            </w:r>
          </w:p>
        </w:tc>
        <w:tc>
          <w:tcPr>
            <w:tcW w:w="0" w:type="auto"/>
            <w:vMerge w:val="restart"/>
            <w:noWrap/>
            <w:vAlign w:val="center"/>
            <w:hideMark/>
          </w:tcPr>
          <w:p w14:paraId="1B0DA338" w14:textId="77777777" w:rsidR="00BF2E0F" w:rsidRPr="00BF2E0F" w:rsidRDefault="00BF2E0F" w:rsidP="00BF2E0F">
            <w:pPr>
              <w:jc w:val="center"/>
              <w:rPr>
                <w:sz w:val="18"/>
                <w:szCs w:val="18"/>
              </w:rPr>
            </w:pPr>
            <w:r w:rsidRPr="00BF2E0F">
              <w:rPr>
                <w:sz w:val="18"/>
                <w:szCs w:val="18"/>
              </w:rPr>
              <w:t>0.001*</w:t>
            </w:r>
          </w:p>
        </w:tc>
      </w:tr>
      <w:tr w:rsidR="00BF2E0F" w:rsidRPr="00BF2E0F" w14:paraId="487F1D1C" w14:textId="77777777" w:rsidTr="00CC760C">
        <w:trPr>
          <w:trHeight w:val="224"/>
        </w:trPr>
        <w:tc>
          <w:tcPr>
            <w:tcW w:w="0" w:type="auto"/>
            <w:vMerge/>
            <w:vAlign w:val="center"/>
            <w:hideMark/>
          </w:tcPr>
          <w:p w14:paraId="02CF577C" w14:textId="77777777" w:rsidR="00BF2E0F" w:rsidRPr="00BF2E0F" w:rsidRDefault="00BF2E0F" w:rsidP="00BF2E0F">
            <w:pPr>
              <w:jc w:val="center"/>
              <w:rPr>
                <w:sz w:val="18"/>
                <w:szCs w:val="18"/>
              </w:rPr>
            </w:pPr>
          </w:p>
        </w:tc>
        <w:tc>
          <w:tcPr>
            <w:tcW w:w="0" w:type="auto"/>
            <w:noWrap/>
            <w:vAlign w:val="center"/>
            <w:hideMark/>
          </w:tcPr>
          <w:p w14:paraId="675BF19B" w14:textId="77777777" w:rsidR="00BF2E0F" w:rsidRPr="00BF2E0F" w:rsidRDefault="00BF2E0F" w:rsidP="00BF2E0F">
            <w:pPr>
              <w:jc w:val="center"/>
              <w:rPr>
                <w:sz w:val="18"/>
                <w:szCs w:val="18"/>
              </w:rPr>
            </w:pPr>
            <w:r w:rsidRPr="00BF2E0F">
              <w:rPr>
                <w:sz w:val="18"/>
                <w:szCs w:val="18"/>
              </w:rPr>
              <w:t>Srebrne</w:t>
            </w:r>
          </w:p>
        </w:tc>
        <w:tc>
          <w:tcPr>
            <w:tcW w:w="0" w:type="auto"/>
            <w:noWrap/>
            <w:vAlign w:val="center"/>
            <w:hideMark/>
          </w:tcPr>
          <w:p w14:paraId="4D50C50A" w14:textId="77777777" w:rsidR="00BF2E0F" w:rsidRPr="00BF2E0F" w:rsidRDefault="00BF2E0F" w:rsidP="00BF2E0F">
            <w:pPr>
              <w:jc w:val="center"/>
              <w:rPr>
                <w:sz w:val="18"/>
                <w:szCs w:val="18"/>
              </w:rPr>
            </w:pPr>
            <w:r w:rsidRPr="00BF2E0F">
              <w:rPr>
                <w:sz w:val="18"/>
                <w:szCs w:val="18"/>
              </w:rPr>
              <w:t>22.97</w:t>
            </w:r>
          </w:p>
        </w:tc>
        <w:tc>
          <w:tcPr>
            <w:tcW w:w="0" w:type="auto"/>
            <w:noWrap/>
            <w:vAlign w:val="center"/>
            <w:hideMark/>
          </w:tcPr>
          <w:p w14:paraId="2EA3F989" w14:textId="77777777" w:rsidR="00BF2E0F" w:rsidRPr="00BF2E0F" w:rsidRDefault="00BF2E0F" w:rsidP="00BF2E0F">
            <w:pPr>
              <w:jc w:val="center"/>
              <w:rPr>
                <w:sz w:val="18"/>
                <w:szCs w:val="18"/>
              </w:rPr>
            </w:pPr>
            <w:r w:rsidRPr="00BF2E0F">
              <w:rPr>
                <w:sz w:val="18"/>
                <w:szCs w:val="18"/>
              </w:rPr>
              <w:t>31.14</w:t>
            </w:r>
          </w:p>
        </w:tc>
        <w:tc>
          <w:tcPr>
            <w:tcW w:w="0" w:type="auto"/>
            <w:noWrap/>
            <w:vAlign w:val="center"/>
            <w:hideMark/>
          </w:tcPr>
          <w:p w14:paraId="63A8BBA2" w14:textId="77777777" w:rsidR="00BF2E0F" w:rsidRPr="00BF2E0F" w:rsidRDefault="00BF2E0F" w:rsidP="00BF2E0F">
            <w:pPr>
              <w:jc w:val="center"/>
              <w:rPr>
                <w:sz w:val="18"/>
                <w:szCs w:val="18"/>
              </w:rPr>
            </w:pPr>
            <w:r w:rsidRPr="00BF2E0F">
              <w:rPr>
                <w:sz w:val="18"/>
                <w:szCs w:val="18"/>
              </w:rPr>
              <w:t>27.54</w:t>
            </w:r>
          </w:p>
        </w:tc>
        <w:tc>
          <w:tcPr>
            <w:tcW w:w="0" w:type="auto"/>
            <w:noWrap/>
            <w:vAlign w:val="center"/>
            <w:hideMark/>
          </w:tcPr>
          <w:p w14:paraId="5B331EE6" w14:textId="77777777" w:rsidR="00BF2E0F" w:rsidRPr="00BF2E0F" w:rsidRDefault="00BF2E0F" w:rsidP="00BF2E0F">
            <w:pPr>
              <w:jc w:val="center"/>
              <w:rPr>
                <w:sz w:val="18"/>
                <w:szCs w:val="18"/>
              </w:rPr>
            </w:pPr>
            <w:r w:rsidRPr="00BF2E0F">
              <w:rPr>
                <w:sz w:val="18"/>
                <w:szCs w:val="18"/>
              </w:rPr>
              <w:t>2.35</w:t>
            </w:r>
          </w:p>
        </w:tc>
        <w:tc>
          <w:tcPr>
            <w:tcW w:w="0" w:type="auto"/>
            <w:noWrap/>
            <w:vAlign w:val="center"/>
            <w:hideMark/>
          </w:tcPr>
          <w:p w14:paraId="533550B8" w14:textId="77777777" w:rsidR="00BF2E0F" w:rsidRPr="00BF2E0F" w:rsidRDefault="00BF2E0F" w:rsidP="00BF2E0F">
            <w:pPr>
              <w:jc w:val="center"/>
              <w:rPr>
                <w:sz w:val="18"/>
                <w:szCs w:val="18"/>
              </w:rPr>
            </w:pPr>
            <w:r w:rsidRPr="00BF2E0F">
              <w:rPr>
                <w:sz w:val="18"/>
                <w:szCs w:val="18"/>
              </w:rPr>
              <w:t>8.53</w:t>
            </w:r>
          </w:p>
        </w:tc>
        <w:tc>
          <w:tcPr>
            <w:tcW w:w="0" w:type="auto"/>
            <w:vMerge/>
            <w:vAlign w:val="center"/>
            <w:hideMark/>
          </w:tcPr>
          <w:p w14:paraId="3F6683A7" w14:textId="77777777" w:rsidR="00BF2E0F" w:rsidRPr="00BF2E0F" w:rsidRDefault="00BF2E0F" w:rsidP="00BF2E0F">
            <w:pPr>
              <w:jc w:val="center"/>
              <w:rPr>
                <w:sz w:val="18"/>
                <w:szCs w:val="18"/>
              </w:rPr>
            </w:pPr>
          </w:p>
        </w:tc>
        <w:tc>
          <w:tcPr>
            <w:tcW w:w="0" w:type="auto"/>
            <w:vMerge/>
            <w:vAlign w:val="center"/>
            <w:hideMark/>
          </w:tcPr>
          <w:p w14:paraId="5AD56B38" w14:textId="77777777" w:rsidR="00BF2E0F" w:rsidRPr="00BF2E0F" w:rsidRDefault="00BF2E0F" w:rsidP="00BF2E0F">
            <w:pPr>
              <w:jc w:val="center"/>
              <w:rPr>
                <w:sz w:val="18"/>
                <w:szCs w:val="18"/>
              </w:rPr>
            </w:pPr>
          </w:p>
        </w:tc>
      </w:tr>
      <w:tr w:rsidR="00BF2E0F" w:rsidRPr="00BF2E0F" w14:paraId="072E871D" w14:textId="77777777" w:rsidTr="00CC760C">
        <w:trPr>
          <w:trHeight w:val="224"/>
        </w:trPr>
        <w:tc>
          <w:tcPr>
            <w:tcW w:w="0" w:type="auto"/>
            <w:vMerge w:val="restart"/>
            <w:noWrap/>
            <w:vAlign w:val="center"/>
            <w:hideMark/>
          </w:tcPr>
          <w:p w14:paraId="4F8C85E0" w14:textId="77777777" w:rsidR="00BF2E0F" w:rsidRPr="00BF2E0F" w:rsidRDefault="00BF2E0F" w:rsidP="00BF2E0F">
            <w:pPr>
              <w:jc w:val="center"/>
              <w:rPr>
                <w:sz w:val="18"/>
                <w:szCs w:val="18"/>
              </w:rPr>
            </w:pPr>
            <w:r w:rsidRPr="00BF2E0F">
              <w:rPr>
                <w:sz w:val="18"/>
                <w:szCs w:val="18"/>
              </w:rPr>
              <w:t>LS/CL</w:t>
            </w:r>
          </w:p>
        </w:tc>
        <w:tc>
          <w:tcPr>
            <w:tcW w:w="0" w:type="auto"/>
            <w:noWrap/>
            <w:vAlign w:val="center"/>
            <w:hideMark/>
          </w:tcPr>
          <w:p w14:paraId="5CF8BFE2" w14:textId="77777777" w:rsidR="00BF2E0F" w:rsidRPr="00BF2E0F" w:rsidRDefault="00BF2E0F" w:rsidP="00BF2E0F">
            <w:pPr>
              <w:jc w:val="center"/>
              <w:rPr>
                <w:sz w:val="18"/>
                <w:szCs w:val="18"/>
              </w:rPr>
            </w:pPr>
            <w:r w:rsidRPr="00BF2E0F">
              <w:rPr>
                <w:sz w:val="18"/>
                <w:szCs w:val="18"/>
              </w:rPr>
              <w:t>Žute</w:t>
            </w:r>
          </w:p>
        </w:tc>
        <w:tc>
          <w:tcPr>
            <w:tcW w:w="0" w:type="auto"/>
            <w:noWrap/>
            <w:vAlign w:val="center"/>
            <w:hideMark/>
          </w:tcPr>
          <w:p w14:paraId="4DE63551" w14:textId="77777777" w:rsidR="00BF2E0F" w:rsidRPr="00BF2E0F" w:rsidRDefault="00BF2E0F" w:rsidP="00BF2E0F">
            <w:pPr>
              <w:jc w:val="center"/>
              <w:rPr>
                <w:sz w:val="18"/>
                <w:szCs w:val="18"/>
              </w:rPr>
            </w:pPr>
            <w:r w:rsidRPr="00BF2E0F">
              <w:rPr>
                <w:sz w:val="18"/>
                <w:szCs w:val="18"/>
              </w:rPr>
              <w:t>17.38</w:t>
            </w:r>
          </w:p>
        </w:tc>
        <w:tc>
          <w:tcPr>
            <w:tcW w:w="0" w:type="auto"/>
            <w:noWrap/>
            <w:vAlign w:val="center"/>
            <w:hideMark/>
          </w:tcPr>
          <w:p w14:paraId="139833B4" w14:textId="77777777" w:rsidR="00BF2E0F" w:rsidRPr="00BF2E0F" w:rsidRDefault="00BF2E0F" w:rsidP="00BF2E0F">
            <w:pPr>
              <w:jc w:val="center"/>
              <w:rPr>
                <w:sz w:val="18"/>
                <w:szCs w:val="18"/>
              </w:rPr>
            </w:pPr>
            <w:r w:rsidRPr="00BF2E0F">
              <w:rPr>
                <w:sz w:val="18"/>
                <w:szCs w:val="18"/>
              </w:rPr>
              <w:t>23.18</w:t>
            </w:r>
          </w:p>
        </w:tc>
        <w:tc>
          <w:tcPr>
            <w:tcW w:w="0" w:type="auto"/>
            <w:noWrap/>
            <w:vAlign w:val="center"/>
            <w:hideMark/>
          </w:tcPr>
          <w:p w14:paraId="51043A9C" w14:textId="77777777" w:rsidR="00BF2E0F" w:rsidRPr="00BF2E0F" w:rsidRDefault="00BF2E0F" w:rsidP="00BF2E0F">
            <w:pPr>
              <w:jc w:val="center"/>
              <w:rPr>
                <w:sz w:val="18"/>
                <w:szCs w:val="18"/>
              </w:rPr>
            </w:pPr>
            <w:r w:rsidRPr="00BF2E0F">
              <w:rPr>
                <w:sz w:val="18"/>
                <w:szCs w:val="18"/>
              </w:rPr>
              <w:t>20.22</w:t>
            </w:r>
          </w:p>
        </w:tc>
        <w:tc>
          <w:tcPr>
            <w:tcW w:w="0" w:type="auto"/>
            <w:noWrap/>
            <w:vAlign w:val="center"/>
            <w:hideMark/>
          </w:tcPr>
          <w:p w14:paraId="2A4951AF" w14:textId="77777777" w:rsidR="00BF2E0F" w:rsidRPr="00BF2E0F" w:rsidRDefault="00BF2E0F" w:rsidP="00BF2E0F">
            <w:pPr>
              <w:jc w:val="center"/>
              <w:rPr>
                <w:sz w:val="18"/>
                <w:szCs w:val="18"/>
              </w:rPr>
            </w:pPr>
            <w:r w:rsidRPr="00BF2E0F">
              <w:rPr>
                <w:sz w:val="18"/>
                <w:szCs w:val="18"/>
              </w:rPr>
              <w:t>1.37</w:t>
            </w:r>
          </w:p>
        </w:tc>
        <w:tc>
          <w:tcPr>
            <w:tcW w:w="0" w:type="auto"/>
            <w:noWrap/>
            <w:vAlign w:val="center"/>
            <w:hideMark/>
          </w:tcPr>
          <w:p w14:paraId="59CF6656" w14:textId="77777777" w:rsidR="00BF2E0F" w:rsidRPr="00BF2E0F" w:rsidRDefault="00BF2E0F" w:rsidP="00BF2E0F">
            <w:pPr>
              <w:jc w:val="center"/>
              <w:rPr>
                <w:sz w:val="18"/>
                <w:szCs w:val="18"/>
              </w:rPr>
            </w:pPr>
            <w:r w:rsidRPr="00BF2E0F">
              <w:rPr>
                <w:sz w:val="18"/>
                <w:szCs w:val="18"/>
              </w:rPr>
              <w:t>6.75</w:t>
            </w:r>
          </w:p>
        </w:tc>
        <w:tc>
          <w:tcPr>
            <w:tcW w:w="0" w:type="auto"/>
            <w:vMerge w:val="restart"/>
            <w:noWrap/>
            <w:vAlign w:val="center"/>
            <w:hideMark/>
          </w:tcPr>
          <w:p w14:paraId="0495E130" w14:textId="77777777" w:rsidR="00BF2E0F" w:rsidRPr="00BF2E0F" w:rsidRDefault="00BF2E0F" w:rsidP="00BF2E0F">
            <w:pPr>
              <w:jc w:val="center"/>
              <w:rPr>
                <w:sz w:val="18"/>
                <w:szCs w:val="18"/>
              </w:rPr>
            </w:pPr>
            <w:r w:rsidRPr="00BF2E0F">
              <w:rPr>
                <w:sz w:val="18"/>
                <w:szCs w:val="18"/>
              </w:rPr>
              <w:t>3.91</w:t>
            </w:r>
          </w:p>
        </w:tc>
        <w:tc>
          <w:tcPr>
            <w:tcW w:w="0" w:type="auto"/>
            <w:vMerge w:val="restart"/>
            <w:noWrap/>
            <w:vAlign w:val="center"/>
            <w:hideMark/>
          </w:tcPr>
          <w:p w14:paraId="04ECB027" w14:textId="77777777" w:rsidR="00BF2E0F" w:rsidRPr="00BF2E0F" w:rsidRDefault="00BF2E0F" w:rsidP="00BF2E0F">
            <w:pPr>
              <w:jc w:val="center"/>
              <w:rPr>
                <w:sz w:val="18"/>
                <w:szCs w:val="18"/>
              </w:rPr>
            </w:pPr>
            <w:r w:rsidRPr="00BF2E0F">
              <w:rPr>
                <w:sz w:val="18"/>
                <w:szCs w:val="18"/>
              </w:rPr>
              <w:t>0.0002*</w:t>
            </w:r>
          </w:p>
        </w:tc>
      </w:tr>
      <w:tr w:rsidR="00BF2E0F" w:rsidRPr="00BF2E0F" w14:paraId="27003C58" w14:textId="77777777" w:rsidTr="00CC760C">
        <w:trPr>
          <w:trHeight w:val="224"/>
        </w:trPr>
        <w:tc>
          <w:tcPr>
            <w:tcW w:w="0" w:type="auto"/>
            <w:vMerge/>
            <w:vAlign w:val="center"/>
            <w:hideMark/>
          </w:tcPr>
          <w:p w14:paraId="1F0206D4" w14:textId="77777777" w:rsidR="00BF2E0F" w:rsidRPr="00BF2E0F" w:rsidRDefault="00BF2E0F" w:rsidP="00BF2E0F">
            <w:pPr>
              <w:jc w:val="center"/>
              <w:rPr>
                <w:sz w:val="18"/>
                <w:szCs w:val="18"/>
              </w:rPr>
            </w:pPr>
          </w:p>
        </w:tc>
        <w:tc>
          <w:tcPr>
            <w:tcW w:w="0" w:type="auto"/>
            <w:noWrap/>
            <w:vAlign w:val="center"/>
            <w:hideMark/>
          </w:tcPr>
          <w:p w14:paraId="2BCCBBB3" w14:textId="77777777" w:rsidR="00BF2E0F" w:rsidRPr="00BF2E0F" w:rsidRDefault="00BF2E0F" w:rsidP="00BF2E0F">
            <w:pPr>
              <w:jc w:val="center"/>
              <w:rPr>
                <w:sz w:val="18"/>
                <w:szCs w:val="18"/>
              </w:rPr>
            </w:pPr>
            <w:r w:rsidRPr="00BF2E0F">
              <w:rPr>
                <w:sz w:val="18"/>
                <w:szCs w:val="18"/>
              </w:rPr>
              <w:t>Srebrne</w:t>
            </w:r>
          </w:p>
        </w:tc>
        <w:tc>
          <w:tcPr>
            <w:tcW w:w="0" w:type="auto"/>
            <w:noWrap/>
            <w:vAlign w:val="center"/>
            <w:hideMark/>
          </w:tcPr>
          <w:p w14:paraId="68497CD8" w14:textId="77777777" w:rsidR="00BF2E0F" w:rsidRPr="00BF2E0F" w:rsidRDefault="00BF2E0F" w:rsidP="00BF2E0F">
            <w:pPr>
              <w:jc w:val="center"/>
              <w:rPr>
                <w:sz w:val="18"/>
                <w:szCs w:val="18"/>
              </w:rPr>
            </w:pPr>
            <w:r w:rsidRPr="00BF2E0F">
              <w:rPr>
                <w:sz w:val="18"/>
                <w:szCs w:val="18"/>
              </w:rPr>
              <w:t>14.85</w:t>
            </w:r>
          </w:p>
        </w:tc>
        <w:tc>
          <w:tcPr>
            <w:tcW w:w="0" w:type="auto"/>
            <w:noWrap/>
            <w:vAlign w:val="center"/>
            <w:hideMark/>
          </w:tcPr>
          <w:p w14:paraId="66475ADC" w14:textId="77777777" w:rsidR="00BF2E0F" w:rsidRPr="00BF2E0F" w:rsidRDefault="00BF2E0F" w:rsidP="00BF2E0F">
            <w:pPr>
              <w:jc w:val="center"/>
              <w:rPr>
                <w:sz w:val="18"/>
                <w:szCs w:val="18"/>
              </w:rPr>
            </w:pPr>
            <w:r w:rsidRPr="00BF2E0F">
              <w:rPr>
                <w:sz w:val="18"/>
                <w:szCs w:val="18"/>
              </w:rPr>
              <w:t>20.79</w:t>
            </w:r>
          </w:p>
        </w:tc>
        <w:tc>
          <w:tcPr>
            <w:tcW w:w="0" w:type="auto"/>
            <w:noWrap/>
            <w:vAlign w:val="center"/>
            <w:hideMark/>
          </w:tcPr>
          <w:p w14:paraId="5A759571" w14:textId="77777777" w:rsidR="00BF2E0F" w:rsidRPr="00BF2E0F" w:rsidRDefault="00BF2E0F" w:rsidP="00BF2E0F">
            <w:pPr>
              <w:jc w:val="center"/>
              <w:rPr>
                <w:sz w:val="18"/>
                <w:szCs w:val="18"/>
              </w:rPr>
            </w:pPr>
            <w:r w:rsidRPr="00BF2E0F">
              <w:rPr>
                <w:sz w:val="18"/>
                <w:szCs w:val="18"/>
              </w:rPr>
              <w:t>18.48</w:t>
            </w:r>
          </w:p>
        </w:tc>
        <w:tc>
          <w:tcPr>
            <w:tcW w:w="0" w:type="auto"/>
            <w:noWrap/>
            <w:vAlign w:val="center"/>
            <w:hideMark/>
          </w:tcPr>
          <w:p w14:paraId="6BF302FD" w14:textId="77777777" w:rsidR="00BF2E0F" w:rsidRPr="00BF2E0F" w:rsidRDefault="00BF2E0F" w:rsidP="00BF2E0F">
            <w:pPr>
              <w:jc w:val="center"/>
              <w:rPr>
                <w:sz w:val="18"/>
                <w:szCs w:val="18"/>
              </w:rPr>
            </w:pPr>
            <w:r w:rsidRPr="00BF2E0F">
              <w:rPr>
                <w:sz w:val="18"/>
                <w:szCs w:val="18"/>
              </w:rPr>
              <w:t>1.54</w:t>
            </w:r>
          </w:p>
        </w:tc>
        <w:tc>
          <w:tcPr>
            <w:tcW w:w="0" w:type="auto"/>
            <w:noWrap/>
            <w:vAlign w:val="center"/>
            <w:hideMark/>
          </w:tcPr>
          <w:p w14:paraId="64C6962D" w14:textId="77777777" w:rsidR="00BF2E0F" w:rsidRPr="00BF2E0F" w:rsidRDefault="00BF2E0F" w:rsidP="00BF2E0F">
            <w:pPr>
              <w:jc w:val="center"/>
              <w:rPr>
                <w:sz w:val="18"/>
                <w:szCs w:val="18"/>
              </w:rPr>
            </w:pPr>
            <w:r w:rsidRPr="00BF2E0F">
              <w:rPr>
                <w:sz w:val="18"/>
                <w:szCs w:val="18"/>
              </w:rPr>
              <w:t>8.33</w:t>
            </w:r>
          </w:p>
        </w:tc>
        <w:tc>
          <w:tcPr>
            <w:tcW w:w="0" w:type="auto"/>
            <w:vMerge/>
            <w:vAlign w:val="center"/>
            <w:hideMark/>
          </w:tcPr>
          <w:p w14:paraId="317C1656" w14:textId="77777777" w:rsidR="00BF2E0F" w:rsidRPr="00BF2E0F" w:rsidRDefault="00BF2E0F" w:rsidP="00BF2E0F">
            <w:pPr>
              <w:jc w:val="center"/>
              <w:rPr>
                <w:sz w:val="18"/>
                <w:szCs w:val="18"/>
              </w:rPr>
            </w:pPr>
          </w:p>
        </w:tc>
        <w:tc>
          <w:tcPr>
            <w:tcW w:w="0" w:type="auto"/>
            <w:vMerge/>
            <w:vAlign w:val="center"/>
            <w:hideMark/>
          </w:tcPr>
          <w:p w14:paraId="0071C0DB" w14:textId="77777777" w:rsidR="00BF2E0F" w:rsidRPr="00BF2E0F" w:rsidRDefault="00BF2E0F" w:rsidP="00BF2E0F">
            <w:pPr>
              <w:jc w:val="center"/>
              <w:rPr>
                <w:sz w:val="18"/>
                <w:szCs w:val="18"/>
              </w:rPr>
            </w:pPr>
          </w:p>
        </w:tc>
      </w:tr>
      <w:tr w:rsidR="00BF2E0F" w:rsidRPr="00BF2E0F" w14:paraId="47967DBF" w14:textId="77777777" w:rsidTr="00CC760C">
        <w:trPr>
          <w:trHeight w:val="224"/>
        </w:trPr>
        <w:tc>
          <w:tcPr>
            <w:tcW w:w="0" w:type="auto"/>
            <w:vMerge w:val="restart"/>
            <w:noWrap/>
            <w:vAlign w:val="center"/>
            <w:hideMark/>
          </w:tcPr>
          <w:p w14:paraId="4F17CAF2" w14:textId="77777777" w:rsidR="00BF2E0F" w:rsidRPr="00BF2E0F" w:rsidRDefault="00BF2E0F" w:rsidP="00BF2E0F">
            <w:pPr>
              <w:jc w:val="center"/>
              <w:rPr>
                <w:sz w:val="18"/>
                <w:szCs w:val="18"/>
              </w:rPr>
            </w:pPr>
            <w:r w:rsidRPr="00BF2E0F">
              <w:rPr>
                <w:sz w:val="18"/>
                <w:szCs w:val="18"/>
              </w:rPr>
              <w:t>HS/CL</w:t>
            </w:r>
          </w:p>
        </w:tc>
        <w:tc>
          <w:tcPr>
            <w:tcW w:w="0" w:type="auto"/>
            <w:noWrap/>
            <w:vAlign w:val="center"/>
            <w:hideMark/>
          </w:tcPr>
          <w:p w14:paraId="5ED17620" w14:textId="77777777" w:rsidR="00BF2E0F" w:rsidRPr="00BF2E0F" w:rsidRDefault="00BF2E0F" w:rsidP="00BF2E0F">
            <w:pPr>
              <w:jc w:val="center"/>
              <w:rPr>
                <w:sz w:val="18"/>
                <w:szCs w:val="18"/>
              </w:rPr>
            </w:pPr>
            <w:r w:rsidRPr="00BF2E0F">
              <w:rPr>
                <w:sz w:val="18"/>
                <w:szCs w:val="18"/>
              </w:rPr>
              <w:t>Žute</w:t>
            </w:r>
          </w:p>
        </w:tc>
        <w:tc>
          <w:tcPr>
            <w:tcW w:w="0" w:type="auto"/>
            <w:noWrap/>
            <w:vAlign w:val="center"/>
            <w:hideMark/>
          </w:tcPr>
          <w:p w14:paraId="24AD8171" w14:textId="77777777" w:rsidR="00BF2E0F" w:rsidRPr="00BF2E0F" w:rsidRDefault="00BF2E0F" w:rsidP="00BF2E0F">
            <w:pPr>
              <w:jc w:val="center"/>
              <w:rPr>
                <w:sz w:val="18"/>
                <w:szCs w:val="18"/>
              </w:rPr>
            </w:pPr>
            <w:r w:rsidRPr="00BF2E0F">
              <w:rPr>
                <w:sz w:val="18"/>
                <w:szCs w:val="18"/>
              </w:rPr>
              <w:t>11.58</w:t>
            </w:r>
          </w:p>
        </w:tc>
        <w:tc>
          <w:tcPr>
            <w:tcW w:w="0" w:type="auto"/>
            <w:noWrap/>
            <w:vAlign w:val="center"/>
            <w:hideMark/>
          </w:tcPr>
          <w:p w14:paraId="2F4BA165" w14:textId="77777777" w:rsidR="00BF2E0F" w:rsidRPr="00BF2E0F" w:rsidRDefault="00BF2E0F" w:rsidP="00BF2E0F">
            <w:pPr>
              <w:jc w:val="center"/>
              <w:rPr>
                <w:sz w:val="18"/>
                <w:szCs w:val="18"/>
              </w:rPr>
            </w:pPr>
            <w:r w:rsidRPr="00BF2E0F">
              <w:rPr>
                <w:sz w:val="18"/>
                <w:szCs w:val="18"/>
              </w:rPr>
              <w:t>19.30</w:t>
            </w:r>
          </w:p>
        </w:tc>
        <w:tc>
          <w:tcPr>
            <w:tcW w:w="0" w:type="auto"/>
            <w:noWrap/>
            <w:vAlign w:val="center"/>
            <w:hideMark/>
          </w:tcPr>
          <w:p w14:paraId="037B7543" w14:textId="77777777" w:rsidR="00BF2E0F" w:rsidRPr="00BF2E0F" w:rsidRDefault="00BF2E0F" w:rsidP="00BF2E0F">
            <w:pPr>
              <w:jc w:val="center"/>
              <w:rPr>
                <w:sz w:val="18"/>
                <w:szCs w:val="18"/>
              </w:rPr>
            </w:pPr>
            <w:r w:rsidRPr="00BF2E0F">
              <w:rPr>
                <w:sz w:val="18"/>
                <w:szCs w:val="18"/>
              </w:rPr>
              <w:t>15.64</w:t>
            </w:r>
          </w:p>
        </w:tc>
        <w:tc>
          <w:tcPr>
            <w:tcW w:w="0" w:type="auto"/>
            <w:noWrap/>
            <w:vAlign w:val="center"/>
            <w:hideMark/>
          </w:tcPr>
          <w:p w14:paraId="324E4F73" w14:textId="77777777" w:rsidR="00BF2E0F" w:rsidRPr="00BF2E0F" w:rsidRDefault="00BF2E0F" w:rsidP="00BF2E0F">
            <w:pPr>
              <w:jc w:val="center"/>
              <w:rPr>
                <w:sz w:val="18"/>
                <w:szCs w:val="18"/>
              </w:rPr>
            </w:pPr>
            <w:r w:rsidRPr="00BF2E0F">
              <w:rPr>
                <w:sz w:val="18"/>
                <w:szCs w:val="18"/>
              </w:rPr>
              <w:t>1.76</w:t>
            </w:r>
          </w:p>
        </w:tc>
        <w:tc>
          <w:tcPr>
            <w:tcW w:w="0" w:type="auto"/>
            <w:noWrap/>
            <w:vAlign w:val="center"/>
            <w:hideMark/>
          </w:tcPr>
          <w:p w14:paraId="014ACCE4" w14:textId="77777777" w:rsidR="00BF2E0F" w:rsidRPr="00BF2E0F" w:rsidRDefault="00BF2E0F" w:rsidP="00BF2E0F">
            <w:pPr>
              <w:jc w:val="center"/>
              <w:rPr>
                <w:sz w:val="18"/>
                <w:szCs w:val="18"/>
              </w:rPr>
            </w:pPr>
            <w:r w:rsidRPr="00BF2E0F">
              <w:rPr>
                <w:sz w:val="18"/>
                <w:szCs w:val="18"/>
              </w:rPr>
              <w:t>11.28</w:t>
            </w:r>
          </w:p>
        </w:tc>
        <w:tc>
          <w:tcPr>
            <w:tcW w:w="0" w:type="auto"/>
            <w:vMerge w:val="restart"/>
            <w:noWrap/>
            <w:vAlign w:val="center"/>
            <w:hideMark/>
          </w:tcPr>
          <w:p w14:paraId="2DA2FFB3" w14:textId="77777777" w:rsidR="00BF2E0F" w:rsidRPr="00BF2E0F" w:rsidRDefault="00BF2E0F" w:rsidP="00BF2E0F">
            <w:pPr>
              <w:jc w:val="center"/>
              <w:rPr>
                <w:sz w:val="18"/>
                <w:szCs w:val="18"/>
              </w:rPr>
            </w:pPr>
            <w:r w:rsidRPr="00BF2E0F">
              <w:rPr>
                <w:sz w:val="18"/>
                <w:szCs w:val="18"/>
              </w:rPr>
              <w:t>2.78</w:t>
            </w:r>
          </w:p>
        </w:tc>
        <w:tc>
          <w:tcPr>
            <w:tcW w:w="0" w:type="auto"/>
            <w:vMerge w:val="restart"/>
            <w:noWrap/>
            <w:vAlign w:val="center"/>
            <w:hideMark/>
          </w:tcPr>
          <w:p w14:paraId="61384AB2" w14:textId="77777777" w:rsidR="00BF2E0F" w:rsidRPr="00BF2E0F" w:rsidRDefault="00BF2E0F" w:rsidP="00BF2E0F">
            <w:pPr>
              <w:jc w:val="center"/>
              <w:rPr>
                <w:sz w:val="18"/>
                <w:szCs w:val="18"/>
              </w:rPr>
            </w:pPr>
            <w:r w:rsidRPr="00BF2E0F">
              <w:rPr>
                <w:sz w:val="18"/>
                <w:szCs w:val="18"/>
              </w:rPr>
              <w:t>0.007*</w:t>
            </w:r>
          </w:p>
        </w:tc>
      </w:tr>
      <w:tr w:rsidR="00BF2E0F" w:rsidRPr="00BF2E0F" w14:paraId="48793F39" w14:textId="77777777" w:rsidTr="00CC760C">
        <w:trPr>
          <w:trHeight w:val="224"/>
        </w:trPr>
        <w:tc>
          <w:tcPr>
            <w:tcW w:w="0" w:type="auto"/>
            <w:vMerge/>
            <w:vAlign w:val="center"/>
            <w:hideMark/>
          </w:tcPr>
          <w:p w14:paraId="7362D9E8" w14:textId="77777777" w:rsidR="00BF2E0F" w:rsidRPr="00BF2E0F" w:rsidRDefault="00BF2E0F" w:rsidP="00BF2E0F">
            <w:pPr>
              <w:jc w:val="center"/>
              <w:rPr>
                <w:sz w:val="18"/>
                <w:szCs w:val="18"/>
              </w:rPr>
            </w:pPr>
          </w:p>
        </w:tc>
        <w:tc>
          <w:tcPr>
            <w:tcW w:w="0" w:type="auto"/>
            <w:noWrap/>
            <w:vAlign w:val="center"/>
            <w:hideMark/>
          </w:tcPr>
          <w:p w14:paraId="324E8B19" w14:textId="77777777" w:rsidR="00BF2E0F" w:rsidRPr="00BF2E0F" w:rsidRDefault="00BF2E0F" w:rsidP="00BF2E0F">
            <w:pPr>
              <w:jc w:val="center"/>
              <w:rPr>
                <w:sz w:val="18"/>
                <w:szCs w:val="18"/>
              </w:rPr>
            </w:pPr>
            <w:r w:rsidRPr="00BF2E0F">
              <w:rPr>
                <w:sz w:val="18"/>
                <w:szCs w:val="18"/>
              </w:rPr>
              <w:t>Srebrne</w:t>
            </w:r>
          </w:p>
        </w:tc>
        <w:tc>
          <w:tcPr>
            <w:tcW w:w="0" w:type="auto"/>
            <w:noWrap/>
            <w:vAlign w:val="center"/>
            <w:hideMark/>
          </w:tcPr>
          <w:p w14:paraId="0A3B14A1" w14:textId="77777777" w:rsidR="00BF2E0F" w:rsidRPr="00BF2E0F" w:rsidRDefault="00BF2E0F" w:rsidP="00BF2E0F">
            <w:pPr>
              <w:jc w:val="center"/>
              <w:rPr>
                <w:sz w:val="18"/>
                <w:szCs w:val="18"/>
              </w:rPr>
            </w:pPr>
            <w:r w:rsidRPr="00BF2E0F">
              <w:rPr>
                <w:sz w:val="18"/>
                <w:szCs w:val="18"/>
              </w:rPr>
              <w:t>11.16</w:t>
            </w:r>
          </w:p>
        </w:tc>
        <w:tc>
          <w:tcPr>
            <w:tcW w:w="0" w:type="auto"/>
            <w:noWrap/>
            <w:vAlign w:val="center"/>
            <w:hideMark/>
          </w:tcPr>
          <w:p w14:paraId="17931019" w14:textId="77777777" w:rsidR="00BF2E0F" w:rsidRPr="00BF2E0F" w:rsidRDefault="00BF2E0F" w:rsidP="00BF2E0F">
            <w:pPr>
              <w:jc w:val="center"/>
              <w:rPr>
                <w:sz w:val="18"/>
                <w:szCs w:val="18"/>
              </w:rPr>
            </w:pPr>
            <w:r w:rsidRPr="00BF2E0F">
              <w:rPr>
                <w:sz w:val="18"/>
                <w:szCs w:val="18"/>
              </w:rPr>
              <w:t>15.74</w:t>
            </w:r>
          </w:p>
        </w:tc>
        <w:tc>
          <w:tcPr>
            <w:tcW w:w="0" w:type="auto"/>
            <w:noWrap/>
            <w:vAlign w:val="center"/>
            <w:hideMark/>
          </w:tcPr>
          <w:p w14:paraId="7FDD5DFA" w14:textId="77777777" w:rsidR="00BF2E0F" w:rsidRPr="00BF2E0F" w:rsidRDefault="00BF2E0F" w:rsidP="00BF2E0F">
            <w:pPr>
              <w:jc w:val="center"/>
              <w:rPr>
                <w:sz w:val="18"/>
                <w:szCs w:val="18"/>
              </w:rPr>
            </w:pPr>
            <w:r w:rsidRPr="00BF2E0F">
              <w:rPr>
                <w:sz w:val="18"/>
                <w:szCs w:val="18"/>
              </w:rPr>
              <w:t>14.11</w:t>
            </w:r>
          </w:p>
        </w:tc>
        <w:tc>
          <w:tcPr>
            <w:tcW w:w="0" w:type="auto"/>
            <w:noWrap/>
            <w:vAlign w:val="center"/>
            <w:hideMark/>
          </w:tcPr>
          <w:p w14:paraId="6A6B4A49" w14:textId="77777777" w:rsidR="00BF2E0F" w:rsidRPr="00BF2E0F" w:rsidRDefault="00BF2E0F" w:rsidP="00BF2E0F">
            <w:pPr>
              <w:jc w:val="center"/>
              <w:rPr>
                <w:sz w:val="18"/>
                <w:szCs w:val="18"/>
              </w:rPr>
            </w:pPr>
            <w:r w:rsidRPr="00BF2E0F">
              <w:rPr>
                <w:sz w:val="18"/>
                <w:szCs w:val="18"/>
              </w:rPr>
              <w:t>1.27</w:t>
            </w:r>
          </w:p>
        </w:tc>
        <w:tc>
          <w:tcPr>
            <w:tcW w:w="0" w:type="auto"/>
            <w:noWrap/>
            <w:vAlign w:val="center"/>
            <w:hideMark/>
          </w:tcPr>
          <w:p w14:paraId="310DC623" w14:textId="77777777" w:rsidR="00BF2E0F" w:rsidRPr="00BF2E0F" w:rsidRDefault="00BF2E0F" w:rsidP="00BF2E0F">
            <w:pPr>
              <w:jc w:val="center"/>
              <w:rPr>
                <w:sz w:val="18"/>
                <w:szCs w:val="18"/>
              </w:rPr>
            </w:pPr>
            <w:r w:rsidRPr="00BF2E0F">
              <w:rPr>
                <w:sz w:val="18"/>
                <w:szCs w:val="18"/>
              </w:rPr>
              <w:t>9.00</w:t>
            </w:r>
          </w:p>
        </w:tc>
        <w:tc>
          <w:tcPr>
            <w:tcW w:w="0" w:type="auto"/>
            <w:vMerge/>
            <w:vAlign w:val="center"/>
            <w:hideMark/>
          </w:tcPr>
          <w:p w14:paraId="7876EA9A" w14:textId="77777777" w:rsidR="00BF2E0F" w:rsidRPr="00BF2E0F" w:rsidRDefault="00BF2E0F" w:rsidP="00BF2E0F">
            <w:pPr>
              <w:jc w:val="center"/>
              <w:rPr>
                <w:sz w:val="18"/>
                <w:szCs w:val="18"/>
              </w:rPr>
            </w:pPr>
          </w:p>
        </w:tc>
        <w:tc>
          <w:tcPr>
            <w:tcW w:w="0" w:type="auto"/>
            <w:vMerge/>
            <w:vAlign w:val="center"/>
            <w:hideMark/>
          </w:tcPr>
          <w:p w14:paraId="05131780" w14:textId="77777777" w:rsidR="00BF2E0F" w:rsidRPr="00BF2E0F" w:rsidRDefault="00BF2E0F" w:rsidP="00BF2E0F">
            <w:pPr>
              <w:jc w:val="center"/>
              <w:rPr>
                <w:sz w:val="18"/>
                <w:szCs w:val="18"/>
              </w:rPr>
            </w:pPr>
          </w:p>
        </w:tc>
      </w:tr>
      <w:tr w:rsidR="00BF2E0F" w:rsidRPr="00BF2E0F" w14:paraId="78C2B67B" w14:textId="77777777" w:rsidTr="00CC760C">
        <w:trPr>
          <w:trHeight w:val="224"/>
        </w:trPr>
        <w:tc>
          <w:tcPr>
            <w:tcW w:w="0" w:type="auto"/>
            <w:vMerge w:val="restart"/>
            <w:noWrap/>
            <w:vAlign w:val="center"/>
            <w:hideMark/>
          </w:tcPr>
          <w:p w14:paraId="6E7B509C" w14:textId="77777777" w:rsidR="00BF2E0F" w:rsidRPr="00BF2E0F" w:rsidRDefault="00BF2E0F" w:rsidP="00BF2E0F">
            <w:pPr>
              <w:jc w:val="center"/>
              <w:rPr>
                <w:sz w:val="18"/>
                <w:szCs w:val="18"/>
              </w:rPr>
            </w:pPr>
            <w:r w:rsidRPr="00BF2E0F">
              <w:rPr>
                <w:sz w:val="18"/>
                <w:szCs w:val="18"/>
              </w:rPr>
              <w:t>MH/CL</w:t>
            </w:r>
          </w:p>
        </w:tc>
        <w:tc>
          <w:tcPr>
            <w:tcW w:w="0" w:type="auto"/>
            <w:noWrap/>
            <w:vAlign w:val="center"/>
            <w:hideMark/>
          </w:tcPr>
          <w:p w14:paraId="0BD067E3" w14:textId="77777777" w:rsidR="00BF2E0F" w:rsidRPr="00BF2E0F" w:rsidRDefault="00BF2E0F" w:rsidP="00BF2E0F">
            <w:pPr>
              <w:jc w:val="center"/>
              <w:rPr>
                <w:sz w:val="18"/>
                <w:szCs w:val="18"/>
              </w:rPr>
            </w:pPr>
            <w:r w:rsidRPr="00BF2E0F">
              <w:rPr>
                <w:sz w:val="18"/>
                <w:szCs w:val="18"/>
              </w:rPr>
              <w:t>Žute</w:t>
            </w:r>
          </w:p>
        </w:tc>
        <w:tc>
          <w:tcPr>
            <w:tcW w:w="0" w:type="auto"/>
            <w:noWrap/>
            <w:vAlign w:val="center"/>
            <w:hideMark/>
          </w:tcPr>
          <w:p w14:paraId="552E22A4" w14:textId="77777777" w:rsidR="00BF2E0F" w:rsidRPr="00BF2E0F" w:rsidRDefault="00BF2E0F" w:rsidP="00BF2E0F">
            <w:pPr>
              <w:jc w:val="center"/>
              <w:rPr>
                <w:sz w:val="18"/>
                <w:szCs w:val="18"/>
              </w:rPr>
            </w:pPr>
            <w:r w:rsidRPr="00BF2E0F">
              <w:rPr>
                <w:sz w:val="18"/>
                <w:szCs w:val="18"/>
              </w:rPr>
              <w:t>20.12</w:t>
            </w:r>
          </w:p>
        </w:tc>
        <w:tc>
          <w:tcPr>
            <w:tcW w:w="0" w:type="auto"/>
            <w:noWrap/>
            <w:vAlign w:val="center"/>
            <w:hideMark/>
          </w:tcPr>
          <w:p w14:paraId="65F3C9BD" w14:textId="77777777" w:rsidR="00BF2E0F" w:rsidRPr="00BF2E0F" w:rsidRDefault="00BF2E0F" w:rsidP="00BF2E0F">
            <w:pPr>
              <w:jc w:val="center"/>
              <w:rPr>
                <w:sz w:val="18"/>
                <w:szCs w:val="18"/>
              </w:rPr>
            </w:pPr>
            <w:r w:rsidRPr="00BF2E0F">
              <w:rPr>
                <w:sz w:val="18"/>
                <w:szCs w:val="18"/>
              </w:rPr>
              <w:t>38.15</w:t>
            </w:r>
          </w:p>
        </w:tc>
        <w:tc>
          <w:tcPr>
            <w:tcW w:w="0" w:type="auto"/>
            <w:noWrap/>
            <w:vAlign w:val="center"/>
            <w:hideMark/>
          </w:tcPr>
          <w:p w14:paraId="548F4188" w14:textId="77777777" w:rsidR="00BF2E0F" w:rsidRPr="00BF2E0F" w:rsidRDefault="00BF2E0F" w:rsidP="00BF2E0F">
            <w:pPr>
              <w:jc w:val="center"/>
              <w:rPr>
                <w:sz w:val="18"/>
                <w:szCs w:val="18"/>
              </w:rPr>
            </w:pPr>
            <w:r w:rsidRPr="00BF2E0F">
              <w:rPr>
                <w:sz w:val="18"/>
                <w:szCs w:val="18"/>
              </w:rPr>
              <w:t>31.20</w:t>
            </w:r>
          </w:p>
        </w:tc>
        <w:tc>
          <w:tcPr>
            <w:tcW w:w="0" w:type="auto"/>
            <w:noWrap/>
            <w:vAlign w:val="center"/>
            <w:hideMark/>
          </w:tcPr>
          <w:p w14:paraId="16D1F180" w14:textId="77777777" w:rsidR="00BF2E0F" w:rsidRPr="00BF2E0F" w:rsidRDefault="00BF2E0F" w:rsidP="00BF2E0F">
            <w:pPr>
              <w:jc w:val="center"/>
              <w:rPr>
                <w:sz w:val="18"/>
                <w:szCs w:val="18"/>
              </w:rPr>
            </w:pPr>
            <w:r w:rsidRPr="00BF2E0F">
              <w:rPr>
                <w:sz w:val="18"/>
                <w:szCs w:val="18"/>
              </w:rPr>
              <w:t>3.76</w:t>
            </w:r>
          </w:p>
        </w:tc>
        <w:tc>
          <w:tcPr>
            <w:tcW w:w="0" w:type="auto"/>
            <w:noWrap/>
            <w:vAlign w:val="center"/>
            <w:hideMark/>
          </w:tcPr>
          <w:p w14:paraId="0F2A6EFB" w14:textId="77777777" w:rsidR="00BF2E0F" w:rsidRPr="00BF2E0F" w:rsidRDefault="00BF2E0F" w:rsidP="00BF2E0F">
            <w:pPr>
              <w:jc w:val="center"/>
              <w:rPr>
                <w:sz w:val="18"/>
                <w:szCs w:val="18"/>
              </w:rPr>
            </w:pPr>
            <w:r w:rsidRPr="00BF2E0F">
              <w:rPr>
                <w:sz w:val="18"/>
                <w:szCs w:val="18"/>
              </w:rPr>
              <w:t>12.04</w:t>
            </w:r>
          </w:p>
        </w:tc>
        <w:tc>
          <w:tcPr>
            <w:tcW w:w="0" w:type="auto"/>
            <w:vMerge w:val="restart"/>
            <w:noWrap/>
            <w:vAlign w:val="center"/>
            <w:hideMark/>
          </w:tcPr>
          <w:p w14:paraId="69F03E7D" w14:textId="77777777" w:rsidR="00BF2E0F" w:rsidRPr="00BF2E0F" w:rsidRDefault="00BF2E0F" w:rsidP="00BF2E0F">
            <w:pPr>
              <w:jc w:val="center"/>
              <w:rPr>
                <w:sz w:val="18"/>
                <w:szCs w:val="18"/>
              </w:rPr>
            </w:pPr>
            <w:r w:rsidRPr="00BF2E0F">
              <w:rPr>
                <w:sz w:val="18"/>
                <w:szCs w:val="18"/>
              </w:rPr>
              <w:t>-1.52</w:t>
            </w:r>
          </w:p>
        </w:tc>
        <w:tc>
          <w:tcPr>
            <w:tcW w:w="0" w:type="auto"/>
            <w:vMerge w:val="restart"/>
            <w:noWrap/>
            <w:vAlign w:val="center"/>
            <w:hideMark/>
          </w:tcPr>
          <w:p w14:paraId="409A412A" w14:textId="77777777" w:rsidR="00BF2E0F" w:rsidRPr="00BF2E0F" w:rsidRDefault="00BF2E0F" w:rsidP="00BF2E0F">
            <w:pPr>
              <w:jc w:val="center"/>
              <w:rPr>
                <w:sz w:val="18"/>
                <w:szCs w:val="18"/>
              </w:rPr>
            </w:pPr>
            <w:r w:rsidRPr="00BF2E0F">
              <w:rPr>
                <w:sz w:val="18"/>
                <w:szCs w:val="18"/>
              </w:rPr>
              <w:t>0.13</w:t>
            </w:r>
          </w:p>
        </w:tc>
      </w:tr>
      <w:tr w:rsidR="00BF2E0F" w:rsidRPr="00BF2E0F" w14:paraId="75581270" w14:textId="77777777" w:rsidTr="00CC760C">
        <w:trPr>
          <w:trHeight w:val="224"/>
        </w:trPr>
        <w:tc>
          <w:tcPr>
            <w:tcW w:w="0" w:type="auto"/>
            <w:vMerge/>
            <w:vAlign w:val="center"/>
            <w:hideMark/>
          </w:tcPr>
          <w:p w14:paraId="60DF7ECC" w14:textId="77777777" w:rsidR="00BF2E0F" w:rsidRPr="00BF2E0F" w:rsidRDefault="00BF2E0F" w:rsidP="00BF2E0F">
            <w:pPr>
              <w:jc w:val="center"/>
              <w:rPr>
                <w:sz w:val="18"/>
                <w:szCs w:val="18"/>
              </w:rPr>
            </w:pPr>
          </w:p>
        </w:tc>
        <w:tc>
          <w:tcPr>
            <w:tcW w:w="0" w:type="auto"/>
            <w:noWrap/>
            <w:vAlign w:val="center"/>
            <w:hideMark/>
          </w:tcPr>
          <w:p w14:paraId="79104A86" w14:textId="77777777" w:rsidR="00BF2E0F" w:rsidRPr="00BF2E0F" w:rsidRDefault="00BF2E0F" w:rsidP="00BF2E0F">
            <w:pPr>
              <w:jc w:val="center"/>
              <w:rPr>
                <w:sz w:val="18"/>
                <w:szCs w:val="18"/>
              </w:rPr>
            </w:pPr>
            <w:r w:rsidRPr="00BF2E0F">
              <w:rPr>
                <w:sz w:val="18"/>
                <w:szCs w:val="18"/>
              </w:rPr>
              <w:t>Srebrne</w:t>
            </w:r>
          </w:p>
        </w:tc>
        <w:tc>
          <w:tcPr>
            <w:tcW w:w="0" w:type="auto"/>
            <w:noWrap/>
            <w:vAlign w:val="center"/>
            <w:hideMark/>
          </w:tcPr>
          <w:p w14:paraId="0107DE89" w14:textId="77777777" w:rsidR="00BF2E0F" w:rsidRPr="00BF2E0F" w:rsidRDefault="00BF2E0F" w:rsidP="00BF2E0F">
            <w:pPr>
              <w:jc w:val="center"/>
              <w:rPr>
                <w:sz w:val="18"/>
                <w:szCs w:val="18"/>
              </w:rPr>
            </w:pPr>
            <w:r w:rsidRPr="00BF2E0F">
              <w:rPr>
                <w:sz w:val="18"/>
                <w:szCs w:val="18"/>
              </w:rPr>
              <w:t>28.51</w:t>
            </w:r>
          </w:p>
        </w:tc>
        <w:tc>
          <w:tcPr>
            <w:tcW w:w="0" w:type="auto"/>
            <w:noWrap/>
            <w:vAlign w:val="center"/>
            <w:hideMark/>
          </w:tcPr>
          <w:p w14:paraId="25F0D7F5" w14:textId="77777777" w:rsidR="00BF2E0F" w:rsidRPr="00BF2E0F" w:rsidRDefault="00BF2E0F" w:rsidP="00BF2E0F">
            <w:pPr>
              <w:jc w:val="center"/>
              <w:rPr>
                <w:sz w:val="18"/>
                <w:szCs w:val="18"/>
              </w:rPr>
            </w:pPr>
            <w:r w:rsidRPr="00BF2E0F">
              <w:rPr>
                <w:sz w:val="18"/>
                <w:szCs w:val="18"/>
              </w:rPr>
              <w:t>36.02</w:t>
            </w:r>
          </w:p>
        </w:tc>
        <w:tc>
          <w:tcPr>
            <w:tcW w:w="0" w:type="auto"/>
            <w:noWrap/>
            <w:vAlign w:val="center"/>
            <w:hideMark/>
          </w:tcPr>
          <w:p w14:paraId="23998F99" w14:textId="77777777" w:rsidR="00BF2E0F" w:rsidRPr="00BF2E0F" w:rsidRDefault="00BF2E0F" w:rsidP="00BF2E0F">
            <w:pPr>
              <w:jc w:val="center"/>
              <w:rPr>
                <w:sz w:val="18"/>
                <w:szCs w:val="18"/>
              </w:rPr>
            </w:pPr>
            <w:r w:rsidRPr="00BF2E0F">
              <w:rPr>
                <w:sz w:val="18"/>
                <w:szCs w:val="18"/>
              </w:rPr>
              <w:t>32.87</w:t>
            </w:r>
          </w:p>
        </w:tc>
        <w:tc>
          <w:tcPr>
            <w:tcW w:w="0" w:type="auto"/>
            <w:noWrap/>
            <w:vAlign w:val="center"/>
            <w:hideMark/>
          </w:tcPr>
          <w:p w14:paraId="5526AB66" w14:textId="77777777" w:rsidR="00BF2E0F" w:rsidRPr="00BF2E0F" w:rsidRDefault="00BF2E0F" w:rsidP="00BF2E0F">
            <w:pPr>
              <w:jc w:val="center"/>
              <w:rPr>
                <w:sz w:val="18"/>
                <w:szCs w:val="18"/>
              </w:rPr>
            </w:pPr>
            <w:r w:rsidRPr="00BF2E0F">
              <w:rPr>
                <w:sz w:val="18"/>
                <w:szCs w:val="18"/>
              </w:rPr>
              <w:t>2.06</w:t>
            </w:r>
          </w:p>
        </w:tc>
        <w:tc>
          <w:tcPr>
            <w:tcW w:w="0" w:type="auto"/>
            <w:noWrap/>
            <w:vAlign w:val="center"/>
            <w:hideMark/>
          </w:tcPr>
          <w:p w14:paraId="478A3CD6" w14:textId="77777777" w:rsidR="00BF2E0F" w:rsidRPr="00BF2E0F" w:rsidRDefault="00BF2E0F" w:rsidP="00BF2E0F">
            <w:pPr>
              <w:jc w:val="center"/>
              <w:rPr>
                <w:sz w:val="18"/>
                <w:szCs w:val="18"/>
              </w:rPr>
            </w:pPr>
            <w:r w:rsidRPr="00BF2E0F">
              <w:rPr>
                <w:sz w:val="18"/>
                <w:szCs w:val="18"/>
              </w:rPr>
              <w:t>6.25</w:t>
            </w:r>
          </w:p>
        </w:tc>
        <w:tc>
          <w:tcPr>
            <w:tcW w:w="0" w:type="auto"/>
            <w:vMerge/>
            <w:vAlign w:val="center"/>
            <w:hideMark/>
          </w:tcPr>
          <w:p w14:paraId="1D4CB88F" w14:textId="77777777" w:rsidR="00BF2E0F" w:rsidRPr="00BF2E0F" w:rsidRDefault="00BF2E0F" w:rsidP="00BF2E0F">
            <w:pPr>
              <w:jc w:val="center"/>
              <w:rPr>
                <w:sz w:val="18"/>
                <w:szCs w:val="18"/>
              </w:rPr>
            </w:pPr>
          </w:p>
        </w:tc>
        <w:tc>
          <w:tcPr>
            <w:tcW w:w="0" w:type="auto"/>
            <w:vMerge/>
            <w:vAlign w:val="center"/>
            <w:hideMark/>
          </w:tcPr>
          <w:p w14:paraId="2350FF1F" w14:textId="77777777" w:rsidR="00BF2E0F" w:rsidRPr="00BF2E0F" w:rsidRDefault="00BF2E0F" w:rsidP="00BF2E0F">
            <w:pPr>
              <w:jc w:val="center"/>
              <w:rPr>
                <w:sz w:val="18"/>
                <w:szCs w:val="18"/>
              </w:rPr>
            </w:pPr>
          </w:p>
        </w:tc>
      </w:tr>
      <w:tr w:rsidR="00BF2E0F" w:rsidRPr="00BF2E0F" w14:paraId="13093105" w14:textId="77777777" w:rsidTr="00CC760C">
        <w:trPr>
          <w:trHeight w:val="224"/>
        </w:trPr>
        <w:tc>
          <w:tcPr>
            <w:tcW w:w="0" w:type="auto"/>
            <w:vMerge w:val="restart"/>
            <w:noWrap/>
            <w:vAlign w:val="center"/>
            <w:hideMark/>
          </w:tcPr>
          <w:p w14:paraId="4EC84C25" w14:textId="77777777" w:rsidR="00BF2E0F" w:rsidRPr="00BF2E0F" w:rsidRDefault="00BF2E0F" w:rsidP="00BF2E0F">
            <w:pPr>
              <w:jc w:val="center"/>
              <w:rPr>
                <w:sz w:val="18"/>
                <w:szCs w:val="18"/>
              </w:rPr>
            </w:pPr>
            <w:r w:rsidRPr="00BF2E0F">
              <w:rPr>
                <w:sz w:val="18"/>
                <w:szCs w:val="18"/>
              </w:rPr>
              <w:t>MW/CL</w:t>
            </w:r>
          </w:p>
        </w:tc>
        <w:tc>
          <w:tcPr>
            <w:tcW w:w="0" w:type="auto"/>
            <w:noWrap/>
            <w:vAlign w:val="center"/>
            <w:hideMark/>
          </w:tcPr>
          <w:p w14:paraId="751E1236" w14:textId="77777777" w:rsidR="00BF2E0F" w:rsidRPr="00BF2E0F" w:rsidRDefault="00BF2E0F" w:rsidP="00BF2E0F">
            <w:pPr>
              <w:jc w:val="center"/>
              <w:rPr>
                <w:sz w:val="18"/>
                <w:szCs w:val="18"/>
              </w:rPr>
            </w:pPr>
            <w:r w:rsidRPr="00BF2E0F">
              <w:rPr>
                <w:sz w:val="18"/>
                <w:szCs w:val="18"/>
              </w:rPr>
              <w:t>Žute</w:t>
            </w:r>
          </w:p>
        </w:tc>
        <w:tc>
          <w:tcPr>
            <w:tcW w:w="0" w:type="auto"/>
            <w:noWrap/>
            <w:vAlign w:val="center"/>
            <w:hideMark/>
          </w:tcPr>
          <w:p w14:paraId="1DAD9B9A" w14:textId="77777777" w:rsidR="00BF2E0F" w:rsidRPr="00BF2E0F" w:rsidRDefault="00BF2E0F" w:rsidP="00BF2E0F">
            <w:pPr>
              <w:jc w:val="center"/>
              <w:rPr>
                <w:sz w:val="18"/>
                <w:szCs w:val="18"/>
              </w:rPr>
            </w:pPr>
            <w:r w:rsidRPr="00BF2E0F">
              <w:rPr>
                <w:sz w:val="18"/>
                <w:szCs w:val="18"/>
              </w:rPr>
              <w:t>23.80</w:t>
            </w:r>
          </w:p>
        </w:tc>
        <w:tc>
          <w:tcPr>
            <w:tcW w:w="0" w:type="auto"/>
            <w:noWrap/>
            <w:vAlign w:val="center"/>
            <w:hideMark/>
          </w:tcPr>
          <w:p w14:paraId="283731B2" w14:textId="77777777" w:rsidR="00BF2E0F" w:rsidRPr="00BF2E0F" w:rsidRDefault="00BF2E0F" w:rsidP="00BF2E0F">
            <w:pPr>
              <w:jc w:val="center"/>
              <w:rPr>
                <w:sz w:val="18"/>
                <w:szCs w:val="18"/>
              </w:rPr>
            </w:pPr>
            <w:r w:rsidRPr="00BF2E0F">
              <w:rPr>
                <w:sz w:val="18"/>
                <w:szCs w:val="18"/>
              </w:rPr>
              <w:t>36.63</w:t>
            </w:r>
          </w:p>
        </w:tc>
        <w:tc>
          <w:tcPr>
            <w:tcW w:w="0" w:type="auto"/>
            <w:noWrap/>
            <w:vAlign w:val="center"/>
            <w:hideMark/>
          </w:tcPr>
          <w:p w14:paraId="687A4FD4" w14:textId="77777777" w:rsidR="00BF2E0F" w:rsidRPr="00BF2E0F" w:rsidRDefault="00BF2E0F" w:rsidP="00BF2E0F">
            <w:pPr>
              <w:jc w:val="center"/>
              <w:rPr>
                <w:sz w:val="18"/>
                <w:szCs w:val="18"/>
              </w:rPr>
            </w:pPr>
            <w:r w:rsidRPr="00BF2E0F">
              <w:rPr>
                <w:sz w:val="18"/>
                <w:szCs w:val="18"/>
              </w:rPr>
              <w:t>29.58</w:t>
            </w:r>
          </w:p>
        </w:tc>
        <w:tc>
          <w:tcPr>
            <w:tcW w:w="0" w:type="auto"/>
            <w:noWrap/>
            <w:vAlign w:val="center"/>
            <w:hideMark/>
          </w:tcPr>
          <w:p w14:paraId="375573DF" w14:textId="77777777" w:rsidR="00BF2E0F" w:rsidRPr="00BF2E0F" w:rsidRDefault="00BF2E0F" w:rsidP="00BF2E0F">
            <w:pPr>
              <w:jc w:val="center"/>
              <w:rPr>
                <w:sz w:val="18"/>
                <w:szCs w:val="18"/>
              </w:rPr>
            </w:pPr>
            <w:r w:rsidRPr="00BF2E0F">
              <w:rPr>
                <w:sz w:val="18"/>
                <w:szCs w:val="18"/>
              </w:rPr>
              <w:t>2.38</w:t>
            </w:r>
          </w:p>
        </w:tc>
        <w:tc>
          <w:tcPr>
            <w:tcW w:w="0" w:type="auto"/>
            <w:noWrap/>
            <w:vAlign w:val="center"/>
            <w:hideMark/>
          </w:tcPr>
          <w:p w14:paraId="644B1584" w14:textId="77777777" w:rsidR="00BF2E0F" w:rsidRPr="00BF2E0F" w:rsidRDefault="00BF2E0F" w:rsidP="00BF2E0F">
            <w:pPr>
              <w:jc w:val="center"/>
              <w:rPr>
                <w:sz w:val="18"/>
                <w:szCs w:val="18"/>
              </w:rPr>
            </w:pPr>
            <w:r w:rsidRPr="00BF2E0F">
              <w:rPr>
                <w:sz w:val="18"/>
                <w:szCs w:val="18"/>
              </w:rPr>
              <w:t>8.04</w:t>
            </w:r>
          </w:p>
        </w:tc>
        <w:tc>
          <w:tcPr>
            <w:tcW w:w="0" w:type="auto"/>
            <w:vMerge w:val="restart"/>
            <w:noWrap/>
            <w:vAlign w:val="center"/>
            <w:hideMark/>
          </w:tcPr>
          <w:p w14:paraId="2F854B2F" w14:textId="77777777" w:rsidR="00BF2E0F" w:rsidRPr="00BF2E0F" w:rsidRDefault="00BF2E0F" w:rsidP="00BF2E0F">
            <w:pPr>
              <w:jc w:val="center"/>
              <w:rPr>
                <w:sz w:val="18"/>
                <w:szCs w:val="18"/>
              </w:rPr>
            </w:pPr>
            <w:r w:rsidRPr="00BF2E0F">
              <w:rPr>
                <w:sz w:val="18"/>
                <w:szCs w:val="18"/>
              </w:rPr>
              <w:t>-0.04</w:t>
            </w:r>
          </w:p>
        </w:tc>
        <w:tc>
          <w:tcPr>
            <w:tcW w:w="0" w:type="auto"/>
            <w:vMerge w:val="restart"/>
            <w:noWrap/>
            <w:vAlign w:val="center"/>
            <w:hideMark/>
          </w:tcPr>
          <w:p w14:paraId="27A228EF" w14:textId="77777777" w:rsidR="00BF2E0F" w:rsidRPr="00BF2E0F" w:rsidRDefault="00BF2E0F" w:rsidP="00BF2E0F">
            <w:pPr>
              <w:jc w:val="center"/>
              <w:rPr>
                <w:sz w:val="18"/>
                <w:szCs w:val="18"/>
              </w:rPr>
            </w:pPr>
            <w:r w:rsidRPr="00BF2E0F">
              <w:rPr>
                <w:sz w:val="18"/>
                <w:szCs w:val="18"/>
              </w:rPr>
              <w:t>0.97</w:t>
            </w:r>
          </w:p>
        </w:tc>
      </w:tr>
      <w:tr w:rsidR="00BF2E0F" w:rsidRPr="00BF2E0F" w14:paraId="2306CA6E" w14:textId="77777777" w:rsidTr="00CC760C">
        <w:trPr>
          <w:trHeight w:val="224"/>
        </w:trPr>
        <w:tc>
          <w:tcPr>
            <w:tcW w:w="0" w:type="auto"/>
            <w:vMerge/>
            <w:vAlign w:val="center"/>
            <w:hideMark/>
          </w:tcPr>
          <w:p w14:paraId="62AA3846" w14:textId="77777777" w:rsidR="00BF2E0F" w:rsidRPr="00BF2E0F" w:rsidRDefault="00BF2E0F" w:rsidP="00BF2E0F">
            <w:pPr>
              <w:jc w:val="center"/>
              <w:rPr>
                <w:sz w:val="18"/>
                <w:szCs w:val="18"/>
              </w:rPr>
            </w:pPr>
          </w:p>
        </w:tc>
        <w:tc>
          <w:tcPr>
            <w:tcW w:w="0" w:type="auto"/>
            <w:noWrap/>
            <w:vAlign w:val="center"/>
            <w:hideMark/>
          </w:tcPr>
          <w:p w14:paraId="373DBCC2" w14:textId="77777777" w:rsidR="00BF2E0F" w:rsidRPr="00BF2E0F" w:rsidRDefault="00BF2E0F" w:rsidP="00BF2E0F">
            <w:pPr>
              <w:jc w:val="center"/>
              <w:rPr>
                <w:sz w:val="18"/>
                <w:szCs w:val="18"/>
              </w:rPr>
            </w:pPr>
            <w:r w:rsidRPr="00BF2E0F">
              <w:rPr>
                <w:sz w:val="18"/>
                <w:szCs w:val="18"/>
              </w:rPr>
              <w:t>Srebrne</w:t>
            </w:r>
          </w:p>
        </w:tc>
        <w:tc>
          <w:tcPr>
            <w:tcW w:w="0" w:type="auto"/>
            <w:noWrap/>
            <w:vAlign w:val="center"/>
            <w:hideMark/>
          </w:tcPr>
          <w:p w14:paraId="567F2475" w14:textId="77777777" w:rsidR="00BF2E0F" w:rsidRPr="00BF2E0F" w:rsidRDefault="00BF2E0F" w:rsidP="00BF2E0F">
            <w:pPr>
              <w:jc w:val="center"/>
              <w:rPr>
                <w:sz w:val="18"/>
                <w:szCs w:val="18"/>
              </w:rPr>
            </w:pPr>
            <w:r w:rsidRPr="00BF2E0F">
              <w:rPr>
                <w:sz w:val="18"/>
                <w:szCs w:val="18"/>
              </w:rPr>
              <w:t>26.87</w:t>
            </w:r>
          </w:p>
        </w:tc>
        <w:tc>
          <w:tcPr>
            <w:tcW w:w="0" w:type="auto"/>
            <w:noWrap/>
            <w:vAlign w:val="center"/>
            <w:hideMark/>
          </w:tcPr>
          <w:p w14:paraId="66A68F5E" w14:textId="77777777" w:rsidR="00BF2E0F" w:rsidRPr="00BF2E0F" w:rsidRDefault="00BF2E0F" w:rsidP="00BF2E0F">
            <w:pPr>
              <w:jc w:val="center"/>
              <w:rPr>
                <w:sz w:val="18"/>
                <w:szCs w:val="18"/>
              </w:rPr>
            </w:pPr>
            <w:r w:rsidRPr="00BF2E0F">
              <w:rPr>
                <w:sz w:val="18"/>
                <w:szCs w:val="18"/>
              </w:rPr>
              <w:t>31.44</w:t>
            </w:r>
          </w:p>
        </w:tc>
        <w:tc>
          <w:tcPr>
            <w:tcW w:w="0" w:type="auto"/>
            <w:noWrap/>
            <w:vAlign w:val="center"/>
            <w:hideMark/>
          </w:tcPr>
          <w:p w14:paraId="1ED6F473" w14:textId="77777777" w:rsidR="00BF2E0F" w:rsidRPr="00BF2E0F" w:rsidRDefault="00BF2E0F" w:rsidP="00BF2E0F">
            <w:pPr>
              <w:jc w:val="center"/>
              <w:rPr>
                <w:sz w:val="18"/>
                <w:szCs w:val="18"/>
              </w:rPr>
            </w:pPr>
            <w:r w:rsidRPr="00BF2E0F">
              <w:rPr>
                <w:sz w:val="18"/>
                <w:szCs w:val="18"/>
              </w:rPr>
              <w:t>29.61</w:t>
            </w:r>
          </w:p>
        </w:tc>
        <w:tc>
          <w:tcPr>
            <w:tcW w:w="0" w:type="auto"/>
            <w:noWrap/>
            <w:vAlign w:val="center"/>
            <w:hideMark/>
          </w:tcPr>
          <w:p w14:paraId="376C9773" w14:textId="77777777" w:rsidR="00BF2E0F" w:rsidRPr="00BF2E0F" w:rsidRDefault="00BF2E0F" w:rsidP="00BF2E0F">
            <w:pPr>
              <w:jc w:val="center"/>
              <w:rPr>
                <w:sz w:val="18"/>
                <w:szCs w:val="18"/>
              </w:rPr>
            </w:pPr>
            <w:r w:rsidRPr="00BF2E0F">
              <w:rPr>
                <w:sz w:val="18"/>
                <w:szCs w:val="18"/>
              </w:rPr>
              <w:t>1.58</w:t>
            </w:r>
          </w:p>
        </w:tc>
        <w:tc>
          <w:tcPr>
            <w:tcW w:w="0" w:type="auto"/>
            <w:noWrap/>
            <w:vAlign w:val="center"/>
            <w:hideMark/>
          </w:tcPr>
          <w:p w14:paraId="5BFAEF0B" w14:textId="77777777" w:rsidR="00BF2E0F" w:rsidRPr="00BF2E0F" w:rsidRDefault="00BF2E0F" w:rsidP="00BF2E0F">
            <w:pPr>
              <w:jc w:val="center"/>
              <w:rPr>
                <w:sz w:val="18"/>
                <w:szCs w:val="18"/>
              </w:rPr>
            </w:pPr>
            <w:r w:rsidRPr="00BF2E0F">
              <w:rPr>
                <w:sz w:val="18"/>
                <w:szCs w:val="18"/>
              </w:rPr>
              <w:t>5.33</w:t>
            </w:r>
          </w:p>
        </w:tc>
        <w:tc>
          <w:tcPr>
            <w:tcW w:w="0" w:type="auto"/>
            <w:vMerge/>
            <w:vAlign w:val="center"/>
            <w:hideMark/>
          </w:tcPr>
          <w:p w14:paraId="44B151C9" w14:textId="77777777" w:rsidR="00BF2E0F" w:rsidRPr="00BF2E0F" w:rsidRDefault="00BF2E0F" w:rsidP="00BF2E0F">
            <w:pPr>
              <w:jc w:val="center"/>
              <w:rPr>
                <w:sz w:val="18"/>
                <w:szCs w:val="18"/>
              </w:rPr>
            </w:pPr>
          </w:p>
        </w:tc>
        <w:tc>
          <w:tcPr>
            <w:tcW w:w="0" w:type="auto"/>
            <w:vMerge/>
            <w:vAlign w:val="center"/>
            <w:hideMark/>
          </w:tcPr>
          <w:p w14:paraId="619B6F39" w14:textId="77777777" w:rsidR="00BF2E0F" w:rsidRPr="00BF2E0F" w:rsidRDefault="00BF2E0F" w:rsidP="00BF2E0F">
            <w:pPr>
              <w:jc w:val="center"/>
              <w:rPr>
                <w:sz w:val="18"/>
                <w:szCs w:val="18"/>
              </w:rPr>
            </w:pPr>
          </w:p>
        </w:tc>
      </w:tr>
      <w:tr w:rsidR="00BF2E0F" w:rsidRPr="00BF2E0F" w14:paraId="404A14CE" w14:textId="77777777" w:rsidTr="00CC760C">
        <w:trPr>
          <w:trHeight w:val="224"/>
        </w:trPr>
        <w:tc>
          <w:tcPr>
            <w:tcW w:w="0" w:type="auto"/>
            <w:vMerge w:val="restart"/>
            <w:noWrap/>
            <w:vAlign w:val="center"/>
            <w:hideMark/>
          </w:tcPr>
          <w:p w14:paraId="5690A6F1" w14:textId="77777777" w:rsidR="00BF2E0F" w:rsidRPr="00BF2E0F" w:rsidRDefault="00BF2E0F" w:rsidP="00BF2E0F">
            <w:pPr>
              <w:jc w:val="center"/>
              <w:rPr>
                <w:sz w:val="18"/>
                <w:szCs w:val="18"/>
              </w:rPr>
            </w:pPr>
            <w:r w:rsidRPr="00BF2E0F">
              <w:rPr>
                <w:sz w:val="18"/>
                <w:szCs w:val="18"/>
              </w:rPr>
              <w:t>H/TL</w:t>
            </w:r>
          </w:p>
        </w:tc>
        <w:tc>
          <w:tcPr>
            <w:tcW w:w="0" w:type="auto"/>
            <w:noWrap/>
            <w:vAlign w:val="center"/>
            <w:hideMark/>
          </w:tcPr>
          <w:p w14:paraId="0661423F" w14:textId="77777777" w:rsidR="00BF2E0F" w:rsidRPr="00BF2E0F" w:rsidRDefault="00BF2E0F" w:rsidP="00BF2E0F">
            <w:pPr>
              <w:jc w:val="center"/>
              <w:rPr>
                <w:sz w:val="18"/>
                <w:szCs w:val="18"/>
              </w:rPr>
            </w:pPr>
            <w:r w:rsidRPr="00BF2E0F">
              <w:rPr>
                <w:sz w:val="18"/>
                <w:szCs w:val="18"/>
              </w:rPr>
              <w:t>Žute</w:t>
            </w:r>
          </w:p>
        </w:tc>
        <w:tc>
          <w:tcPr>
            <w:tcW w:w="0" w:type="auto"/>
            <w:noWrap/>
            <w:vAlign w:val="center"/>
            <w:hideMark/>
          </w:tcPr>
          <w:p w14:paraId="5C37246E" w14:textId="77777777" w:rsidR="00BF2E0F" w:rsidRPr="00BF2E0F" w:rsidRDefault="00BF2E0F" w:rsidP="00BF2E0F">
            <w:pPr>
              <w:jc w:val="center"/>
              <w:rPr>
                <w:sz w:val="18"/>
                <w:szCs w:val="18"/>
              </w:rPr>
            </w:pPr>
            <w:r w:rsidRPr="00BF2E0F">
              <w:rPr>
                <w:sz w:val="18"/>
                <w:szCs w:val="18"/>
              </w:rPr>
              <w:t>5.25</w:t>
            </w:r>
          </w:p>
        </w:tc>
        <w:tc>
          <w:tcPr>
            <w:tcW w:w="0" w:type="auto"/>
            <w:noWrap/>
            <w:vAlign w:val="center"/>
            <w:hideMark/>
          </w:tcPr>
          <w:p w14:paraId="4A7D7CFB" w14:textId="77777777" w:rsidR="00BF2E0F" w:rsidRPr="00BF2E0F" w:rsidRDefault="00BF2E0F" w:rsidP="00BF2E0F">
            <w:pPr>
              <w:jc w:val="center"/>
              <w:rPr>
                <w:sz w:val="18"/>
                <w:szCs w:val="18"/>
              </w:rPr>
            </w:pPr>
            <w:r w:rsidRPr="00BF2E0F">
              <w:rPr>
                <w:sz w:val="18"/>
                <w:szCs w:val="18"/>
              </w:rPr>
              <w:t>8.25</w:t>
            </w:r>
          </w:p>
        </w:tc>
        <w:tc>
          <w:tcPr>
            <w:tcW w:w="0" w:type="auto"/>
            <w:noWrap/>
            <w:vAlign w:val="center"/>
            <w:hideMark/>
          </w:tcPr>
          <w:p w14:paraId="4B308E09" w14:textId="77777777" w:rsidR="00BF2E0F" w:rsidRPr="00BF2E0F" w:rsidRDefault="00BF2E0F" w:rsidP="00BF2E0F">
            <w:pPr>
              <w:jc w:val="center"/>
              <w:rPr>
                <w:sz w:val="18"/>
                <w:szCs w:val="18"/>
              </w:rPr>
            </w:pPr>
            <w:r w:rsidRPr="00BF2E0F">
              <w:rPr>
                <w:sz w:val="18"/>
                <w:szCs w:val="18"/>
              </w:rPr>
              <w:t>6.40</w:t>
            </w:r>
          </w:p>
        </w:tc>
        <w:tc>
          <w:tcPr>
            <w:tcW w:w="0" w:type="auto"/>
            <w:noWrap/>
            <w:vAlign w:val="center"/>
            <w:hideMark/>
          </w:tcPr>
          <w:p w14:paraId="20C5DBD8" w14:textId="77777777" w:rsidR="00BF2E0F" w:rsidRPr="00BF2E0F" w:rsidRDefault="00BF2E0F" w:rsidP="00BF2E0F">
            <w:pPr>
              <w:jc w:val="center"/>
              <w:rPr>
                <w:sz w:val="18"/>
                <w:szCs w:val="18"/>
              </w:rPr>
            </w:pPr>
            <w:r w:rsidRPr="00BF2E0F">
              <w:rPr>
                <w:sz w:val="18"/>
                <w:szCs w:val="18"/>
              </w:rPr>
              <w:t>0.52</w:t>
            </w:r>
          </w:p>
        </w:tc>
        <w:tc>
          <w:tcPr>
            <w:tcW w:w="0" w:type="auto"/>
            <w:noWrap/>
            <w:vAlign w:val="center"/>
            <w:hideMark/>
          </w:tcPr>
          <w:p w14:paraId="618FA883" w14:textId="77777777" w:rsidR="00BF2E0F" w:rsidRPr="00BF2E0F" w:rsidRDefault="00BF2E0F" w:rsidP="00BF2E0F">
            <w:pPr>
              <w:jc w:val="center"/>
              <w:rPr>
                <w:sz w:val="18"/>
                <w:szCs w:val="18"/>
              </w:rPr>
            </w:pPr>
            <w:r w:rsidRPr="00BF2E0F">
              <w:rPr>
                <w:sz w:val="18"/>
                <w:szCs w:val="18"/>
              </w:rPr>
              <w:t>8.05</w:t>
            </w:r>
          </w:p>
        </w:tc>
        <w:tc>
          <w:tcPr>
            <w:tcW w:w="0" w:type="auto"/>
            <w:vMerge w:val="restart"/>
            <w:noWrap/>
            <w:vAlign w:val="center"/>
            <w:hideMark/>
          </w:tcPr>
          <w:p w14:paraId="5F408886" w14:textId="77777777" w:rsidR="00BF2E0F" w:rsidRPr="00BF2E0F" w:rsidRDefault="00BF2E0F" w:rsidP="00BF2E0F">
            <w:pPr>
              <w:jc w:val="center"/>
              <w:rPr>
                <w:sz w:val="18"/>
                <w:szCs w:val="18"/>
              </w:rPr>
            </w:pPr>
            <w:r w:rsidRPr="00BF2E0F">
              <w:rPr>
                <w:sz w:val="18"/>
                <w:szCs w:val="18"/>
              </w:rPr>
              <w:t>-3.84</w:t>
            </w:r>
          </w:p>
        </w:tc>
        <w:tc>
          <w:tcPr>
            <w:tcW w:w="0" w:type="auto"/>
            <w:vMerge w:val="restart"/>
            <w:noWrap/>
            <w:vAlign w:val="center"/>
            <w:hideMark/>
          </w:tcPr>
          <w:p w14:paraId="49C25BD7" w14:textId="77777777" w:rsidR="00BF2E0F" w:rsidRPr="00BF2E0F" w:rsidRDefault="00BF2E0F" w:rsidP="00BF2E0F">
            <w:pPr>
              <w:jc w:val="center"/>
              <w:rPr>
                <w:sz w:val="18"/>
                <w:szCs w:val="18"/>
              </w:rPr>
            </w:pPr>
            <w:r w:rsidRPr="00BF2E0F">
              <w:rPr>
                <w:sz w:val="18"/>
                <w:szCs w:val="18"/>
              </w:rPr>
              <w:t>0.0003*</w:t>
            </w:r>
          </w:p>
        </w:tc>
      </w:tr>
      <w:tr w:rsidR="00BF2E0F" w:rsidRPr="00BF2E0F" w14:paraId="2291DE06" w14:textId="77777777" w:rsidTr="00CC760C">
        <w:trPr>
          <w:trHeight w:val="224"/>
        </w:trPr>
        <w:tc>
          <w:tcPr>
            <w:tcW w:w="0" w:type="auto"/>
            <w:vMerge/>
            <w:vAlign w:val="center"/>
            <w:hideMark/>
          </w:tcPr>
          <w:p w14:paraId="750D0A89" w14:textId="77777777" w:rsidR="00BF2E0F" w:rsidRPr="00BF2E0F" w:rsidRDefault="00BF2E0F" w:rsidP="00BF2E0F">
            <w:pPr>
              <w:jc w:val="center"/>
              <w:rPr>
                <w:sz w:val="18"/>
                <w:szCs w:val="18"/>
              </w:rPr>
            </w:pPr>
          </w:p>
        </w:tc>
        <w:tc>
          <w:tcPr>
            <w:tcW w:w="0" w:type="auto"/>
            <w:noWrap/>
            <w:vAlign w:val="center"/>
            <w:hideMark/>
          </w:tcPr>
          <w:p w14:paraId="105A1299" w14:textId="77777777" w:rsidR="00BF2E0F" w:rsidRPr="00BF2E0F" w:rsidRDefault="00BF2E0F" w:rsidP="00BF2E0F">
            <w:pPr>
              <w:jc w:val="center"/>
              <w:rPr>
                <w:sz w:val="18"/>
                <w:szCs w:val="18"/>
              </w:rPr>
            </w:pPr>
            <w:r w:rsidRPr="00BF2E0F">
              <w:rPr>
                <w:sz w:val="18"/>
                <w:szCs w:val="18"/>
              </w:rPr>
              <w:t>Srebrne</w:t>
            </w:r>
          </w:p>
        </w:tc>
        <w:tc>
          <w:tcPr>
            <w:tcW w:w="0" w:type="auto"/>
            <w:noWrap/>
            <w:vAlign w:val="center"/>
            <w:hideMark/>
          </w:tcPr>
          <w:p w14:paraId="6A882F8D" w14:textId="77777777" w:rsidR="00BF2E0F" w:rsidRPr="00BF2E0F" w:rsidRDefault="00BF2E0F" w:rsidP="00BF2E0F">
            <w:pPr>
              <w:jc w:val="center"/>
              <w:rPr>
                <w:sz w:val="18"/>
                <w:szCs w:val="18"/>
              </w:rPr>
            </w:pPr>
            <w:r w:rsidRPr="00BF2E0F">
              <w:rPr>
                <w:sz w:val="18"/>
                <w:szCs w:val="18"/>
              </w:rPr>
              <w:t>6.26</w:t>
            </w:r>
          </w:p>
        </w:tc>
        <w:tc>
          <w:tcPr>
            <w:tcW w:w="0" w:type="auto"/>
            <w:noWrap/>
            <w:vAlign w:val="center"/>
            <w:hideMark/>
          </w:tcPr>
          <w:p w14:paraId="0595285E" w14:textId="77777777" w:rsidR="00BF2E0F" w:rsidRPr="00BF2E0F" w:rsidRDefault="00BF2E0F" w:rsidP="00BF2E0F">
            <w:pPr>
              <w:jc w:val="center"/>
              <w:rPr>
                <w:sz w:val="18"/>
                <w:szCs w:val="18"/>
              </w:rPr>
            </w:pPr>
            <w:r w:rsidRPr="00BF2E0F">
              <w:rPr>
                <w:sz w:val="18"/>
                <w:szCs w:val="18"/>
              </w:rPr>
              <w:t>8.36</w:t>
            </w:r>
          </w:p>
        </w:tc>
        <w:tc>
          <w:tcPr>
            <w:tcW w:w="0" w:type="auto"/>
            <w:noWrap/>
            <w:vAlign w:val="center"/>
            <w:hideMark/>
          </w:tcPr>
          <w:p w14:paraId="463A4017" w14:textId="77777777" w:rsidR="00BF2E0F" w:rsidRPr="00BF2E0F" w:rsidRDefault="00BF2E0F" w:rsidP="00BF2E0F">
            <w:pPr>
              <w:jc w:val="center"/>
              <w:rPr>
                <w:sz w:val="18"/>
                <w:szCs w:val="18"/>
              </w:rPr>
            </w:pPr>
            <w:r w:rsidRPr="00BF2E0F">
              <w:rPr>
                <w:sz w:val="18"/>
                <w:szCs w:val="18"/>
              </w:rPr>
              <w:t>6.97</w:t>
            </w:r>
          </w:p>
        </w:tc>
        <w:tc>
          <w:tcPr>
            <w:tcW w:w="0" w:type="auto"/>
            <w:noWrap/>
            <w:vAlign w:val="center"/>
            <w:hideMark/>
          </w:tcPr>
          <w:p w14:paraId="43B9970F" w14:textId="77777777" w:rsidR="00BF2E0F" w:rsidRPr="00BF2E0F" w:rsidRDefault="00BF2E0F" w:rsidP="00BF2E0F">
            <w:pPr>
              <w:jc w:val="center"/>
              <w:rPr>
                <w:sz w:val="18"/>
                <w:szCs w:val="18"/>
              </w:rPr>
            </w:pPr>
            <w:r w:rsidRPr="00BF2E0F">
              <w:rPr>
                <w:sz w:val="18"/>
                <w:szCs w:val="18"/>
              </w:rPr>
              <w:t>0.65</w:t>
            </w:r>
          </w:p>
        </w:tc>
        <w:tc>
          <w:tcPr>
            <w:tcW w:w="0" w:type="auto"/>
            <w:noWrap/>
            <w:vAlign w:val="center"/>
            <w:hideMark/>
          </w:tcPr>
          <w:p w14:paraId="41E4F915" w14:textId="77777777" w:rsidR="00BF2E0F" w:rsidRPr="00BF2E0F" w:rsidRDefault="00BF2E0F" w:rsidP="00BF2E0F">
            <w:pPr>
              <w:jc w:val="center"/>
              <w:rPr>
                <w:sz w:val="18"/>
                <w:szCs w:val="18"/>
              </w:rPr>
            </w:pPr>
            <w:r w:rsidRPr="00BF2E0F">
              <w:rPr>
                <w:sz w:val="18"/>
                <w:szCs w:val="18"/>
              </w:rPr>
              <w:t>9.26</w:t>
            </w:r>
          </w:p>
        </w:tc>
        <w:tc>
          <w:tcPr>
            <w:tcW w:w="0" w:type="auto"/>
            <w:vMerge/>
            <w:vAlign w:val="center"/>
            <w:hideMark/>
          </w:tcPr>
          <w:p w14:paraId="08348448" w14:textId="77777777" w:rsidR="00BF2E0F" w:rsidRPr="00BF2E0F" w:rsidRDefault="00BF2E0F" w:rsidP="00BF2E0F">
            <w:pPr>
              <w:jc w:val="center"/>
              <w:rPr>
                <w:sz w:val="18"/>
                <w:szCs w:val="18"/>
              </w:rPr>
            </w:pPr>
          </w:p>
        </w:tc>
        <w:tc>
          <w:tcPr>
            <w:tcW w:w="0" w:type="auto"/>
            <w:vMerge/>
            <w:vAlign w:val="center"/>
            <w:hideMark/>
          </w:tcPr>
          <w:p w14:paraId="61C375FA" w14:textId="77777777" w:rsidR="00BF2E0F" w:rsidRPr="00BF2E0F" w:rsidRDefault="00BF2E0F" w:rsidP="00BF2E0F">
            <w:pPr>
              <w:jc w:val="center"/>
              <w:rPr>
                <w:sz w:val="18"/>
                <w:szCs w:val="18"/>
              </w:rPr>
            </w:pPr>
          </w:p>
        </w:tc>
      </w:tr>
      <w:tr w:rsidR="00BF2E0F" w:rsidRPr="00BF2E0F" w14:paraId="7EFDB230" w14:textId="77777777" w:rsidTr="00CC760C">
        <w:trPr>
          <w:trHeight w:val="224"/>
        </w:trPr>
        <w:tc>
          <w:tcPr>
            <w:tcW w:w="0" w:type="auto"/>
            <w:vMerge w:val="restart"/>
            <w:noWrap/>
            <w:vAlign w:val="center"/>
            <w:hideMark/>
          </w:tcPr>
          <w:p w14:paraId="50FF5CBA" w14:textId="77777777" w:rsidR="00BF2E0F" w:rsidRPr="00BF2E0F" w:rsidRDefault="00BF2E0F" w:rsidP="00BF2E0F">
            <w:pPr>
              <w:jc w:val="center"/>
              <w:rPr>
                <w:sz w:val="18"/>
                <w:szCs w:val="18"/>
              </w:rPr>
            </w:pPr>
            <w:r w:rsidRPr="00BF2E0F">
              <w:rPr>
                <w:sz w:val="18"/>
                <w:szCs w:val="18"/>
              </w:rPr>
              <w:t>LP/TL</w:t>
            </w:r>
          </w:p>
        </w:tc>
        <w:tc>
          <w:tcPr>
            <w:tcW w:w="0" w:type="auto"/>
            <w:noWrap/>
            <w:vAlign w:val="center"/>
            <w:hideMark/>
          </w:tcPr>
          <w:p w14:paraId="6F952F86" w14:textId="77777777" w:rsidR="00BF2E0F" w:rsidRPr="00BF2E0F" w:rsidRDefault="00BF2E0F" w:rsidP="00BF2E0F">
            <w:pPr>
              <w:jc w:val="center"/>
              <w:rPr>
                <w:sz w:val="18"/>
                <w:szCs w:val="18"/>
              </w:rPr>
            </w:pPr>
            <w:r w:rsidRPr="00BF2E0F">
              <w:rPr>
                <w:sz w:val="18"/>
                <w:szCs w:val="18"/>
              </w:rPr>
              <w:t>Žute</w:t>
            </w:r>
          </w:p>
        </w:tc>
        <w:tc>
          <w:tcPr>
            <w:tcW w:w="0" w:type="auto"/>
            <w:noWrap/>
            <w:vAlign w:val="center"/>
            <w:hideMark/>
          </w:tcPr>
          <w:p w14:paraId="494D0D5B" w14:textId="77777777" w:rsidR="00BF2E0F" w:rsidRPr="00BF2E0F" w:rsidRDefault="00BF2E0F" w:rsidP="00BF2E0F">
            <w:pPr>
              <w:jc w:val="center"/>
              <w:rPr>
                <w:sz w:val="18"/>
                <w:szCs w:val="18"/>
              </w:rPr>
            </w:pPr>
            <w:r w:rsidRPr="00BF2E0F">
              <w:rPr>
                <w:sz w:val="18"/>
                <w:szCs w:val="18"/>
              </w:rPr>
              <w:t>3.56</w:t>
            </w:r>
          </w:p>
        </w:tc>
        <w:tc>
          <w:tcPr>
            <w:tcW w:w="0" w:type="auto"/>
            <w:noWrap/>
            <w:vAlign w:val="center"/>
            <w:hideMark/>
          </w:tcPr>
          <w:p w14:paraId="2C0648A2" w14:textId="77777777" w:rsidR="00BF2E0F" w:rsidRPr="00BF2E0F" w:rsidRDefault="00BF2E0F" w:rsidP="00BF2E0F">
            <w:pPr>
              <w:jc w:val="center"/>
              <w:rPr>
                <w:sz w:val="18"/>
                <w:szCs w:val="18"/>
              </w:rPr>
            </w:pPr>
            <w:r w:rsidRPr="00BF2E0F">
              <w:rPr>
                <w:sz w:val="18"/>
                <w:szCs w:val="18"/>
              </w:rPr>
              <w:t>4.86</w:t>
            </w:r>
          </w:p>
        </w:tc>
        <w:tc>
          <w:tcPr>
            <w:tcW w:w="0" w:type="auto"/>
            <w:noWrap/>
            <w:vAlign w:val="center"/>
            <w:hideMark/>
          </w:tcPr>
          <w:p w14:paraId="081D29E6" w14:textId="77777777" w:rsidR="00BF2E0F" w:rsidRPr="00BF2E0F" w:rsidRDefault="00BF2E0F" w:rsidP="00BF2E0F">
            <w:pPr>
              <w:jc w:val="center"/>
              <w:rPr>
                <w:sz w:val="18"/>
                <w:szCs w:val="18"/>
              </w:rPr>
            </w:pPr>
            <w:r w:rsidRPr="00BF2E0F">
              <w:rPr>
                <w:sz w:val="18"/>
                <w:szCs w:val="18"/>
              </w:rPr>
              <w:t>4.19</w:t>
            </w:r>
          </w:p>
        </w:tc>
        <w:tc>
          <w:tcPr>
            <w:tcW w:w="0" w:type="auto"/>
            <w:noWrap/>
            <w:vAlign w:val="center"/>
            <w:hideMark/>
          </w:tcPr>
          <w:p w14:paraId="61DD1520" w14:textId="77777777" w:rsidR="00BF2E0F" w:rsidRPr="00BF2E0F" w:rsidRDefault="00BF2E0F" w:rsidP="00BF2E0F">
            <w:pPr>
              <w:jc w:val="center"/>
              <w:rPr>
                <w:sz w:val="18"/>
                <w:szCs w:val="18"/>
              </w:rPr>
            </w:pPr>
            <w:r w:rsidRPr="00BF2E0F">
              <w:rPr>
                <w:sz w:val="18"/>
                <w:szCs w:val="18"/>
              </w:rPr>
              <w:t>0.33</w:t>
            </w:r>
          </w:p>
        </w:tc>
        <w:tc>
          <w:tcPr>
            <w:tcW w:w="0" w:type="auto"/>
            <w:noWrap/>
            <w:vAlign w:val="center"/>
            <w:hideMark/>
          </w:tcPr>
          <w:p w14:paraId="79804BC8" w14:textId="77777777" w:rsidR="00BF2E0F" w:rsidRPr="00BF2E0F" w:rsidRDefault="00BF2E0F" w:rsidP="00BF2E0F">
            <w:pPr>
              <w:jc w:val="center"/>
              <w:rPr>
                <w:sz w:val="18"/>
                <w:szCs w:val="18"/>
              </w:rPr>
            </w:pPr>
            <w:r w:rsidRPr="00BF2E0F">
              <w:rPr>
                <w:sz w:val="18"/>
                <w:szCs w:val="18"/>
              </w:rPr>
              <w:t>7.89</w:t>
            </w:r>
          </w:p>
        </w:tc>
        <w:tc>
          <w:tcPr>
            <w:tcW w:w="0" w:type="auto"/>
            <w:vMerge w:val="restart"/>
            <w:noWrap/>
            <w:vAlign w:val="center"/>
            <w:hideMark/>
          </w:tcPr>
          <w:p w14:paraId="49E82BB8" w14:textId="77777777" w:rsidR="00BF2E0F" w:rsidRPr="00BF2E0F" w:rsidRDefault="00BF2E0F" w:rsidP="00BF2E0F">
            <w:pPr>
              <w:jc w:val="center"/>
              <w:rPr>
                <w:sz w:val="18"/>
                <w:szCs w:val="18"/>
              </w:rPr>
            </w:pPr>
            <w:r w:rsidRPr="00BF2E0F">
              <w:rPr>
                <w:sz w:val="18"/>
                <w:szCs w:val="18"/>
              </w:rPr>
              <w:t>-9.3</w:t>
            </w:r>
          </w:p>
        </w:tc>
        <w:tc>
          <w:tcPr>
            <w:tcW w:w="0" w:type="auto"/>
            <w:vMerge w:val="restart"/>
            <w:noWrap/>
            <w:vAlign w:val="center"/>
            <w:hideMark/>
          </w:tcPr>
          <w:p w14:paraId="6AE2199E" w14:textId="77777777" w:rsidR="00BF2E0F" w:rsidRPr="00BF2E0F" w:rsidRDefault="00BF2E0F" w:rsidP="00BF2E0F">
            <w:pPr>
              <w:jc w:val="center"/>
              <w:rPr>
                <w:sz w:val="18"/>
                <w:szCs w:val="18"/>
              </w:rPr>
            </w:pPr>
            <w:r w:rsidRPr="00BF2E0F">
              <w:rPr>
                <w:sz w:val="18"/>
                <w:szCs w:val="18"/>
              </w:rPr>
              <w:t>&lt;0.00001*</w:t>
            </w:r>
          </w:p>
        </w:tc>
      </w:tr>
      <w:tr w:rsidR="00BF2E0F" w:rsidRPr="00BF2E0F" w14:paraId="03500B75" w14:textId="77777777" w:rsidTr="00CC760C">
        <w:trPr>
          <w:trHeight w:val="224"/>
        </w:trPr>
        <w:tc>
          <w:tcPr>
            <w:tcW w:w="0" w:type="auto"/>
            <w:vMerge/>
            <w:vAlign w:val="center"/>
            <w:hideMark/>
          </w:tcPr>
          <w:p w14:paraId="65A9DBF0" w14:textId="77777777" w:rsidR="00BF2E0F" w:rsidRPr="00BF2E0F" w:rsidRDefault="00BF2E0F" w:rsidP="00BF2E0F">
            <w:pPr>
              <w:jc w:val="center"/>
              <w:rPr>
                <w:sz w:val="18"/>
                <w:szCs w:val="18"/>
              </w:rPr>
            </w:pPr>
          </w:p>
        </w:tc>
        <w:tc>
          <w:tcPr>
            <w:tcW w:w="0" w:type="auto"/>
            <w:noWrap/>
            <w:vAlign w:val="center"/>
            <w:hideMark/>
          </w:tcPr>
          <w:p w14:paraId="406773CF" w14:textId="77777777" w:rsidR="00BF2E0F" w:rsidRPr="00BF2E0F" w:rsidRDefault="00BF2E0F" w:rsidP="00BF2E0F">
            <w:pPr>
              <w:jc w:val="center"/>
              <w:rPr>
                <w:sz w:val="18"/>
                <w:szCs w:val="18"/>
              </w:rPr>
            </w:pPr>
            <w:r w:rsidRPr="00BF2E0F">
              <w:rPr>
                <w:sz w:val="18"/>
                <w:szCs w:val="18"/>
              </w:rPr>
              <w:t>Srebrne</w:t>
            </w:r>
          </w:p>
        </w:tc>
        <w:tc>
          <w:tcPr>
            <w:tcW w:w="0" w:type="auto"/>
            <w:noWrap/>
            <w:vAlign w:val="center"/>
            <w:hideMark/>
          </w:tcPr>
          <w:p w14:paraId="5BD29C12" w14:textId="77777777" w:rsidR="00BF2E0F" w:rsidRPr="00BF2E0F" w:rsidRDefault="00BF2E0F" w:rsidP="00BF2E0F">
            <w:pPr>
              <w:jc w:val="center"/>
              <w:rPr>
                <w:sz w:val="18"/>
                <w:szCs w:val="18"/>
              </w:rPr>
            </w:pPr>
            <w:r w:rsidRPr="00BF2E0F">
              <w:rPr>
                <w:sz w:val="18"/>
                <w:szCs w:val="18"/>
              </w:rPr>
              <w:t>4.90</w:t>
            </w:r>
          </w:p>
        </w:tc>
        <w:tc>
          <w:tcPr>
            <w:tcW w:w="0" w:type="auto"/>
            <w:noWrap/>
            <w:vAlign w:val="center"/>
            <w:hideMark/>
          </w:tcPr>
          <w:p w14:paraId="39BA5081" w14:textId="77777777" w:rsidR="00BF2E0F" w:rsidRPr="00BF2E0F" w:rsidRDefault="00BF2E0F" w:rsidP="00BF2E0F">
            <w:pPr>
              <w:jc w:val="center"/>
              <w:rPr>
                <w:sz w:val="18"/>
                <w:szCs w:val="18"/>
              </w:rPr>
            </w:pPr>
            <w:r w:rsidRPr="00BF2E0F">
              <w:rPr>
                <w:sz w:val="18"/>
                <w:szCs w:val="18"/>
              </w:rPr>
              <w:t>5.80</w:t>
            </w:r>
          </w:p>
        </w:tc>
        <w:tc>
          <w:tcPr>
            <w:tcW w:w="0" w:type="auto"/>
            <w:noWrap/>
            <w:vAlign w:val="center"/>
            <w:hideMark/>
          </w:tcPr>
          <w:p w14:paraId="3BAF4945" w14:textId="77777777" w:rsidR="00BF2E0F" w:rsidRPr="00BF2E0F" w:rsidRDefault="00BF2E0F" w:rsidP="00BF2E0F">
            <w:pPr>
              <w:jc w:val="center"/>
              <w:rPr>
                <w:sz w:val="18"/>
                <w:szCs w:val="18"/>
              </w:rPr>
            </w:pPr>
            <w:r w:rsidRPr="00BF2E0F">
              <w:rPr>
                <w:sz w:val="18"/>
                <w:szCs w:val="18"/>
              </w:rPr>
              <w:t>5.16</w:t>
            </w:r>
          </w:p>
        </w:tc>
        <w:tc>
          <w:tcPr>
            <w:tcW w:w="0" w:type="auto"/>
            <w:noWrap/>
            <w:vAlign w:val="center"/>
            <w:hideMark/>
          </w:tcPr>
          <w:p w14:paraId="4E9A9ED4" w14:textId="77777777" w:rsidR="00BF2E0F" w:rsidRPr="00BF2E0F" w:rsidRDefault="00BF2E0F" w:rsidP="00BF2E0F">
            <w:pPr>
              <w:jc w:val="center"/>
              <w:rPr>
                <w:sz w:val="18"/>
                <w:szCs w:val="18"/>
              </w:rPr>
            </w:pPr>
            <w:r w:rsidRPr="00BF2E0F">
              <w:rPr>
                <w:sz w:val="18"/>
                <w:szCs w:val="18"/>
              </w:rPr>
              <w:t>0.25</w:t>
            </w:r>
          </w:p>
        </w:tc>
        <w:tc>
          <w:tcPr>
            <w:tcW w:w="0" w:type="auto"/>
            <w:noWrap/>
            <w:vAlign w:val="center"/>
            <w:hideMark/>
          </w:tcPr>
          <w:p w14:paraId="1CCBFECA" w14:textId="77777777" w:rsidR="00BF2E0F" w:rsidRPr="00BF2E0F" w:rsidRDefault="00BF2E0F" w:rsidP="00BF2E0F">
            <w:pPr>
              <w:jc w:val="center"/>
              <w:rPr>
                <w:sz w:val="18"/>
                <w:szCs w:val="18"/>
              </w:rPr>
            </w:pPr>
            <w:r w:rsidRPr="00BF2E0F">
              <w:rPr>
                <w:sz w:val="18"/>
                <w:szCs w:val="18"/>
              </w:rPr>
              <w:t>4.84</w:t>
            </w:r>
          </w:p>
        </w:tc>
        <w:tc>
          <w:tcPr>
            <w:tcW w:w="0" w:type="auto"/>
            <w:vMerge/>
            <w:vAlign w:val="center"/>
            <w:hideMark/>
          </w:tcPr>
          <w:p w14:paraId="58FA41B4" w14:textId="77777777" w:rsidR="00BF2E0F" w:rsidRPr="00BF2E0F" w:rsidRDefault="00BF2E0F" w:rsidP="00BF2E0F">
            <w:pPr>
              <w:jc w:val="center"/>
              <w:rPr>
                <w:sz w:val="18"/>
                <w:szCs w:val="18"/>
              </w:rPr>
            </w:pPr>
          </w:p>
        </w:tc>
        <w:tc>
          <w:tcPr>
            <w:tcW w:w="0" w:type="auto"/>
            <w:vMerge/>
            <w:vAlign w:val="center"/>
            <w:hideMark/>
          </w:tcPr>
          <w:p w14:paraId="13B78AAF" w14:textId="77777777" w:rsidR="00BF2E0F" w:rsidRPr="00BF2E0F" w:rsidRDefault="00BF2E0F" w:rsidP="00BF2E0F">
            <w:pPr>
              <w:jc w:val="center"/>
              <w:rPr>
                <w:sz w:val="18"/>
                <w:szCs w:val="18"/>
              </w:rPr>
            </w:pPr>
          </w:p>
        </w:tc>
      </w:tr>
      <w:tr w:rsidR="00BF2E0F" w:rsidRPr="00BF2E0F" w14:paraId="2593A4D7" w14:textId="77777777" w:rsidTr="00CC760C">
        <w:trPr>
          <w:trHeight w:val="224"/>
        </w:trPr>
        <w:tc>
          <w:tcPr>
            <w:tcW w:w="0" w:type="auto"/>
            <w:vMerge w:val="restart"/>
            <w:noWrap/>
            <w:vAlign w:val="center"/>
            <w:hideMark/>
          </w:tcPr>
          <w:p w14:paraId="30D43D9A" w14:textId="77777777" w:rsidR="00BF2E0F" w:rsidRPr="00BF2E0F" w:rsidRDefault="00BF2E0F" w:rsidP="00BF2E0F">
            <w:pPr>
              <w:jc w:val="center"/>
              <w:rPr>
                <w:sz w:val="18"/>
                <w:szCs w:val="18"/>
              </w:rPr>
            </w:pPr>
            <w:r w:rsidRPr="00BF2E0F">
              <w:rPr>
                <w:sz w:val="18"/>
                <w:szCs w:val="18"/>
              </w:rPr>
              <w:t>LDA/TL</w:t>
            </w:r>
          </w:p>
        </w:tc>
        <w:tc>
          <w:tcPr>
            <w:tcW w:w="0" w:type="auto"/>
            <w:noWrap/>
            <w:vAlign w:val="center"/>
            <w:hideMark/>
          </w:tcPr>
          <w:p w14:paraId="594C1C55" w14:textId="77777777" w:rsidR="00BF2E0F" w:rsidRPr="00BF2E0F" w:rsidRDefault="00BF2E0F" w:rsidP="00BF2E0F">
            <w:pPr>
              <w:jc w:val="center"/>
              <w:rPr>
                <w:sz w:val="18"/>
                <w:szCs w:val="18"/>
              </w:rPr>
            </w:pPr>
            <w:r w:rsidRPr="00BF2E0F">
              <w:rPr>
                <w:sz w:val="18"/>
                <w:szCs w:val="18"/>
              </w:rPr>
              <w:t>Žute</w:t>
            </w:r>
          </w:p>
        </w:tc>
        <w:tc>
          <w:tcPr>
            <w:tcW w:w="0" w:type="auto"/>
            <w:noWrap/>
            <w:vAlign w:val="center"/>
            <w:hideMark/>
          </w:tcPr>
          <w:p w14:paraId="57E7BC20" w14:textId="77777777" w:rsidR="00BF2E0F" w:rsidRPr="00BF2E0F" w:rsidRDefault="00BF2E0F" w:rsidP="00BF2E0F">
            <w:pPr>
              <w:jc w:val="center"/>
              <w:rPr>
                <w:sz w:val="18"/>
                <w:szCs w:val="18"/>
              </w:rPr>
            </w:pPr>
            <w:r w:rsidRPr="00BF2E0F">
              <w:rPr>
                <w:sz w:val="18"/>
                <w:szCs w:val="18"/>
              </w:rPr>
              <w:t>11.16</w:t>
            </w:r>
          </w:p>
        </w:tc>
        <w:tc>
          <w:tcPr>
            <w:tcW w:w="0" w:type="auto"/>
            <w:noWrap/>
            <w:vAlign w:val="center"/>
            <w:hideMark/>
          </w:tcPr>
          <w:p w14:paraId="7028E9E5" w14:textId="77777777" w:rsidR="00BF2E0F" w:rsidRPr="00BF2E0F" w:rsidRDefault="00BF2E0F" w:rsidP="00BF2E0F">
            <w:pPr>
              <w:jc w:val="center"/>
              <w:rPr>
                <w:sz w:val="18"/>
                <w:szCs w:val="18"/>
              </w:rPr>
            </w:pPr>
            <w:r w:rsidRPr="00BF2E0F">
              <w:rPr>
                <w:sz w:val="18"/>
                <w:szCs w:val="18"/>
              </w:rPr>
              <w:t>14.84</w:t>
            </w:r>
          </w:p>
        </w:tc>
        <w:tc>
          <w:tcPr>
            <w:tcW w:w="0" w:type="auto"/>
            <w:noWrap/>
            <w:vAlign w:val="center"/>
            <w:hideMark/>
          </w:tcPr>
          <w:p w14:paraId="6CA1E0F6" w14:textId="77777777" w:rsidR="00BF2E0F" w:rsidRPr="00BF2E0F" w:rsidRDefault="00BF2E0F" w:rsidP="00BF2E0F">
            <w:pPr>
              <w:jc w:val="center"/>
              <w:rPr>
                <w:sz w:val="18"/>
                <w:szCs w:val="18"/>
              </w:rPr>
            </w:pPr>
            <w:r w:rsidRPr="00BF2E0F">
              <w:rPr>
                <w:sz w:val="18"/>
                <w:szCs w:val="18"/>
              </w:rPr>
              <w:t>13.15</w:t>
            </w:r>
          </w:p>
        </w:tc>
        <w:tc>
          <w:tcPr>
            <w:tcW w:w="0" w:type="auto"/>
            <w:noWrap/>
            <w:vAlign w:val="center"/>
            <w:hideMark/>
          </w:tcPr>
          <w:p w14:paraId="1940376E" w14:textId="77777777" w:rsidR="00BF2E0F" w:rsidRPr="00BF2E0F" w:rsidRDefault="00BF2E0F" w:rsidP="00BF2E0F">
            <w:pPr>
              <w:jc w:val="center"/>
              <w:rPr>
                <w:sz w:val="18"/>
                <w:szCs w:val="18"/>
              </w:rPr>
            </w:pPr>
            <w:r w:rsidRPr="00BF2E0F">
              <w:rPr>
                <w:sz w:val="18"/>
                <w:szCs w:val="18"/>
              </w:rPr>
              <w:t>0.82</w:t>
            </w:r>
          </w:p>
        </w:tc>
        <w:tc>
          <w:tcPr>
            <w:tcW w:w="0" w:type="auto"/>
            <w:noWrap/>
            <w:vAlign w:val="center"/>
            <w:hideMark/>
          </w:tcPr>
          <w:p w14:paraId="4F9B2664" w14:textId="77777777" w:rsidR="00BF2E0F" w:rsidRPr="00BF2E0F" w:rsidRDefault="00BF2E0F" w:rsidP="00BF2E0F">
            <w:pPr>
              <w:jc w:val="center"/>
              <w:rPr>
                <w:sz w:val="18"/>
                <w:szCs w:val="18"/>
              </w:rPr>
            </w:pPr>
            <w:r w:rsidRPr="00BF2E0F">
              <w:rPr>
                <w:sz w:val="18"/>
                <w:szCs w:val="18"/>
              </w:rPr>
              <w:t>6.24</w:t>
            </w:r>
          </w:p>
        </w:tc>
        <w:tc>
          <w:tcPr>
            <w:tcW w:w="0" w:type="auto"/>
            <w:vMerge w:val="restart"/>
            <w:noWrap/>
            <w:vAlign w:val="center"/>
            <w:hideMark/>
          </w:tcPr>
          <w:p w14:paraId="0E1CA359" w14:textId="77777777" w:rsidR="00BF2E0F" w:rsidRPr="00BF2E0F" w:rsidRDefault="00BF2E0F" w:rsidP="00BF2E0F">
            <w:pPr>
              <w:jc w:val="center"/>
              <w:rPr>
                <w:sz w:val="18"/>
                <w:szCs w:val="18"/>
              </w:rPr>
            </w:pPr>
            <w:r w:rsidRPr="00BF2E0F">
              <w:rPr>
                <w:sz w:val="18"/>
                <w:szCs w:val="18"/>
              </w:rPr>
              <w:t>0.28</w:t>
            </w:r>
          </w:p>
        </w:tc>
        <w:tc>
          <w:tcPr>
            <w:tcW w:w="0" w:type="auto"/>
            <w:vMerge w:val="restart"/>
            <w:noWrap/>
            <w:vAlign w:val="center"/>
            <w:hideMark/>
          </w:tcPr>
          <w:p w14:paraId="7BB338B6" w14:textId="77777777" w:rsidR="00BF2E0F" w:rsidRPr="00BF2E0F" w:rsidRDefault="00BF2E0F" w:rsidP="00BF2E0F">
            <w:pPr>
              <w:jc w:val="center"/>
              <w:rPr>
                <w:sz w:val="18"/>
                <w:szCs w:val="18"/>
              </w:rPr>
            </w:pPr>
            <w:r w:rsidRPr="00BF2E0F">
              <w:rPr>
                <w:sz w:val="18"/>
                <w:szCs w:val="18"/>
              </w:rPr>
              <w:t>0.78</w:t>
            </w:r>
          </w:p>
        </w:tc>
      </w:tr>
      <w:tr w:rsidR="00BF2E0F" w:rsidRPr="00BF2E0F" w14:paraId="1E51E908" w14:textId="77777777" w:rsidTr="00CC760C">
        <w:trPr>
          <w:trHeight w:val="224"/>
        </w:trPr>
        <w:tc>
          <w:tcPr>
            <w:tcW w:w="0" w:type="auto"/>
            <w:vMerge/>
            <w:vAlign w:val="center"/>
            <w:hideMark/>
          </w:tcPr>
          <w:p w14:paraId="2C27965C" w14:textId="77777777" w:rsidR="00BF2E0F" w:rsidRPr="00BF2E0F" w:rsidRDefault="00BF2E0F" w:rsidP="00BF2E0F">
            <w:pPr>
              <w:jc w:val="center"/>
              <w:rPr>
                <w:sz w:val="18"/>
                <w:szCs w:val="18"/>
              </w:rPr>
            </w:pPr>
          </w:p>
        </w:tc>
        <w:tc>
          <w:tcPr>
            <w:tcW w:w="0" w:type="auto"/>
            <w:noWrap/>
            <w:vAlign w:val="center"/>
            <w:hideMark/>
          </w:tcPr>
          <w:p w14:paraId="05C0217D" w14:textId="77777777" w:rsidR="00BF2E0F" w:rsidRPr="00BF2E0F" w:rsidRDefault="00BF2E0F" w:rsidP="00BF2E0F">
            <w:pPr>
              <w:jc w:val="center"/>
              <w:rPr>
                <w:sz w:val="18"/>
                <w:szCs w:val="18"/>
              </w:rPr>
            </w:pPr>
            <w:r w:rsidRPr="00BF2E0F">
              <w:rPr>
                <w:sz w:val="18"/>
                <w:szCs w:val="18"/>
              </w:rPr>
              <w:t>Srebrne</w:t>
            </w:r>
          </w:p>
        </w:tc>
        <w:tc>
          <w:tcPr>
            <w:tcW w:w="0" w:type="auto"/>
            <w:noWrap/>
            <w:vAlign w:val="center"/>
            <w:hideMark/>
          </w:tcPr>
          <w:p w14:paraId="36D178A0" w14:textId="77777777" w:rsidR="00BF2E0F" w:rsidRPr="00BF2E0F" w:rsidRDefault="00BF2E0F" w:rsidP="00BF2E0F">
            <w:pPr>
              <w:jc w:val="center"/>
              <w:rPr>
                <w:sz w:val="18"/>
                <w:szCs w:val="18"/>
              </w:rPr>
            </w:pPr>
            <w:r w:rsidRPr="00BF2E0F">
              <w:rPr>
                <w:sz w:val="18"/>
                <w:szCs w:val="18"/>
              </w:rPr>
              <w:t>10.71</w:t>
            </w:r>
          </w:p>
        </w:tc>
        <w:tc>
          <w:tcPr>
            <w:tcW w:w="0" w:type="auto"/>
            <w:noWrap/>
            <w:vAlign w:val="center"/>
            <w:hideMark/>
          </w:tcPr>
          <w:p w14:paraId="1D0D5F27" w14:textId="77777777" w:rsidR="00BF2E0F" w:rsidRPr="00BF2E0F" w:rsidRDefault="00BF2E0F" w:rsidP="00BF2E0F">
            <w:pPr>
              <w:jc w:val="center"/>
              <w:rPr>
                <w:sz w:val="18"/>
                <w:szCs w:val="18"/>
              </w:rPr>
            </w:pPr>
            <w:r w:rsidRPr="00BF2E0F">
              <w:rPr>
                <w:sz w:val="18"/>
                <w:szCs w:val="18"/>
              </w:rPr>
              <w:t>14.74</w:t>
            </w:r>
          </w:p>
        </w:tc>
        <w:tc>
          <w:tcPr>
            <w:tcW w:w="0" w:type="auto"/>
            <w:noWrap/>
            <w:vAlign w:val="center"/>
            <w:hideMark/>
          </w:tcPr>
          <w:p w14:paraId="25082A85" w14:textId="77777777" w:rsidR="00BF2E0F" w:rsidRPr="00BF2E0F" w:rsidRDefault="00BF2E0F" w:rsidP="00BF2E0F">
            <w:pPr>
              <w:jc w:val="center"/>
              <w:rPr>
                <w:sz w:val="18"/>
                <w:szCs w:val="18"/>
              </w:rPr>
            </w:pPr>
            <w:r w:rsidRPr="00BF2E0F">
              <w:rPr>
                <w:sz w:val="18"/>
                <w:szCs w:val="18"/>
              </w:rPr>
              <w:t>13.07</w:t>
            </w:r>
          </w:p>
        </w:tc>
        <w:tc>
          <w:tcPr>
            <w:tcW w:w="0" w:type="auto"/>
            <w:noWrap/>
            <w:vAlign w:val="center"/>
            <w:hideMark/>
          </w:tcPr>
          <w:p w14:paraId="4553F181" w14:textId="77777777" w:rsidR="00BF2E0F" w:rsidRPr="00BF2E0F" w:rsidRDefault="00BF2E0F" w:rsidP="00BF2E0F">
            <w:pPr>
              <w:jc w:val="center"/>
              <w:rPr>
                <w:sz w:val="18"/>
                <w:szCs w:val="18"/>
              </w:rPr>
            </w:pPr>
            <w:r w:rsidRPr="00BF2E0F">
              <w:rPr>
                <w:sz w:val="18"/>
                <w:szCs w:val="18"/>
              </w:rPr>
              <w:t>1.09</w:t>
            </w:r>
          </w:p>
        </w:tc>
        <w:tc>
          <w:tcPr>
            <w:tcW w:w="0" w:type="auto"/>
            <w:noWrap/>
            <w:vAlign w:val="center"/>
            <w:hideMark/>
          </w:tcPr>
          <w:p w14:paraId="4064BCC0" w14:textId="77777777" w:rsidR="00BF2E0F" w:rsidRPr="00BF2E0F" w:rsidRDefault="00BF2E0F" w:rsidP="00BF2E0F">
            <w:pPr>
              <w:jc w:val="center"/>
              <w:rPr>
                <w:sz w:val="18"/>
                <w:szCs w:val="18"/>
              </w:rPr>
            </w:pPr>
            <w:r w:rsidRPr="00BF2E0F">
              <w:rPr>
                <w:sz w:val="18"/>
                <w:szCs w:val="18"/>
              </w:rPr>
              <w:t>8.35</w:t>
            </w:r>
          </w:p>
        </w:tc>
        <w:tc>
          <w:tcPr>
            <w:tcW w:w="0" w:type="auto"/>
            <w:vMerge/>
            <w:vAlign w:val="center"/>
            <w:hideMark/>
          </w:tcPr>
          <w:p w14:paraId="73A9F840" w14:textId="77777777" w:rsidR="00BF2E0F" w:rsidRPr="00BF2E0F" w:rsidRDefault="00BF2E0F" w:rsidP="00BF2E0F">
            <w:pPr>
              <w:jc w:val="center"/>
              <w:rPr>
                <w:sz w:val="18"/>
                <w:szCs w:val="18"/>
              </w:rPr>
            </w:pPr>
          </w:p>
        </w:tc>
        <w:tc>
          <w:tcPr>
            <w:tcW w:w="0" w:type="auto"/>
            <w:vMerge/>
            <w:vAlign w:val="center"/>
            <w:hideMark/>
          </w:tcPr>
          <w:p w14:paraId="5AA59BAC" w14:textId="77777777" w:rsidR="00BF2E0F" w:rsidRPr="00BF2E0F" w:rsidRDefault="00BF2E0F" w:rsidP="00BF2E0F">
            <w:pPr>
              <w:jc w:val="center"/>
              <w:rPr>
                <w:sz w:val="18"/>
                <w:szCs w:val="18"/>
              </w:rPr>
            </w:pPr>
          </w:p>
        </w:tc>
      </w:tr>
      <w:tr w:rsidR="00BF2E0F" w:rsidRPr="00BF2E0F" w14:paraId="6626F68F" w14:textId="77777777" w:rsidTr="00CC760C">
        <w:trPr>
          <w:trHeight w:val="224"/>
        </w:trPr>
        <w:tc>
          <w:tcPr>
            <w:tcW w:w="0" w:type="auto"/>
            <w:vMerge w:val="restart"/>
            <w:noWrap/>
            <w:vAlign w:val="center"/>
            <w:hideMark/>
          </w:tcPr>
          <w:p w14:paraId="47659FB0" w14:textId="77777777" w:rsidR="00BF2E0F" w:rsidRPr="00BF2E0F" w:rsidRDefault="00BF2E0F" w:rsidP="00BF2E0F">
            <w:pPr>
              <w:jc w:val="center"/>
              <w:rPr>
                <w:sz w:val="18"/>
                <w:szCs w:val="18"/>
              </w:rPr>
            </w:pPr>
            <w:r w:rsidRPr="00BF2E0F">
              <w:rPr>
                <w:sz w:val="18"/>
                <w:szCs w:val="18"/>
              </w:rPr>
              <w:t>PA/TL</w:t>
            </w:r>
          </w:p>
        </w:tc>
        <w:tc>
          <w:tcPr>
            <w:tcW w:w="0" w:type="auto"/>
            <w:noWrap/>
            <w:vAlign w:val="center"/>
            <w:hideMark/>
          </w:tcPr>
          <w:p w14:paraId="20ABFD3A" w14:textId="77777777" w:rsidR="00BF2E0F" w:rsidRPr="00BF2E0F" w:rsidRDefault="00BF2E0F" w:rsidP="00BF2E0F">
            <w:pPr>
              <w:jc w:val="center"/>
              <w:rPr>
                <w:sz w:val="18"/>
                <w:szCs w:val="18"/>
              </w:rPr>
            </w:pPr>
            <w:r w:rsidRPr="00BF2E0F">
              <w:rPr>
                <w:sz w:val="18"/>
                <w:szCs w:val="18"/>
              </w:rPr>
              <w:t>Žute</w:t>
            </w:r>
          </w:p>
        </w:tc>
        <w:tc>
          <w:tcPr>
            <w:tcW w:w="0" w:type="auto"/>
            <w:noWrap/>
            <w:vAlign w:val="center"/>
            <w:hideMark/>
          </w:tcPr>
          <w:p w14:paraId="011E6F31" w14:textId="77777777" w:rsidR="00BF2E0F" w:rsidRPr="00BF2E0F" w:rsidRDefault="00BF2E0F" w:rsidP="00BF2E0F">
            <w:pPr>
              <w:jc w:val="center"/>
              <w:rPr>
                <w:sz w:val="18"/>
                <w:szCs w:val="18"/>
              </w:rPr>
            </w:pPr>
            <w:r w:rsidRPr="00BF2E0F">
              <w:rPr>
                <w:sz w:val="18"/>
                <w:szCs w:val="18"/>
              </w:rPr>
              <w:t>40.69</w:t>
            </w:r>
          </w:p>
        </w:tc>
        <w:tc>
          <w:tcPr>
            <w:tcW w:w="0" w:type="auto"/>
            <w:noWrap/>
            <w:vAlign w:val="center"/>
            <w:hideMark/>
          </w:tcPr>
          <w:p w14:paraId="079C6B78" w14:textId="77777777" w:rsidR="00BF2E0F" w:rsidRPr="00BF2E0F" w:rsidRDefault="00BF2E0F" w:rsidP="00BF2E0F">
            <w:pPr>
              <w:jc w:val="center"/>
              <w:rPr>
                <w:sz w:val="18"/>
                <w:szCs w:val="18"/>
              </w:rPr>
            </w:pPr>
            <w:r w:rsidRPr="00BF2E0F">
              <w:rPr>
                <w:sz w:val="18"/>
                <w:szCs w:val="18"/>
              </w:rPr>
              <w:t>45.88</w:t>
            </w:r>
          </w:p>
        </w:tc>
        <w:tc>
          <w:tcPr>
            <w:tcW w:w="0" w:type="auto"/>
            <w:noWrap/>
            <w:vAlign w:val="center"/>
            <w:hideMark/>
          </w:tcPr>
          <w:p w14:paraId="16D384B5" w14:textId="77777777" w:rsidR="00BF2E0F" w:rsidRPr="00BF2E0F" w:rsidRDefault="00BF2E0F" w:rsidP="00BF2E0F">
            <w:pPr>
              <w:jc w:val="center"/>
              <w:rPr>
                <w:sz w:val="18"/>
                <w:szCs w:val="18"/>
              </w:rPr>
            </w:pPr>
            <w:r w:rsidRPr="00BF2E0F">
              <w:rPr>
                <w:sz w:val="18"/>
                <w:szCs w:val="18"/>
              </w:rPr>
              <w:t>43.11</w:t>
            </w:r>
          </w:p>
        </w:tc>
        <w:tc>
          <w:tcPr>
            <w:tcW w:w="0" w:type="auto"/>
            <w:noWrap/>
            <w:vAlign w:val="center"/>
            <w:hideMark/>
          </w:tcPr>
          <w:p w14:paraId="4B96D5E1" w14:textId="77777777" w:rsidR="00BF2E0F" w:rsidRPr="00BF2E0F" w:rsidRDefault="00BF2E0F" w:rsidP="00BF2E0F">
            <w:pPr>
              <w:jc w:val="center"/>
              <w:rPr>
                <w:sz w:val="18"/>
                <w:szCs w:val="18"/>
              </w:rPr>
            </w:pPr>
            <w:r w:rsidRPr="00BF2E0F">
              <w:rPr>
                <w:sz w:val="18"/>
                <w:szCs w:val="18"/>
              </w:rPr>
              <w:t>1.21</w:t>
            </w:r>
          </w:p>
        </w:tc>
        <w:tc>
          <w:tcPr>
            <w:tcW w:w="0" w:type="auto"/>
            <w:noWrap/>
            <w:vAlign w:val="center"/>
            <w:hideMark/>
          </w:tcPr>
          <w:p w14:paraId="7497EAD2" w14:textId="77777777" w:rsidR="00BF2E0F" w:rsidRPr="00BF2E0F" w:rsidRDefault="00BF2E0F" w:rsidP="00BF2E0F">
            <w:pPr>
              <w:jc w:val="center"/>
              <w:rPr>
                <w:sz w:val="18"/>
                <w:szCs w:val="18"/>
              </w:rPr>
            </w:pPr>
            <w:r w:rsidRPr="00BF2E0F">
              <w:rPr>
                <w:sz w:val="18"/>
                <w:szCs w:val="18"/>
              </w:rPr>
              <w:t>2.80</w:t>
            </w:r>
          </w:p>
        </w:tc>
        <w:tc>
          <w:tcPr>
            <w:tcW w:w="0" w:type="auto"/>
            <w:vMerge w:val="restart"/>
            <w:noWrap/>
            <w:vAlign w:val="center"/>
            <w:hideMark/>
          </w:tcPr>
          <w:p w14:paraId="031866CA" w14:textId="77777777" w:rsidR="00BF2E0F" w:rsidRPr="00BF2E0F" w:rsidRDefault="00BF2E0F" w:rsidP="00BF2E0F">
            <w:pPr>
              <w:jc w:val="center"/>
              <w:rPr>
                <w:sz w:val="18"/>
                <w:szCs w:val="18"/>
              </w:rPr>
            </w:pPr>
            <w:r w:rsidRPr="00BF2E0F">
              <w:rPr>
                <w:sz w:val="18"/>
                <w:szCs w:val="18"/>
              </w:rPr>
              <w:t>1.23</w:t>
            </w:r>
          </w:p>
        </w:tc>
        <w:tc>
          <w:tcPr>
            <w:tcW w:w="0" w:type="auto"/>
            <w:vMerge w:val="restart"/>
            <w:noWrap/>
            <w:vAlign w:val="center"/>
            <w:hideMark/>
          </w:tcPr>
          <w:p w14:paraId="5A2C0775" w14:textId="77777777" w:rsidR="00BF2E0F" w:rsidRPr="00BF2E0F" w:rsidRDefault="00BF2E0F" w:rsidP="00BF2E0F">
            <w:pPr>
              <w:jc w:val="center"/>
              <w:rPr>
                <w:sz w:val="18"/>
                <w:szCs w:val="18"/>
              </w:rPr>
            </w:pPr>
            <w:r w:rsidRPr="00BF2E0F">
              <w:rPr>
                <w:sz w:val="18"/>
                <w:szCs w:val="18"/>
              </w:rPr>
              <w:t>0.22</w:t>
            </w:r>
          </w:p>
        </w:tc>
      </w:tr>
      <w:tr w:rsidR="00BF2E0F" w:rsidRPr="00BF2E0F" w14:paraId="2B76D290" w14:textId="77777777" w:rsidTr="00CC760C">
        <w:trPr>
          <w:trHeight w:val="224"/>
        </w:trPr>
        <w:tc>
          <w:tcPr>
            <w:tcW w:w="0" w:type="auto"/>
            <w:vMerge/>
            <w:vAlign w:val="center"/>
            <w:hideMark/>
          </w:tcPr>
          <w:p w14:paraId="7FCDC1BC" w14:textId="77777777" w:rsidR="00BF2E0F" w:rsidRPr="00BF2E0F" w:rsidRDefault="00BF2E0F" w:rsidP="00BF2E0F">
            <w:pPr>
              <w:jc w:val="center"/>
              <w:rPr>
                <w:sz w:val="18"/>
                <w:szCs w:val="18"/>
              </w:rPr>
            </w:pPr>
          </w:p>
        </w:tc>
        <w:tc>
          <w:tcPr>
            <w:tcW w:w="0" w:type="auto"/>
            <w:noWrap/>
            <w:vAlign w:val="center"/>
            <w:hideMark/>
          </w:tcPr>
          <w:p w14:paraId="138E37D2" w14:textId="77777777" w:rsidR="00BF2E0F" w:rsidRPr="00BF2E0F" w:rsidRDefault="00BF2E0F" w:rsidP="00BF2E0F">
            <w:pPr>
              <w:jc w:val="center"/>
              <w:rPr>
                <w:sz w:val="18"/>
                <w:szCs w:val="18"/>
              </w:rPr>
            </w:pPr>
            <w:r w:rsidRPr="00BF2E0F">
              <w:rPr>
                <w:sz w:val="18"/>
                <w:szCs w:val="18"/>
              </w:rPr>
              <w:t>Srebrne</w:t>
            </w:r>
          </w:p>
        </w:tc>
        <w:tc>
          <w:tcPr>
            <w:tcW w:w="0" w:type="auto"/>
            <w:noWrap/>
            <w:vAlign w:val="center"/>
            <w:hideMark/>
          </w:tcPr>
          <w:p w14:paraId="520023C4" w14:textId="77777777" w:rsidR="00BF2E0F" w:rsidRPr="00BF2E0F" w:rsidRDefault="00BF2E0F" w:rsidP="00BF2E0F">
            <w:pPr>
              <w:jc w:val="center"/>
              <w:rPr>
                <w:sz w:val="18"/>
                <w:szCs w:val="18"/>
              </w:rPr>
            </w:pPr>
            <w:r w:rsidRPr="00BF2E0F">
              <w:rPr>
                <w:sz w:val="18"/>
                <w:szCs w:val="18"/>
              </w:rPr>
              <w:t>40.73</w:t>
            </w:r>
          </w:p>
        </w:tc>
        <w:tc>
          <w:tcPr>
            <w:tcW w:w="0" w:type="auto"/>
            <w:noWrap/>
            <w:vAlign w:val="center"/>
            <w:hideMark/>
          </w:tcPr>
          <w:p w14:paraId="6A69040C" w14:textId="77777777" w:rsidR="00BF2E0F" w:rsidRPr="00BF2E0F" w:rsidRDefault="00BF2E0F" w:rsidP="00BF2E0F">
            <w:pPr>
              <w:jc w:val="center"/>
              <w:rPr>
                <w:sz w:val="18"/>
                <w:szCs w:val="18"/>
              </w:rPr>
            </w:pPr>
            <w:r w:rsidRPr="00BF2E0F">
              <w:rPr>
                <w:sz w:val="18"/>
                <w:szCs w:val="18"/>
              </w:rPr>
              <w:t>44.67</w:t>
            </w:r>
          </w:p>
        </w:tc>
        <w:tc>
          <w:tcPr>
            <w:tcW w:w="0" w:type="auto"/>
            <w:noWrap/>
            <w:vAlign w:val="center"/>
            <w:hideMark/>
          </w:tcPr>
          <w:p w14:paraId="59CD2523" w14:textId="77777777" w:rsidR="00BF2E0F" w:rsidRPr="00BF2E0F" w:rsidRDefault="00BF2E0F" w:rsidP="00BF2E0F">
            <w:pPr>
              <w:jc w:val="center"/>
              <w:rPr>
                <w:sz w:val="18"/>
                <w:szCs w:val="18"/>
              </w:rPr>
            </w:pPr>
            <w:r w:rsidRPr="00BF2E0F">
              <w:rPr>
                <w:sz w:val="18"/>
                <w:szCs w:val="18"/>
              </w:rPr>
              <w:t>42.63</w:t>
            </w:r>
          </w:p>
        </w:tc>
        <w:tc>
          <w:tcPr>
            <w:tcW w:w="0" w:type="auto"/>
            <w:noWrap/>
            <w:vAlign w:val="center"/>
            <w:hideMark/>
          </w:tcPr>
          <w:p w14:paraId="2E169552" w14:textId="77777777" w:rsidR="00BF2E0F" w:rsidRPr="00BF2E0F" w:rsidRDefault="00BF2E0F" w:rsidP="00BF2E0F">
            <w:pPr>
              <w:jc w:val="center"/>
              <w:rPr>
                <w:sz w:val="18"/>
                <w:szCs w:val="18"/>
              </w:rPr>
            </w:pPr>
            <w:r w:rsidRPr="00BF2E0F">
              <w:rPr>
                <w:sz w:val="18"/>
                <w:szCs w:val="18"/>
              </w:rPr>
              <w:t>1.28</w:t>
            </w:r>
          </w:p>
        </w:tc>
        <w:tc>
          <w:tcPr>
            <w:tcW w:w="0" w:type="auto"/>
            <w:noWrap/>
            <w:vAlign w:val="center"/>
            <w:hideMark/>
          </w:tcPr>
          <w:p w14:paraId="336B29F4" w14:textId="77777777" w:rsidR="00BF2E0F" w:rsidRPr="00BF2E0F" w:rsidRDefault="00BF2E0F" w:rsidP="00BF2E0F">
            <w:pPr>
              <w:jc w:val="center"/>
              <w:rPr>
                <w:sz w:val="18"/>
                <w:szCs w:val="18"/>
              </w:rPr>
            </w:pPr>
            <w:r w:rsidRPr="00BF2E0F">
              <w:rPr>
                <w:sz w:val="18"/>
                <w:szCs w:val="18"/>
              </w:rPr>
              <w:t>3.00</w:t>
            </w:r>
          </w:p>
        </w:tc>
        <w:tc>
          <w:tcPr>
            <w:tcW w:w="0" w:type="auto"/>
            <w:vMerge/>
            <w:vAlign w:val="center"/>
            <w:hideMark/>
          </w:tcPr>
          <w:p w14:paraId="31355434" w14:textId="77777777" w:rsidR="00BF2E0F" w:rsidRPr="00BF2E0F" w:rsidRDefault="00BF2E0F" w:rsidP="00BF2E0F">
            <w:pPr>
              <w:jc w:val="center"/>
              <w:rPr>
                <w:sz w:val="18"/>
                <w:szCs w:val="18"/>
              </w:rPr>
            </w:pPr>
          </w:p>
        </w:tc>
        <w:tc>
          <w:tcPr>
            <w:tcW w:w="0" w:type="auto"/>
            <w:vMerge/>
            <w:vAlign w:val="center"/>
            <w:hideMark/>
          </w:tcPr>
          <w:p w14:paraId="65EC0B35" w14:textId="77777777" w:rsidR="00BF2E0F" w:rsidRPr="00BF2E0F" w:rsidRDefault="00BF2E0F" w:rsidP="00BF2E0F">
            <w:pPr>
              <w:jc w:val="center"/>
              <w:rPr>
                <w:sz w:val="18"/>
                <w:szCs w:val="18"/>
              </w:rPr>
            </w:pPr>
          </w:p>
        </w:tc>
      </w:tr>
      <w:tr w:rsidR="00BF2E0F" w:rsidRPr="00BF2E0F" w14:paraId="661B405F" w14:textId="77777777" w:rsidTr="00CC760C">
        <w:trPr>
          <w:trHeight w:val="224"/>
        </w:trPr>
        <w:tc>
          <w:tcPr>
            <w:tcW w:w="0" w:type="auto"/>
            <w:vMerge w:val="restart"/>
            <w:noWrap/>
            <w:vAlign w:val="center"/>
            <w:hideMark/>
          </w:tcPr>
          <w:p w14:paraId="08789DC8" w14:textId="77777777" w:rsidR="00BF2E0F" w:rsidRPr="00BF2E0F" w:rsidRDefault="00BF2E0F" w:rsidP="00BF2E0F">
            <w:pPr>
              <w:jc w:val="center"/>
              <w:rPr>
                <w:sz w:val="18"/>
                <w:szCs w:val="18"/>
              </w:rPr>
            </w:pPr>
            <w:r w:rsidRPr="00BF2E0F">
              <w:rPr>
                <w:sz w:val="18"/>
                <w:szCs w:val="18"/>
              </w:rPr>
              <w:t>PD/TL</w:t>
            </w:r>
          </w:p>
        </w:tc>
        <w:tc>
          <w:tcPr>
            <w:tcW w:w="0" w:type="auto"/>
            <w:noWrap/>
            <w:vAlign w:val="center"/>
            <w:hideMark/>
          </w:tcPr>
          <w:p w14:paraId="1649AF5E" w14:textId="77777777" w:rsidR="00BF2E0F" w:rsidRPr="00BF2E0F" w:rsidRDefault="00BF2E0F" w:rsidP="00BF2E0F">
            <w:pPr>
              <w:jc w:val="center"/>
              <w:rPr>
                <w:sz w:val="18"/>
                <w:szCs w:val="18"/>
              </w:rPr>
            </w:pPr>
            <w:r w:rsidRPr="00BF2E0F">
              <w:rPr>
                <w:sz w:val="18"/>
                <w:szCs w:val="18"/>
              </w:rPr>
              <w:t>Žute</w:t>
            </w:r>
          </w:p>
        </w:tc>
        <w:tc>
          <w:tcPr>
            <w:tcW w:w="0" w:type="auto"/>
            <w:noWrap/>
            <w:vAlign w:val="center"/>
            <w:hideMark/>
          </w:tcPr>
          <w:p w14:paraId="23D954FC" w14:textId="77777777" w:rsidR="00BF2E0F" w:rsidRPr="00BF2E0F" w:rsidRDefault="00BF2E0F" w:rsidP="00BF2E0F">
            <w:pPr>
              <w:jc w:val="center"/>
              <w:rPr>
                <w:sz w:val="18"/>
                <w:szCs w:val="18"/>
              </w:rPr>
            </w:pPr>
            <w:r w:rsidRPr="00BF2E0F">
              <w:rPr>
                <w:sz w:val="18"/>
                <w:szCs w:val="18"/>
              </w:rPr>
              <w:t>27.98</w:t>
            </w:r>
          </w:p>
        </w:tc>
        <w:tc>
          <w:tcPr>
            <w:tcW w:w="0" w:type="auto"/>
            <w:noWrap/>
            <w:vAlign w:val="center"/>
            <w:hideMark/>
          </w:tcPr>
          <w:p w14:paraId="639E04FC" w14:textId="77777777" w:rsidR="00BF2E0F" w:rsidRPr="00BF2E0F" w:rsidRDefault="00BF2E0F" w:rsidP="00BF2E0F">
            <w:pPr>
              <w:jc w:val="center"/>
              <w:rPr>
                <w:sz w:val="18"/>
                <w:szCs w:val="18"/>
              </w:rPr>
            </w:pPr>
            <w:r w:rsidRPr="00BF2E0F">
              <w:rPr>
                <w:sz w:val="18"/>
                <w:szCs w:val="18"/>
              </w:rPr>
              <w:t>34.00</w:t>
            </w:r>
          </w:p>
        </w:tc>
        <w:tc>
          <w:tcPr>
            <w:tcW w:w="0" w:type="auto"/>
            <w:noWrap/>
            <w:vAlign w:val="center"/>
            <w:hideMark/>
          </w:tcPr>
          <w:p w14:paraId="403235A7" w14:textId="77777777" w:rsidR="00BF2E0F" w:rsidRPr="00BF2E0F" w:rsidRDefault="00BF2E0F" w:rsidP="00BF2E0F">
            <w:pPr>
              <w:jc w:val="center"/>
              <w:rPr>
                <w:sz w:val="18"/>
                <w:szCs w:val="18"/>
              </w:rPr>
            </w:pPr>
            <w:r w:rsidRPr="00BF2E0F">
              <w:rPr>
                <w:sz w:val="18"/>
                <w:szCs w:val="18"/>
              </w:rPr>
              <w:t>29.81</w:t>
            </w:r>
          </w:p>
        </w:tc>
        <w:tc>
          <w:tcPr>
            <w:tcW w:w="0" w:type="auto"/>
            <w:noWrap/>
            <w:vAlign w:val="center"/>
            <w:hideMark/>
          </w:tcPr>
          <w:p w14:paraId="6141160B" w14:textId="77777777" w:rsidR="00BF2E0F" w:rsidRPr="00BF2E0F" w:rsidRDefault="00BF2E0F" w:rsidP="00BF2E0F">
            <w:pPr>
              <w:jc w:val="center"/>
              <w:rPr>
                <w:sz w:val="18"/>
                <w:szCs w:val="18"/>
              </w:rPr>
            </w:pPr>
            <w:r w:rsidRPr="00BF2E0F">
              <w:rPr>
                <w:sz w:val="18"/>
                <w:szCs w:val="18"/>
              </w:rPr>
              <w:t>1.19</w:t>
            </w:r>
          </w:p>
        </w:tc>
        <w:tc>
          <w:tcPr>
            <w:tcW w:w="0" w:type="auto"/>
            <w:noWrap/>
            <w:vAlign w:val="center"/>
            <w:hideMark/>
          </w:tcPr>
          <w:p w14:paraId="18F77DB0" w14:textId="77777777" w:rsidR="00BF2E0F" w:rsidRPr="00BF2E0F" w:rsidRDefault="00BF2E0F" w:rsidP="00BF2E0F">
            <w:pPr>
              <w:jc w:val="center"/>
              <w:rPr>
                <w:sz w:val="18"/>
                <w:szCs w:val="18"/>
              </w:rPr>
            </w:pPr>
            <w:r w:rsidRPr="00BF2E0F">
              <w:rPr>
                <w:sz w:val="18"/>
                <w:szCs w:val="18"/>
              </w:rPr>
              <w:t>3.99</w:t>
            </w:r>
          </w:p>
        </w:tc>
        <w:tc>
          <w:tcPr>
            <w:tcW w:w="0" w:type="auto"/>
            <w:vMerge w:val="restart"/>
            <w:noWrap/>
            <w:vAlign w:val="center"/>
            <w:hideMark/>
          </w:tcPr>
          <w:p w14:paraId="699D8CAC" w14:textId="77777777" w:rsidR="00BF2E0F" w:rsidRPr="00BF2E0F" w:rsidRDefault="00BF2E0F" w:rsidP="00BF2E0F">
            <w:pPr>
              <w:jc w:val="center"/>
              <w:rPr>
                <w:sz w:val="18"/>
                <w:szCs w:val="18"/>
              </w:rPr>
            </w:pPr>
            <w:r w:rsidRPr="00BF2E0F">
              <w:rPr>
                <w:sz w:val="18"/>
                <w:szCs w:val="18"/>
              </w:rPr>
              <w:t>1.06</w:t>
            </w:r>
          </w:p>
        </w:tc>
        <w:tc>
          <w:tcPr>
            <w:tcW w:w="0" w:type="auto"/>
            <w:vMerge w:val="restart"/>
            <w:noWrap/>
            <w:vAlign w:val="center"/>
            <w:hideMark/>
          </w:tcPr>
          <w:p w14:paraId="5C2A841D" w14:textId="77777777" w:rsidR="00BF2E0F" w:rsidRPr="00BF2E0F" w:rsidRDefault="00BF2E0F" w:rsidP="00BF2E0F">
            <w:pPr>
              <w:jc w:val="center"/>
              <w:rPr>
                <w:sz w:val="18"/>
                <w:szCs w:val="18"/>
              </w:rPr>
            </w:pPr>
            <w:r w:rsidRPr="00BF2E0F">
              <w:rPr>
                <w:sz w:val="18"/>
                <w:szCs w:val="18"/>
              </w:rPr>
              <w:t>0.29</w:t>
            </w:r>
          </w:p>
        </w:tc>
      </w:tr>
      <w:tr w:rsidR="00BF2E0F" w:rsidRPr="00BF2E0F" w14:paraId="7D13373B" w14:textId="77777777" w:rsidTr="00CC760C">
        <w:trPr>
          <w:trHeight w:val="224"/>
        </w:trPr>
        <w:tc>
          <w:tcPr>
            <w:tcW w:w="0" w:type="auto"/>
            <w:vMerge/>
            <w:vAlign w:val="center"/>
            <w:hideMark/>
          </w:tcPr>
          <w:p w14:paraId="3E8175AC" w14:textId="77777777" w:rsidR="00BF2E0F" w:rsidRPr="00BF2E0F" w:rsidRDefault="00BF2E0F" w:rsidP="00BF2E0F">
            <w:pPr>
              <w:jc w:val="center"/>
              <w:rPr>
                <w:sz w:val="18"/>
                <w:szCs w:val="18"/>
              </w:rPr>
            </w:pPr>
          </w:p>
        </w:tc>
        <w:tc>
          <w:tcPr>
            <w:tcW w:w="0" w:type="auto"/>
            <w:noWrap/>
            <w:vAlign w:val="center"/>
            <w:hideMark/>
          </w:tcPr>
          <w:p w14:paraId="078C1650" w14:textId="77777777" w:rsidR="00BF2E0F" w:rsidRPr="00BF2E0F" w:rsidRDefault="00BF2E0F" w:rsidP="00BF2E0F">
            <w:pPr>
              <w:jc w:val="center"/>
              <w:rPr>
                <w:sz w:val="18"/>
                <w:szCs w:val="18"/>
              </w:rPr>
            </w:pPr>
            <w:r w:rsidRPr="00BF2E0F">
              <w:rPr>
                <w:sz w:val="18"/>
                <w:szCs w:val="18"/>
              </w:rPr>
              <w:t>Srebrne</w:t>
            </w:r>
          </w:p>
        </w:tc>
        <w:tc>
          <w:tcPr>
            <w:tcW w:w="0" w:type="auto"/>
            <w:noWrap/>
            <w:vAlign w:val="center"/>
            <w:hideMark/>
          </w:tcPr>
          <w:p w14:paraId="2440B1D6" w14:textId="77777777" w:rsidR="00BF2E0F" w:rsidRPr="00BF2E0F" w:rsidRDefault="00BF2E0F" w:rsidP="00BF2E0F">
            <w:pPr>
              <w:jc w:val="center"/>
              <w:rPr>
                <w:sz w:val="18"/>
                <w:szCs w:val="18"/>
              </w:rPr>
            </w:pPr>
            <w:r w:rsidRPr="00BF2E0F">
              <w:rPr>
                <w:sz w:val="18"/>
                <w:szCs w:val="18"/>
              </w:rPr>
              <w:t>27.47</w:t>
            </w:r>
          </w:p>
        </w:tc>
        <w:tc>
          <w:tcPr>
            <w:tcW w:w="0" w:type="auto"/>
            <w:noWrap/>
            <w:vAlign w:val="center"/>
            <w:hideMark/>
          </w:tcPr>
          <w:p w14:paraId="60F3301D" w14:textId="77777777" w:rsidR="00BF2E0F" w:rsidRPr="00BF2E0F" w:rsidRDefault="00BF2E0F" w:rsidP="00BF2E0F">
            <w:pPr>
              <w:jc w:val="center"/>
              <w:rPr>
                <w:sz w:val="18"/>
                <w:szCs w:val="18"/>
              </w:rPr>
            </w:pPr>
            <w:r w:rsidRPr="00BF2E0F">
              <w:rPr>
                <w:sz w:val="18"/>
                <w:szCs w:val="18"/>
              </w:rPr>
              <w:t>31.55</w:t>
            </w:r>
          </w:p>
        </w:tc>
        <w:tc>
          <w:tcPr>
            <w:tcW w:w="0" w:type="auto"/>
            <w:noWrap/>
            <w:vAlign w:val="center"/>
            <w:hideMark/>
          </w:tcPr>
          <w:p w14:paraId="6C89AC6A" w14:textId="77777777" w:rsidR="00BF2E0F" w:rsidRPr="00BF2E0F" w:rsidRDefault="00BF2E0F" w:rsidP="00BF2E0F">
            <w:pPr>
              <w:jc w:val="center"/>
              <w:rPr>
                <w:sz w:val="18"/>
                <w:szCs w:val="18"/>
              </w:rPr>
            </w:pPr>
            <w:r w:rsidRPr="00BF2E0F">
              <w:rPr>
                <w:sz w:val="18"/>
                <w:szCs w:val="18"/>
              </w:rPr>
              <w:t>29.41</w:t>
            </w:r>
          </w:p>
        </w:tc>
        <w:tc>
          <w:tcPr>
            <w:tcW w:w="0" w:type="auto"/>
            <w:noWrap/>
            <w:vAlign w:val="center"/>
            <w:hideMark/>
          </w:tcPr>
          <w:p w14:paraId="78A83D37" w14:textId="77777777" w:rsidR="00BF2E0F" w:rsidRPr="00BF2E0F" w:rsidRDefault="00BF2E0F" w:rsidP="00BF2E0F">
            <w:pPr>
              <w:jc w:val="center"/>
              <w:rPr>
                <w:sz w:val="18"/>
                <w:szCs w:val="18"/>
              </w:rPr>
            </w:pPr>
            <w:r w:rsidRPr="00BF2E0F">
              <w:rPr>
                <w:sz w:val="18"/>
                <w:szCs w:val="18"/>
              </w:rPr>
              <w:t>1.14</w:t>
            </w:r>
          </w:p>
        </w:tc>
        <w:tc>
          <w:tcPr>
            <w:tcW w:w="0" w:type="auto"/>
            <w:noWrap/>
            <w:vAlign w:val="center"/>
            <w:hideMark/>
          </w:tcPr>
          <w:p w14:paraId="69415798" w14:textId="77777777" w:rsidR="00BF2E0F" w:rsidRPr="00BF2E0F" w:rsidRDefault="00BF2E0F" w:rsidP="00BF2E0F">
            <w:pPr>
              <w:jc w:val="center"/>
              <w:rPr>
                <w:sz w:val="18"/>
                <w:szCs w:val="18"/>
              </w:rPr>
            </w:pPr>
            <w:r w:rsidRPr="00BF2E0F">
              <w:rPr>
                <w:sz w:val="18"/>
                <w:szCs w:val="18"/>
              </w:rPr>
              <w:t>3.86</w:t>
            </w:r>
          </w:p>
        </w:tc>
        <w:tc>
          <w:tcPr>
            <w:tcW w:w="0" w:type="auto"/>
            <w:vMerge/>
            <w:vAlign w:val="center"/>
            <w:hideMark/>
          </w:tcPr>
          <w:p w14:paraId="0ACA62B9" w14:textId="77777777" w:rsidR="00BF2E0F" w:rsidRPr="00BF2E0F" w:rsidRDefault="00BF2E0F" w:rsidP="00BF2E0F">
            <w:pPr>
              <w:jc w:val="center"/>
              <w:rPr>
                <w:sz w:val="18"/>
                <w:szCs w:val="18"/>
              </w:rPr>
            </w:pPr>
          </w:p>
        </w:tc>
        <w:tc>
          <w:tcPr>
            <w:tcW w:w="0" w:type="auto"/>
            <w:vMerge/>
            <w:vAlign w:val="center"/>
            <w:hideMark/>
          </w:tcPr>
          <w:p w14:paraId="113A1A64" w14:textId="77777777" w:rsidR="00BF2E0F" w:rsidRPr="00BF2E0F" w:rsidRDefault="00BF2E0F" w:rsidP="00BF2E0F">
            <w:pPr>
              <w:jc w:val="center"/>
              <w:rPr>
                <w:sz w:val="18"/>
                <w:szCs w:val="18"/>
              </w:rPr>
            </w:pPr>
          </w:p>
        </w:tc>
      </w:tr>
      <w:tr w:rsidR="00BF2E0F" w:rsidRPr="00BF2E0F" w14:paraId="3AA664FE" w14:textId="77777777" w:rsidTr="00CC760C">
        <w:trPr>
          <w:trHeight w:val="224"/>
        </w:trPr>
        <w:tc>
          <w:tcPr>
            <w:tcW w:w="0" w:type="auto"/>
            <w:vMerge w:val="restart"/>
            <w:noWrap/>
            <w:vAlign w:val="center"/>
            <w:hideMark/>
          </w:tcPr>
          <w:p w14:paraId="653AC885" w14:textId="77777777" w:rsidR="00BF2E0F" w:rsidRPr="00BF2E0F" w:rsidRDefault="00BF2E0F" w:rsidP="00BF2E0F">
            <w:pPr>
              <w:jc w:val="center"/>
              <w:rPr>
                <w:sz w:val="18"/>
                <w:szCs w:val="18"/>
              </w:rPr>
            </w:pPr>
            <w:r w:rsidRPr="00BF2E0F">
              <w:rPr>
                <w:sz w:val="18"/>
                <w:szCs w:val="18"/>
              </w:rPr>
              <w:t>LD/TL</w:t>
            </w:r>
          </w:p>
        </w:tc>
        <w:tc>
          <w:tcPr>
            <w:tcW w:w="0" w:type="auto"/>
            <w:noWrap/>
            <w:vAlign w:val="center"/>
            <w:hideMark/>
          </w:tcPr>
          <w:p w14:paraId="1B2B7A59" w14:textId="77777777" w:rsidR="00BF2E0F" w:rsidRPr="00BF2E0F" w:rsidRDefault="00BF2E0F" w:rsidP="00BF2E0F">
            <w:pPr>
              <w:jc w:val="center"/>
              <w:rPr>
                <w:sz w:val="18"/>
                <w:szCs w:val="18"/>
              </w:rPr>
            </w:pPr>
            <w:r w:rsidRPr="00BF2E0F">
              <w:rPr>
                <w:sz w:val="18"/>
                <w:szCs w:val="18"/>
              </w:rPr>
              <w:t>Žute</w:t>
            </w:r>
          </w:p>
        </w:tc>
        <w:tc>
          <w:tcPr>
            <w:tcW w:w="0" w:type="auto"/>
            <w:noWrap/>
            <w:vAlign w:val="center"/>
            <w:hideMark/>
          </w:tcPr>
          <w:p w14:paraId="6E016E9D" w14:textId="77777777" w:rsidR="00BF2E0F" w:rsidRPr="00BF2E0F" w:rsidRDefault="00BF2E0F" w:rsidP="00BF2E0F">
            <w:pPr>
              <w:jc w:val="center"/>
              <w:rPr>
                <w:sz w:val="18"/>
                <w:szCs w:val="18"/>
              </w:rPr>
            </w:pPr>
            <w:r w:rsidRPr="00BF2E0F">
              <w:rPr>
                <w:sz w:val="18"/>
                <w:szCs w:val="18"/>
              </w:rPr>
              <w:t>66.80</w:t>
            </w:r>
          </w:p>
        </w:tc>
        <w:tc>
          <w:tcPr>
            <w:tcW w:w="0" w:type="auto"/>
            <w:noWrap/>
            <w:vAlign w:val="center"/>
            <w:hideMark/>
          </w:tcPr>
          <w:p w14:paraId="47FD6569" w14:textId="77777777" w:rsidR="00BF2E0F" w:rsidRPr="00BF2E0F" w:rsidRDefault="00BF2E0F" w:rsidP="00BF2E0F">
            <w:pPr>
              <w:jc w:val="center"/>
              <w:rPr>
                <w:sz w:val="18"/>
                <w:szCs w:val="18"/>
              </w:rPr>
            </w:pPr>
            <w:r w:rsidRPr="00BF2E0F">
              <w:rPr>
                <w:sz w:val="18"/>
                <w:szCs w:val="18"/>
              </w:rPr>
              <w:t>72.20</w:t>
            </w:r>
          </w:p>
        </w:tc>
        <w:tc>
          <w:tcPr>
            <w:tcW w:w="0" w:type="auto"/>
            <w:noWrap/>
            <w:vAlign w:val="center"/>
            <w:hideMark/>
          </w:tcPr>
          <w:p w14:paraId="5F284808" w14:textId="77777777" w:rsidR="00BF2E0F" w:rsidRPr="00BF2E0F" w:rsidRDefault="00BF2E0F" w:rsidP="00BF2E0F">
            <w:pPr>
              <w:jc w:val="center"/>
              <w:rPr>
                <w:sz w:val="18"/>
                <w:szCs w:val="18"/>
              </w:rPr>
            </w:pPr>
            <w:r w:rsidRPr="00BF2E0F">
              <w:rPr>
                <w:sz w:val="18"/>
                <w:szCs w:val="18"/>
              </w:rPr>
              <w:t>70.28</w:t>
            </w:r>
          </w:p>
        </w:tc>
        <w:tc>
          <w:tcPr>
            <w:tcW w:w="0" w:type="auto"/>
            <w:noWrap/>
            <w:vAlign w:val="center"/>
            <w:hideMark/>
          </w:tcPr>
          <w:p w14:paraId="27604169" w14:textId="77777777" w:rsidR="00BF2E0F" w:rsidRPr="00BF2E0F" w:rsidRDefault="00BF2E0F" w:rsidP="00BF2E0F">
            <w:pPr>
              <w:jc w:val="center"/>
              <w:rPr>
                <w:sz w:val="18"/>
                <w:szCs w:val="18"/>
              </w:rPr>
            </w:pPr>
            <w:r w:rsidRPr="00BF2E0F">
              <w:rPr>
                <w:sz w:val="18"/>
                <w:szCs w:val="18"/>
              </w:rPr>
              <w:t>1.20</w:t>
            </w:r>
          </w:p>
        </w:tc>
        <w:tc>
          <w:tcPr>
            <w:tcW w:w="0" w:type="auto"/>
            <w:noWrap/>
            <w:vAlign w:val="center"/>
            <w:hideMark/>
          </w:tcPr>
          <w:p w14:paraId="32BA1F34" w14:textId="77777777" w:rsidR="00BF2E0F" w:rsidRPr="00BF2E0F" w:rsidRDefault="00BF2E0F" w:rsidP="00BF2E0F">
            <w:pPr>
              <w:jc w:val="center"/>
              <w:rPr>
                <w:sz w:val="18"/>
                <w:szCs w:val="18"/>
              </w:rPr>
            </w:pPr>
            <w:r w:rsidRPr="00BF2E0F">
              <w:rPr>
                <w:sz w:val="18"/>
                <w:szCs w:val="18"/>
              </w:rPr>
              <w:t>1.70</w:t>
            </w:r>
          </w:p>
        </w:tc>
        <w:tc>
          <w:tcPr>
            <w:tcW w:w="0" w:type="auto"/>
            <w:vMerge w:val="restart"/>
            <w:noWrap/>
            <w:vAlign w:val="center"/>
            <w:hideMark/>
          </w:tcPr>
          <w:p w14:paraId="294BE15D" w14:textId="77777777" w:rsidR="00BF2E0F" w:rsidRPr="00BF2E0F" w:rsidRDefault="00BF2E0F" w:rsidP="00BF2E0F">
            <w:pPr>
              <w:jc w:val="center"/>
              <w:rPr>
                <w:sz w:val="18"/>
                <w:szCs w:val="18"/>
              </w:rPr>
            </w:pPr>
            <w:r w:rsidRPr="00BF2E0F">
              <w:rPr>
                <w:sz w:val="18"/>
                <w:szCs w:val="18"/>
              </w:rPr>
              <w:t>-1.8</w:t>
            </w:r>
          </w:p>
        </w:tc>
        <w:tc>
          <w:tcPr>
            <w:tcW w:w="0" w:type="auto"/>
            <w:vMerge w:val="restart"/>
            <w:noWrap/>
            <w:vAlign w:val="center"/>
            <w:hideMark/>
          </w:tcPr>
          <w:p w14:paraId="5F116D99" w14:textId="77777777" w:rsidR="00BF2E0F" w:rsidRPr="00BF2E0F" w:rsidRDefault="00BF2E0F" w:rsidP="00BF2E0F">
            <w:pPr>
              <w:jc w:val="center"/>
              <w:rPr>
                <w:sz w:val="18"/>
                <w:szCs w:val="18"/>
              </w:rPr>
            </w:pPr>
            <w:r w:rsidRPr="00BF2E0F">
              <w:rPr>
                <w:sz w:val="18"/>
                <w:szCs w:val="18"/>
              </w:rPr>
              <w:t>0.07</w:t>
            </w:r>
          </w:p>
        </w:tc>
      </w:tr>
      <w:tr w:rsidR="00BF2E0F" w:rsidRPr="00BF2E0F" w14:paraId="2A6467E1" w14:textId="77777777" w:rsidTr="00CC760C">
        <w:trPr>
          <w:trHeight w:val="224"/>
        </w:trPr>
        <w:tc>
          <w:tcPr>
            <w:tcW w:w="0" w:type="auto"/>
            <w:vMerge/>
            <w:vAlign w:val="center"/>
            <w:hideMark/>
          </w:tcPr>
          <w:p w14:paraId="1C7D3905" w14:textId="77777777" w:rsidR="00BF2E0F" w:rsidRPr="00BF2E0F" w:rsidRDefault="00BF2E0F" w:rsidP="00BF2E0F">
            <w:pPr>
              <w:jc w:val="center"/>
              <w:rPr>
                <w:sz w:val="18"/>
                <w:szCs w:val="18"/>
              </w:rPr>
            </w:pPr>
          </w:p>
        </w:tc>
        <w:tc>
          <w:tcPr>
            <w:tcW w:w="0" w:type="auto"/>
            <w:noWrap/>
            <w:vAlign w:val="center"/>
            <w:hideMark/>
          </w:tcPr>
          <w:p w14:paraId="0B013901" w14:textId="77777777" w:rsidR="00BF2E0F" w:rsidRPr="00BF2E0F" w:rsidRDefault="00BF2E0F" w:rsidP="00BF2E0F">
            <w:pPr>
              <w:jc w:val="center"/>
              <w:rPr>
                <w:sz w:val="18"/>
                <w:szCs w:val="18"/>
              </w:rPr>
            </w:pPr>
            <w:r w:rsidRPr="00BF2E0F">
              <w:rPr>
                <w:sz w:val="18"/>
                <w:szCs w:val="18"/>
              </w:rPr>
              <w:t>Srebrne</w:t>
            </w:r>
          </w:p>
        </w:tc>
        <w:tc>
          <w:tcPr>
            <w:tcW w:w="0" w:type="auto"/>
            <w:noWrap/>
            <w:vAlign w:val="center"/>
            <w:hideMark/>
          </w:tcPr>
          <w:p w14:paraId="48F49A14" w14:textId="77777777" w:rsidR="00BF2E0F" w:rsidRPr="00BF2E0F" w:rsidRDefault="00BF2E0F" w:rsidP="00BF2E0F">
            <w:pPr>
              <w:jc w:val="center"/>
              <w:rPr>
                <w:sz w:val="18"/>
                <w:szCs w:val="18"/>
              </w:rPr>
            </w:pPr>
            <w:r w:rsidRPr="00BF2E0F">
              <w:rPr>
                <w:sz w:val="18"/>
                <w:szCs w:val="18"/>
              </w:rPr>
              <w:t>67.94</w:t>
            </w:r>
          </w:p>
        </w:tc>
        <w:tc>
          <w:tcPr>
            <w:tcW w:w="0" w:type="auto"/>
            <w:noWrap/>
            <w:vAlign w:val="center"/>
            <w:hideMark/>
          </w:tcPr>
          <w:p w14:paraId="6AC7CC60" w14:textId="77777777" w:rsidR="00BF2E0F" w:rsidRPr="00BF2E0F" w:rsidRDefault="00BF2E0F" w:rsidP="00BF2E0F">
            <w:pPr>
              <w:jc w:val="center"/>
              <w:rPr>
                <w:sz w:val="18"/>
                <w:szCs w:val="18"/>
              </w:rPr>
            </w:pPr>
            <w:r w:rsidRPr="00BF2E0F">
              <w:rPr>
                <w:sz w:val="18"/>
                <w:szCs w:val="18"/>
              </w:rPr>
              <w:t>73.01</w:t>
            </w:r>
          </w:p>
        </w:tc>
        <w:tc>
          <w:tcPr>
            <w:tcW w:w="0" w:type="auto"/>
            <w:noWrap/>
            <w:vAlign w:val="center"/>
            <w:hideMark/>
          </w:tcPr>
          <w:p w14:paraId="0DF87A49" w14:textId="77777777" w:rsidR="00BF2E0F" w:rsidRPr="00BF2E0F" w:rsidRDefault="00BF2E0F" w:rsidP="00BF2E0F">
            <w:pPr>
              <w:jc w:val="center"/>
              <w:rPr>
                <w:sz w:val="18"/>
                <w:szCs w:val="18"/>
              </w:rPr>
            </w:pPr>
            <w:r w:rsidRPr="00BF2E0F">
              <w:rPr>
                <w:sz w:val="18"/>
                <w:szCs w:val="18"/>
              </w:rPr>
              <w:t>70.97</w:t>
            </w:r>
          </w:p>
        </w:tc>
        <w:tc>
          <w:tcPr>
            <w:tcW w:w="0" w:type="auto"/>
            <w:noWrap/>
            <w:vAlign w:val="center"/>
            <w:hideMark/>
          </w:tcPr>
          <w:p w14:paraId="1077FC4B" w14:textId="77777777" w:rsidR="00BF2E0F" w:rsidRPr="00BF2E0F" w:rsidRDefault="00BF2E0F" w:rsidP="00BF2E0F">
            <w:pPr>
              <w:jc w:val="center"/>
              <w:rPr>
                <w:sz w:val="18"/>
                <w:szCs w:val="18"/>
              </w:rPr>
            </w:pPr>
            <w:r w:rsidRPr="00BF2E0F">
              <w:rPr>
                <w:sz w:val="18"/>
                <w:szCs w:val="18"/>
              </w:rPr>
              <w:t>1.30</w:t>
            </w:r>
          </w:p>
        </w:tc>
        <w:tc>
          <w:tcPr>
            <w:tcW w:w="0" w:type="auto"/>
            <w:noWrap/>
            <w:vAlign w:val="center"/>
            <w:hideMark/>
          </w:tcPr>
          <w:p w14:paraId="66167E71" w14:textId="77777777" w:rsidR="00BF2E0F" w:rsidRPr="00BF2E0F" w:rsidRDefault="00BF2E0F" w:rsidP="00BF2E0F">
            <w:pPr>
              <w:jc w:val="center"/>
              <w:rPr>
                <w:sz w:val="18"/>
                <w:szCs w:val="18"/>
              </w:rPr>
            </w:pPr>
            <w:r w:rsidRPr="00BF2E0F">
              <w:rPr>
                <w:sz w:val="18"/>
                <w:szCs w:val="18"/>
              </w:rPr>
              <w:t>1.82</w:t>
            </w:r>
          </w:p>
        </w:tc>
        <w:tc>
          <w:tcPr>
            <w:tcW w:w="0" w:type="auto"/>
            <w:vMerge/>
            <w:vAlign w:val="center"/>
            <w:hideMark/>
          </w:tcPr>
          <w:p w14:paraId="07FDB3E8" w14:textId="77777777" w:rsidR="00BF2E0F" w:rsidRPr="00BF2E0F" w:rsidRDefault="00BF2E0F" w:rsidP="00BF2E0F">
            <w:pPr>
              <w:jc w:val="center"/>
              <w:rPr>
                <w:sz w:val="18"/>
                <w:szCs w:val="18"/>
              </w:rPr>
            </w:pPr>
          </w:p>
        </w:tc>
        <w:tc>
          <w:tcPr>
            <w:tcW w:w="0" w:type="auto"/>
            <w:vMerge/>
            <w:vAlign w:val="center"/>
            <w:hideMark/>
          </w:tcPr>
          <w:p w14:paraId="2AEB929D" w14:textId="77777777" w:rsidR="00BF2E0F" w:rsidRPr="00BF2E0F" w:rsidRDefault="00BF2E0F" w:rsidP="00BF2E0F">
            <w:pPr>
              <w:jc w:val="center"/>
              <w:rPr>
                <w:sz w:val="18"/>
                <w:szCs w:val="18"/>
              </w:rPr>
            </w:pPr>
          </w:p>
        </w:tc>
      </w:tr>
      <w:tr w:rsidR="00BF2E0F" w:rsidRPr="00BF2E0F" w14:paraId="063FD878" w14:textId="77777777" w:rsidTr="00CC760C">
        <w:trPr>
          <w:trHeight w:val="224"/>
        </w:trPr>
        <w:tc>
          <w:tcPr>
            <w:tcW w:w="0" w:type="auto"/>
            <w:vMerge w:val="restart"/>
            <w:noWrap/>
            <w:vAlign w:val="center"/>
            <w:hideMark/>
          </w:tcPr>
          <w:p w14:paraId="68F1EA38" w14:textId="77777777" w:rsidR="00BF2E0F" w:rsidRPr="00BF2E0F" w:rsidRDefault="00BF2E0F" w:rsidP="00BF2E0F">
            <w:pPr>
              <w:jc w:val="center"/>
              <w:rPr>
                <w:sz w:val="18"/>
                <w:szCs w:val="18"/>
              </w:rPr>
            </w:pPr>
            <w:r w:rsidRPr="00BF2E0F">
              <w:rPr>
                <w:sz w:val="18"/>
                <w:szCs w:val="18"/>
              </w:rPr>
              <w:t>HD/TL</w:t>
            </w:r>
          </w:p>
        </w:tc>
        <w:tc>
          <w:tcPr>
            <w:tcW w:w="0" w:type="auto"/>
            <w:noWrap/>
            <w:vAlign w:val="center"/>
            <w:hideMark/>
          </w:tcPr>
          <w:p w14:paraId="23B34B20" w14:textId="77777777" w:rsidR="00BF2E0F" w:rsidRPr="00BF2E0F" w:rsidRDefault="00BF2E0F" w:rsidP="00BF2E0F">
            <w:pPr>
              <w:jc w:val="center"/>
              <w:rPr>
                <w:sz w:val="18"/>
                <w:szCs w:val="18"/>
              </w:rPr>
            </w:pPr>
            <w:r w:rsidRPr="00BF2E0F">
              <w:rPr>
                <w:sz w:val="18"/>
                <w:szCs w:val="18"/>
              </w:rPr>
              <w:t>Žute</w:t>
            </w:r>
          </w:p>
        </w:tc>
        <w:tc>
          <w:tcPr>
            <w:tcW w:w="0" w:type="auto"/>
            <w:noWrap/>
            <w:vAlign w:val="center"/>
            <w:hideMark/>
          </w:tcPr>
          <w:p w14:paraId="3055C9DE" w14:textId="77777777" w:rsidR="00BF2E0F" w:rsidRPr="00BF2E0F" w:rsidRDefault="00BF2E0F" w:rsidP="00BF2E0F">
            <w:pPr>
              <w:jc w:val="center"/>
              <w:rPr>
                <w:sz w:val="18"/>
                <w:szCs w:val="18"/>
              </w:rPr>
            </w:pPr>
            <w:r w:rsidRPr="00BF2E0F">
              <w:rPr>
                <w:sz w:val="18"/>
                <w:szCs w:val="18"/>
              </w:rPr>
              <w:t>0.84</w:t>
            </w:r>
          </w:p>
        </w:tc>
        <w:tc>
          <w:tcPr>
            <w:tcW w:w="0" w:type="auto"/>
            <w:noWrap/>
            <w:vAlign w:val="center"/>
            <w:hideMark/>
          </w:tcPr>
          <w:p w14:paraId="662E08D0" w14:textId="77777777" w:rsidR="00BF2E0F" w:rsidRPr="00BF2E0F" w:rsidRDefault="00BF2E0F" w:rsidP="00BF2E0F">
            <w:pPr>
              <w:jc w:val="center"/>
              <w:rPr>
                <w:sz w:val="18"/>
                <w:szCs w:val="18"/>
              </w:rPr>
            </w:pPr>
            <w:r w:rsidRPr="00BF2E0F">
              <w:rPr>
                <w:sz w:val="18"/>
                <w:szCs w:val="18"/>
              </w:rPr>
              <w:t>2.06</w:t>
            </w:r>
          </w:p>
        </w:tc>
        <w:tc>
          <w:tcPr>
            <w:tcW w:w="0" w:type="auto"/>
            <w:noWrap/>
            <w:vAlign w:val="center"/>
            <w:hideMark/>
          </w:tcPr>
          <w:p w14:paraId="0F14F220" w14:textId="77777777" w:rsidR="00BF2E0F" w:rsidRPr="00BF2E0F" w:rsidRDefault="00BF2E0F" w:rsidP="00BF2E0F">
            <w:pPr>
              <w:jc w:val="center"/>
              <w:rPr>
                <w:sz w:val="18"/>
                <w:szCs w:val="18"/>
              </w:rPr>
            </w:pPr>
            <w:r w:rsidRPr="00BF2E0F">
              <w:rPr>
                <w:sz w:val="18"/>
                <w:szCs w:val="18"/>
              </w:rPr>
              <w:t>1.43</w:t>
            </w:r>
          </w:p>
        </w:tc>
        <w:tc>
          <w:tcPr>
            <w:tcW w:w="0" w:type="auto"/>
            <w:noWrap/>
            <w:vAlign w:val="center"/>
            <w:hideMark/>
          </w:tcPr>
          <w:p w14:paraId="319971F2" w14:textId="77777777" w:rsidR="00BF2E0F" w:rsidRPr="00BF2E0F" w:rsidRDefault="00BF2E0F" w:rsidP="00BF2E0F">
            <w:pPr>
              <w:jc w:val="center"/>
              <w:rPr>
                <w:sz w:val="18"/>
                <w:szCs w:val="18"/>
              </w:rPr>
            </w:pPr>
            <w:r w:rsidRPr="00BF2E0F">
              <w:rPr>
                <w:sz w:val="18"/>
                <w:szCs w:val="18"/>
              </w:rPr>
              <w:t>0.24</w:t>
            </w:r>
          </w:p>
        </w:tc>
        <w:tc>
          <w:tcPr>
            <w:tcW w:w="0" w:type="auto"/>
            <w:noWrap/>
            <w:vAlign w:val="center"/>
            <w:hideMark/>
          </w:tcPr>
          <w:p w14:paraId="66B50CDB" w14:textId="77777777" w:rsidR="00BF2E0F" w:rsidRPr="00BF2E0F" w:rsidRDefault="00BF2E0F" w:rsidP="00BF2E0F">
            <w:pPr>
              <w:jc w:val="center"/>
              <w:rPr>
                <w:sz w:val="18"/>
                <w:szCs w:val="18"/>
              </w:rPr>
            </w:pPr>
            <w:r w:rsidRPr="00BF2E0F">
              <w:rPr>
                <w:sz w:val="18"/>
                <w:szCs w:val="18"/>
              </w:rPr>
              <w:t>16.62</w:t>
            </w:r>
          </w:p>
        </w:tc>
        <w:tc>
          <w:tcPr>
            <w:tcW w:w="0" w:type="auto"/>
            <w:vMerge w:val="restart"/>
            <w:noWrap/>
            <w:vAlign w:val="center"/>
            <w:hideMark/>
          </w:tcPr>
          <w:p w14:paraId="4ABB1363" w14:textId="77777777" w:rsidR="00BF2E0F" w:rsidRPr="00BF2E0F" w:rsidRDefault="00BF2E0F" w:rsidP="00BF2E0F">
            <w:pPr>
              <w:jc w:val="center"/>
              <w:rPr>
                <w:sz w:val="18"/>
                <w:szCs w:val="18"/>
              </w:rPr>
            </w:pPr>
            <w:r w:rsidRPr="00BF2E0F">
              <w:rPr>
                <w:sz w:val="18"/>
                <w:szCs w:val="18"/>
              </w:rPr>
              <w:t>1.48</w:t>
            </w:r>
          </w:p>
        </w:tc>
        <w:tc>
          <w:tcPr>
            <w:tcW w:w="0" w:type="auto"/>
            <w:vMerge w:val="restart"/>
            <w:noWrap/>
            <w:vAlign w:val="center"/>
            <w:hideMark/>
          </w:tcPr>
          <w:p w14:paraId="05E3910A" w14:textId="77777777" w:rsidR="00BF2E0F" w:rsidRPr="00BF2E0F" w:rsidRDefault="00BF2E0F" w:rsidP="00BF2E0F">
            <w:pPr>
              <w:jc w:val="center"/>
              <w:rPr>
                <w:sz w:val="18"/>
                <w:szCs w:val="18"/>
              </w:rPr>
            </w:pPr>
            <w:r w:rsidRPr="00BF2E0F">
              <w:rPr>
                <w:sz w:val="18"/>
                <w:szCs w:val="18"/>
              </w:rPr>
              <w:t>0.14</w:t>
            </w:r>
          </w:p>
        </w:tc>
      </w:tr>
      <w:tr w:rsidR="00BF2E0F" w:rsidRPr="00BF2E0F" w14:paraId="04BB53B3" w14:textId="77777777" w:rsidTr="00CC760C">
        <w:trPr>
          <w:trHeight w:val="224"/>
        </w:trPr>
        <w:tc>
          <w:tcPr>
            <w:tcW w:w="0" w:type="auto"/>
            <w:vMerge/>
            <w:vAlign w:val="center"/>
            <w:hideMark/>
          </w:tcPr>
          <w:p w14:paraId="5A603109" w14:textId="77777777" w:rsidR="00BF2E0F" w:rsidRPr="00BF2E0F" w:rsidRDefault="00BF2E0F" w:rsidP="00BF2E0F">
            <w:pPr>
              <w:jc w:val="center"/>
              <w:rPr>
                <w:sz w:val="18"/>
                <w:szCs w:val="18"/>
              </w:rPr>
            </w:pPr>
          </w:p>
        </w:tc>
        <w:tc>
          <w:tcPr>
            <w:tcW w:w="0" w:type="auto"/>
            <w:noWrap/>
            <w:vAlign w:val="center"/>
            <w:hideMark/>
          </w:tcPr>
          <w:p w14:paraId="3745FE03" w14:textId="77777777" w:rsidR="00BF2E0F" w:rsidRPr="00BF2E0F" w:rsidRDefault="00BF2E0F" w:rsidP="00BF2E0F">
            <w:pPr>
              <w:jc w:val="center"/>
              <w:rPr>
                <w:sz w:val="18"/>
                <w:szCs w:val="18"/>
              </w:rPr>
            </w:pPr>
            <w:r w:rsidRPr="00BF2E0F">
              <w:rPr>
                <w:sz w:val="18"/>
                <w:szCs w:val="18"/>
              </w:rPr>
              <w:t>Srebrne</w:t>
            </w:r>
          </w:p>
        </w:tc>
        <w:tc>
          <w:tcPr>
            <w:tcW w:w="0" w:type="auto"/>
            <w:noWrap/>
            <w:vAlign w:val="center"/>
            <w:hideMark/>
          </w:tcPr>
          <w:p w14:paraId="132E8778" w14:textId="77777777" w:rsidR="00BF2E0F" w:rsidRPr="00BF2E0F" w:rsidRDefault="00BF2E0F" w:rsidP="00BF2E0F">
            <w:pPr>
              <w:jc w:val="center"/>
              <w:rPr>
                <w:sz w:val="18"/>
                <w:szCs w:val="18"/>
              </w:rPr>
            </w:pPr>
            <w:r w:rsidRPr="00BF2E0F">
              <w:rPr>
                <w:sz w:val="18"/>
                <w:szCs w:val="18"/>
              </w:rPr>
              <w:t>0.89</w:t>
            </w:r>
          </w:p>
        </w:tc>
        <w:tc>
          <w:tcPr>
            <w:tcW w:w="0" w:type="auto"/>
            <w:noWrap/>
            <w:vAlign w:val="center"/>
            <w:hideMark/>
          </w:tcPr>
          <w:p w14:paraId="7B0FB9EB" w14:textId="77777777" w:rsidR="00BF2E0F" w:rsidRPr="00BF2E0F" w:rsidRDefault="00BF2E0F" w:rsidP="00BF2E0F">
            <w:pPr>
              <w:jc w:val="center"/>
              <w:rPr>
                <w:sz w:val="18"/>
                <w:szCs w:val="18"/>
              </w:rPr>
            </w:pPr>
            <w:r w:rsidRPr="00BF2E0F">
              <w:rPr>
                <w:sz w:val="18"/>
                <w:szCs w:val="18"/>
              </w:rPr>
              <w:t>1.61</w:t>
            </w:r>
          </w:p>
        </w:tc>
        <w:tc>
          <w:tcPr>
            <w:tcW w:w="0" w:type="auto"/>
            <w:noWrap/>
            <w:vAlign w:val="center"/>
            <w:hideMark/>
          </w:tcPr>
          <w:p w14:paraId="255C5679" w14:textId="77777777" w:rsidR="00BF2E0F" w:rsidRPr="00BF2E0F" w:rsidRDefault="00BF2E0F" w:rsidP="00BF2E0F">
            <w:pPr>
              <w:jc w:val="center"/>
              <w:rPr>
                <w:sz w:val="18"/>
                <w:szCs w:val="18"/>
              </w:rPr>
            </w:pPr>
            <w:r w:rsidRPr="00BF2E0F">
              <w:rPr>
                <w:sz w:val="18"/>
                <w:szCs w:val="18"/>
              </w:rPr>
              <w:t>1.32</w:t>
            </w:r>
          </w:p>
        </w:tc>
        <w:tc>
          <w:tcPr>
            <w:tcW w:w="0" w:type="auto"/>
            <w:noWrap/>
            <w:vAlign w:val="center"/>
            <w:hideMark/>
          </w:tcPr>
          <w:p w14:paraId="626E1B39" w14:textId="77777777" w:rsidR="00BF2E0F" w:rsidRPr="00BF2E0F" w:rsidRDefault="00BF2E0F" w:rsidP="00BF2E0F">
            <w:pPr>
              <w:jc w:val="center"/>
              <w:rPr>
                <w:sz w:val="18"/>
                <w:szCs w:val="18"/>
              </w:rPr>
            </w:pPr>
            <w:r w:rsidRPr="00BF2E0F">
              <w:rPr>
                <w:sz w:val="18"/>
                <w:szCs w:val="18"/>
              </w:rPr>
              <w:t>0.18</w:t>
            </w:r>
          </w:p>
        </w:tc>
        <w:tc>
          <w:tcPr>
            <w:tcW w:w="0" w:type="auto"/>
            <w:noWrap/>
            <w:vAlign w:val="center"/>
            <w:hideMark/>
          </w:tcPr>
          <w:p w14:paraId="35174D8C" w14:textId="77777777" w:rsidR="00BF2E0F" w:rsidRPr="00BF2E0F" w:rsidRDefault="00BF2E0F" w:rsidP="00BF2E0F">
            <w:pPr>
              <w:jc w:val="center"/>
              <w:rPr>
                <w:sz w:val="18"/>
                <w:szCs w:val="18"/>
              </w:rPr>
            </w:pPr>
            <w:r w:rsidRPr="00BF2E0F">
              <w:rPr>
                <w:sz w:val="18"/>
                <w:szCs w:val="18"/>
              </w:rPr>
              <w:t>13.93</w:t>
            </w:r>
          </w:p>
        </w:tc>
        <w:tc>
          <w:tcPr>
            <w:tcW w:w="0" w:type="auto"/>
            <w:vMerge/>
            <w:vAlign w:val="center"/>
            <w:hideMark/>
          </w:tcPr>
          <w:p w14:paraId="5A06C6A7" w14:textId="77777777" w:rsidR="00BF2E0F" w:rsidRPr="00BF2E0F" w:rsidRDefault="00BF2E0F" w:rsidP="00BF2E0F">
            <w:pPr>
              <w:jc w:val="center"/>
              <w:rPr>
                <w:sz w:val="18"/>
                <w:szCs w:val="18"/>
              </w:rPr>
            </w:pPr>
          </w:p>
        </w:tc>
        <w:tc>
          <w:tcPr>
            <w:tcW w:w="0" w:type="auto"/>
            <w:vMerge/>
            <w:vAlign w:val="center"/>
            <w:hideMark/>
          </w:tcPr>
          <w:p w14:paraId="50FFE9DB" w14:textId="77777777" w:rsidR="00BF2E0F" w:rsidRPr="00BF2E0F" w:rsidRDefault="00BF2E0F" w:rsidP="00BF2E0F">
            <w:pPr>
              <w:jc w:val="center"/>
              <w:rPr>
                <w:sz w:val="18"/>
                <w:szCs w:val="18"/>
              </w:rPr>
            </w:pPr>
          </w:p>
        </w:tc>
      </w:tr>
      <w:tr w:rsidR="00BF2E0F" w:rsidRPr="00BF2E0F" w14:paraId="7E2E42E3" w14:textId="77777777" w:rsidTr="00CC760C">
        <w:trPr>
          <w:trHeight w:val="224"/>
        </w:trPr>
        <w:tc>
          <w:tcPr>
            <w:tcW w:w="0" w:type="auto"/>
            <w:vMerge w:val="restart"/>
            <w:noWrap/>
            <w:vAlign w:val="center"/>
            <w:hideMark/>
          </w:tcPr>
          <w:p w14:paraId="2186A50A" w14:textId="77777777" w:rsidR="00BF2E0F" w:rsidRPr="00BF2E0F" w:rsidRDefault="00BF2E0F" w:rsidP="00BF2E0F">
            <w:pPr>
              <w:jc w:val="center"/>
              <w:rPr>
                <w:sz w:val="18"/>
                <w:szCs w:val="18"/>
              </w:rPr>
            </w:pPr>
            <w:r w:rsidRPr="00BF2E0F">
              <w:rPr>
                <w:sz w:val="18"/>
                <w:szCs w:val="18"/>
              </w:rPr>
              <w:t>LA/TL</w:t>
            </w:r>
          </w:p>
        </w:tc>
        <w:tc>
          <w:tcPr>
            <w:tcW w:w="0" w:type="auto"/>
            <w:noWrap/>
            <w:vAlign w:val="center"/>
            <w:hideMark/>
          </w:tcPr>
          <w:p w14:paraId="45762E26" w14:textId="77777777" w:rsidR="00BF2E0F" w:rsidRPr="00BF2E0F" w:rsidRDefault="00BF2E0F" w:rsidP="00BF2E0F">
            <w:pPr>
              <w:jc w:val="center"/>
              <w:rPr>
                <w:sz w:val="18"/>
                <w:szCs w:val="18"/>
              </w:rPr>
            </w:pPr>
            <w:r w:rsidRPr="00BF2E0F">
              <w:rPr>
                <w:sz w:val="18"/>
                <w:szCs w:val="18"/>
              </w:rPr>
              <w:t>Žute</w:t>
            </w:r>
          </w:p>
        </w:tc>
        <w:tc>
          <w:tcPr>
            <w:tcW w:w="0" w:type="auto"/>
            <w:noWrap/>
            <w:vAlign w:val="center"/>
            <w:hideMark/>
          </w:tcPr>
          <w:p w14:paraId="61D54683" w14:textId="77777777" w:rsidR="00BF2E0F" w:rsidRPr="00BF2E0F" w:rsidRDefault="00BF2E0F" w:rsidP="00BF2E0F">
            <w:pPr>
              <w:jc w:val="center"/>
              <w:rPr>
                <w:sz w:val="18"/>
                <w:szCs w:val="18"/>
              </w:rPr>
            </w:pPr>
            <w:r w:rsidRPr="00BF2E0F">
              <w:rPr>
                <w:sz w:val="18"/>
                <w:szCs w:val="18"/>
              </w:rPr>
              <w:t>54.11</w:t>
            </w:r>
          </w:p>
        </w:tc>
        <w:tc>
          <w:tcPr>
            <w:tcW w:w="0" w:type="auto"/>
            <w:noWrap/>
            <w:vAlign w:val="center"/>
            <w:hideMark/>
          </w:tcPr>
          <w:p w14:paraId="4DFF0035" w14:textId="77777777" w:rsidR="00BF2E0F" w:rsidRPr="00BF2E0F" w:rsidRDefault="00BF2E0F" w:rsidP="00BF2E0F">
            <w:pPr>
              <w:jc w:val="center"/>
              <w:rPr>
                <w:sz w:val="18"/>
                <w:szCs w:val="18"/>
              </w:rPr>
            </w:pPr>
            <w:r w:rsidRPr="00BF2E0F">
              <w:rPr>
                <w:sz w:val="18"/>
                <w:szCs w:val="18"/>
              </w:rPr>
              <w:t>59.07</w:t>
            </w:r>
          </w:p>
        </w:tc>
        <w:tc>
          <w:tcPr>
            <w:tcW w:w="0" w:type="auto"/>
            <w:noWrap/>
            <w:vAlign w:val="center"/>
            <w:hideMark/>
          </w:tcPr>
          <w:p w14:paraId="4AB7CB51" w14:textId="77777777" w:rsidR="00BF2E0F" w:rsidRPr="00BF2E0F" w:rsidRDefault="00BF2E0F" w:rsidP="00BF2E0F">
            <w:pPr>
              <w:jc w:val="center"/>
              <w:rPr>
                <w:sz w:val="18"/>
                <w:szCs w:val="18"/>
              </w:rPr>
            </w:pPr>
            <w:r w:rsidRPr="00BF2E0F">
              <w:rPr>
                <w:sz w:val="18"/>
                <w:szCs w:val="18"/>
              </w:rPr>
              <w:t>57.05</w:t>
            </w:r>
          </w:p>
        </w:tc>
        <w:tc>
          <w:tcPr>
            <w:tcW w:w="0" w:type="auto"/>
            <w:noWrap/>
            <w:vAlign w:val="center"/>
            <w:hideMark/>
          </w:tcPr>
          <w:p w14:paraId="07FFC902" w14:textId="77777777" w:rsidR="00BF2E0F" w:rsidRPr="00BF2E0F" w:rsidRDefault="00BF2E0F" w:rsidP="00BF2E0F">
            <w:pPr>
              <w:jc w:val="center"/>
              <w:rPr>
                <w:sz w:val="18"/>
                <w:szCs w:val="18"/>
              </w:rPr>
            </w:pPr>
            <w:r w:rsidRPr="00BF2E0F">
              <w:rPr>
                <w:sz w:val="18"/>
                <w:szCs w:val="18"/>
              </w:rPr>
              <w:t>1.27</w:t>
            </w:r>
          </w:p>
        </w:tc>
        <w:tc>
          <w:tcPr>
            <w:tcW w:w="0" w:type="auto"/>
            <w:noWrap/>
            <w:vAlign w:val="center"/>
            <w:hideMark/>
          </w:tcPr>
          <w:p w14:paraId="7ACEF863" w14:textId="77777777" w:rsidR="00BF2E0F" w:rsidRPr="00BF2E0F" w:rsidRDefault="00BF2E0F" w:rsidP="00BF2E0F">
            <w:pPr>
              <w:jc w:val="center"/>
              <w:rPr>
                <w:sz w:val="18"/>
                <w:szCs w:val="18"/>
              </w:rPr>
            </w:pPr>
            <w:r w:rsidRPr="00BF2E0F">
              <w:rPr>
                <w:sz w:val="18"/>
                <w:szCs w:val="18"/>
              </w:rPr>
              <w:t>2.23</w:t>
            </w:r>
          </w:p>
        </w:tc>
        <w:tc>
          <w:tcPr>
            <w:tcW w:w="0" w:type="auto"/>
            <w:vMerge w:val="restart"/>
            <w:noWrap/>
            <w:vAlign w:val="center"/>
            <w:hideMark/>
          </w:tcPr>
          <w:p w14:paraId="711BE3AD" w14:textId="77777777" w:rsidR="00BF2E0F" w:rsidRPr="00BF2E0F" w:rsidRDefault="00BF2E0F" w:rsidP="00BF2E0F">
            <w:pPr>
              <w:jc w:val="center"/>
              <w:rPr>
                <w:sz w:val="18"/>
                <w:szCs w:val="18"/>
              </w:rPr>
            </w:pPr>
            <w:r w:rsidRPr="00BF2E0F">
              <w:rPr>
                <w:sz w:val="18"/>
                <w:szCs w:val="18"/>
              </w:rPr>
              <w:t>-1.74</w:t>
            </w:r>
          </w:p>
        </w:tc>
        <w:tc>
          <w:tcPr>
            <w:tcW w:w="0" w:type="auto"/>
            <w:vMerge w:val="restart"/>
            <w:noWrap/>
            <w:vAlign w:val="center"/>
            <w:hideMark/>
          </w:tcPr>
          <w:p w14:paraId="55FA4B79" w14:textId="77777777" w:rsidR="00BF2E0F" w:rsidRPr="00BF2E0F" w:rsidRDefault="00BF2E0F" w:rsidP="00BF2E0F">
            <w:pPr>
              <w:jc w:val="center"/>
              <w:rPr>
                <w:sz w:val="18"/>
                <w:szCs w:val="18"/>
              </w:rPr>
            </w:pPr>
            <w:r w:rsidRPr="00BF2E0F">
              <w:rPr>
                <w:sz w:val="18"/>
                <w:szCs w:val="18"/>
              </w:rPr>
              <w:t>0.08</w:t>
            </w:r>
          </w:p>
        </w:tc>
      </w:tr>
      <w:tr w:rsidR="00BF2E0F" w:rsidRPr="00BF2E0F" w14:paraId="7A38B4F8" w14:textId="77777777" w:rsidTr="00CC760C">
        <w:trPr>
          <w:trHeight w:val="224"/>
        </w:trPr>
        <w:tc>
          <w:tcPr>
            <w:tcW w:w="0" w:type="auto"/>
            <w:vMerge/>
            <w:vAlign w:val="center"/>
            <w:hideMark/>
          </w:tcPr>
          <w:p w14:paraId="4FC8E7D0" w14:textId="77777777" w:rsidR="00BF2E0F" w:rsidRPr="00BF2E0F" w:rsidRDefault="00BF2E0F" w:rsidP="00BF2E0F">
            <w:pPr>
              <w:jc w:val="center"/>
              <w:rPr>
                <w:sz w:val="18"/>
                <w:szCs w:val="18"/>
              </w:rPr>
            </w:pPr>
          </w:p>
        </w:tc>
        <w:tc>
          <w:tcPr>
            <w:tcW w:w="0" w:type="auto"/>
            <w:noWrap/>
            <w:vAlign w:val="center"/>
            <w:hideMark/>
          </w:tcPr>
          <w:p w14:paraId="6971FF63" w14:textId="77777777" w:rsidR="00BF2E0F" w:rsidRPr="00BF2E0F" w:rsidRDefault="00BF2E0F" w:rsidP="00BF2E0F">
            <w:pPr>
              <w:jc w:val="center"/>
              <w:rPr>
                <w:sz w:val="18"/>
                <w:szCs w:val="18"/>
              </w:rPr>
            </w:pPr>
            <w:r w:rsidRPr="00BF2E0F">
              <w:rPr>
                <w:sz w:val="18"/>
                <w:szCs w:val="18"/>
              </w:rPr>
              <w:t>Srebrne</w:t>
            </w:r>
          </w:p>
        </w:tc>
        <w:tc>
          <w:tcPr>
            <w:tcW w:w="0" w:type="auto"/>
            <w:noWrap/>
            <w:vAlign w:val="center"/>
            <w:hideMark/>
          </w:tcPr>
          <w:p w14:paraId="555F5739" w14:textId="77777777" w:rsidR="00BF2E0F" w:rsidRPr="00BF2E0F" w:rsidRDefault="00BF2E0F" w:rsidP="00BF2E0F">
            <w:pPr>
              <w:jc w:val="center"/>
              <w:rPr>
                <w:sz w:val="18"/>
                <w:szCs w:val="18"/>
              </w:rPr>
            </w:pPr>
            <w:r w:rsidRPr="00BF2E0F">
              <w:rPr>
                <w:sz w:val="18"/>
                <w:szCs w:val="18"/>
              </w:rPr>
              <w:t>56.05</w:t>
            </w:r>
          </w:p>
        </w:tc>
        <w:tc>
          <w:tcPr>
            <w:tcW w:w="0" w:type="auto"/>
            <w:noWrap/>
            <w:vAlign w:val="center"/>
            <w:hideMark/>
          </w:tcPr>
          <w:p w14:paraId="45A212E1" w14:textId="77777777" w:rsidR="00BF2E0F" w:rsidRPr="00BF2E0F" w:rsidRDefault="00BF2E0F" w:rsidP="00BF2E0F">
            <w:pPr>
              <w:jc w:val="center"/>
              <w:rPr>
                <w:sz w:val="18"/>
                <w:szCs w:val="18"/>
              </w:rPr>
            </w:pPr>
            <w:r w:rsidRPr="00BF2E0F">
              <w:rPr>
                <w:sz w:val="18"/>
                <w:szCs w:val="18"/>
              </w:rPr>
              <w:t>59.27</w:t>
            </w:r>
          </w:p>
        </w:tc>
        <w:tc>
          <w:tcPr>
            <w:tcW w:w="0" w:type="auto"/>
            <w:noWrap/>
            <w:vAlign w:val="center"/>
            <w:hideMark/>
          </w:tcPr>
          <w:p w14:paraId="75BB0E2A" w14:textId="77777777" w:rsidR="00BF2E0F" w:rsidRPr="00BF2E0F" w:rsidRDefault="00BF2E0F" w:rsidP="00BF2E0F">
            <w:pPr>
              <w:jc w:val="center"/>
              <w:rPr>
                <w:sz w:val="18"/>
                <w:szCs w:val="18"/>
              </w:rPr>
            </w:pPr>
            <w:r w:rsidRPr="00BF2E0F">
              <w:rPr>
                <w:sz w:val="18"/>
                <w:szCs w:val="18"/>
              </w:rPr>
              <w:t>57.71</w:t>
            </w:r>
          </w:p>
        </w:tc>
        <w:tc>
          <w:tcPr>
            <w:tcW w:w="0" w:type="auto"/>
            <w:noWrap/>
            <w:vAlign w:val="center"/>
            <w:hideMark/>
          </w:tcPr>
          <w:p w14:paraId="241B4597" w14:textId="77777777" w:rsidR="00BF2E0F" w:rsidRPr="00BF2E0F" w:rsidRDefault="00BF2E0F" w:rsidP="00BF2E0F">
            <w:pPr>
              <w:jc w:val="center"/>
              <w:rPr>
                <w:sz w:val="18"/>
                <w:szCs w:val="18"/>
              </w:rPr>
            </w:pPr>
            <w:r w:rsidRPr="00BF2E0F">
              <w:rPr>
                <w:sz w:val="18"/>
                <w:szCs w:val="18"/>
              </w:rPr>
              <w:t>0.86</w:t>
            </w:r>
          </w:p>
        </w:tc>
        <w:tc>
          <w:tcPr>
            <w:tcW w:w="0" w:type="auto"/>
            <w:noWrap/>
            <w:vAlign w:val="center"/>
            <w:hideMark/>
          </w:tcPr>
          <w:p w14:paraId="45496DB9" w14:textId="77777777" w:rsidR="00BF2E0F" w:rsidRPr="00BF2E0F" w:rsidRDefault="00BF2E0F" w:rsidP="00BF2E0F">
            <w:pPr>
              <w:jc w:val="center"/>
              <w:rPr>
                <w:sz w:val="18"/>
                <w:szCs w:val="18"/>
              </w:rPr>
            </w:pPr>
            <w:r w:rsidRPr="00BF2E0F">
              <w:rPr>
                <w:sz w:val="18"/>
                <w:szCs w:val="18"/>
              </w:rPr>
              <w:t>1.50</w:t>
            </w:r>
          </w:p>
        </w:tc>
        <w:tc>
          <w:tcPr>
            <w:tcW w:w="0" w:type="auto"/>
            <w:vMerge/>
            <w:vAlign w:val="center"/>
            <w:hideMark/>
          </w:tcPr>
          <w:p w14:paraId="2D033111" w14:textId="77777777" w:rsidR="00BF2E0F" w:rsidRPr="00BF2E0F" w:rsidRDefault="00BF2E0F" w:rsidP="00BF2E0F">
            <w:pPr>
              <w:jc w:val="center"/>
              <w:rPr>
                <w:sz w:val="18"/>
                <w:szCs w:val="18"/>
              </w:rPr>
            </w:pPr>
          </w:p>
        </w:tc>
        <w:tc>
          <w:tcPr>
            <w:tcW w:w="0" w:type="auto"/>
            <w:vMerge/>
            <w:vAlign w:val="center"/>
            <w:hideMark/>
          </w:tcPr>
          <w:p w14:paraId="6E7E315D" w14:textId="77777777" w:rsidR="00BF2E0F" w:rsidRPr="00BF2E0F" w:rsidRDefault="00BF2E0F" w:rsidP="00BF2E0F">
            <w:pPr>
              <w:jc w:val="center"/>
              <w:rPr>
                <w:sz w:val="18"/>
                <w:szCs w:val="18"/>
              </w:rPr>
            </w:pPr>
          </w:p>
        </w:tc>
      </w:tr>
      <w:tr w:rsidR="00BF2E0F" w:rsidRPr="00BF2E0F" w14:paraId="6B7B54AB" w14:textId="77777777" w:rsidTr="00CC760C">
        <w:trPr>
          <w:trHeight w:val="224"/>
        </w:trPr>
        <w:tc>
          <w:tcPr>
            <w:tcW w:w="0" w:type="auto"/>
            <w:vMerge w:val="restart"/>
            <w:noWrap/>
            <w:vAlign w:val="center"/>
            <w:hideMark/>
          </w:tcPr>
          <w:p w14:paraId="6C83756B" w14:textId="77777777" w:rsidR="00BF2E0F" w:rsidRPr="00BF2E0F" w:rsidRDefault="00BF2E0F" w:rsidP="00BF2E0F">
            <w:pPr>
              <w:jc w:val="center"/>
              <w:rPr>
                <w:sz w:val="18"/>
                <w:szCs w:val="18"/>
              </w:rPr>
            </w:pPr>
            <w:r w:rsidRPr="00BF2E0F">
              <w:rPr>
                <w:sz w:val="18"/>
                <w:szCs w:val="18"/>
              </w:rPr>
              <w:t>HA/TL</w:t>
            </w:r>
          </w:p>
        </w:tc>
        <w:tc>
          <w:tcPr>
            <w:tcW w:w="0" w:type="auto"/>
            <w:noWrap/>
            <w:vAlign w:val="center"/>
            <w:hideMark/>
          </w:tcPr>
          <w:p w14:paraId="0A3C764C" w14:textId="77777777" w:rsidR="00BF2E0F" w:rsidRPr="00BF2E0F" w:rsidRDefault="00BF2E0F" w:rsidP="00BF2E0F">
            <w:pPr>
              <w:jc w:val="center"/>
              <w:rPr>
                <w:sz w:val="18"/>
                <w:szCs w:val="18"/>
              </w:rPr>
            </w:pPr>
            <w:r w:rsidRPr="00BF2E0F">
              <w:rPr>
                <w:sz w:val="18"/>
                <w:szCs w:val="18"/>
              </w:rPr>
              <w:t>Žute</w:t>
            </w:r>
          </w:p>
        </w:tc>
        <w:tc>
          <w:tcPr>
            <w:tcW w:w="0" w:type="auto"/>
            <w:noWrap/>
            <w:vAlign w:val="center"/>
            <w:hideMark/>
          </w:tcPr>
          <w:p w14:paraId="4C92EECA" w14:textId="77777777" w:rsidR="00BF2E0F" w:rsidRPr="00BF2E0F" w:rsidRDefault="00BF2E0F" w:rsidP="00BF2E0F">
            <w:pPr>
              <w:jc w:val="center"/>
              <w:rPr>
                <w:sz w:val="18"/>
                <w:szCs w:val="18"/>
              </w:rPr>
            </w:pPr>
            <w:r w:rsidRPr="00BF2E0F">
              <w:rPr>
                <w:sz w:val="18"/>
                <w:szCs w:val="18"/>
              </w:rPr>
              <w:t>0.75</w:t>
            </w:r>
          </w:p>
        </w:tc>
        <w:tc>
          <w:tcPr>
            <w:tcW w:w="0" w:type="auto"/>
            <w:noWrap/>
            <w:vAlign w:val="center"/>
            <w:hideMark/>
          </w:tcPr>
          <w:p w14:paraId="3BDFA987" w14:textId="77777777" w:rsidR="00BF2E0F" w:rsidRPr="00BF2E0F" w:rsidRDefault="00BF2E0F" w:rsidP="00BF2E0F">
            <w:pPr>
              <w:jc w:val="center"/>
              <w:rPr>
                <w:sz w:val="18"/>
                <w:szCs w:val="18"/>
              </w:rPr>
            </w:pPr>
            <w:r w:rsidRPr="00BF2E0F">
              <w:rPr>
                <w:sz w:val="18"/>
                <w:szCs w:val="18"/>
              </w:rPr>
              <w:t>1.74</w:t>
            </w:r>
          </w:p>
        </w:tc>
        <w:tc>
          <w:tcPr>
            <w:tcW w:w="0" w:type="auto"/>
            <w:noWrap/>
            <w:vAlign w:val="center"/>
            <w:hideMark/>
          </w:tcPr>
          <w:p w14:paraId="0E777A56" w14:textId="77777777" w:rsidR="00BF2E0F" w:rsidRPr="00BF2E0F" w:rsidRDefault="00BF2E0F" w:rsidP="00BF2E0F">
            <w:pPr>
              <w:jc w:val="center"/>
              <w:rPr>
                <w:sz w:val="18"/>
                <w:szCs w:val="18"/>
              </w:rPr>
            </w:pPr>
            <w:r w:rsidRPr="00BF2E0F">
              <w:rPr>
                <w:sz w:val="18"/>
                <w:szCs w:val="18"/>
              </w:rPr>
              <w:t>1.21</w:t>
            </w:r>
          </w:p>
        </w:tc>
        <w:tc>
          <w:tcPr>
            <w:tcW w:w="0" w:type="auto"/>
            <w:noWrap/>
            <w:vAlign w:val="center"/>
            <w:hideMark/>
          </w:tcPr>
          <w:p w14:paraId="189CE400" w14:textId="77777777" w:rsidR="00BF2E0F" w:rsidRPr="00BF2E0F" w:rsidRDefault="00BF2E0F" w:rsidP="00BF2E0F">
            <w:pPr>
              <w:jc w:val="center"/>
              <w:rPr>
                <w:sz w:val="18"/>
                <w:szCs w:val="18"/>
              </w:rPr>
            </w:pPr>
            <w:r w:rsidRPr="00BF2E0F">
              <w:rPr>
                <w:sz w:val="18"/>
                <w:szCs w:val="18"/>
              </w:rPr>
              <w:t>0.20</w:t>
            </w:r>
          </w:p>
        </w:tc>
        <w:tc>
          <w:tcPr>
            <w:tcW w:w="0" w:type="auto"/>
            <w:noWrap/>
            <w:vAlign w:val="center"/>
            <w:hideMark/>
          </w:tcPr>
          <w:p w14:paraId="55E394A9" w14:textId="77777777" w:rsidR="00BF2E0F" w:rsidRPr="00BF2E0F" w:rsidRDefault="00BF2E0F" w:rsidP="00BF2E0F">
            <w:pPr>
              <w:jc w:val="center"/>
              <w:rPr>
                <w:sz w:val="18"/>
                <w:szCs w:val="18"/>
              </w:rPr>
            </w:pPr>
            <w:r w:rsidRPr="00BF2E0F">
              <w:rPr>
                <w:sz w:val="18"/>
                <w:szCs w:val="18"/>
              </w:rPr>
              <w:t>16.27</w:t>
            </w:r>
          </w:p>
        </w:tc>
        <w:tc>
          <w:tcPr>
            <w:tcW w:w="0" w:type="auto"/>
            <w:vMerge w:val="restart"/>
            <w:noWrap/>
            <w:vAlign w:val="center"/>
            <w:hideMark/>
          </w:tcPr>
          <w:p w14:paraId="16CB0E3C" w14:textId="77777777" w:rsidR="00BF2E0F" w:rsidRPr="00BF2E0F" w:rsidRDefault="00BF2E0F" w:rsidP="00BF2E0F">
            <w:pPr>
              <w:jc w:val="center"/>
              <w:rPr>
                <w:sz w:val="18"/>
                <w:szCs w:val="18"/>
              </w:rPr>
            </w:pPr>
            <w:r w:rsidRPr="00BF2E0F">
              <w:rPr>
                <w:sz w:val="18"/>
                <w:szCs w:val="18"/>
              </w:rPr>
              <w:t>0.98</w:t>
            </w:r>
          </w:p>
        </w:tc>
        <w:tc>
          <w:tcPr>
            <w:tcW w:w="0" w:type="auto"/>
            <w:vMerge w:val="restart"/>
            <w:noWrap/>
            <w:vAlign w:val="center"/>
            <w:hideMark/>
          </w:tcPr>
          <w:p w14:paraId="06EDCA6C" w14:textId="77777777" w:rsidR="00BF2E0F" w:rsidRPr="00BF2E0F" w:rsidRDefault="00BF2E0F" w:rsidP="00BF2E0F">
            <w:pPr>
              <w:jc w:val="center"/>
              <w:rPr>
                <w:sz w:val="18"/>
                <w:szCs w:val="18"/>
              </w:rPr>
            </w:pPr>
            <w:r w:rsidRPr="00BF2E0F">
              <w:rPr>
                <w:sz w:val="18"/>
                <w:szCs w:val="18"/>
              </w:rPr>
              <w:t>0.33</w:t>
            </w:r>
          </w:p>
        </w:tc>
      </w:tr>
      <w:tr w:rsidR="00BF2E0F" w:rsidRPr="00BF2E0F" w14:paraId="53D74DEC" w14:textId="77777777" w:rsidTr="00CC760C">
        <w:trPr>
          <w:trHeight w:val="224"/>
        </w:trPr>
        <w:tc>
          <w:tcPr>
            <w:tcW w:w="0" w:type="auto"/>
            <w:vMerge/>
            <w:vAlign w:val="center"/>
            <w:hideMark/>
          </w:tcPr>
          <w:p w14:paraId="756C103D" w14:textId="77777777" w:rsidR="00BF2E0F" w:rsidRPr="00BF2E0F" w:rsidRDefault="00BF2E0F" w:rsidP="00BF2E0F">
            <w:pPr>
              <w:jc w:val="center"/>
              <w:rPr>
                <w:sz w:val="18"/>
                <w:szCs w:val="18"/>
              </w:rPr>
            </w:pPr>
          </w:p>
        </w:tc>
        <w:tc>
          <w:tcPr>
            <w:tcW w:w="0" w:type="auto"/>
            <w:noWrap/>
            <w:vAlign w:val="center"/>
            <w:hideMark/>
          </w:tcPr>
          <w:p w14:paraId="4DB7F88F" w14:textId="77777777" w:rsidR="00BF2E0F" w:rsidRPr="00BF2E0F" w:rsidRDefault="00BF2E0F" w:rsidP="00BF2E0F">
            <w:pPr>
              <w:jc w:val="center"/>
              <w:rPr>
                <w:sz w:val="18"/>
                <w:szCs w:val="18"/>
              </w:rPr>
            </w:pPr>
            <w:r w:rsidRPr="00BF2E0F">
              <w:rPr>
                <w:sz w:val="18"/>
                <w:szCs w:val="18"/>
              </w:rPr>
              <w:t>Srebrne</w:t>
            </w:r>
          </w:p>
        </w:tc>
        <w:tc>
          <w:tcPr>
            <w:tcW w:w="0" w:type="auto"/>
            <w:noWrap/>
            <w:vAlign w:val="center"/>
            <w:hideMark/>
          </w:tcPr>
          <w:p w14:paraId="25C75E4B" w14:textId="77777777" w:rsidR="00BF2E0F" w:rsidRPr="00BF2E0F" w:rsidRDefault="00BF2E0F" w:rsidP="00BF2E0F">
            <w:pPr>
              <w:jc w:val="center"/>
              <w:rPr>
                <w:sz w:val="18"/>
                <w:szCs w:val="18"/>
              </w:rPr>
            </w:pPr>
            <w:r w:rsidRPr="00BF2E0F">
              <w:rPr>
                <w:sz w:val="18"/>
                <w:szCs w:val="18"/>
              </w:rPr>
              <w:t>0.85</w:t>
            </w:r>
          </w:p>
        </w:tc>
        <w:tc>
          <w:tcPr>
            <w:tcW w:w="0" w:type="auto"/>
            <w:noWrap/>
            <w:vAlign w:val="center"/>
            <w:hideMark/>
          </w:tcPr>
          <w:p w14:paraId="6C791CA4" w14:textId="77777777" w:rsidR="00BF2E0F" w:rsidRPr="00BF2E0F" w:rsidRDefault="00BF2E0F" w:rsidP="00BF2E0F">
            <w:pPr>
              <w:jc w:val="center"/>
              <w:rPr>
                <w:sz w:val="18"/>
                <w:szCs w:val="18"/>
              </w:rPr>
            </w:pPr>
            <w:r w:rsidRPr="00BF2E0F">
              <w:rPr>
                <w:sz w:val="18"/>
                <w:szCs w:val="18"/>
              </w:rPr>
              <w:t>1.69</w:t>
            </w:r>
          </w:p>
        </w:tc>
        <w:tc>
          <w:tcPr>
            <w:tcW w:w="0" w:type="auto"/>
            <w:noWrap/>
            <w:vAlign w:val="center"/>
            <w:hideMark/>
          </w:tcPr>
          <w:p w14:paraId="7D4C9EA9" w14:textId="77777777" w:rsidR="00BF2E0F" w:rsidRPr="00BF2E0F" w:rsidRDefault="00BF2E0F" w:rsidP="00BF2E0F">
            <w:pPr>
              <w:jc w:val="center"/>
              <w:rPr>
                <w:sz w:val="18"/>
                <w:szCs w:val="18"/>
              </w:rPr>
            </w:pPr>
            <w:r w:rsidRPr="00BF2E0F">
              <w:rPr>
                <w:sz w:val="18"/>
                <w:szCs w:val="18"/>
              </w:rPr>
              <w:t>1.27</w:t>
            </w:r>
          </w:p>
        </w:tc>
        <w:tc>
          <w:tcPr>
            <w:tcW w:w="0" w:type="auto"/>
            <w:noWrap/>
            <w:vAlign w:val="center"/>
            <w:hideMark/>
          </w:tcPr>
          <w:p w14:paraId="7F6FA690" w14:textId="77777777" w:rsidR="00BF2E0F" w:rsidRPr="00BF2E0F" w:rsidRDefault="00BF2E0F" w:rsidP="00BF2E0F">
            <w:pPr>
              <w:jc w:val="center"/>
              <w:rPr>
                <w:sz w:val="18"/>
                <w:szCs w:val="18"/>
              </w:rPr>
            </w:pPr>
            <w:r w:rsidRPr="00BF2E0F">
              <w:rPr>
                <w:sz w:val="18"/>
                <w:szCs w:val="18"/>
              </w:rPr>
              <w:t>0.19</w:t>
            </w:r>
          </w:p>
        </w:tc>
        <w:tc>
          <w:tcPr>
            <w:tcW w:w="0" w:type="auto"/>
            <w:noWrap/>
            <w:vAlign w:val="center"/>
            <w:hideMark/>
          </w:tcPr>
          <w:p w14:paraId="7955D52D" w14:textId="77777777" w:rsidR="00BF2E0F" w:rsidRPr="00BF2E0F" w:rsidRDefault="00BF2E0F" w:rsidP="00BF2E0F">
            <w:pPr>
              <w:jc w:val="center"/>
              <w:rPr>
                <w:sz w:val="18"/>
                <w:szCs w:val="18"/>
              </w:rPr>
            </w:pPr>
            <w:r w:rsidRPr="00BF2E0F">
              <w:rPr>
                <w:sz w:val="18"/>
                <w:szCs w:val="18"/>
              </w:rPr>
              <w:t>15.01</w:t>
            </w:r>
          </w:p>
        </w:tc>
        <w:tc>
          <w:tcPr>
            <w:tcW w:w="0" w:type="auto"/>
            <w:vMerge/>
            <w:vAlign w:val="center"/>
            <w:hideMark/>
          </w:tcPr>
          <w:p w14:paraId="6CE00AB8" w14:textId="77777777" w:rsidR="00BF2E0F" w:rsidRPr="00BF2E0F" w:rsidRDefault="00BF2E0F" w:rsidP="00BF2E0F">
            <w:pPr>
              <w:jc w:val="center"/>
              <w:rPr>
                <w:sz w:val="18"/>
                <w:szCs w:val="18"/>
              </w:rPr>
            </w:pPr>
          </w:p>
        </w:tc>
        <w:tc>
          <w:tcPr>
            <w:tcW w:w="0" w:type="auto"/>
            <w:vMerge/>
            <w:vAlign w:val="center"/>
            <w:hideMark/>
          </w:tcPr>
          <w:p w14:paraId="6A0819EB" w14:textId="77777777" w:rsidR="00BF2E0F" w:rsidRPr="00BF2E0F" w:rsidRDefault="00BF2E0F" w:rsidP="00BF2E0F">
            <w:pPr>
              <w:jc w:val="center"/>
              <w:rPr>
                <w:sz w:val="18"/>
                <w:szCs w:val="18"/>
              </w:rPr>
            </w:pPr>
          </w:p>
        </w:tc>
      </w:tr>
    </w:tbl>
    <w:p w14:paraId="05D532C0" w14:textId="77777777" w:rsidR="00BF2E0F" w:rsidRPr="00BF2E0F" w:rsidRDefault="00BF2E0F" w:rsidP="00BF2E0F">
      <w:pPr>
        <w:spacing w:line="360" w:lineRule="auto"/>
        <w:jc w:val="both"/>
        <w:rPr>
          <w:lang w:val="hr-HR"/>
        </w:rPr>
      </w:pPr>
      <w:r w:rsidRPr="00BF2E0F">
        <w:rPr>
          <w:lang w:val="hr-HR"/>
        </w:rPr>
        <w:t>*p&lt;0.05 (statistički značajne razlike)</w:t>
      </w:r>
    </w:p>
    <w:p w14:paraId="5F08A552" w14:textId="77777777" w:rsidR="00BF2E0F" w:rsidRPr="00BF2E0F" w:rsidRDefault="00BF2E0F" w:rsidP="00BF2E0F">
      <w:pPr>
        <w:spacing w:line="360" w:lineRule="auto"/>
        <w:jc w:val="both"/>
        <w:rPr>
          <w:lang w:val="hr-HR"/>
        </w:rPr>
      </w:pPr>
    </w:p>
    <w:p w14:paraId="69BB361E" w14:textId="77777777" w:rsidR="00BF2E0F" w:rsidRPr="00BF2E0F" w:rsidRDefault="00BF2E0F" w:rsidP="00BF2E0F">
      <w:pPr>
        <w:spacing w:line="360" w:lineRule="auto"/>
        <w:jc w:val="both"/>
        <w:rPr>
          <w:lang w:val="hr-HR"/>
        </w:rPr>
      </w:pPr>
      <w:r w:rsidRPr="00BF2E0F">
        <w:rPr>
          <w:lang w:val="hr-HR"/>
        </w:rPr>
        <w:lastRenderedPageBreak/>
        <w:t>Površina usta žutih jegulja kretala se od 0.65 do 3.67 cm</w:t>
      </w:r>
      <w:r w:rsidRPr="00BF2E0F">
        <w:rPr>
          <w:vertAlign w:val="superscript"/>
          <w:lang w:val="hr-HR"/>
        </w:rPr>
        <w:t>2</w:t>
      </w:r>
      <w:r w:rsidRPr="00BF2E0F">
        <w:rPr>
          <w:lang w:val="hr-HR"/>
        </w:rPr>
        <w:t xml:space="preserve"> sa srednjom vrijednosti 1.67 </w:t>
      </w:r>
      <w:r w:rsidRPr="00BF2E0F">
        <w:rPr>
          <w:rFonts w:cstheme="minorHAnsi"/>
          <w:lang w:val="hr-HR"/>
        </w:rPr>
        <w:t>±</w:t>
      </w:r>
      <w:r w:rsidRPr="00BF2E0F">
        <w:rPr>
          <w:lang w:val="hr-HR"/>
        </w:rPr>
        <w:t xml:space="preserve"> 0.62 cm</w:t>
      </w:r>
      <w:r w:rsidRPr="00BF2E0F">
        <w:rPr>
          <w:vertAlign w:val="superscript"/>
          <w:lang w:val="hr-HR"/>
        </w:rPr>
        <w:t>2</w:t>
      </w:r>
      <w:r w:rsidRPr="00BF2E0F">
        <w:rPr>
          <w:lang w:val="hr-HR"/>
        </w:rPr>
        <w:t>, dok se kod srebrnih kretala od 1.38 do 4.12 cm</w:t>
      </w:r>
      <w:r w:rsidRPr="00BF2E0F">
        <w:rPr>
          <w:vertAlign w:val="superscript"/>
          <w:lang w:val="hr-HR"/>
        </w:rPr>
        <w:t xml:space="preserve">2 </w:t>
      </w:r>
      <w:r w:rsidRPr="00BF2E0F">
        <w:rPr>
          <w:lang w:val="hr-HR"/>
        </w:rPr>
        <w:t xml:space="preserve">sa srednjom vrijednosti 2.10 </w:t>
      </w:r>
      <w:r w:rsidRPr="00BF2E0F">
        <w:rPr>
          <w:rFonts w:cstheme="minorHAnsi"/>
          <w:lang w:val="hr-HR"/>
        </w:rPr>
        <w:t xml:space="preserve">± 0.69 </w:t>
      </w:r>
      <w:r w:rsidRPr="00BF2E0F">
        <w:rPr>
          <w:lang w:val="hr-HR"/>
        </w:rPr>
        <w:t>cm</w:t>
      </w:r>
      <w:r w:rsidRPr="00BF2E0F">
        <w:rPr>
          <w:vertAlign w:val="superscript"/>
          <w:lang w:val="hr-HR"/>
        </w:rPr>
        <w:t>2</w:t>
      </w:r>
      <w:r w:rsidRPr="00BF2E0F">
        <w:rPr>
          <w:lang w:val="hr-HR"/>
        </w:rPr>
        <w:t xml:space="preserve">. Odnos ukupne duljine i površine usta žutih jegulja određen je jednadžbom MA = 0.0004 </w:t>
      </w:r>
      <w:r w:rsidRPr="00BF2E0F">
        <w:rPr>
          <w:rFonts w:cstheme="minorHAnsi"/>
          <w:lang w:val="hr-HR"/>
        </w:rPr>
        <w:t>·</w:t>
      </w:r>
      <w:r w:rsidRPr="00BF2E0F">
        <w:rPr>
          <w:lang w:val="hr-HR"/>
        </w:rPr>
        <w:t xml:space="preserve"> TL</w:t>
      </w:r>
      <w:r w:rsidRPr="00BF2E0F">
        <w:rPr>
          <w:vertAlign w:val="superscript"/>
          <w:lang w:val="hr-HR"/>
        </w:rPr>
        <w:t>2.225</w:t>
      </w:r>
      <w:r w:rsidRPr="00BF2E0F">
        <w:rPr>
          <w:lang w:val="hr-HR"/>
        </w:rPr>
        <w:t xml:space="preserve">, a srebrnih jednadžbom </w:t>
      </w:r>
      <w:r w:rsidRPr="00BF2E0F">
        <w:rPr>
          <w:lang w:val="hr-HR"/>
        </w:rPr>
        <w:br/>
        <w:t xml:space="preserve">MA = 0.0128 </w:t>
      </w:r>
      <w:r w:rsidRPr="00BF2E0F">
        <w:rPr>
          <w:rFonts w:cstheme="minorHAnsi"/>
          <w:lang w:val="hr-HR"/>
        </w:rPr>
        <w:t>·</w:t>
      </w:r>
      <w:r w:rsidRPr="00BF2E0F">
        <w:rPr>
          <w:lang w:val="hr-HR"/>
        </w:rPr>
        <w:t xml:space="preserve"> TL</w:t>
      </w:r>
      <w:r w:rsidRPr="00BF2E0F">
        <w:rPr>
          <w:vertAlign w:val="superscript"/>
          <w:lang w:val="hr-HR"/>
        </w:rPr>
        <w:t>1.3319</w:t>
      </w:r>
      <w:r w:rsidRPr="00BF2E0F">
        <w:rPr>
          <w:lang w:val="hr-HR"/>
        </w:rPr>
        <w:t xml:space="preserve"> (Graf 3).</w:t>
      </w:r>
    </w:p>
    <w:p w14:paraId="4E181C5A" w14:textId="77777777" w:rsidR="00BF2E0F" w:rsidRPr="00BF2E0F" w:rsidRDefault="00BF2E0F" w:rsidP="00BF2E0F">
      <w:pPr>
        <w:spacing w:line="360" w:lineRule="auto"/>
        <w:jc w:val="both"/>
        <w:rPr>
          <w:lang w:val="hr-HR"/>
        </w:rPr>
      </w:pPr>
    </w:p>
    <w:p w14:paraId="0E04816A" w14:textId="77777777" w:rsidR="00BF2E0F" w:rsidRPr="00BF2E0F" w:rsidRDefault="00BF2E0F" w:rsidP="00BF2E0F">
      <w:pPr>
        <w:spacing w:line="360" w:lineRule="auto"/>
        <w:jc w:val="both"/>
        <w:rPr>
          <w:lang w:val="hr-HR"/>
        </w:rPr>
      </w:pPr>
    </w:p>
    <w:p w14:paraId="5DE57561" w14:textId="77777777" w:rsidR="00BF2E0F" w:rsidRPr="00BF2E0F" w:rsidRDefault="00BF2E0F" w:rsidP="00BF2E0F">
      <w:pPr>
        <w:spacing w:line="360" w:lineRule="auto"/>
        <w:jc w:val="center"/>
        <w:rPr>
          <w:lang w:val="hr-HR"/>
        </w:rPr>
      </w:pPr>
      <w:r w:rsidRPr="00BF2E0F">
        <w:rPr>
          <w:noProof/>
        </w:rPr>
        <w:drawing>
          <wp:inline distT="0" distB="0" distL="0" distR="0" wp14:anchorId="06730C9A" wp14:editId="06B729B8">
            <wp:extent cx="4572000" cy="2743200"/>
            <wp:effectExtent l="0" t="0" r="0" b="0"/>
            <wp:docPr id="12" name="Chart 12">
              <a:extLst xmlns:a="http://schemas.openxmlformats.org/drawingml/2006/main">
                <a:ext uri="{FF2B5EF4-FFF2-40B4-BE49-F238E27FC236}">
                  <a16:creationId xmlns:a16="http://schemas.microsoft.com/office/drawing/2014/main" id="{F9AAC5EB-3724-A299-A58D-0DBBCD9FA4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6D4FB15" w14:textId="77777777" w:rsidR="00BF2E0F" w:rsidRPr="00BF2E0F" w:rsidRDefault="00BF2E0F" w:rsidP="00BF2E0F">
      <w:pPr>
        <w:spacing w:line="360" w:lineRule="auto"/>
        <w:jc w:val="center"/>
        <w:rPr>
          <w:lang w:val="hr-HR"/>
        </w:rPr>
      </w:pPr>
      <w:r w:rsidRPr="00BF2E0F">
        <w:rPr>
          <w:lang w:val="hr-HR"/>
        </w:rPr>
        <w:t>Graf 3. Odnos ukupne duljine i površine usta srebrne (siva linija) i žute jegulje (žuta linija)</w:t>
      </w:r>
    </w:p>
    <w:p w14:paraId="73B11D3B" w14:textId="77777777" w:rsidR="00BF2E0F" w:rsidRPr="00BF2E0F" w:rsidRDefault="00BF2E0F" w:rsidP="00BF2E0F">
      <w:pPr>
        <w:spacing w:line="360" w:lineRule="auto"/>
        <w:jc w:val="both"/>
        <w:rPr>
          <w:lang w:val="hr-HR"/>
        </w:rPr>
      </w:pPr>
    </w:p>
    <w:p w14:paraId="6CBB6102" w14:textId="77777777" w:rsidR="00BF2E0F" w:rsidRPr="00BF2E0F" w:rsidRDefault="00BF2E0F" w:rsidP="00BF2E0F">
      <w:pPr>
        <w:spacing w:line="360" w:lineRule="auto"/>
        <w:jc w:val="both"/>
        <w:rPr>
          <w:lang w:val="hr-HR"/>
        </w:rPr>
      </w:pPr>
    </w:p>
    <w:p w14:paraId="6B857E3D" w14:textId="77777777" w:rsidR="00BF2E0F" w:rsidRPr="00BF2E0F" w:rsidRDefault="00BF2E0F" w:rsidP="00BF2E0F">
      <w:pPr>
        <w:keepNext/>
        <w:keepLines/>
        <w:numPr>
          <w:ilvl w:val="1"/>
          <w:numId w:val="1"/>
        </w:numPr>
        <w:spacing w:before="40" w:after="0" w:line="360" w:lineRule="auto"/>
        <w:jc w:val="both"/>
        <w:outlineLvl w:val="1"/>
        <w:rPr>
          <w:rFonts w:asciiTheme="majorHAnsi" w:eastAsiaTheme="majorEastAsia" w:hAnsiTheme="majorHAnsi" w:cstheme="majorBidi"/>
          <w:b/>
          <w:bCs/>
          <w:sz w:val="26"/>
          <w:szCs w:val="26"/>
          <w:lang w:val="hr-HR"/>
        </w:rPr>
      </w:pPr>
      <w:bookmarkStart w:id="44" w:name="_Toc107173783"/>
      <w:bookmarkStart w:id="45" w:name="_Toc107465432"/>
      <w:r w:rsidRPr="00BF2E0F">
        <w:rPr>
          <w:rFonts w:asciiTheme="majorHAnsi" w:eastAsiaTheme="majorEastAsia" w:hAnsiTheme="majorHAnsi" w:cstheme="majorBidi"/>
          <w:b/>
          <w:bCs/>
          <w:sz w:val="26"/>
          <w:szCs w:val="26"/>
          <w:lang w:val="hr-HR"/>
        </w:rPr>
        <w:t>Dužinsko – maseni odnosi</w:t>
      </w:r>
      <w:bookmarkEnd w:id="44"/>
      <w:bookmarkEnd w:id="45"/>
    </w:p>
    <w:p w14:paraId="7B48D561" w14:textId="77777777" w:rsidR="00BF2E0F" w:rsidRPr="00BF2E0F" w:rsidRDefault="00BF2E0F" w:rsidP="00BF2E0F">
      <w:pPr>
        <w:spacing w:line="360" w:lineRule="auto"/>
        <w:jc w:val="both"/>
        <w:rPr>
          <w:lang w:val="hr-HR"/>
        </w:rPr>
      </w:pPr>
    </w:p>
    <w:p w14:paraId="342EE7BF" w14:textId="77777777" w:rsidR="00BF2E0F" w:rsidRPr="00BF2E0F" w:rsidRDefault="00BF2E0F" w:rsidP="00BF2E0F">
      <w:pPr>
        <w:spacing w:line="360" w:lineRule="auto"/>
        <w:jc w:val="both"/>
        <w:rPr>
          <w:lang w:val="hr-HR"/>
        </w:rPr>
      </w:pPr>
      <w:r w:rsidRPr="00BF2E0F">
        <w:rPr>
          <w:lang w:val="hr-HR"/>
        </w:rPr>
        <w:t xml:space="preserve">Ukupna duljina svih žutih jegulja (n=48) kretala se od 29.1 do 60.3 cm s prosječnom vrijednosti </w:t>
      </w:r>
      <w:r w:rsidRPr="00BF2E0F">
        <w:t xml:space="preserve">39.94 ± 6.29 cm. Masa se kretala od 41 do 394 g s prosječnom vrijednosti 115.08±65.37 g. Dužinsko – maseni odnosi određeni su jednadžbom: W = 0.0012 </w:t>
      </w:r>
      <w:r w:rsidRPr="00BF2E0F">
        <w:rPr>
          <w:rFonts w:cstheme="minorHAnsi"/>
        </w:rPr>
        <w:t xml:space="preserve">· </w:t>
      </w:r>
      <w:r w:rsidRPr="00BF2E0F">
        <w:t>TL</w:t>
      </w:r>
      <w:r w:rsidRPr="00BF2E0F">
        <w:rPr>
          <w:vertAlign w:val="superscript"/>
        </w:rPr>
        <w:t>3.0873</w:t>
      </w:r>
      <w:r w:rsidRPr="00BF2E0F">
        <w:t>. Zabilježen je izometrijski rast s koeficijentom b u iznosu od približno 3.09 (Graf 4)</w:t>
      </w:r>
    </w:p>
    <w:p w14:paraId="067D4775" w14:textId="77777777" w:rsidR="00BF2E0F" w:rsidRPr="00BF2E0F" w:rsidRDefault="00BF2E0F" w:rsidP="00BF2E0F">
      <w:pPr>
        <w:spacing w:line="360" w:lineRule="auto"/>
        <w:jc w:val="both"/>
        <w:rPr>
          <w:lang w:val="hr-HR"/>
        </w:rPr>
      </w:pPr>
    </w:p>
    <w:p w14:paraId="0F2B0868" w14:textId="77777777" w:rsidR="00BF2E0F" w:rsidRPr="00BF2E0F" w:rsidRDefault="00BF2E0F" w:rsidP="00BF2E0F">
      <w:pPr>
        <w:spacing w:line="360" w:lineRule="auto"/>
        <w:jc w:val="center"/>
        <w:rPr>
          <w:lang w:val="hr-HR"/>
        </w:rPr>
      </w:pPr>
      <w:r w:rsidRPr="00BF2E0F">
        <w:rPr>
          <w:noProof/>
        </w:rPr>
        <w:lastRenderedPageBreak/>
        <w:drawing>
          <wp:inline distT="0" distB="0" distL="0" distR="0" wp14:anchorId="3BC82D0B" wp14:editId="0974D77D">
            <wp:extent cx="4572000" cy="2743200"/>
            <wp:effectExtent l="0" t="0" r="0" b="0"/>
            <wp:docPr id="2" name="Chart 2">
              <a:extLst xmlns:a="http://schemas.openxmlformats.org/drawingml/2006/main">
                <a:ext uri="{FF2B5EF4-FFF2-40B4-BE49-F238E27FC236}">
                  <a16:creationId xmlns:a16="http://schemas.microsoft.com/office/drawing/2014/main" id="{FBB71E9F-CAB9-4930-97D1-6126DED694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0EE3A67" w14:textId="77777777" w:rsidR="00BF2E0F" w:rsidRPr="00BF2E0F" w:rsidRDefault="00BF2E0F" w:rsidP="00BF2E0F">
      <w:pPr>
        <w:spacing w:line="360" w:lineRule="auto"/>
        <w:jc w:val="center"/>
        <w:rPr>
          <w:lang w:val="hr-HR"/>
        </w:rPr>
      </w:pPr>
      <w:r w:rsidRPr="00BF2E0F">
        <w:rPr>
          <w:lang w:val="hr-HR"/>
        </w:rPr>
        <w:t>Graf 4. Dužinsko – maseni odnosi žute jegulje u proljeće, ljeto i jesen 2021. godine</w:t>
      </w:r>
    </w:p>
    <w:p w14:paraId="4E4332DF" w14:textId="77777777" w:rsidR="00BF2E0F" w:rsidRPr="00BF2E0F" w:rsidRDefault="00BF2E0F" w:rsidP="00BF2E0F">
      <w:pPr>
        <w:spacing w:line="360" w:lineRule="auto"/>
        <w:jc w:val="both"/>
        <w:rPr>
          <w:lang w:val="hr-HR"/>
        </w:rPr>
      </w:pPr>
      <w:r w:rsidRPr="00BF2E0F">
        <w:rPr>
          <w:lang w:val="hr-HR"/>
        </w:rPr>
        <w:br w:type="textWrapping" w:clear="all"/>
      </w:r>
    </w:p>
    <w:p w14:paraId="03036A5C" w14:textId="77777777" w:rsidR="00BF2E0F" w:rsidRPr="00BF2E0F" w:rsidRDefault="00BF2E0F" w:rsidP="00BF2E0F">
      <w:pPr>
        <w:spacing w:line="360" w:lineRule="auto"/>
        <w:jc w:val="both"/>
        <w:rPr>
          <w:lang w:val="hr-HR"/>
        </w:rPr>
      </w:pPr>
      <w:r w:rsidRPr="00BF2E0F">
        <w:rPr>
          <w:lang w:val="hr-HR"/>
        </w:rPr>
        <w:t xml:space="preserve">Ukupna duljina žutih jegulja u proljeće 2021. godine (n=21) varirala je od 34.4 do 60.3 cm s prosječnom vrijednosti </w:t>
      </w:r>
      <w:r w:rsidRPr="00BF2E0F">
        <w:t>41.43 ± 5.91. Masa se kretala od 57 do 394 g s prosječnom vrijednosti 129.90±69.20. Dužinsko maseni odnosi određeni su jednadžbom: W = 0.0017·TL</w:t>
      </w:r>
      <w:r w:rsidRPr="00BF2E0F">
        <w:rPr>
          <w:vertAlign w:val="superscript"/>
        </w:rPr>
        <w:t>2.9987</w:t>
      </w:r>
      <w:r w:rsidRPr="00BF2E0F">
        <w:t>. Zabilježen je izometrijski rast s koeficijentom b u iznosu od približno 3 (Graf 5).</w:t>
      </w:r>
    </w:p>
    <w:p w14:paraId="35140617" w14:textId="77777777" w:rsidR="00BF2E0F" w:rsidRPr="00BF2E0F" w:rsidRDefault="00BF2E0F" w:rsidP="00BF2E0F">
      <w:pPr>
        <w:spacing w:line="360" w:lineRule="auto"/>
        <w:jc w:val="center"/>
        <w:rPr>
          <w:lang w:val="hr-HR"/>
        </w:rPr>
      </w:pPr>
      <w:r w:rsidRPr="00BF2E0F">
        <w:rPr>
          <w:noProof/>
        </w:rPr>
        <w:drawing>
          <wp:inline distT="0" distB="0" distL="0" distR="0" wp14:anchorId="627B9DBD" wp14:editId="3B5F58DE">
            <wp:extent cx="4707031" cy="2586317"/>
            <wp:effectExtent l="0" t="0" r="0" b="0"/>
            <wp:docPr id="3" name="Chart 3">
              <a:extLst xmlns:a="http://schemas.openxmlformats.org/drawingml/2006/main">
                <a:ext uri="{FF2B5EF4-FFF2-40B4-BE49-F238E27FC236}">
                  <a16:creationId xmlns:a16="http://schemas.microsoft.com/office/drawing/2014/main" id="{C91284DB-9117-4ABF-90C2-FB16246D72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C3A82D0" w14:textId="77777777" w:rsidR="00BF2E0F" w:rsidRPr="00BF2E0F" w:rsidRDefault="00BF2E0F" w:rsidP="00BF2E0F">
      <w:pPr>
        <w:spacing w:line="360" w:lineRule="auto"/>
        <w:jc w:val="center"/>
        <w:rPr>
          <w:lang w:val="hr-HR"/>
        </w:rPr>
      </w:pPr>
      <w:r w:rsidRPr="00BF2E0F">
        <w:rPr>
          <w:lang w:val="hr-HR"/>
        </w:rPr>
        <w:t>Graf 5. Dužinsko – maseni odnosi žute jegulje u proljeće 2021. godine</w:t>
      </w:r>
    </w:p>
    <w:p w14:paraId="4BB949F7" w14:textId="77777777" w:rsidR="00BF2E0F" w:rsidRPr="00BF2E0F" w:rsidRDefault="00BF2E0F" w:rsidP="00BF2E0F">
      <w:pPr>
        <w:spacing w:line="360" w:lineRule="auto"/>
        <w:jc w:val="both"/>
        <w:rPr>
          <w:lang w:val="hr-HR"/>
        </w:rPr>
      </w:pPr>
    </w:p>
    <w:p w14:paraId="1E5771DB" w14:textId="77777777" w:rsidR="00BF2E0F" w:rsidRPr="00BF2E0F" w:rsidRDefault="00BF2E0F" w:rsidP="00BF2E0F">
      <w:pPr>
        <w:spacing w:line="360" w:lineRule="auto"/>
        <w:jc w:val="both"/>
      </w:pPr>
      <w:r w:rsidRPr="00BF2E0F">
        <w:rPr>
          <w:lang w:val="hr-HR"/>
        </w:rPr>
        <w:t xml:space="preserve">U ljeto 2021. godine ukupna duljina žutih jeguja (n=13) varirala je od 29.4 do 51.8 cm s prosječnom vrijednosti od </w:t>
      </w:r>
      <w:r w:rsidRPr="00BF2E0F">
        <w:t xml:space="preserve">38.31 ± 5.32. Masa se kretala u intervalu od 47 do 267 g s prosječnom vrijednosti 101.00±56.79. Dužinsko – maseni odnosi određenii su jednadžbom: W = 0.0006 </w:t>
      </w:r>
      <w:r w:rsidRPr="00BF2E0F">
        <w:rPr>
          <w:rFonts w:cstheme="minorHAnsi"/>
        </w:rPr>
        <w:t xml:space="preserve">· </w:t>
      </w:r>
      <w:r w:rsidRPr="00BF2E0F">
        <w:t>TL</w:t>
      </w:r>
      <w:r w:rsidRPr="00BF2E0F">
        <w:rPr>
          <w:vertAlign w:val="superscript"/>
        </w:rPr>
        <w:t>3.2948</w:t>
      </w:r>
      <w:r w:rsidRPr="00BF2E0F">
        <w:t>. Koeficijent b iznosi 3.29 i predstavlja pozitivan alometrijski rast (Graf 6).</w:t>
      </w:r>
    </w:p>
    <w:p w14:paraId="1BB7B255" w14:textId="77777777" w:rsidR="00BF2E0F" w:rsidRPr="00BF2E0F" w:rsidRDefault="00BF2E0F" w:rsidP="00BF2E0F">
      <w:pPr>
        <w:spacing w:line="360" w:lineRule="auto"/>
        <w:jc w:val="both"/>
      </w:pPr>
    </w:p>
    <w:p w14:paraId="71411D33" w14:textId="77777777" w:rsidR="00BF2E0F" w:rsidRPr="00BF2E0F" w:rsidRDefault="00BF2E0F" w:rsidP="00BF2E0F">
      <w:pPr>
        <w:spacing w:line="360" w:lineRule="auto"/>
        <w:jc w:val="center"/>
        <w:rPr>
          <w:lang w:val="hr-HR"/>
        </w:rPr>
      </w:pPr>
      <w:r w:rsidRPr="00BF2E0F">
        <w:rPr>
          <w:noProof/>
        </w:rPr>
        <w:drawing>
          <wp:inline distT="0" distB="0" distL="0" distR="0" wp14:anchorId="53E10421" wp14:editId="7A684AC3">
            <wp:extent cx="4670051" cy="2575112"/>
            <wp:effectExtent l="0" t="0" r="0" b="0"/>
            <wp:docPr id="4" name="Chart 4">
              <a:extLst xmlns:a="http://schemas.openxmlformats.org/drawingml/2006/main">
                <a:ext uri="{FF2B5EF4-FFF2-40B4-BE49-F238E27FC236}">
                  <a16:creationId xmlns:a16="http://schemas.microsoft.com/office/drawing/2014/main" id="{FBA012C2-CA89-4990-9CA9-D5A1709E99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A0A21D0" w14:textId="77777777" w:rsidR="00BF2E0F" w:rsidRPr="00BF2E0F" w:rsidRDefault="00BF2E0F" w:rsidP="00BF2E0F">
      <w:pPr>
        <w:spacing w:line="360" w:lineRule="auto"/>
        <w:jc w:val="center"/>
        <w:rPr>
          <w:lang w:val="hr-HR"/>
        </w:rPr>
      </w:pPr>
      <w:r w:rsidRPr="00BF2E0F">
        <w:rPr>
          <w:lang w:val="hr-HR"/>
        </w:rPr>
        <w:t>Graf 6. Dužinsko – maseni odnosi žute jegulje u ljeto 2021. godine</w:t>
      </w:r>
    </w:p>
    <w:p w14:paraId="21C0252C" w14:textId="77777777" w:rsidR="00BF2E0F" w:rsidRPr="00BF2E0F" w:rsidRDefault="00BF2E0F" w:rsidP="00BF2E0F">
      <w:pPr>
        <w:spacing w:line="360" w:lineRule="auto"/>
        <w:jc w:val="both"/>
        <w:rPr>
          <w:lang w:val="hr-HR"/>
        </w:rPr>
      </w:pPr>
    </w:p>
    <w:p w14:paraId="635EBF15" w14:textId="77777777" w:rsidR="00BF2E0F" w:rsidRPr="00BF2E0F" w:rsidRDefault="00BF2E0F" w:rsidP="00BF2E0F">
      <w:pPr>
        <w:spacing w:line="360" w:lineRule="auto"/>
        <w:jc w:val="both"/>
        <w:rPr>
          <w:noProof/>
        </w:rPr>
      </w:pPr>
    </w:p>
    <w:p w14:paraId="44D56803" w14:textId="77777777" w:rsidR="00BF2E0F" w:rsidRPr="00BF2E0F" w:rsidRDefault="00BF2E0F" w:rsidP="00BF2E0F">
      <w:pPr>
        <w:spacing w:line="360" w:lineRule="auto"/>
        <w:jc w:val="both"/>
        <w:rPr>
          <w:noProof/>
        </w:rPr>
      </w:pPr>
    </w:p>
    <w:p w14:paraId="4A041DB2" w14:textId="0BEAAB76" w:rsidR="00BF2E0F" w:rsidRPr="00BF2E0F" w:rsidRDefault="00BF2E0F" w:rsidP="00BF2E0F">
      <w:pPr>
        <w:spacing w:line="360" w:lineRule="auto"/>
        <w:jc w:val="both"/>
        <w:rPr>
          <w:noProof/>
        </w:rPr>
      </w:pPr>
      <w:r w:rsidRPr="00BF2E0F">
        <w:rPr>
          <w:noProof/>
        </w:rPr>
        <w:t>U jesen 2021. godine ukupna duljina srebrnih jegulja (n=13) kretala se od 36.2 do 73 cm s prosječnom vrijednosti 47.18±11.69 cm. Masa se kretala u intervalu od 73 do 861 g s prosječnom vrijednosti 235.08±235.12 g. Dužinsko – maseni odnosi određeni su jednadžbom: W = 0.0004</w:t>
      </w:r>
      <w:r w:rsidRPr="00BF2E0F">
        <w:rPr>
          <w:rFonts w:cstheme="minorHAnsi"/>
          <w:noProof/>
        </w:rPr>
        <w:t>·TL</w:t>
      </w:r>
      <w:r w:rsidRPr="00BF2E0F">
        <w:rPr>
          <w:rFonts w:cstheme="minorHAnsi"/>
          <w:noProof/>
          <w:vertAlign w:val="superscript"/>
        </w:rPr>
        <w:t>3.3604</w:t>
      </w:r>
      <w:r w:rsidRPr="00BF2E0F">
        <w:rPr>
          <w:rFonts w:cstheme="minorHAnsi"/>
          <w:noProof/>
        </w:rPr>
        <w:t xml:space="preserve">. Koeficijent b iznosi 3.36 </w:t>
      </w:r>
      <w:r w:rsidR="00613FC7">
        <w:rPr>
          <w:rFonts w:cstheme="minorHAnsi"/>
          <w:noProof/>
        </w:rPr>
        <w:t>i</w:t>
      </w:r>
      <w:r w:rsidRPr="00BF2E0F">
        <w:rPr>
          <w:rFonts w:cstheme="minorHAnsi"/>
          <w:noProof/>
        </w:rPr>
        <w:t xml:space="preserve"> predstavlja pozitivni alometrijski rast (Graf 7a).</w:t>
      </w:r>
      <w:r w:rsidRPr="00BF2E0F">
        <w:rPr>
          <w:noProof/>
        </w:rPr>
        <w:t xml:space="preserve"> Ukupna duljina žutih jegulja (n=14) kretala se od 29.1 do 56.4 cm s prosječnom vrijednosti 39.21±7.11 cm. Masa se kretala od 41 do 289 g s prosječnom vrijednosti 105.93±62.28 g. Dužinsko – maseni odnosi određeni su jednadžbom: W = 0.0017</w:t>
      </w:r>
      <w:r w:rsidRPr="00BF2E0F">
        <w:rPr>
          <w:rFonts w:cstheme="minorHAnsi"/>
          <w:noProof/>
        </w:rPr>
        <w:t>·TL</w:t>
      </w:r>
      <w:r w:rsidRPr="00BF2E0F">
        <w:rPr>
          <w:rFonts w:cstheme="minorHAnsi"/>
          <w:noProof/>
          <w:vertAlign w:val="superscript"/>
        </w:rPr>
        <w:t>2.9766</w:t>
      </w:r>
      <w:r w:rsidRPr="00BF2E0F">
        <w:rPr>
          <w:rFonts w:cstheme="minorHAnsi"/>
          <w:noProof/>
        </w:rPr>
        <w:t>. Koeficijent b iznosi 2.98 i predstavlja izometrijski rast (Graf 7b).</w:t>
      </w:r>
    </w:p>
    <w:p w14:paraId="1AF41101" w14:textId="77777777" w:rsidR="00BF2E0F" w:rsidRPr="00BF2E0F" w:rsidRDefault="00BF2E0F" w:rsidP="00BF2E0F">
      <w:pPr>
        <w:spacing w:line="360" w:lineRule="auto"/>
        <w:jc w:val="both"/>
        <w:rPr>
          <w:noProof/>
        </w:rPr>
      </w:pPr>
    </w:p>
    <w:p w14:paraId="203D16F3" w14:textId="77777777" w:rsidR="00BF2E0F" w:rsidRPr="00BF2E0F" w:rsidRDefault="00BF2E0F" w:rsidP="00BF2E0F">
      <w:pPr>
        <w:spacing w:line="360" w:lineRule="auto"/>
        <w:jc w:val="both"/>
        <w:rPr>
          <w:noProof/>
        </w:rPr>
      </w:pPr>
    </w:p>
    <w:p w14:paraId="62A63BF8" w14:textId="77777777" w:rsidR="00BF2E0F" w:rsidRPr="00BF2E0F" w:rsidRDefault="00BF2E0F" w:rsidP="00BF2E0F">
      <w:pPr>
        <w:spacing w:line="360" w:lineRule="auto"/>
        <w:jc w:val="center"/>
        <w:rPr>
          <w:lang w:val="hr-HR"/>
        </w:rPr>
      </w:pPr>
      <w:r w:rsidRPr="00BF2E0F">
        <w:rPr>
          <w:noProof/>
          <w:lang w:val="hr-HR"/>
        </w:rPr>
        <w:drawing>
          <wp:inline distT="0" distB="0" distL="0" distR="0" wp14:anchorId="0E0926CF" wp14:editId="1022925E">
            <wp:extent cx="6089795" cy="2156460"/>
            <wp:effectExtent l="0" t="0" r="6350" b="0"/>
            <wp:docPr id="10" name="Picture 10"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scatter chart&#10;&#10;Description automatically generated"/>
                    <pic:cNvPicPr/>
                  </pic:nvPicPr>
                  <pic:blipFill rotWithShape="1">
                    <a:blip r:embed="rId21" cstate="print">
                      <a:extLst>
                        <a:ext uri="{28A0092B-C50C-407E-A947-70E740481C1C}">
                          <a14:useLocalDpi xmlns:a14="http://schemas.microsoft.com/office/drawing/2010/main" val="0"/>
                        </a:ext>
                      </a:extLst>
                    </a:blip>
                    <a:srcRect l="1403" t="5767" r="3951"/>
                    <a:stretch/>
                  </pic:blipFill>
                  <pic:spPr bwMode="auto">
                    <a:xfrm>
                      <a:off x="0" y="0"/>
                      <a:ext cx="6118768" cy="2166720"/>
                    </a:xfrm>
                    <a:prstGeom prst="rect">
                      <a:avLst/>
                    </a:prstGeom>
                    <a:ln>
                      <a:noFill/>
                    </a:ln>
                    <a:extLst>
                      <a:ext uri="{53640926-AAD7-44D8-BBD7-CCE9431645EC}">
                        <a14:shadowObscured xmlns:a14="http://schemas.microsoft.com/office/drawing/2010/main"/>
                      </a:ext>
                    </a:extLst>
                  </pic:spPr>
                </pic:pic>
              </a:graphicData>
            </a:graphic>
          </wp:inline>
        </w:drawing>
      </w:r>
    </w:p>
    <w:p w14:paraId="1E57952D" w14:textId="77777777" w:rsidR="00BF2E0F" w:rsidRPr="00BF2E0F" w:rsidRDefault="00BF2E0F" w:rsidP="00BF2E0F">
      <w:pPr>
        <w:spacing w:line="360" w:lineRule="auto"/>
        <w:jc w:val="center"/>
        <w:rPr>
          <w:lang w:val="hr-HR"/>
        </w:rPr>
      </w:pPr>
      <w:r w:rsidRPr="00BF2E0F">
        <w:rPr>
          <w:lang w:val="hr-HR"/>
        </w:rPr>
        <w:t>Graf 7. Dužinsko – maseni odnosi a) srebrne i b) žute jegulje u jesen 2021. godine</w:t>
      </w:r>
    </w:p>
    <w:p w14:paraId="2102B165" w14:textId="77777777" w:rsidR="00BF2E0F" w:rsidRPr="00BF2E0F" w:rsidRDefault="00BF2E0F" w:rsidP="00BF2E0F">
      <w:pPr>
        <w:spacing w:line="360" w:lineRule="auto"/>
        <w:jc w:val="both"/>
        <w:rPr>
          <w:lang w:val="hr-HR"/>
        </w:rPr>
      </w:pPr>
    </w:p>
    <w:p w14:paraId="7F5C458E" w14:textId="77777777" w:rsidR="00BF2E0F" w:rsidRPr="00BF2E0F" w:rsidRDefault="00BF2E0F" w:rsidP="00BF2E0F">
      <w:pPr>
        <w:spacing w:line="360" w:lineRule="auto"/>
        <w:jc w:val="both"/>
        <w:rPr>
          <w:lang w:val="hr-HR"/>
        </w:rPr>
      </w:pPr>
    </w:p>
    <w:p w14:paraId="11E55EEF" w14:textId="77777777" w:rsidR="00BF2E0F" w:rsidRPr="00BF2E0F" w:rsidRDefault="00BF2E0F" w:rsidP="00BF2E0F">
      <w:pPr>
        <w:keepNext/>
        <w:keepLines/>
        <w:numPr>
          <w:ilvl w:val="1"/>
          <w:numId w:val="1"/>
        </w:numPr>
        <w:spacing w:before="40" w:after="0" w:line="360" w:lineRule="auto"/>
        <w:jc w:val="both"/>
        <w:outlineLvl w:val="1"/>
        <w:rPr>
          <w:rFonts w:asciiTheme="majorHAnsi" w:eastAsiaTheme="majorEastAsia" w:hAnsiTheme="majorHAnsi" w:cstheme="majorBidi"/>
          <w:b/>
          <w:bCs/>
          <w:sz w:val="26"/>
          <w:szCs w:val="26"/>
          <w:lang w:val="hr-HR"/>
        </w:rPr>
      </w:pPr>
      <w:bookmarkStart w:id="46" w:name="_Toc107173784"/>
      <w:bookmarkStart w:id="47" w:name="_Toc107465433"/>
      <w:r w:rsidRPr="00BF2E0F">
        <w:rPr>
          <w:rFonts w:asciiTheme="majorHAnsi" w:eastAsiaTheme="majorEastAsia" w:hAnsiTheme="majorHAnsi" w:cstheme="majorBidi"/>
          <w:b/>
          <w:bCs/>
          <w:sz w:val="26"/>
          <w:szCs w:val="26"/>
          <w:lang w:val="hr-HR"/>
        </w:rPr>
        <w:t>Fultonov faktor kondicije</w:t>
      </w:r>
      <w:bookmarkEnd w:id="46"/>
      <w:bookmarkEnd w:id="47"/>
    </w:p>
    <w:p w14:paraId="2777C487" w14:textId="77777777" w:rsidR="00BF2E0F" w:rsidRPr="00BF2E0F" w:rsidRDefault="00BF2E0F" w:rsidP="00BF2E0F">
      <w:pPr>
        <w:spacing w:line="360" w:lineRule="auto"/>
        <w:jc w:val="both"/>
        <w:rPr>
          <w:lang w:val="hr-HR"/>
        </w:rPr>
      </w:pPr>
    </w:p>
    <w:p w14:paraId="38BB3062" w14:textId="77777777" w:rsidR="00BF2E0F" w:rsidRPr="00BF2E0F" w:rsidRDefault="00BF2E0F" w:rsidP="00BF2E0F">
      <w:pPr>
        <w:spacing w:line="360" w:lineRule="auto"/>
        <w:jc w:val="both"/>
        <w:rPr>
          <w:lang w:val="hr-HR"/>
        </w:rPr>
      </w:pPr>
      <w:r w:rsidRPr="00BF2E0F">
        <w:rPr>
          <w:lang w:val="hr-HR"/>
        </w:rPr>
        <w:t>Fultonov faktor kondicije žutih jegulja kretao se od 0.13 do 0.24  g/cm3, a srebrnih od 0.15 do 0.26 g/cm3. Srednja vrijednost Fultonovog faktora kondicije bila je jednaka za žute i srebrne jegulje u svim sezonama i iznosila je 0.17</w:t>
      </w:r>
      <w:r w:rsidRPr="00BF2E0F">
        <w:rPr>
          <w:rFonts w:cstheme="minorHAnsi"/>
          <w:lang w:val="hr-HR"/>
        </w:rPr>
        <w:t>±</w:t>
      </w:r>
      <w:r w:rsidRPr="00BF2E0F">
        <w:rPr>
          <w:lang w:val="hr-HR"/>
        </w:rPr>
        <w:t>0.02  g/cm</w:t>
      </w:r>
      <w:r w:rsidRPr="00BF2E0F">
        <w:rPr>
          <w:vertAlign w:val="superscript"/>
          <w:lang w:val="hr-HR"/>
        </w:rPr>
        <w:t>3</w:t>
      </w:r>
      <w:r w:rsidRPr="00BF2E0F">
        <w:rPr>
          <w:lang w:val="hr-HR"/>
        </w:rPr>
        <w:t>.</w:t>
      </w:r>
    </w:p>
    <w:p w14:paraId="003BE211" w14:textId="77777777" w:rsidR="00BF2E0F" w:rsidRPr="00BF2E0F" w:rsidRDefault="00BF2E0F" w:rsidP="00BF2E0F">
      <w:pPr>
        <w:spacing w:line="360" w:lineRule="auto"/>
        <w:jc w:val="both"/>
        <w:rPr>
          <w:lang w:val="hr-HR"/>
        </w:rPr>
      </w:pPr>
    </w:p>
    <w:p w14:paraId="145C5E13" w14:textId="77777777" w:rsidR="00BF2E0F" w:rsidRPr="00BF2E0F" w:rsidRDefault="00BF2E0F" w:rsidP="00BF2E0F">
      <w:pPr>
        <w:keepNext/>
        <w:keepLines/>
        <w:numPr>
          <w:ilvl w:val="1"/>
          <w:numId w:val="1"/>
        </w:numPr>
        <w:spacing w:before="40" w:after="0" w:line="360" w:lineRule="auto"/>
        <w:jc w:val="both"/>
        <w:outlineLvl w:val="1"/>
        <w:rPr>
          <w:rFonts w:asciiTheme="majorHAnsi" w:eastAsiaTheme="majorEastAsia" w:hAnsiTheme="majorHAnsi" w:cstheme="majorBidi"/>
          <w:b/>
          <w:bCs/>
          <w:sz w:val="26"/>
          <w:szCs w:val="26"/>
          <w:lang w:val="hr-HR"/>
        </w:rPr>
      </w:pPr>
      <w:bookmarkStart w:id="48" w:name="_Toc107173785"/>
      <w:bookmarkStart w:id="49" w:name="_Toc107465434"/>
      <w:r w:rsidRPr="00BF2E0F">
        <w:rPr>
          <w:rFonts w:asciiTheme="majorHAnsi" w:eastAsiaTheme="majorEastAsia" w:hAnsiTheme="majorHAnsi" w:cstheme="majorBidi"/>
          <w:b/>
          <w:bCs/>
          <w:sz w:val="26"/>
          <w:szCs w:val="26"/>
          <w:lang w:val="hr-HR"/>
        </w:rPr>
        <w:t>Morfološke karakteristike probavila i plivaćeg mjehura</w:t>
      </w:r>
      <w:bookmarkEnd w:id="48"/>
      <w:bookmarkEnd w:id="49"/>
    </w:p>
    <w:p w14:paraId="3691C5B6" w14:textId="77777777" w:rsidR="00BF2E0F" w:rsidRPr="00BF2E0F" w:rsidRDefault="00BF2E0F" w:rsidP="00BF2E0F">
      <w:pPr>
        <w:spacing w:line="360" w:lineRule="auto"/>
        <w:jc w:val="both"/>
        <w:rPr>
          <w:lang w:val="hr-HR"/>
        </w:rPr>
      </w:pPr>
    </w:p>
    <w:p w14:paraId="115AB1EA" w14:textId="44C08FE1" w:rsidR="00BF2E0F" w:rsidRPr="00BF2E0F" w:rsidRDefault="00BF2E0F" w:rsidP="00BF2E0F">
      <w:pPr>
        <w:spacing w:line="360" w:lineRule="auto"/>
        <w:jc w:val="both"/>
        <w:rPr>
          <w:lang w:val="hr-HR"/>
        </w:rPr>
      </w:pPr>
      <w:r w:rsidRPr="00BF2E0F">
        <w:rPr>
          <w:lang w:val="hr-HR"/>
        </w:rPr>
        <w:t>Kod srebrnih jegulja zabilježena su reducirana probavila (Slika 8) te su stoga žute jegulje imale veću prosječnu vrijednost relativne duljine i mase crijeva, dok je Zihlerov indeks bio približno jednak. Samo za relativnu masu crijeva je t – testom zabilježena statistički značajna razlika između žutih i srebrnih jegulja (Tablica 2).</w:t>
      </w:r>
    </w:p>
    <w:p w14:paraId="5F681F0B" w14:textId="77777777" w:rsidR="00BF2E0F" w:rsidRPr="00BF2E0F" w:rsidRDefault="00BF2E0F" w:rsidP="00BF2E0F">
      <w:pPr>
        <w:spacing w:line="360" w:lineRule="auto"/>
        <w:jc w:val="both"/>
        <w:rPr>
          <w:lang w:val="hr-HR"/>
        </w:rPr>
      </w:pPr>
    </w:p>
    <w:p w14:paraId="387BDC50" w14:textId="77777777" w:rsidR="00BF2E0F" w:rsidRPr="00BF2E0F" w:rsidRDefault="00BF2E0F" w:rsidP="00BF2E0F">
      <w:pPr>
        <w:spacing w:line="360" w:lineRule="auto"/>
        <w:jc w:val="both"/>
        <w:rPr>
          <w:lang w:val="hr-HR"/>
        </w:rPr>
      </w:pPr>
      <w:r w:rsidRPr="00BF2E0F">
        <w:rPr>
          <w:lang w:val="hr-HR"/>
        </w:rPr>
        <w:lastRenderedPageBreak/>
        <w:t xml:space="preserve">Tablica 2. Relativna duljina (RGL), relativna masa crijeva (RGW) i Zihlerov indeks za sve žute i srebrne jegulje (min – minimalna vrijednost, max – maksimalna vrijednost, SV – srednja vrijednost, SD – standardna devijacija, </w:t>
      </w:r>
      <w:r w:rsidRPr="00BF2E0F">
        <w:rPr>
          <w:i/>
          <w:iCs/>
          <w:lang w:val="hr-HR"/>
        </w:rPr>
        <w:t>V</w:t>
      </w:r>
      <w:r w:rsidRPr="00BF2E0F">
        <w:rPr>
          <w:lang w:val="hr-HR"/>
        </w:rPr>
        <w:t xml:space="preserve"> (%)</w:t>
      </w:r>
      <w:r w:rsidRPr="00BF2E0F">
        <w:rPr>
          <w:i/>
          <w:iCs/>
          <w:lang w:val="hr-HR"/>
        </w:rPr>
        <w:t xml:space="preserve"> </w:t>
      </w:r>
      <w:r w:rsidRPr="00BF2E0F">
        <w:rPr>
          <w:lang w:val="hr-HR"/>
        </w:rPr>
        <w:t>– koeficijent varijacije, t i p vrijednosti - dobivene t - testom)</w:t>
      </w:r>
    </w:p>
    <w:tbl>
      <w:tblPr>
        <w:tblStyle w:val="TableGrid1"/>
        <w:tblW w:w="0" w:type="auto"/>
        <w:tblLook w:val="04A0" w:firstRow="1" w:lastRow="0" w:firstColumn="1" w:lastColumn="0" w:noHBand="0" w:noVBand="1"/>
      </w:tblPr>
      <w:tblGrid>
        <w:gridCol w:w="1565"/>
        <w:gridCol w:w="440"/>
        <w:gridCol w:w="921"/>
        <w:gridCol w:w="718"/>
        <w:gridCol w:w="718"/>
        <w:gridCol w:w="718"/>
        <w:gridCol w:w="607"/>
        <w:gridCol w:w="718"/>
        <w:gridCol w:w="674"/>
        <w:gridCol w:w="1160"/>
      </w:tblGrid>
      <w:tr w:rsidR="00BF2E0F" w:rsidRPr="00BF2E0F" w14:paraId="3383DD8C" w14:textId="77777777" w:rsidTr="00CC760C">
        <w:trPr>
          <w:trHeight w:val="288"/>
        </w:trPr>
        <w:tc>
          <w:tcPr>
            <w:tcW w:w="0" w:type="auto"/>
            <w:noWrap/>
            <w:vAlign w:val="center"/>
            <w:hideMark/>
          </w:tcPr>
          <w:p w14:paraId="02BFB173" w14:textId="77777777" w:rsidR="00BF2E0F" w:rsidRPr="00BF2E0F" w:rsidRDefault="00BF2E0F" w:rsidP="00BF2E0F">
            <w:pPr>
              <w:spacing w:line="360" w:lineRule="auto"/>
              <w:jc w:val="both"/>
            </w:pPr>
          </w:p>
        </w:tc>
        <w:tc>
          <w:tcPr>
            <w:tcW w:w="0" w:type="auto"/>
          </w:tcPr>
          <w:p w14:paraId="0F0727BA" w14:textId="77777777" w:rsidR="00BF2E0F" w:rsidRPr="00BF2E0F" w:rsidRDefault="00BF2E0F" w:rsidP="00BF2E0F">
            <w:pPr>
              <w:spacing w:line="360" w:lineRule="auto"/>
              <w:jc w:val="both"/>
            </w:pPr>
            <w:r w:rsidRPr="00BF2E0F">
              <w:t>n</w:t>
            </w:r>
          </w:p>
        </w:tc>
        <w:tc>
          <w:tcPr>
            <w:tcW w:w="0" w:type="auto"/>
            <w:noWrap/>
            <w:vAlign w:val="center"/>
            <w:hideMark/>
          </w:tcPr>
          <w:p w14:paraId="208BBEBA" w14:textId="77777777" w:rsidR="00BF2E0F" w:rsidRPr="00BF2E0F" w:rsidRDefault="00BF2E0F" w:rsidP="00BF2E0F">
            <w:pPr>
              <w:spacing w:line="360" w:lineRule="auto"/>
              <w:jc w:val="both"/>
            </w:pPr>
            <w:r w:rsidRPr="00BF2E0F">
              <w:t>Stadij</w:t>
            </w:r>
          </w:p>
        </w:tc>
        <w:tc>
          <w:tcPr>
            <w:tcW w:w="0" w:type="auto"/>
            <w:noWrap/>
            <w:vAlign w:val="center"/>
            <w:hideMark/>
          </w:tcPr>
          <w:p w14:paraId="2C2099DF" w14:textId="77777777" w:rsidR="00BF2E0F" w:rsidRPr="00BF2E0F" w:rsidRDefault="00BF2E0F" w:rsidP="00BF2E0F">
            <w:pPr>
              <w:spacing w:line="360" w:lineRule="auto"/>
              <w:jc w:val="both"/>
            </w:pPr>
            <w:r w:rsidRPr="00BF2E0F">
              <w:t>Min</w:t>
            </w:r>
          </w:p>
        </w:tc>
        <w:tc>
          <w:tcPr>
            <w:tcW w:w="0" w:type="auto"/>
            <w:noWrap/>
            <w:vAlign w:val="center"/>
            <w:hideMark/>
          </w:tcPr>
          <w:p w14:paraId="79BBD19B" w14:textId="77777777" w:rsidR="00BF2E0F" w:rsidRPr="00BF2E0F" w:rsidRDefault="00BF2E0F" w:rsidP="00BF2E0F">
            <w:pPr>
              <w:spacing w:line="360" w:lineRule="auto"/>
              <w:jc w:val="both"/>
            </w:pPr>
            <w:r w:rsidRPr="00BF2E0F">
              <w:t>Max</w:t>
            </w:r>
          </w:p>
        </w:tc>
        <w:tc>
          <w:tcPr>
            <w:tcW w:w="0" w:type="auto"/>
            <w:noWrap/>
            <w:vAlign w:val="center"/>
            <w:hideMark/>
          </w:tcPr>
          <w:p w14:paraId="35652018" w14:textId="77777777" w:rsidR="00BF2E0F" w:rsidRPr="00BF2E0F" w:rsidRDefault="00BF2E0F" w:rsidP="00BF2E0F">
            <w:pPr>
              <w:spacing w:line="360" w:lineRule="auto"/>
              <w:jc w:val="both"/>
            </w:pPr>
            <w:r w:rsidRPr="00BF2E0F">
              <w:t>SV</w:t>
            </w:r>
          </w:p>
        </w:tc>
        <w:tc>
          <w:tcPr>
            <w:tcW w:w="0" w:type="auto"/>
            <w:noWrap/>
            <w:vAlign w:val="center"/>
            <w:hideMark/>
          </w:tcPr>
          <w:p w14:paraId="038D0B12" w14:textId="77777777" w:rsidR="00BF2E0F" w:rsidRPr="00BF2E0F" w:rsidRDefault="00BF2E0F" w:rsidP="00BF2E0F">
            <w:pPr>
              <w:spacing w:line="360" w:lineRule="auto"/>
              <w:jc w:val="both"/>
            </w:pPr>
            <w:r w:rsidRPr="00BF2E0F">
              <w:t>SD</w:t>
            </w:r>
          </w:p>
        </w:tc>
        <w:tc>
          <w:tcPr>
            <w:tcW w:w="0" w:type="auto"/>
            <w:noWrap/>
            <w:vAlign w:val="center"/>
            <w:hideMark/>
          </w:tcPr>
          <w:p w14:paraId="54EE568D" w14:textId="77777777" w:rsidR="00BF2E0F" w:rsidRPr="00BF2E0F" w:rsidRDefault="00BF2E0F" w:rsidP="00BF2E0F">
            <w:pPr>
              <w:spacing w:line="360" w:lineRule="auto"/>
              <w:jc w:val="both"/>
            </w:pPr>
            <w:r w:rsidRPr="00BF2E0F">
              <w:rPr>
                <w:i/>
                <w:iCs/>
              </w:rPr>
              <w:t xml:space="preserve">V </w:t>
            </w:r>
            <w:r w:rsidRPr="00BF2E0F">
              <w:t>(%)</w:t>
            </w:r>
          </w:p>
        </w:tc>
        <w:tc>
          <w:tcPr>
            <w:tcW w:w="0" w:type="auto"/>
            <w:noWrap/>
            <w:vAlign w:val="center"/>
            <w:hideMark/>
          </w:tcPr>
          <w:p w14:paraId="567B5515" w14:textId="77777777" w:rsidR="00BF2E0F" w:rsidRPr="00BF2E0F" w:rsidRDefault="00BF2E0F" w:rsidP="00BF2E0F">
            <w:pPr>
              <w:spacing w:line="360" w:lineRule="auto"/>
              <w:jc w:val="both"/>
            </w:pPr>
            <w:r w:rsidRPr="00BF2E0F">
              <w:t>t</w:t>
            </w:r>
          </w:p>
        </w:tc>
        <w:tc>
          <w:tcPr>
            <w:tcW w:w="0" w:type="auto"/>
            <w:noWrap/>
            <w:vAlign w:val="center"/>
            <w:hideMark/>
          </w:tcPr>
          <w:p w14:paraId="547BFC1E" w14:textId="77777777" w:rsidR="00BF2E0F" w:rsidRPr="00BF2E0F" w:rsidRDefault="00BF2E0F" w:rsidP="00BF2E0F">
            <w:pPr>
              <w:spacing w:line="360" w:lineRule="auto"/>
              <w:jc w:val="both"/>
            </w:pPr>
            <w:r w:rsidRPr="00BF2E0F">
              <w:t>p</w:t>
            </w:r>
          </w:p>
        </w:tc>
      </w:tr>
      <w:tr w:rsidR="00BF2E0F" w:rsidRPr="00BF2E0F" w14:paraId="14592106" w14:textId="77777777" w:rsidTr="00CC760C">
        <w:trPr>
          <w:trHeight w:val="288"/>
        </w:trPr>
        <w:tc>
          <w:tcPr>
            <w:tcW w:w="0" w:type="auto"/>
            <w:vMerge w:val="restart"/>
            <w:noWrap/>
            <w:vAlign w:val="center"/>
            <w:hideMark/>
          </w:tcPr>
          <w:p w14:paraId="64D704BF" w14:textId="77777777" w:rsidR="00BF2E0F" w:rsidRPr="00BF2E0F" w:rsidRDefault="00BF2E0F" w:rsidP="00BF2E0F">
            <w:pPr>
              <w:spacing w:line="360" w:lineRule="auto"/>
              <w:jc w:val="both"/>
            </w:pPr>
            <w:r w:rsidRPr="00BF2E0F">
              <w:t>RGL</w:t>
            </w:r>
          </w:p>
        </w:tc>
        <w:tc>
          <w:tcPr>
            <w:tcW w:w="0" w:type="auto"/>
          </w:tcPr>
          <w:p w14:paraId="27DDF8C4" w14:textId="77777777" w:rsidR="00BF2E0F" w:rsidRPr="00BF2E0F" w:rsidRDefault="00BF2E0F" w:rsidP="00BF2E0F">
            <w:pPr>
              <w:spacing w:line="360" w:lineRule="auto"/>
              <w:jc w:val="both"/>
            </w:pPr>
            <w:r w:rsidRPr="00BF2E0F">
              <w:t>13</w:t>
            </w:r>
          </w:p>
        </w:tc>
        <w:tc>
          <w:tcPr>
            <w:tcW w:w="0" w:type="auto"/>
            <w:noWrap/>
            <w:vAlign w:val="center"/>
            <w:hideMark/>
          </w:tcPr>
          <w:p w14:paraId="099D47D4" w14:textId="77777777" w:rsidR="00BF2E0F" w:rsidRPr="00BF2E0F" w:rsidRDefault="00BF2E0F" w:rsidP="00BF2E0F">
            <w:pPr>
              <w:spacing w:line="360" w:lineRule="auto"/>
              <w:jc w:val="both"/>
            </w:pPr>
            <w:r w:rsidRPr="00BF2E0F">
              <w:t>Žute</w:t>
            </w:r>
          </w:p>
        </w:tc>
        <w:tc>
          <w:tcPr>
            <w:tcW w:w="0" w:type="auto"/>
            <w:noWrap/>
            <w:vAlign w:val="center"/>
            <w:hideMark/>
          </w:tcPr>
          <w:p w14:paraId="71D95493" w14:textId="77777777" w:rsidR="00BF2E0F" w:rsidRPr="00BF2E0F" w:rsidRDefault="00BF2E0F" w:rsidP="00BF2E0F">
            <w:pPr>
              <w:spacing w:line="360" w:lineRule="auto"/>
              <w:jc w:val="both"/>
            </w:pPr>
            <w:r w:rsidRPr="00BF2E0F">
              <w:t>21.62</w:t>
            </w:r>
          </w:p>
        </w:tc>
        <w:tc>
          <w:tcPr>
            <w:tcW w:w="0" w:type="auto"/>
            <w:noWrap/>
            <w:vAlign w:val="center"/>
            <w:hideMark/>
          </w:tcPr>
          <w:p w14:paraId="398E6CF6" w14:textId="77777777" w:rsidR="00BF2E0F" w:rsidRPr="00BF2E0F" w:rsidRDefault="00BF2E0F" w:rsidP="00BF2E0F">
            <w:pPr>
              <w:spacing w:line="360" w:lineRule="auto"/>
              <w:jc w:val="both"/>
            </w:pPr>
            <w:r w:rsidRPr="00BF2E0F">
              <w:t>38.90</w:t>
            </w:r>
          </w:p>
        </w:tc>
        <w:tc>
          <w:tcPr>
            <w:tcW w:w="0" w:type="auto"/>
            <w:noWrap/>
            <w:vAlign w:val="center"/>
            <w:hideMark/>
          </w:tcPr>
          <w:p w14:paraId="27F6E007" w14:textId="77777777" w:rsidR="00BF2E0F" w:rsidRPr="00BF2E0F" w:rsidRDefault="00BF2E0F" w:rsidP="00BF2E0F">
            <w:pPr>
              <w:spacing w:line="360" w:lineRule="auto"/>
              <w:jc w:val="both"/>
            </w:pPr>
            <w:r w:rsidRPr="00BF2E0F">
              <w:t>27.48</w:t>
            </w:r>
          </w:p>
        </w:tc>
        <w:tc>
          <w:tcPr>
            <w:tcW w:w="0" w:type="auto"/>
            <w:noWrap/>
            <w:vAlign w:val="center"/>
            <w:hideMark/>
          </w:tcPr>
          <w:p w14:paraId="44FD2B08" w14:textId="77777777" w:rsidR="00BF2E0F" w:rsidRPr="00BF2E0F" w:rsidRDefault="00BF2E0F" w:rsidP="00BF2E0F">
            <w:pPr>
              <w:spacing w:line="360" w:lineRule="auto"/>
              <w:jc w:val="both"/>
            </w:pPr>
            <w:r w:rsidRPr="00BF2E0F">
              <w:t>4.39</w:t>
            </w:r>
          </w:p>
        </w:tc>
        <w:tc>
          <w:tcPr>
            <w:tcW w:w="0" w:type="auto"/>
            <w:noWrap/>
            <w:vAlign w:val="center"/>
            <w:hideMark/>
          </w:tcPr>
          <w:p w14:paraId="3F68BE7A" w14:textId="77777777" w:rsidR="00BF2E0F" w:rsidRPr="00BF2E0F" w:rsidRDefault="00BF2E0F" w:rsidP="00BF2E0F">
            <w:pPr>
              <w:spacing w:line="360" w:lineRule="auto"/>
              <w:jc w:val="both"/>
            </w:pPr>
            <w:r w:rsidRPr="00BF2E0F">
              <w:t>15.96</w:t>
            </w:r>
          </w:p>
        </w:tc>
        <w:tc>
          <w:tcPr>
            <w:tcW w:w="0" w:type="auto"/>
            <w:vMerge w:val="restart"/>
            <w:noWrap/>
            <w:vAlign w:val="center"/>
            <w:hideMark/>
          </w:tcPr>
          <w:p w14:paraId="30602FBA" w14:textId="77777777" w:rsidR="00BF2E0F" w:rsidRPr="00BF2E0F" w:rsidRDefault="00BF2E0F" w:rsidP="00BF2E0F">
            <w:pPr>
              <w:spacing w:line="360" w:lineRule="auto"/>
              <w:jc w:val="both"/>
            </w:pPr>
            <w:r w:rsidRPr="00BF2E0F">
              <w:t>0.69</w:t>
            </w:r>
          </w:p>
        </w:tc>
        <w:tc>
          <w:tcPr>
            <w:tcW w:w="0" w:type="auto"/>
            <w:vMerge w:val="restart"/>
            <w:noWrap/>
            <w:vAlign w:val="center"/>
            <w:hideMark/>
          </w:tcPr>
          <w:p w14:paraId="7513D180" w14:textId="77777777" w:rsidR="00BF2E0F" w:rsidRPr="00BF2E0F" w:rsidRDefault="00BF2E0F" w:rsidP="00BF2E0F">
            <w:pPr>
              <w:spacing w:line="360" w:lineRule="auto"/>
              <w:jc w:val="both"/>
            </w:pPr>
            <w:r w:rsidRPr="00BF2E0F">
              <w:t>0.49</w:t>
            </w:r>
          </w:p>
        </w:tc>
      </w:tr>
      <w:tr w:rsidR="00BF2E0F" w:rsidRPr="00BF2E0F" w14:paraId="06B0EFE9" w14:textId="77777777" w:rsidTr="00CC760C">
        <w:trPr>
          <w:trHeight w:val="288"/>
        </w:trPr>
        <w:tc>
          <w:tcPr>
            <w:tcW w:w="0" w:type="auto"/>
            <w:vMerge/>
            <w:vAlign w:val="center"/>
            <w:hideMark/>
          </w:tcPr>
          <w:p w14:paraId="3A54B108" w14:textId="77777777" w:rsidR="00BF2E0F" w:rsidRPr="00BF2E0F" w:rsidRDefault="00BF2E0F" w:rsidP="00BF2E0F">
            <w:pPr>
              <w:spacing w:line="360" w:lineRule="auto"/>
              <w:jc w:val="both"/>
            </w:pPr>
          </w:p>
        </w:tc>
        <w:tc>
          <w:tcPr>
            <w:tcW w:w="0" w:type="auto"/>
          </w:tcPr>
          <w:p w14:paraId="5E184F2E" w14:textId="77777777" w:rsidR="00BF2E0F" w:rsidRPr="00BF2E0F" w:rsidRDefault="00BF2E0F" w:rsidP="00BF2E0F">
            <w:pPr>
              <w:spacing w:line="360" w:lineRule="auto"/>
              <w:jc w:val="both"/>
            </w:pPr>
            <w:r w:rsidRPr="00BF2E0F">
              <w:t>48</w:t>
            </w:r>
          </w:p>
        </w:tc>
        <w:tc>
          <w:tcPr>
            <w:tcW w:w="0" w:type="auto"/>
            <w:noWrap/>
            <w:vAlign w:val="center"/>
            <w:hideMark/>
          </w:tcPr>
          <w:p w14:paraId="65A2784B" w14:textId="77777777" w:rsidR="00BF2E0F" w:rsidRPr="00BF2E0F" w:rsidRDefault="00BF2E0F" w:rsidP="00BF2E0F">
            <w:pPr>
              <w:spacing w:line="360" w:lineRule="auto"/>
              <w:jc w:val="both"/>
            </w:pPr>
            <w:r w:rsidRPr="00BF2E0F">
              <w:t>Srebrne</w:t>
            </w:r>
          </w:p>
        </w:tc>
        <w:tc>
          <w:tcPr>
            <w:tcW w:w="0" w:type="auto"/>
            <w:noWrap/>
            <w:vAlign w:val="center"/>
            <w:hideMark/>
          </w:tcPr>
          <w:p w14:paraId="24EDB442" w14:textId="77777777" w:rsidR="00BF2E0F" w:rsidRPr="00BF2E0F" w:rsidRDefault="00BF2E0F" w:rsidP="00BF2E0F">
            <w:pPr>
              <w:spacing w:line="360" w:lineRule="auto"/>
              <w:jc w:val="both"/>
            </w:pPr>
            <w:r w:rsidRPr="00BF2E0F">
              <w:t>20.51</w:t>
            </w:r>
          </w:p>
        </w:tc>
        <w:tc>
          <w:tcPr>
            <w:tcW w:w="0" w:type="auto"/>
            <w:noWrap/>
            <w:vAlign w:val="center"/>
            <w:hideMark/>
          </w:tcPr>
          <w:p w14:paraId="4E2907BD" w14:textId="77777777" w:rsidR="00BF2E0F" w:rsidRPr="00BF2E0F" w:rsidRDefault="00BF2E0F" w:rsidP="00BF2E0F">
            <w:pPr>
              <w:spacing w:line="360" w:lineRule="auto"/>
              <w:jc w:val="both"/>
            </w:pPr>
            <w:r w:rsidRPr="00BF2E0F">
              <w:t>32.33</w:t>
            </w:r>
          </w:p>
        </w:tc>
        <w:tc>
          <w:tcPr>
            <w:tcW w:w="0" w:type="auto"/>
            <w:noWrap/>
            <w:vAlign w:val="center"/>
            <w:hideMark/>
          </w:tcPr>
          <w:p w14:paraId="171ACD9B" w14:textId="77777777" w:rsidR="00BF2E0F" w:rsidRPr="00BF2E0F" w:rsidRDefault="00BF2E0F" w:rsidP="00BF2E0F">
            <w:pPr>
              <w:spacing w:line="360" w:lineRule="auto"/>
              <w:jc w:val="both"/>
            </w:pPr>
            <w:r w:rsidRPr="00BF2E0F">
              <w:t>26.54</w:t>
            </w:r>
          </w:p>
        </w:tc>
        <w:tc>
          <w:tcPr>
            <w:tcW w:w="0" w:type="auto"/>
            <w:noWrap/>
            <w:vAlign w:val="center"/>
            <w:hideMark/>
          </w:tcPr>
          <w:p w14:paraId="7A4E7504" w14:textId="77777777" w:rsidR="00BF2E0F" w:rsidRPr="00BF2E0F" w:rsidRDefault="00BF2E0F" w:rsidP="00BF2E0F">
            <w:pPr>
              <w:spacing w:line="360" w:lineRule="auto"/>
              <w:jc w:val="both"/>
            </w:pPr>
            <w:r w:rsidRPr="00BF2E0F">
              <w:t>3.76</w:t>
            </w:r>
          </w:p>
        </w:tc>
        <w:tc>
          <w:tcPr>
            <w:tcW w:w="0" w:type="auto"/>
            <w:noWrap/>
            <w:vAlign w:val="center"/>
            <w:hideMark/>
          </w:tcPr>
          <w:p w14:paraId="2EEC261F" w14:textId="77777777" w:rsidR="00BF2E0F" w:rsidRPr="00BF2E0F" w:rsidRDefault="00BF2E0F" w:rsidP="00BF2E0F">
            <w:pPr>
              <w:spacing w:line="360" w:lineRule="auto"/>
              <w:jc w:val="both"/>
            </w:pPr>
            <w:r w:rsidRPr="00BF2E0F">
              <w:t>14.15</w:t>
            </w:r>
          </w:p>
        </w:tc>
        <w:tc>
          <w:tcPr>
            <w:tcW w:w="0" w:type="auto"/>
            <w:vMerge/>
            <w:vAlign w:val="center"/>
            <w:hideMark/>
          </w:tcPr>
          <w:p w14:paraId="347F3CEB" w14:textId="77777777" w:rsidR="00BF2E0F" w:rsidRPr="00BF2E0F" w:rsidRDefault="00BF2E0F" w:rsidP="00BF2E0F">
            <w:pPr>
              <w:spacing w:line="360" w:lineRule="auto"/>
              <w:jc w:val="both"/>
            </w:pPr>
          </w:p>
        </w:tc>
        <w:tc>
          <w:tcPr>
            <w:tcW w:w="0" w:type="auto"/>
            <w:vMerge/>
            <w:vAlign w:val="center"/>
            <w:hideMark/>
          </w:tcPr>
          <w:p w14:paraId="1050CC0E" w14:textId="77777777" w:rsidR="00BF2E0F" w:rsidRPr="00BF2E0F" w:rsidRDefault="00BF2E0F" w:rsidP="00BF2E0F">
            <w:pPr>
              <w:spacing w:line="360" w:lineRule="auto"/>
              <w:jc w:val="both"/>
            </w:pPr>
          </w:p>
        </w:tc>
      </w:tr>
      <w:tr w:rsidR="00BF2E0F" w:rsidRPr="00BF2E0F" w14:paraId="2AB7C142" w14:textId="77777777" w:rsidTr="00CC760C">
        <w:trPr>
          <w:trHeight w:val="288"/>
        </w:trPr>
        <w:tc>
          <w:tcPr>
            <w:tcW w:w="0" w:type="auto"/>
            <w:vMerge w:val="restart"/>
            <w:noWrap/>
            <w:vAlign w:val="center"/>
            <w:hideMark/>
          </w:tcPr>
          <w:p w14:paraId="4CF0614F" w14:textId="77777777" w:rsidR="00BF2E0F" w:rsidRPr="00BF2E0F" w:rsidRDefault="00BF2E0F" w:rsidP="00BF2E0F">
            <w:pPr>
              <w:spacing w:line="360" w:lineRule="auto"/>
              <w:jc w:val="both"/>
            </w:pPr>
            <w:r w:rsidRPr="00BF2E0F">
              <w:t>RGW</w:t>
            </w:r>
          </w:p>
        </w:tc>
        <w:tc>
          <w:tcPr>
            <w:tcW w:w="0" w:type="auto"/>
          </w:tcPr>
          <w:p w14:paraId="3CD1FF39" w14:textId="77777777" w:rsidR="00BF2E0F" w:rsidRPr="00BF2E0F" w:rsidRDefault="00BF2E0F" w:rsidP="00BF2E0F">
            <w:pPr>
              <w:spacing w:line="360" w:lineRule="auto"/>
              <w:jc w:val="both"/>
            </w:pPr>
            <w:r w:rsidRPr="00BF2E0F">
              <w:t>13</w:t>
            </w:r>
          </w:p>
        </w:tc>
        <w:tc>
          <w:tcPr>
            <w:tcW w:w="0" w:type="auto"/>
            <w:noWrap/>
            <w:vAlign w:val="center"/>
            <w:hideMark/>
          </w:tcPr>
          <w:p w14:paraId="5F38FA48" w14:textId="77777777" w:rsidR="00BF2E0F" w:rsidRPr="00BF2E0F" w:rsidRDefault="00BF2E0F" w:rsidP="00BF2E0F">
            <w:pPr>
              <w:spacing w:line="360" w:lineRule="auto"/>
              <w:jc w:val="both"/>
            </w:pPr>
            <w:r w:rsidRPr="00BF2E0F">
              <w:t>Žute</w:t>
            </w:r>
          </w:p>
        </w:tc>
        <w:tc>
          <w:tcPr>
            <w:tcW w:w="0" w:type="auto"/>
            <w:noWrap/>
            <w:vAlign w:val="center"/>
            <w:hideMark/>
          </w:tcPr>
          <w:p w14:paraId="27E68E6C" w14:textId="77777777" w:rsidR="00BF2E0F" w:rsidRPr="00BF2E0F" w:rsidRDefault="00BF2E0F" w:rsidP="00BF2E0F">
            <w:pPr>
              <w:spacing w:line="360" w:lineRule="auto"/>
              <w:jc w:val="both"/>
            </w:pPr>
            <w:r w:rsidRPr="00BF2E0F">
              <w:t>0.91</w:t>
            </w:r>
          </w:p>
        </w:tc>
        <w:tc>
          <w:tcPr>
            <w:tcW w:w="0" w:type="auto"/>
            <w:noWrap/>
            <w:vAlign w:val="center"/>
            <w:hideMark/>
          </w:tcPr>
          <w:p w14:paraId="52F29F26" w14:textId="77777777" w:rsidR="00BF2E0F" w:rsidRPr="00BF2E0F" w:rsidRDefault="00BF2E0F" w:rsidP="00BF2E0F">
            <w:pPr>
              <w:spacing w:line="360" w:lineRule="auto"/>
              <w:jc w:val="both"/>
            </w:pPr>
            <w:r w:rsidRPr="00BF2E0F">
              <w:t>3.21</w:t>
            </w:r>
          </w:p>
        </w:tc>
        <w:tc>
          <w:tcPr>
            <w:tcW w:w="0" w:type="auto"/>
            <w:noWrap/>
            <w:vAlign w:val="center"/>
            <w:hideMark/>
          </w:tcPr>
          <w:p w14:paraId="40D04D72" w14:textId="77777777" w:rsidR="00BF2E0F" w:rsidRPr="00BF2E0F" w:rsidRDefault="00BF2E0F" w:rsidP="00BF2E0F">
            <w:pPr>
              <w:spacing w:line="360" w:lineRule="auto"/>
              <w:jc w:val="both"/>
            </w:pPr>
            <w:r w:rsidRPr="00BF2E0F">
              <w:t>1.78</w:t>
            </w:r>
          </w:p>
        </w:tc>
        <w:tc>
          <w:tcPr>
            <w:tcW w:w="0" w:type="auto"/>
            <w:noWrap/>
            <w:vAlign w:val="center"/>
            <w:hideMark/>
          </w:tcPr>
          <w:p w14:paraId="1237E3B0" w14:textId="77777777" w:rsidR="00BF2E0F" w:rsidRPr="00BF2E0F" w:rsidRDefault="00BF2E0F" w:rsidP="00BF2E0F">
            <w:pPr>
              <w:spacing w:line="360" w:lineRule="auto"/>
              <w:jc w:val="both"/>
            </w:pPr>
            <w:r w:rsidRPr="00BF2E0F">
              <w:t>0.55</w:t>
            </w:r>
          </w:p>
        </w:tc>
        <w:tc>
          <w:tcPr>
            <w:tcW w:w="0" w:type="auto"/>
            <w:noWrap/>
            <w:vAlign w:val="center"/>
            <w:hideMark/>
          </w:tcPr>
          <w:p w14:paraId="05267F2E" w14:textId="77777777" w:rsidR="00BF2E0F" w:rsidRPr="00BF2E0F" w:rsidRDefault="00BF2E0F" w:rsidP="00BF2E0F">
            <w:pPr>
              <w:spacing w:line="360" w:lineRule="auto"/>
              <w:jc w:val="both"/>
            </w:pPr>
            <w:r w:rsidRPr="00BF2E0F">
              <w:t>31.06</w:t>
            </w:r>
          </w:p>
        </w:tc>
        <w:tc>
          <w:tcPr>
            <w:tcW w:w="0" w:type="auto"/>
            <w:vMerge w:val="restart"/>
            <w:noWrap/>
            <w:vAlign w:val="center"/>
            <w:hideMark/>
          </w:tcPr>
          <w:p w14:paraId="30E9A994" w14:textId="77777777" w:rsidR="00BF2E0F" w:rsidRPr="00BF2E0F" w:rsidRDefault="00BF2E0F" w:rsidP="00BF2E0F">
            <w:pPr>
              <w:spacing w:line="360" w:lineRule="auto"/>
              <w:jc w:val="both"/>
            </w:pPr>
            <w:r w:rsidRPr="00BF2E0F">
              <w:t>7.8</w:t>
            </w:r>
          </w:p>
        </w:tc>
        <w:tc>
          <w:tcPr>
            <w:tcW w:w="0" w:type="auto"/>
            <w:vMerge w:val="restart"/>
            <w:noWrap/>
            <w:vAlign w:val="center"/>
            <w:hideMark/>
          </w:tcPr>
          <w:p w14:paraId="0F1B7081" w14:textId="77777777" w:rsidR="00BF2E0F" w:rsidRPr="00BF2E0F" w:rsidRDefault="00BF2E0F" w:rsidP="00BF2E0F">
            <w:pPr>
              <w:spacing w:line="360" w:lineRule="auto"/>
              <w:jc w:val="both"/>
            </w:pPr>
            <w:r w:rsidRPr="00BF2E0F">
              <w:t>&lt;0.00001*</w:t>
            </w:r>
          </w:p>
        </w:tc>
      </w:tr>
      <w:tr w:rsidR="00BF2E0F" w:rsidRPr="00BF2E0F" w14:paraId="75291980" w14:textId="77777777" w:rsidTr="00CC760C">
        <w:trPr>
          <w:trHeight w:val="288"/>
        </w:trPr>
        <w:tc>
          <w:tcPr>
            <w:tcW w:w="0" w:type="auto"/>
            <w:vMerge/>
            <w:vAlign w:val="center"/>
            <w:hideMark/>
          </w:tcPr>
          <w:p w14:paraId="667DC3E3" w14:textId="77777777" w:rsidR="00BF2E0F" w:rsidRPr="00BF2E0F" w:rsidRDefault="00BF2E0F" w:rsidP="00BF2E0F">
            <w:pPr>
              <w:spacing w:line="360" w:lineRule="auto"/>
              <w:jc w:val="both"/>
            </w:pPr>
          </w:p>
        </w:tc>
        <w:tc>
          <w:tcPr>
            <w:tcW w:w="0" w:type="auto"/>
          </w:tcPr>
          <w:p w14:paraId="01D0BD2D" w14:textId="77777777" w:rsidR="00BF2E0F" w:rsidRPr="00BF2E0F" w:rsidRDefault="00BF2E0F" w:rsidP="00BF2E0F">
            <w:pPr>
              <w:spacing w:line="360" w:lineRule="auto"/>
              <w:jc w:val="both"/>
            </w:pPr>
            <w:r w:rsidRPr="00BF2E0F">
              <w:t>48</w:t>
            </w:r>
          </w:p>
        </w:tc>
        <w:tc>
          <w:tcPr>
            <w:tcW w:w="0" w:type="auto"/>
            <w:noWrap/>
            <w:vAlign w:val="center"/>
            <w:hideMark/>
          </w:tcPr>
          <w:p w14:paraId="3FF6156E" w14:textId="77777777" w:rsidR="00BF2E0F" w:rsidRPr="00BF2E0F" w:rsidRDefault="00BF2E0F" w:rsidP="00BF2E0F">
            <w:pPr>
              <w:spacing w:line="360" w:lineRule="auto"/>
              <w:jc w:val="both"/>
            </w:pPr>
            <w:r w:rsidRPr="00BF2E0F">
              <w:t>Srebrne</w:t>
            </w:r>
          </w:p>
        </w:tc>
        <w:tc>
          <w:tcPr>
            <w:tcW w:w="0" w:type="auto"/>
            <w:noWrap/>
            <w:vAlign w:val="center"/>
            <w:hideMark/>
          </w:tcPr>
          <w:p w14:paraId="5EA0EBA3" w14:textId="77777777" w:rsidR="00BF2E0F" w:rsidRPr="00BF2E0F" w:rsidRDefault="00BF2E0F" w:rsidP="00BF2E0F">
            <w:pPr>
              <w:spacing w:line="360" w:lineRule="auto"/>
              <w:jc w:val="both"/>
            </w:pPr>
            <w:r w:rsidRPr="00BF2E0F">
              <w:t>0.28</w:t>
            </w:r>
          </w:p>
        </w:tc>
        <w:tc>
          <w:tcPr>
            <w:tcW w:w="0" w:type="auto"/>
            <w:noWrap/>
            <w:vAlign w:val="center"/>
            <w:hideMark/>
          </w:tcPr>
          <w:p w14:paraId="5E7CB26A" w14:textId="77777777" w:rsidR="00BF2E0F" w:rsidRPr="00BF2E0F" w:rsidRDefault="00BF2E0F" w:rsidP="00BF2E0F">
            <w:pPr>
              <w:spacing w:line="360" w:lineRule="auto"/>
              <w:jc w:val="both"/>
            </w:pPr>
            <w:r w:rsidRPr="00BF2E0F">
              <w:t>0.84</w:t>
            </w:r>
          </w:p>
        </w:tc>
        <w:tc>
          <w:tcPr>
            <w:tcW w:w="0" w:type="auto"/>
            <w:noWrap/>
            <w:vAlign w:val="center"/>
            <w:hideMark/>
          </w:tcPr>
          <w:p w14:paraId="70D5836B" w14:textId="77777777" w:rsidR="00BF2E0F" w:rsidRPr="00BF2E0F" w:rsidRDefault="00BF2E0F" w:rsidP="00BF2E0F">
            <w:pPr>
              <w:spacing w:line="360" w:lineRule="auto"/>
              <w:jc w:val="both"/>
            </w:pPr>
            <w:r w:rsidRPr="00BF2E0F">
              <w:t>0.55</w:t>
            </w:r>
          </w:p>
        </w:tc>
        <w:tc>
          <w:tcPr>
            <w:tcW w:w="0" w:type="auto"/>
            <w:noWrap/>
            <w:vAlign w:val="center"/>
            <w:hideMark/>
          </w:tcPr>
          <w:p w14:paraId="4A1F83D3" w14:textId="77777777" w:rsidR="00BF2E0F" w:rsidRPr="00BF2E0F" w:rsidRDefault="00BF2E0F" w:rsidP="00BF2E0F">
            <w:pPr>
              <w:spacing w:line="360" w:lineRule="auto"/>
              <w:jc w:val="both"/>
            </w:pPr>
            <w:r w:rsidRPr="00BF2E0F">
              <w:t>0.16</w:t>
            </w:r>
          </w:p>
        </w:tc>
        <w:tc>
          <w:tcPr>
            <w:tcW w:w="0" w:type="auto"/>
            <w:noWrap/>
            <w:vAlign w:val="center"/>
            <w:hideMark/>
          </w:tcPr>
          <w:p w14:paraId="36111B7B" w14:textId="77777777" w:rsidR="00BF2E0F" w:rsidRPr="00BF2E0F" w:rsidRDefault="00BF2E0F" w:rsidP="00BF2E0F">
            <w:pPr>
              <w:spacing w:line="360" w:lineRule="auto"/>
              <w:jc w:val="both"/>
            </w:pPr>
            <w:r w:rsidRPr="00BF2E0F">
              <w:t>29.68</w:t>
            </w:r>
          </w:p>
        </w:tc>
        <w:tc>
          <w:tcPr>
            <w:tcW w:w="0" w:type="auto"/>
            <w:vMerge/>
            <w:vAlign w:val="center"/>
            <w:hideMark/>
          </w:tcPr>
          <w:p w14:paraId="495811C1" w14:textId="77777777" w:rsidR="00BF2E0F" w:rsidRPr="00BF2E0F" w:rsidRDefault="00BF2E0F" w:rsidP="00BF2E0F">
            <w:pPr>
              <w:spacing w:line="360" w:lineRule="auto"/>
              <w:jc w:val="both"/>
            </w:pPr>
          </w:p>
        </w:tc>
        <w:tc>
          <w:tcPr>
            <w:tcW w:w="0" w:type="auto"/>
            <w:vMerge/>
            <w:vAlign w:val="center"/>
            <w:hideMark/>
          </w:tcPr>
          <w:p w14:paraId="52ADEB4F" w14:textId="77777777" w:rsidR="00BF2E0F" w:rsidRPr="00BF2E0F" w:rsidRDefault="00BF2E0F" w:rsidP="00BF2E0F">
            <w:pPr>
              <w:spacing w:line="360" w:lineRule="auto"/>
              <w:jc w:val="both"/>
            </w:pPr>
          </w:p>
        </w:tc>
      </w:tr>
      <w:tr w:rsidR="00BF2E0F" w:rsidRPr="00BF2E0F" w14:paraId="1D1DB361" w14:textId="77777777" w:rsidTr="00CC760C">
        <w:trPr>
          <w:trHeight w:val="288"/>
        </w:trPr>
        <w:tc>
          <w:tcPr>
            <w:tcW w:w="0" w:type="auto"/>
            <w:vMerge w:val="restart"/>
            <w:vAlign w:val="center"/>
            <w:hideMark/>
          </w:tcPr>
          <w:p w14:paraId="44C4419B" w14:textId="77777777" w:rsidR="00BF2E0F" w:rsidRPr="00BF2E0F" w:rsidRDefault="00BF2E0F" w:rsidP="00BF2E0F">
            <w:pPr>
              <w:spacing w:line="360" w:lineRule="auto"/>
              <w:jc w:val="both"/>
            </w:pPr>
            <w:r w:rsidRPr="00BF2E0F">
              <w:t>Zihlerov indeks</w:t>
            </w:r>
          </w:p>
        </w:tc>
        <w:tc>
          <w:tcPr>
            <w:tcW w:w="0" w:type="auto"/>
          </w:tcPr>
          <w:p w14:paraId="3815A5C2" w14:textId="77777777" w:rsidR="00BF2E0F" w:rsidRPr="00BF2E0F" w:rsidRDefault="00BF2E0F" w:rsidP="00BF2E0F">
            <w:pPr>
              <w:spacing w:line="360" w:lineRule="auto"/>
              <w:jc w:val="both"/>
            </w:pPr>
            <w:r w:rsidRPr="00BF2E0F">
              <w:t>13</w:t>
            </w:r>
          </w:p>
        </w:tc>
        <w:tc>
          <w:tcPr>
            <w:tcW w:w="0" w:type="auto"/>
            <w:noWrap/>
            <w:vAlign w:val="center"/>
            <w:hideMark/>
          </w:tcPr>
          <w:p w14:paraId="3184E423" w14:textId="77777777" w:rsidR="00BF2E0F" w:rsidRPr="00BF2E0F" w:rsidRDefault="00BF2E0F" w:rsidP="00BF2E0F">
            <w:pPr>
              <w:spacing w:line="360" w:lineRule="auto"/>
              <w:jc w:val="both"/>
            </w:pPr>
            <w:r w:rsidRPr="00BF2E0F">
              <w:t>Žute</w:t>
            </w:r>
          </w:p>
        </w:tc>
        <w:tc>
          <w:tcPr>
            <w:tcW w:w="0" w:type="auto"/>
            <w:noWrap/>
            <w:vAlign w:val="center"/>
            <w:hideMark/>
          </w:tcPr>
          <w:p w14:paraId="5230D254" w14:textId="77777777" w:rsidR="00BF2E0F" w:rsidRPr="00BF2E0F" w:rsidRDefault="00BF2E0F" w:rsidP="00BF2E0F">
            <w:pPr>
              <w:spacing w:line="360" w:lineRule="auto"/>
              <w:jc w:val="both"/>
            </w:pPr>
            <w:r w:rsidRPr="00BF2E0F">
              <w:t>0.17</w:t>
            </w:r>
          </w:p>
        </w:tc>
        <w:tc>
          <w:tcPr>
            <w:tcW w:w="0" w:type="auto"/>
            <w:noWrap/>
            <w:vAlign w:val="center"/>
            <w:hideMark/>
          </w:tcPr>
          <w:p w14:paraId="3601C286" w14:textId="77777777" w:rsidR="00BF2E0F" w:rsidRPr="00BF2E0F" w:rsidRDefault="00BF2E0F" w:rsidP="00BF2E0F">
            <w:pPr>
              <w:spacing w:line="360" w:lineRule="auto"/>
              <w:jc w:val="both"/>
            </w:pPr>
            <w:r w:rsidRPr="00BF2E0F">
              <w:t>0.33</w:t>
            </w:r>
          </w:p>
        </w:tc>
        <w:tc>
          <w:tcPr>
            <w:tcW w:w="0" w:type="auto"/>
            <w:noWrap/>
            <w:vAlign w:val="center"/>
            <w:hideMark/>
          </w:tcPr>
          <w:p w14:paraId="7C9058A1" w14:textId="77777777" w:rsidR="00BF2E0F" w:rsidRPr="00BF2E0F" w:rsidRDefault="00BF2E0F" w:rsidP="00BF2E0F">
            <w:pPr>
              <w:spacing w:line="360" w:lineRule="auto"/>
              <w:jc w:val="both"/>
            </w:pPr>
            <w:r w:rsidRPr="00BF2E0F">
              <w:t>0.23</w:t>
            </w:r>
          </w:p>
        </w:tc>
        <w:tc>
          <w:tcPr>
            <w:tcW w:w="0" w:type="auto"/>
            <w:noWrap/>
            <w:vAlign w:val="center"/>
            <w:hideMark/>
          </w:tcPr>
          <w:p w14:paraId="48A52368" w14:textId="77777777" w:rsidR="00BF2E0F" w:rsidRPr="00BF2E0F" w:rsidRDefault="00BF2E0F" w:rsidP="00BF2E0F">
            <w:pPr>
              <w:spacing w:line="360" w:lineRule="auto"/>
              <w:jc w:val="both"/>
            </w:pPr>
            <w:r w:rsidRPr="00BF2E0F">
              <w:t>0.04</w:t>
            </w:r>
          </w:p>
        </w:tc>
        <w:tc>
          <w:tcPr>
            <w:tcW w:w="0" w:type="auto"/>
            <w:noWrap/>
            <w:vAlign w:val="center"/>
            <w:hideMark/>
          </w:tcPr>
          <w:p w14:paraId="024C1DA2" w14:textId="77777777" w:rsidR="00BF2E0F" w:rsidRPr="00BF2E0F" w:rsidRDefault="00BF2E0F" w:rsidP="00BF2E0F">
            <w:pPr>
              <w:spacing w:line="360" w:lineRule="auto"/>
              <w:jc w:val="both"/>
            </w:pPr>
            <w:r w:rsidRPr="00BF2E0F">
              <w:t>15.19</w:t>
            </w:r>
          </w:p>
        </w:tc>
        <w:tc>
          <w:tcPr>
            <w:tcW w:w="0" w:type="auto"/>
            <w:vMerge w:val="restart"/>
            <w:noWrap/>
            <w:vAlign w:val="center"/>
            <w:hideMark/>
          </w:tcPr>
          <w:p w14:paraId="3D1982F4" w14:textId="77777777" w:rsidR="00BF2E0F" w:rsidRPr="00BF2E0F" w:rsidRDefault="00BF2E0F" w:rsidP="00BF2E0F">
            <w:pPr>
              <w:spacing w:line="360" w:lineRule="auto"/>
              <w:jc w:val="both"/>
            </w:pPr>
            <w:r w:rsidRPr="00BF2E0F">
              <w:t>-0.89</w:t>
            </w:r>
          </w:p>
        </w:tc>
        <w:tc>
          <w:tcPr>
            <w:tcW w:w="0" w:type="auto"/>
            <w:vMerge w:val="restart"/>
            <w:noWrap/>
            <w:vAlign w:val="center"/>
            <w:hideMark/>
          </w:tcPr>
          <w:p w14:paraId="16C19FD7" w14:textId="77777777" w:rsidR="00BF2E0F" w:rsidRPr="00BF2E0F" w:rsidRDefault="00BF2E0F" w:rsidP="00BF2E0F">
            <w:pPr>
              <w:spacing w:line="360" w:lineRule="auto"/>
              <w:jc w:val="both"/>
            </w:pPr>
            <w:r w:rsidRPr="00BF2E0F">
              <w:t>0.38</w:t>
            </w:r>
          </w:p>
        </w:tc>
      </w:tr>
      <w:tr w:rsidR="00BF2E0F" w:rsidRPr="00BF2E0F" w14:paraId="06CF2232" w14:textId="77777777" w:rsidTr="00CC760C">
        <w:trPr>
          <w:trHeight w:val="288"/>
        </w:trPr>
        <w:tc>
          <w:tcPr>
            <w:tcW w:w="0" w:type="auto"/>
            <w:vMerge/>
            <w:vAlign w:val="center"/>
            <w:hideMark/>
          </w:tcPr>
          <w:p w14:paraId="17775387" w14:textId="77777777" w:rsidR="00BF2E0F" w:rsidRPr="00BF2E0F" w:rsidRDefault="00BF2E0F" w:rsidP="00BF2E0F">
            <w:pPr>
              <w:spacing w:line="360" w:lineRule="auto"/>
              <w:jc w:val="both"/>
            </w:pPr>
          </w:p>
        </w:tc>
        <w:tc>
          <w:tcPr>
            <w:tcW w:w="0" w:type="auto"/>
          </w:tcPr>
          <w:p w14:paraId="57CC19DD" w14:textId="77777777" w:rsidR="00BF2E0F" w:rsidRPr="00BF2E0F" w:rsidRDefault="00BF2E0F" w:rsidP="00BF2E0F">
            <w:pPr>
              <w:spacing w:line="360" w:lineRule="auto"/>
              <w:jc w:val="both"/>
            </w:pPr>
            <w:r w:rsidRPr="00BF2E0F">
              <w:t>48</w:t>
            </w:r>
          </w:p>
        </w:tc>
        <w:tc>
          <w:tcPr>
            <w:tcW w:w="0" w:type="auto"/>
            <w:noWrap/>
            <w:vAlign w:val="center"/>
            <w:hideMark/>
          </w:tcPr>
          <w:p w14:paraId="4C09197D" w14:textId="77777777" w:rsidR="00BF2E0F" w:rsidRPr="00BF2E0F" w:rsidRDefault="00BF2E0F" w:rsidP="00BF2E0F">
            <w:pPr>
              <w:spacing w:line="360" w:lineRule="auto"/>
              <w:jc w:val="both"/>
            </w:pPr>
            <w:r w:rsidRPr="00BF2E0F">
              <w:t>Srebrne</w:t>
            </w:r>
          </w:p>
        </w:tc>
        <w:tc>
          <w:tcPr>
            <w:tcW w:w="0" w:type="auto"/>
            <w:noWrap/>
            <w:vAlign w:val="center"/>
            <w:hideMark/>
          </w:tcPr>
          <w:p w14:paraId="1423A0F6" w14:textId="77777777" w:rsidR="00BF2E0F" w:rsidRPr="00BF2E0F" w:rsidRDefault="00BF2E0F" w:rsidP="00BF2E0F">
            <w:pPr>
              <w:spacing w:line="360" w:lineRule="auto"/>
              <w:jc w:val="both"/>
            </w:pPr>
            <w:r w:rsidRPr="00BF2E0F">
              <w:t>0.15</w:t>
            </w:r>
          </w:p>
        </w:tc>
        <w:tc>
          <w:tcPr>
            <w:tcW w:w="0" w:type="auto"/>
            <w:noWrap/>
            <w:vAlign w:val="center"/>
            <w:hideMark/>
          </w:tcPr>
          <w:p w14:paraId="35E2BAF6" w14:textId="77777777" w:rsidR="00BF2E0F" w:rsidRPr="00BF2E0F" w:rsidRDefault="00BF2E0F" w:rsidP="00BF2E0F">
            <w:pPr>
              <w:spacing w:line="360" w:lineRule="auto"/>
              <w:jc w:val="both"/>
            </w:pPr>
            <w:r w:rsidRPr="00BF2E0F">
              <w:t>0.27</w:t>
            </w:r>
          </w:p>
        </w:tc>
        <w:tc>
          <w:tcPr>
            <w:tcW w:w="0" w:type="auto"/>
            <w:noWrap/>
            <w:vAlign w:val="center"/>
            <w:hideMark/>
          </w:tcPr>
          <w:p w14:paraId="562B2EAE" w14:textId="77777777" w:rsidR="00BF2E0F" w:rsidRPr="00BF2E0F" w:rsidRDefault="00BF2E0F" w:rsidP="00BF2E0F">
            <w:pPr>
              <w:spacing w:line="360" w:lineRule="auto"/>
              <w:jc w:val="both"/>
            </w:pPr>
            <w:r w:rsidRPr="00BF2E0F">
              <w:t>0.22</w:t>
            </w:r>
          </w:p>
        </w:tc>
        <w:tc>
          <w:tcPr>
            <w:tcW w:w="0" w:type="auto"/>
            <w:noWrap/>
            <w:vAlign w:val="center"/>
            <w:hideMark/>
          </w:tcPr>
          <w:p w14:paraId="51AAB5B5" w14:textId="77777777" w:rsidR="00BF2E0F" w:rsidRPr="00BF2E0F" w:rsidRDefault="00BF2E0F" w:rsidP="00BF2E0F">
            <w:pPr>
              <w:spacing w:line="360" w:lineRule="auto"/>
              <w:jc w:val="both"/>
            </w:pPr>
            <w:r w:rsidRPr="00BF2E0F">
              <w:t>0.04</w:t>
            </w:r>
          </w:p>
        </w:tc>
        <w:tc>
          <w:tcPr>
            <w:tcW w:w="0" w:type="auto"/>
            <w:noWrap/>
            <w:vAlign w:val="center"/>
            <w:hideMark/>
          </w:tcPr>
          <w:p w14:paraId="1D09BB32" w14:textId="77777777" w:rsidR="00BF2E0F" w:rsidRPr="00BF2E0F" w:rsidRDefault="00BF2E0F" w:rsidP="00BF2E0F">
            <w:pPr>
              <w:spacing w:line="360" w:lineRule="auto"/>
              <w:jc w:val="both"/>
            </w:pPr>
            <w:r w:rsidRPr="00BF2E0F">
              <w:t>16.33</w:t>
            </w:r>
          </w:p>
        </w:tc>
        <w:tc>
          <w:tcPr>
            <w:tcW w:w="0" w:type="auto"/>
            <w:vMerge/>
            <w:vAlign w:val="center"/>
            <w:hideMark/>
          </w:tcPr>
          <w:p w14:paraId="195F29DC" w14:textId="77777777" w:rsidR="00BF2E0F" w:rsidRPr="00BF2E0F" w:rsidRDefault="00BF2E0F" w:rsidP="00BF2E0F">
            <w:pPr>
              <w:spacing w:line="360" w:lineRule="auto"/>
              <w:jc w:val="both"/>
            </w:pPr>
          </w:p>
        </w:tc>
        <w:tc>
          <w:tcPr>
            <w:tcW w:w="0" w:type="auto"/>
            <w:vMerge/>
            <w:vAlign w:val="center"/>
            <w:hideMark/>
          </w:tcPr>
          <w:p w14:paraId="72D59557" w14:textId="77777777" w:rsidR="00BF2E0F" w:rsidRPr="00BF2E0F" w:rsidRDefault="00BF2E0F" w:rsidP="00BF2E0F">
            <w:pPr>
              <w:spacing w:line="360" w:lineRule="auto"/>
              <w:jc w:val="both"/>
            </w:pPr>
          </w:p>
        </w:tc>
      </w:tr>
    </w:tbl>
    <w:p w14:paraId="535F87BE" w14:textId="77777777" w:rsidR="00BF2E0F" w:rsidRPr="00BF2E0F" w:rsidRDefault="00BF2E0F" w:rsidP="00BF2E0F">
      <w:pPr>
        <w:spacing w:line="360" w:lineRule="auto"/>
        <w:jc w:val="both"/>
        <w:rPr>
          <w:lang w:val="hr-HR"/>
        </w:rPr>
      </w:pPr>
      <w:r w:rsidRPr="00BF2E0F">
        <w:rPr>
          <w:lang w:val="hr-HR"/>
        </w:rPr>
        <w:t>*p&lt;0.05 (statistički značajne razlike)</w:t>
      </w:r>
    </w:p>
    <w:p w14:paraId="12E76AFA" w14:textId="77777777" w:rsidR="00BF2E0F" w:rsidRPr="00BF2E0F" w:rsidRDefault="00BF2E0F" w:rsidP="00BF2E0F">
      <w:pPr>
        <w:spacing w:line="360" w:lineRule="auto"/>
        <w:jc w:val="both"/>
        <w:rPr>
          <w:lang w:val="hr-HR"/>
        </w:rPr>
      </w:pPr>
    </w:p>
    <w:p w14:paraId="52FFC253" w14:textId="77777777" w:rsidR="00BF2E0F" w:rsidRPr="00BF2E0F" w:rsidRDefault="00BF2E0F" w:rsidP="00BF2E0F">
      <w:pPr>
        <w:spacing w:line="360" w:lineRule="auto"/>
        <w:jc w:val="both"/>
        <w:rPr>
          <w:lang w:val="hr-HR"/>
        </w:rPr>
      </w:pPr>
    </w:p>
    <w:p w14:paraId="38CECB43" w14:textId="77777777" w:rsidR="00BF2E0F" w:rsidRPr="00BF2E0F" w:rsidRDefault="00BF2E0F" w:rsidP="00BF2E0F">
      <w:pPr>
        <w:spacing w:line="360" w:lineRule="auto"/>
        <w:jc w:val="center"/>
        <w:rPr>
          <w:lang w:val="hr-HR"/>
        </w:rPr>
      </w:pPr>
      <w:r w:rsidRPr="00BF2E0F">
        <w:rPr>
          <w:noProof/>
          <w:lang w:val="hr-HR"/>
        </w:rPr>
        <w:drawing>
          <wp:inline distT="0" distB="0" distL="0" distR="0" wp14:anchorId="1955D859" wp14:editId="0D598AA7">
            <wp:extent cx="5295900" cy="2838060"/>
            <wp:effectExtent l="0" t="0" r="0" b="635"/>
            <wp:docPr id="7" name="Picture 7" descr="A picture containing water, measuring sti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water, measuring stick&#10;&#10;Description automatically generated"/>
                    <pic:cNvPicPr/>
                  </pic:nvPicPr>
                  <pic:blipFill rotWithShape="1">
                    <a:blip r:embed="rId22" cstate="print">
                      <a:extLst>
                        <a:ext uri="{28A0092B-C50C-407E-A947-70E740481C1C}">
                          <a14:useLocalDpi xmlns:a14="http://schemas.microsoft.com/office/drawing/2010/main" val="0"/>
                        </a:ext>
                      </a:extLst>
                    </a:blip>
                    <a:srcRect t="14017" b="14530"/>
                    <a:stretch/>
                  </pic:blipFill>
                  <pic:spPr bwMode="auto">
                    <a:xfrm>
                      <a:off x="0" y="0"/>
                      <a:ext cx="5306188" cy="2843573"/>
                    </a:xfrm>
                    <a:prstGeom prst="rect">
                      <a:avLst/>
                    </a:prstGeom>
                    <a:ln>
                      <a:noFill/>
                    </a:ln>
                    <a:extLst>
                      <a:ext uri="{53640926-AAD7-44D8-BBD7-CCE9431645EC}">
                        <a14:shadowObscured xmlns:a14="http://schemas.microsoft.com/office/drawing/2010/main"/>
                      </a:ext>
                    </a:extLst>
                  </pic:spPr>
                </pic:pic>
              </a:graphicData>
            </a:graphic>
          </wp:inline>
        </w:drawing>
      </w:r>
    </w:p>
    <w:p w14:paraId="70588C66" w14:textId="77777777" w:rsidR="00BF2E0F" w:rsidRPr="00BF2E0F" w:rsidRDefault="00BF2E0F" w:rsidP="00BF2E0F">
      <w:pPr>
        <w:spacing w:line="360" w:lineRule="auto"/>
        <w:jc w:val="center"/>
        <w:rPr>
          <w:lang w:val="hr-HR"/>
        </w:rPr>
      </w:pPr>
      <w:r w:rsidRPr="00BF2E0F">
        <w:rPr>
          <w:lang w:val="hr-HR"/>
        </w:rPr>
        <w:t xml:space="preserve">Slika 8. Reducirano probavilo srebrne jegulje ulovljene u studenom 2021. godine </w:t>
      </w:r>
      <w:r w:rsidRPr="00BF2E0F">
        <w:rPr>
          <w:lang w:val="hr-HR"/>
        </w:rPr>
        <w:br/>
      </w:r>
    </w:p>
    <w:p w14:paraId="100F14B3" w14:textId="77777777" w:rsidR="00BF2E0F" w:rsidRPr="00BF2E0F" w:rsidRDefault="00BF2E0F" w:rsidP="00BF2E0F">
      <w:pPr>
        <w:spacing w:line="360" w:lineRule="auto"/>
        <w:jc w:val="both"/>
        <w:rPr>
          <w:lang w:val="hr-HR"/>
        </w:rPr>
      </w:pPr>
    </w:p>
    <w:p w14:paraId="2D99E361" w14:textId="77777777" w:rsidR="00BF2E0F" w:rsidRPr="00BF2E0F" w:rsidRDefault="00BF2E0F" w:rsidP="00BF2E0F">
      <w:pPr>
        <w:spacing w:line="360" w:lineRule="auto"/>
        <w:jc w:val="both"/>
        <w:rPr>
          <w:lang w:val="hr-HR"/>
        </w:rPr>
      </w:pPr>
      <w:r w:rsidRPr="00BF2E0F">
        <w:rPr>
          <w:lang w:val="hr-HR"/>
        </w:rPr>
        <w:t>Indeks plivaćeg mjehura iznosio je 0.56±0.24 za žute, odnosno 0.66±0.35 za srebrne jegulje. T – testom nije utvđena statistički značajna razlika (t=-0.97, p=0.33).</w:t>
      </w:r>
    </w:p>
    <w:p w14:paraId="5ED8747F" w14:textId="77777777" w:rsidR="00BF2E0F" w:rsidRPr="00BF2E0F" w:rsidRDefault="00BF2E0F" w:rsidP="00BF2E0F">
      <w:pPr>
        <w:keepNext/>
        <w:keepLines/>
        <w:numPr>
          <w:ilvl w:val="1"/>
          <w:numId w:val="1"/>
        </w:numPr>
        <w:spacing w:before="40" w:after="0" w:line="360" w:lineRule="auto"/>
        <w:jc w:val="both"/>
        <w:outlineLvl w:val="1"/>
        <w:rPr>
          <w:rFonts w:asciiTheme="majorHAnsi" w:eastAsiaTheme="majorEastAsia" w:hAnsiTheme="majorHAnsi" w:cstheme="majorBidi"/>
          <w:b/>
          <w:bCs/>
          <w:sz w:val="26"/>
          <w:szCs w:val="26"/>
          <w:lang w:val="hr-HR"/>
        </w:rPr>
      </w:pPr>
      <w:bookmarkStart w:id="50" w:name="_Toc107173786"/>
      <w:bookmarkStart w:id="51" w:name="_Toc107173788"/>
      <w:bookmarkStart w:id="52" w:name="_Toc107465435"/>
      <w:r w:rsidRPr="00BF2E0F">
        <w:rPr>
          <w:rFonts w:asciiTheme="majorHAnsi" w:eastAsiaTheme="majorEastAsia" w:hAnsiTheme="majorHAnsi" w:cstheme="majorBidi"/>
          <w:b/>
          <w:bCs/>
          <w:sz w:val="26"/>
          <w:szCs w:val="26"/>
          <w:lang w:val="hr-HR"/>
        </w:rPr>
        <w:lastRenderedPageBreak/>
        <w:t>Hepatosomatski indeks i indeks visceralnog masnog tkiva</w:t>
      </w:r>
      <w:bookmarkEnd w:id="50"/>
      <w:bookmarkEnd w:id="52"/>
    </w:p>
    <w:p w14:paraId="30FA1497" w14:textId="77777777" w:rsidR="00BF2E0F" w:rsidRPr="00BF2E0F" w:rsidRDefault="00BF2E0F" w:rsidP="00BF2E0F">
      <w:pPr>
        <w:spacing w:line="360" w:lineRule="auto"/>
        <w:jc w:val="both"/>
        <w:rPr>
          <w:lang w:val="hr-HR"/>
        </w:rPr>
      </w:pPr>
    </w:p>
    <w:p w14:paraId="04F4A047" w14:textId="77777777" w:rsidR="00BF2E0F" w:rsidRPr="00BF2E0F" w:rsidRDefault="00BF2E0F" w:rsidP="00BF2E0F">
      <w:pPr>
        <w:spacing w:line="360" w:lineRule="auto"/>
        <w:jc w:val="both"/>
        <w:rPr>
          <w:rFonts w:cstheme="minorHAnsi"/>
          <w:lang w:val="hr-HR"/>
        </w:rPr>
      </w:pPr>
      <w:r w:rsidRPr="00BF2E0F">
        <w:rPr>
          <w:lang w:val="hr-HR"/>
        </w:rPr>
        <w:t>Hepatosomatski indeks žutih jegulja najveći je bio u proljeće i iznosio 1.34</w:t>
      </w:r>
      <w:r w:rsidRPr="00BF2E0F">
        <w:rPr>
          <w:rFonts w:cstheme="minorHAnsi"/>
          <w:lang w:val="hr-HR"/>
        </w:rPr>
        <w:t>±</w:t>
      </w:r>
      <w:r w:rsidRPr="00BF2E0F">
        <w:rPr>
          <w:lang w:val="hr-HR"/>
        </w:rPr>
        <w:t>0.31, a manji u ljeto (1.12</w:t>
      </w:r>
      <w:r w:rsidRPr="00BF2E0F">
        <w:rPr>
          <w:rFonts w:cstheme="minorHAnsi"/>
          <w:lang w:val="hr-HR"/>
        </w:rPr>
        <w:t>±0.23)</w:t>
      </w:r>
      <w:r w:rsidRPr="00BF2E0F">
        <w:rPr>
          <w:lang w:val="hr-HR"/>
        </w:rPr>
        <w:t xml:space="preserve"> i jesen (1.19</w:t>
      </w:r>
      <w:r w:rsidRPr="00BF2E0F">
        <w:rPr>
          <w:rFonts w:cstheme="minorHAnsi"/>
          <w:lang w:val="hr-HR"/>
        </w:rPr>
        <w:t>±0.23)</w:t>
      </w:r>
      <w:r w:rsidRPr="00BF2E0F">
        <w:rPr>
          <w:lang w:val="hr-HR"/>
        </w:rPr>
        <w:t>. HSI srebrnih jegulja u jesen iznosio je 1.24</w:t>
      </w:r>
      <w:r w:rsidRPr="00BF2E0F">
        <w:rPr>
          <w:rFonts w:cstheme="minorHAnsi"/>
          <w:lang w:val="hr-HR"/>
        </w:rPr>
        <w:t>±0.18 i</w:t>
      </w:r>
      <w:r w:rsidRPr="00BF2E0F">
        <w:rPr>
          <w:lang w:val="hr-HR"/>
        </w:rPr>
        <w:t xml:space="preserve"> bio je veći u odnosu na HSI žutih, međutim t – testom nije utvrđen statistički značaj (t=-0.65, p=0.52). Indeks visceralnog masnog tkiva žutih jegulja kretao se od 0.19</w:t>
      </w:r>
      <w:r w:rsidRPr="00BF2E0F">
        <w:rPr>
          <w:rFonts w:cstheme="minorHAnsi"/>
          <w:lang w:val="hr-HR"/>
        </w:rPr>
        <w:t xml:space="preserve">±0.12 u proljeće do 0.25±0.25 u jesen. Za srebrne jegulje u jesen je iznosio 0.21±0.25 i t – testom nije zabilježena statistički značajna razlika u odnosu na žute jegulje iz iste sezone (t=0.37, p=0.72) (Tablica 3). </w:t>
      </w:r>
      <w:r w:rsidRPr="00BF2E0F">
        <w:rPr>
          <w:lang w:val="hr-HR"/>
        </w:rPr>
        <w:t>ANOVA testom nije utvrđena statistički značajna razlika za oba indeksa kod žutih jegulja u različitim sezonama.</w:t>
      </w:r>
    </w:p>
    <w:p w14:paraId="37B578D8" w14:textId="77777777" w:rsidR="00BF2E0F" w:rsidRPr="00BF2E0F" w:rsidRDefault="00BF2E0F" w:rsidP="00BF2E0F">
      <w:pPr>
        <w:spacing w:line="360" w:lineRule="auto"/>
        <w:jc w:val="both"/>
        <w:rPr>
          <w:lang w:val="hr-HR"/>
        </w:rPr>
      </w:pPr>
    </w:p>
    <w:p w14:paraId="47E9C106" w14:textId="77777777" w:rsidR="00BF2E0F" w:rsidRPr="00BF2E0F" w:rsidRDefault="00BF2E0F" w:rsidP="00BF2E0F">
      <w:pPr>
        <w:spacing w:line="360" w:lineRule="auto"/>
        <w:jc w:val="both"/>
        <w:rPr>
          <w:lang w:val="hr-HR"/>
        </w:rPr>
      </w:pPr>
      <w:r w:rsidRPr="00BF2E0F">
        <w:rPr>
          <w:lang w:val="hr-HR"/>
        </w:rPr>
        <w:t>Tablica 3. Hepatosomatski indeks i indeks visceralne masti žutih i srebrnih jegulja prikazan po sezonama (min – minimalna vrijednost, max – maksimalna vrijednost, SV – srednja vrijednost, SD – standardna devijacija)</w:t>
      </w:r>
    </w:p>
    <w:tbl>
      <w:tblPr>
        <w:tblStyle w:val="TableGrid1"/>
        <w:tblW w:w="0" w:type="auto"/>
        <w:tblLook w:val="04A0" w:firstRow="1" w:lastRow="0" w:firstColumn="1" w:lastColumn="0" w:noHBand="0" w:noVBand="1"/>
      </w:tblPr>
      <w:tblGrid>
        <w:gridCol w:w="1503"/>
        <w:gridCol w:w="921"/>
        <w:gridCol w:w="440"/>
        <w:gridCol w:w="693"/>
        <w:gridCol w:w="693"/>
        <w:gridCol w:w="693"/>
        <w:gridCol w:w="693"/>
        <w:gridCol w:w="888"/>
        <w:gridCol w:w="888"/>
        <w:gridCol w:w="888"/>
        <w:gridCol w:w="888"/>
      </w:tblGrid>
      <w:tr w:rsidR="00BF2E0F" w:rsidRPr="00BF2E0F" w14:paraId="486FFCD7" w14:textId="77777777" w:rsidTr="00CC760C">
        <w:trPr>
          <w:trHeight w:val="288"/>
        </w:trPr>
        <w:tc>
          <w:tcPr>
            <w:tcW w:w="0" w:type="auto"/>
            <w:vMerge w:val="restart"/>
            <w:noWrap/>
            <w:vAlign w:val="center"/>
            <w:hideMark/>
          </w:tcPr>
          <w:p w14:paraId="6D9ED2C0" w14:textId="77777777" w:rsidR="00BF2E0F" w:rsidRPr="00BF2E0F" w:rsidRDefault="00BF2E0F" w:rsidP="00BF2E0F">
            <w:pPr>
              <w:spacing w:line="360" w:lineRule="auto"/>
              <w:jc w:val="center"/>
            </w:pPr>
            <w:r w:rsidRPr="00BF2E0F">
              <w:t>Godišnje doba</w:t>
            </w:r>
          </w:p>
        </w:tc>
        <w:tc>
          <w:tcPr>
            <w:tcW w:w="0" w:type="auto"/>
            <w:vMerge w:val="restart"/>
            <w:noWrap/>
            <w:vAlign w:val="center"/>
            <w:hideMark/>
          </w:tcPr>
          <w:p w14:paraId="01080C36" w14:textId="77777777" w:rsidR="00BF2E0F" w:rsidRPr="00BF2E0F" w:rsidRDefault="00BF2E0F" w:rsidP="00BF2E0F">
            <w:pPr>
              <w:spacing w:line="360" w:lineRule="auto"/>
              <w:jc w:val="center"/>
            </w:pPr>
            <w:r w:rsidRPr="00BF2E0F">
              <w:t>Stadij</w:t>
            </w:r>
          </w:p>
        </w:tc>
        <w:tc>
          <w:tcPr>
            <w:tcW w:w="0" w:type="auto"/>
            <w:vMerge w:val="restart"/>
            <w:vAlign w:val="center"/>
          </w:tcPr>
          <w:p w14:paraId="2CC91BDB" w14:textId="77777777" w:rsidR="00BF2E0F" w:rsidRPr="00BF2E0F" w:rsidRDefault="00BF2E0F" w:rsidP="00BF2E0F">
            <w:pPr>
              <w:spacing w:line="360" w:lineRule="auto"/>
              <w:jc w:val="center"/>
            </w:pPr>
            <w:r w:rsidRPr="00BF2E0F">
              <w:t>n</w:t>
            </w:r>
          </w:p>
        </w:tc>
        <w:tc>
          <w:tcPr>
            <w:tcW w:w="0" w:type="auto"/>
            <w:gridSpan w:val="4"/>
            <w:noWrap/>
            <w:vAlign w:val="center"/>
            <w:hideMark/>
          </w:tcPr>
          <w:p w14:paraId="3A3E68CB" w14:textId="77777777" w:rsidR="00BF2E0F" w:rsidRPr="00BF2E0F" w:rsidRDefault="00BF2E0F" w:rsidP="00BF2E0F">
            <w:pPr>
              <w:spacing w:line="360" w:lineRule="auto"/>
              <w:jc w:val="center"/>
            </w:pPr>
            <w:r w:rsidRPr="00BF2E0F">
              <w:t>Hepatosomatski indeks (HSI)</w:t>
            </w:r>
          </w:p>
        </w:tc>
        <w:tc>
          <w:tcPr>
            <w:tcW w:w="0" w:type="auto"/>
            <w:gridSpan w:val="4"/>
            <w:noWrap/>
            <w:vAlign w:val="center"/>
            <w:hideMark/>
          </w:tcPr>
          <w:p w14:paraId="0746F6A0" w14:textId="77777777" w:rsidR="00BF2E0F" w:rsidRPr="00BF2E0F" w:rsidRDefault="00BF2E0F" w:rsidP="00BF2E0F">
            <w:pPr>
              <w:spacing w:line="360" w:lineRule="auto"/>
              <w:jc w:val="center"/>
            </w:pPr>
            <w:r w:rsidRPr="00BF2E0F">
              <w:t>Indeks visceralnog masnog tkiva (VSI)</w:t>
            </w:r>
          </w:p>
        </w:tc>
      </w:tr>
      <w:tr w:rsidR="00BF2E0F" w:rsidRPr="00BF2E0F" w14:paraId="2694A306" w14:textId="77777777" w:rsidTr="00CC760C">
        <w:trPr>
          <w:trHeight w:val="288"/>
        </w:trPr>
        <w:tc>
          <w:tcPr>
            <w:tcW w:w="0" w:type="auto"/>
            <w:vMerge/>
            <w:vAlign w:val="center"/>
            <w:hideMark/>
          </w:tcPr>
          <w:p w14:paraId="0B439E19" w14:textId="77777777" w:rsidR="00BF2E0F" w:rsidRPr="00BF2E0F" w:rsidRDefault="00BF2E0F" w:rsidP="00BF2E0F">
            <w:pPr>
              <w:spacing w:line="360" w:lineRule="auto"/>
              <w:jc w:val="center"/>
            </w:pPr>
          </w:p>
        </w:tc>
        <w:tc>
          <w:tcPr>
            <w:tcW w:w="0" w:type="auto"/>
            <w:vMerge/>
            <w:vAlign w:val="center"/>
            <w:hideMark/>
          </w:tcPr>
          <w:p w14:paraId="3C14DE54" w14:textId="77777777" w:rsidR="00BF2E0F" w:rsidRPr="00BF2E0F" w:rsidRDefault="00BF2E0F" w:rsidP="00BF2E0F">
            <w:pPr>
              <w:spacing w:line="360" w:lineRule="auto"/>
              <w:jc w:val="center"/>
            </w:pPr>
          </w:p>
        </w:tc>
        <w:tc>
          <w:tcPr>
            <w:tcW w:w="0" w:type="auto"/>
            <w:vMerge/>
            <w:vAlign w:val="center"/>
          </w:tcPr>
          <w:p w14:paraId="07A20DAB" w14:textId="77777777" w:rsidR="00BF2E0F" w:rsidRPr="00BF2E0F" w:rsidRDefault="00BF2E0F" w:rsidP="00BF2E0F">
            <w:pPr>
              <w:spacing w:line="360" w:lineRule="auto"/>
              <w:jc w:val="center"/>
            </w:pPr>
          </w:p>
        </w:tc>
        <w:tc>
          <w:tcPr>
            <w:tcW w:w="0" w:type="auto"/>
            <w:noWrap/>
            <w:vAlign w:val="center"/>
            <w:hideMark/>
          </w:tcPr>
          <w:p w14:paraId="6EF301BB" w14:textId="77777777" w:rsidR="00BF2E0F" w:rsidRPr="00BF2E0F" w:rsidRDefault="00BF2E0F" w:rsidP="00BF2E0F">
            <w:pPr>
              <w:spacing w:line="360" w:lineRule="auto"/>
              <w:jc w:val="center"/>
            </w:pPr>
            <w:r w:rsidRPr="00BF2E0F">
              <w:t>Min</w:t>
            </w:r>
          </w:p>
        </w:tc>
        <w:tc>
          <w:tcPr>
            <w:tcW w:w="0" w:type="auto"/>
            <w:noWrap/>
            <w:vAlign w:val="center"/>
            <w:hideMark/>
          </w:tcPr>
          <w:p w14:paraId="7B964E01" w14:textId="77777777" w:rsidR="00BF2E0F" w:rsidRPr="00BF2E0F" w:rsidRDefault="00BF2E0F" w:rsidP="00BF2E0F">
            <w:pPr>
              <w:spacing w:line="360" w:lineRule="auto"/>
              <w:jc w:val="center"/>
            </w:pPr>
            <w:r w:rsidRPr="00BF2E0F">
              <w:t>Max</w:t>
            </w:r>
          </w:p>
        </w:tc>
        <w:tc>
          <w:tcPr>
            <w:tcW w:w="0" w:type="auto"/>
            <w:noWrap/>
            <w:vAlign w:val="center"/>
            <w:hideMark/>
          </w:tcPr>
          <w:p w14:paraId="503B6BEE" w14:textId="77777777" w:rsidR="00BF2E0F" w:rsidRPr="00BF2E0F" w:rsidRDefault="00BF2E0F" w:rsidP="00BF2E0F">
            <w:pPr>
              <w:spacing w:line="360" w:lineRule="auto"/>
              <w:jc w:val="center"/>
            </w:pPr>
            <w:r w:rsidRPr="00BF2E0F">
              <w:t>SV</w:t>
            </w:r>
          </w:p>
        </w:tc>
        <w:tc>
          <w:tcPr>
            <w:tcW w:w="0" w:type="auto"/>
            <w:noWrap/>
            <w:vAlign w:val="center"/>
            <w:hideMark/>
          </w:tcPr>
          <w:p w14:paraId="12A87523" w14:textId="77777777" w:rsidR="00BF2E0F" w:rsidRPr="00BF2E0F" w:rsidRDefault="00BF2E0F" w:rsidP="00BF2E0F">
            <w:pPr>
              <w:spacing w:line="360" w:lineRule="auto"/>
              <w:jc w:val="center"/>
            </w:pPr>
            <w:r w:rsidRPr="00BF2E0F">
              <w:t>SD</w:t>
            </w:r>
          </w:p>
        </w:tc>
        <w:tc>
          <w:tcPr>
            <w:tcW w:w="0" w:type="auto"/>
            <w:noWrap/>
            <w:vAlign w:val="center"/>
            <w:hideMark/>
          </w:tcPr>
          <w:p w14:paraId="63A273DD" w14:textId="77777777" w:rsidR="00BF2E0F" w:rsidRPr="00BF2E0F" w:rsidRDefault="00BF2E0F" w:rsidP="00BF2E0F">
            <w:pPr>
              <w:spacing w:line="360" w:lineRule="auto"/>
              <w:jc w:val="center"/>
            </w:pPr>
            <w:r w:rsidRPr="00BF2E0F">
              <w:t>Min</w:t>
            </w:r>
          </w:p>
        </w:tc>
        <w:tc>
          <w:tcPr>
            <w:tcW w:w="0" w:type="auto"/>
            <w:noWrap/>
            <w:vAlign w:val="center"/>
            <w:hideMark/>
          </w:tcPr>
          <w:p w14:paraId="6A43CF4E" w14:textId="77777777" w:rsidR="00BF2E0F" w:rsidRPr="00BF2E0F" w:rsidRDefault="00BF2E0F" w:rsidP="00BF2E0F">
            <w:pPr>
              <w:spacing w:line="360" w:lineRule="auto"/>
              <w:jc w:val="center"/>
            </w:pPr>
            <w:r w:rsidRPr="00BF2E0F">
              <w:t>Max</w:t>
            </w:r>
          </w:p>
        </w:tc>
        <w:tc>
          <w:tcPr>
            <w:tcW w:w="0" w:type="auto"/>
            <w:noWrap/>
            <w:vAlign w:val="center"/>
            <w:hideMark/>
          </w:tcPr>
          <w:p w14:paraId="4674E45D" w14:textId="77777777" w:rsidR="00BF2E0F" w:rsidRPr="00BF2E0F" w:rsidRDefault="00BF2E0F" w:rsidP="00BF2E0F">
            <w:pPr>
              <w:spacing w:line="360" w:lineRule="auto"/>
              <w:jc w:val="center"/>
            </w:pPr>
            <w:r w:rsidRPr="00BF2E0F">
              <w:t>SV</w:t>
            </w:r>
          </w:p>
        </w:tc>
        <w:tc>
          <w:tcPr>
            <w:tcW w:w="0" w:type="auto"/>
            <w:noWrap/>
            <w:vAlign w:val="center"/>
            <w:hideMark/>
          </w:tcPr>
          <w:p w14:paraId="0D699563" w14:textId="77777777" w:rsidR="00BF2E0F" w:rsidRPr="00BF2E0F" w:rsidRDefault="00BF2E0F" w:rsidP="00BF2E0F">
            <w:pPr>
              <w:spacing w:line="360" w:lineRule="auto"/>
              <w:jc w:val="center"/>
            </w:pPr>
            <w:r w:rsidRPr="00BF2E0F">
              <w:t>SD</w:t>
            </w:r>
          </w:p>
        </w:tc>
      </w:tr>
      <w:tr w:rsidR="00BF2E0F" w:rsidRPr="00BF2E0F" w14:paraId="047B9281" w14:textId="77777777" w:rsidTr="00CC760C">
        <w:trPr>
          <w:trHeight w:val="288"/>
        </w:trPr>
        <w:tc>
          <w:tcPr>
            <w:tcW w:w="0" w:type="auto"/>
            <w:noWrap/>
            <w:vAlign w:val="center"/>
            <w:hideMark/>
          </w:tcPr>
          <w:p w14:paraId="2F3EEF87" w14:textId="77777777" w:rsidR="00BF2E0F" w:rsidRPr="00BF2E0F" w:rsidRDefault="00BF2E0F" w:rsidP="00BF2E0F">
            <w:pPr>
              <w:spacing w:line="360" w:lineRule="auto"/>
              <w:jc w:val="center"/>
            </w:pPr>
            <w:r w:rsidRPr="00BF2E0F">
              <w:t>Proljeće</w:t>
            </w:r>
          </w:p>
        </w:tc>
        <w:tc>
          <w:tcPr>
            <w:tcW w:w="0" w:type="auto"/>
            <w:vMerge w:val="restart"/>
            <w:noWrap/>
            <w:vAlign w:val="center"/>
            <w:hideMark/>
          </w:tcPr>
          <w:p w14:paraId="1C77D96C" w14:textId="77777777" w:rsidR="00BF2E0F" w:rsidRPr="00BF2E0F" w:rsidRDefault="00BF2E0F" w:rsidP="00BF2E0F">
            <w:pPr>
              <w:spacing w:line="360" w:lineRule="auto"/>
              <w:jc w:val="center"/>
            </w:pPr>
            <w:r w:rsidRPr="00BF2E0F">
              <w:t>Žute</w:t>
            </w:r>
          </w:p>
        </w:tc>
        <w:tc>
          <w:tcPr>
            <w:tcW w:w="0" w:type="auto"/>
            <w:vAlign w:val="center"/>
          </w:tcPr>
          <w:p w14:paraId="3CDCD3BC" w14:textId="77777777" w:rsidR="00BF2E0F" w:rsidRPr="00BF2E0F" w:rsidRDefault="00BF2E0F" w:rsidP="00BF2E0F">
            <w:pPr>
              <w:spacing w:line="360" w:lineRule="auto"/>
              <w:jc w:val="center"/>
            </w:pPr>
            <w:r w:rsidRPr="00BF2E0F">
              <w:t>21</w:t>
            </w:r>
          </w:p>
        </w:tc>
        <w:tc>
          <w:tcPr>
            <w:tcW w:w="0" w:type="auto"/>
            <w:noWrap/>
            <w:vAlign w:val="center"/>
            <w:hideMark/>
          </w:tcPr>
          <w:p w14:paraId="7EB3A26B" w14:textId="77777777" w:rsidR="00BF2E0F" w:rsidRPr="00BF2E0F" w:rsidRDefault="00BF2E0F" w:rsidP="00BF2E0F">
            <w:pPr>
              <w:spacing w:line="360" w:lineRule="auto"/>
              <w:jc w:val="center"/>
            </w:pPr>
            <w:r w:rsidRPr="00BF2E0F">
              <w:t>0.82</w:t>
            </w:r>
          </w:p>
        </w:tc>
        <w:tc>
          <w:tcPr>
            <w:tcW w:w="0" w:type="auto"/>
            <w:noWrap/>
            <w:vAlign w:val="center"/>
            <w:hideMark/>
          </w:tcPr>
          <w:p w14:paraId="4C6ADBE1" w14:textId="77777777" w:rsidR="00BF2E0F" w:rsidRPr="00BF2E0F" w:rsidRDefault="00BF2E0F" w:rsidP="00BF2E0F">
            <w:pPr>
              <w:spacing w:line="360" w:lineRule="auto"/>
              <w:jc w:val="center"/>
            </w:pPr>
            <w:r w:rsidRPr="00BF2E0F">
              <w:t>2.21</w:t>
            </w:r>
          </w:p>
        </w:tc>
        <w:tc>
          <w:tcPr>
            <w:tcW w:w="0" w:type="auto"/>
            <w:noWrap/>
            <w:vAlign w:val="center"/>
            <w:hideMark/>
          </w:tcPr>
          <w:p w14:paraId="3A822E11" w14:textId="77777777" w:rsidR="00BF2E0F" w:rsidRPr="00BF2E0F" w:rsidRDefault="00BF2E0F" w:rsidP="00BF2E0F">
            <w:pPr>
              <w:spacing w:line="360" w:lineRule="auto"/>
              <w:jc w:val="center"/>
            </w:pPr>
            <w:r w:rsidRPr="00BF2E0F">
              <w:t>1.34</w:t>
            </w:r>
          </w:p>
        </w:tc>
        <w:tc>
          <w:tcPr>
            <w:tcW w:w="0" w:type="auto"/>
            <w:noWrap/>
            <w:vAlign w:val="center"/>
            <w:hideMark/>
          </w:tcPr>
          <w:p w14:paraId="2F2E0829" w14:textId="77777777" w:rsidR="00BF2E0F" w:rsidRPr="00BF2E0F" w:rsidRDefault="00BF2E0F" w:rsidP="00BF2E0F">
            <w:pPr>
              <w:spacing w:line="360" w:lineRule="auto"/>
              <w:jc w:val="center"/>
            </w:pPr>
            <w:r w:rsidRPr="00BF2E0F">
              <w:t>0.31</w:t>
            </w:r>
          </w:p>
        </w:tc>
        <w:tc>
          <w:tcPr>
            <w:tcW w:w="0" w:type="auto"/>
            <w:noWrap/>
            <w:vAlign w:val="center"/>
            <w:hideMark/>
          </w:tcPr>
          <w:p w14:paraId="13FBD966" w14:textId="77777777" w:rsidR="00BF2E0F" w:rsidRPr="00BF2E0F" w:rsidRDefault="00BF2E0F" w:rsidP="00BF2E0F">
            <w:pPr>
              <w:spacing w:line="360" w:lineRule="auto"/>
              <w:jc w:val="center"/>
            </w:pPr>
            <w:r w:rsidRPr="00BF2E0F">
              <w:t>0.06</w:t>
            </w:r>
          </w:p>
        </w:tc>
        <w:tc>
          <w:tcPr>
            <w:tcW w:w="0" w:type="auto"/>
            <w:noWrap/>
            <w:vAlign w:val="center"/>
            <w:hideMark/>
          </w:tcPr>
          <w:p w14:paraId="3FCFE2FD" w14:textId="77777777" w:rsidR="00BF2E0F" w:rsidRPr="00BF2E0F" w:rsidRDefault="00BF2E0F" w:rsidP="00BF2E0F">
            <w:pPr>
              <w:spacing w:line="360" w:lineRule="auto"/>
              <w:jc w:val="center"/>
            </w:pPr>
            <w:r w:rsidRPr="00BF2E0F">
              <w:t>0.46</w:t>
            </w:r>
          </w:p>
        </w:tc>
        <w:tc>
          <w:tcPr>
            <w:tcW w:w="0" w:type="auto"/>
            <w:noWrap/>
            <w:vAlign w:val="center"/>
            <w:hideMark/>
          </w:tcPr>
          <w:p w14:paraId="2543E1F2" w14:textId="77777777" w:rsidR="00BF2E0F" w:rsidRPr="00BF2E0F" w:rsidRDefault="00BF2E0F" w:rsidP="00BF2E0F">
            <w:pPr>
              <w:spacing w:line="360" w:lineRule="auto"/>
              <w:jc w:val="center"/>
            </w:pPr>
            <w:r w:rsidRPr="00BF2E0F">
              <w:t>0.19</w:t>
            </w:r>
          </w:p>
        </w:tc>
        <w:tc>
          <w:tcPr>
            <w:tcW w:w="0" w:type="auto"/>
            <w:noWrap/>
            <w:vAlign w:val="center"/>
            <w:hideMark/>
          </w:tcPr>
          <w:p w14:paraId="383FD92E" w14:textId="77777777" w:rsidR="00BF2E0F" w:rsidRPr="00BF2E0F" w:rsidRDefault="00BF2E0F" w:rsidP="00BF2E0F">
            <w:pPr>
              <w:spacing w:line="360" w:lineRule="auto"/>
              <w:jc w:val="center"/>
            </w:pPr>
            <w:r w:rsidRPr="00BF2E0F">
              <w:t>0.12</w:t>
            </w:r>
          </w:p>
        </w:tc>
      </w:tr>
      <w:tr w:rsidR="00BF2E0F" w:rsidRPr="00BF2E0F" w14:paraId="44B4E300" w14:textId="77777777" w:rsidTr="00CC760C">
        <w:trPr>
          <w:trHeight w:val="288"/>
        </w:trPr>
        <w:tc>
          <w:tcPr>
            <w:tcW w:w="0" w:type="auto"/>
            <w:noWrap/>
            <w:vAlign w:val="center"/>
            <w:hideMark/>
          </w:tcPr>
          <w:p w14:paraId="13B01BB5" w14:textId="77777777" w:rsidR="00BF2E0F" w:rsidRPr="00BF2E0F" w:rsidRDefault="00BF2E0F" w:rsidP="00BF2E0F">
            <w:pPr>
              <w:spacing w:line="360" w:lineRule="auto"/>
              <w:jc w:val="center"/>
            </w:pPr>
            <w:r w:rsidRPr="00BF2E0F">
              <w:t>Ljeto</w:t>
            </w:r>
          </w:p>
        </w:tc>
        <w:tc>
          <w:tcPr>
            <w:tcW w:w="0" w:type="auto"/>
            <w:vMerge/>
            <w:vAlign w:val="center"/>
            <w:hideMark/>
          </w:tcPr>
          <w:p w14:paraId="6623B51C" w14:textId="77777777" w:rsidR="00BF2E0F" w:rsidRPr="00BF2E0F" w:rsidRDefault="00BF2E0F" w:rsidP="00BF2E0F">
            <w:pPr>
              <w:spacing w:line="360" w:lineRule="auto"/>
              <w:jc w:val="center"/>
            </w:pPr>
          </w:p>
        </w:tc>
        <w:tc>
          <w:tcPr>
            <w:tcW w:w="0" w:type="auto"/>
            <w:vAlign w:val="center"/>
          </w:tcPr>
          <w:p w14:paraId="02E7E285" w14:textId="77777777" w:rsidR="00BF2E0F" w:rsidRPr="00BF2E0F" w:rsidRDefault="00BF2E0F" w:rsidP="00BF2E0F">
            <w:pPr>
              <w:spacing w:line="360" w:lineRule="auto"/>
              <w:jc w:val="center"/>
            </w:pPr>
            <w:r w:rsidRPr="00BF2E0F">
              <w:t>13</w:t>
            </w:r>
          </w:p>
        </w:tc>
        <w:tc>
          <w:tcPr>
            <w:tcW w:w="0" w:type="auto"/>
            <w:noWrap/>
            <w:vAlign w:val="center"/>
            <w:hideMark/>
          </w:tcPr>
          <w:p w14:paraId="14E9B8A6" w14:textId="77777777" w:rsidR="00BF2E0F" w:rsidRPr="00BF2E0F" w:rsidRDefault="00BF2E0F" w:rsidP="00BF2E0F">
            <w:pPr>
              <w:spacing w:line="360" w:lineRule="auto"/>
              <w:jc w:val="center"/>
            </w:pPr>
            <w:r w:rsidRPr="00BF2E0F">
              <w:t>0.81</w:t>
            </w:r>
          </w:p>
        </w:tc>
        <w:tc>
          <w:tcPr>
            <w:tcW w:w="0" w:type="auto"/>
            <w:noWrap/>
            <w:vAlign w:val="center"/>
            <w:hideMark/>
          </w:tcPr>
          <w:p w14:paraId="655D71DA" w14:textId="77777777" w:rsidR="00BF2E0F" w:rsidRPr="00BF2E0F" w:rsidRDefault="00BF2E0F" w:rsidP="00BF2E0F">
            <w:pPr>
              <w:spacing w:line="360" w:lineRule="auto"/>
              <w:jc w:val="center"/>
            </w:pPr>
            <w:r w:rsidRPr="00BF2E0F">
              <w:t>1.65</w:t>
            </w:r>
          </w:p>
        </w:tc>
        <w:tc>
          <w:tcPr>
            <w:tcW w:w="0" w:type="auto"/>
            <w:noWrap/>
            <w:vAlign w:val="center"/>
            <w:hideMark/>
          </w:tcPr>
          <w:p w14:paraId="4CE595DB" w14:textId="77777777" w:rsidR="00BF2E0F" w:rsidRPr="00BF2E0F" w:rsidRDefault="00BF2E0F" w:rsidP="00BF2E0F">
            <w:pPr>
              <w:spacing w:line="360" w:lineRule="auto"/>
              <w:jc w:val="center"/>
            </w:pPr>
            <w:r w:rsidRPr="00BF2E0F">
              <w:t>1.12</w:t>
            </w:r>
          </w:p>
        </w:tc>
        <w:tc>
          <w:tcPr>
            <w:tcW w:w="0" w:type="auto"/>
            <w:noWrap/>
            <w:vAlign w:val="center"/>
            <w:hideMark/>
          </w:tcPr>
          <w:p w14:paraId="1EB2CE59" w14:textId="77777777" w:rsidR="00BF2E0F" w:rsidRPr="00BF2E0F" w:rsidRDefault="00BF2E0F" w:rsidP="00BF2E0F">
            <w:pPr>
              <w:spacing w:line="360" w:lineRule="auto"/>
              <w:jc w:val="center"/>
            </w:pPr>
            <w:r w:rsidRPr="00BF2E0F">
              <w:t>0.23</w:t>
            </w:r>
          </w:p>
        </w:tc>
        <w:tc>
          <w:tcPr>
            <w:tcW w:w="0" w:type="auto"/>
            <w:noWrap/>
            <w:vAlign w:val="center"/>
            <w:hideMark/>
          </w:tcPr>
          <w:p w14:paraId="4CA2F35D" w14:textId="77777777" w:rsidR="00BF2E0F" w:rsidRPr="00BF2E0F" w:rsidRDefault="00BF2E0F" w:rsidP="00BF2E0F">
            <w:pPr>
              <w:spacing w:line="360" w:lineRule="auto"/>
              <w:jc w:val="center"/>
            </w:pPr>
            <w:r w:rsidRPr="00BF2E0F">
              <w:t>0.00</w:t>
            </w:r>
          </w:p>
        </w:tc>
        <w:tc>
          <w:tcPr>
            <w:tcW w:w="0" w:type="auto"/>
            <w:noWrap/>
            <w:vAlign w:val="center"/>
            <w:hideMark/>
          </w:tcPr>
          <w:p w14:paraId="225F181F" w14:textId="77777777" w:rsidR="00BF2E0F" w:rsidRPr="00BF2E0F" w:rsidRDefault="00BF2E0F" w:rsidP="00BF2E0F">
            <w:pPr>
              <w:spacing w:line="360" w:lineRule="auto"/>
              <w:jc w:val="center"/>
            </w:pPr>
            <w:r w:rsidRPr="00BF2E0F">
              <w:t>0.62</w:t>
            </w:r>
          </w:p>
        </w:tc>
        <w:tc>
          <w:tcPr>
            <w:tcW w:w="0" w:type="auto"/>
            <w:noWrap/>
            <w:vAlign w:val="center"/>
            <w:hideMark/>
          </w:tcPr>
          <w:p w14:paraId="352D0EDE" w14:textId="77777777" w:rsidR="00BF2E0F" w:rsidRPr="00BF2E0F" w:rsidRDefault="00BF2E0F" w:rsidP="00BF2E0F">
            <w:pPr>
              <w:spacing w:line="360" w:lineRule="auto"/>
              <w:jc w:val="center"/>
            </w:pPr>
            <w:r w:rsidRPr="00BF2E0F">
              <w:t>0.20</w:t>
            </w:r>
          </w:p>
        </w:tc>
        <w:tc>
          <w:tcPr>
            <w:tcW w:w="0" w:type="auto"/>
            <w:noWrap/>
            <w:vAlign w:val="center"/>
            <w:hideMark/>
          </w:tcPr>
          <w:p w14:paraId="1CA01791" w14:textId="77777777" w:rsidR="00BF2E0F" w:rsidRPr="00BF2E0F" w:rsidRDefault="00BF2E0F" w:rsidP="00BF2E0F">
            <w:pPr>
              <w:spacing w:line="360" w:lineRule="auto"/>
              <w:jc w:val="center"/>
            </w:pPr>
            <w:r w:rsidRPr="00BF2E0F">
              <w:t>0.21</w:t>
            </w:r>
          </w:p>
        </w:tc>
      </w:tr>
      <w:tr w:rsidR="00BF2E0F" w:rsidRPr="00BF2E0F" w14:paraId="5B783ED8" w14:textId="77777777" w:rsidTr="00CC760C">
        <w:trPr>
          <w:trHeight w:val="288"/>
        </w:trPr>
        <w:tc>
          <w:tcPr>
            <w:tcW w:w="0" w:type="auto"/>
            <w:vMerge w:val="restart"/>
            <w:noWrap/>
            <w:vAlign w:val="center"/>
            <w:hideMark/>
          </w:tcPr>
          <w:p w14:paraId="6A756238" w14:textId="77777777" w:rsidR="00BF2E0F" w:rsidRPr="00BF2E0F" w:rsidRDefault="00BF2E0F" w:rsidP="00BF2E0F">
            <w:pPr>
              <w:spacing w:line="360" w:lineRule="auto"/>
              <w:jc w:val="center"/>
            </w:pPr>
            <w:r w:rsidRPr="00BF2E0F">
              <w:t>Jesen</w:t>
            </w:r>
          </w:p>
        </w:tc>
        <w:tc>
          <w:tcPr>
            <w:tcW w:w="0" w:type="auto"/>
            <w:vMerge/>
            <w:vAlign w:val="center"/>
            <w:hideMark/>
          </w:tcPr>
          <w:p w14:paraId="3445FBC6" w14:textId="77777777" w:rsidR="00BF2E0F" w:rsidRPr="00BF2E0F" w:rsidRDefault="00BF2E0F" w:rsidP="00BF2E0F">
            <w:pPr>
              <w:spacing w:line="360" w:lineRule="auto"/>
              <w:jc w:val="center"/>
            </w:pPr>
          </w:p>
        </w:tc>
        <w:tc>
          <w:tcPr>
            <w:tcW w:w="0" w:type="auto"/>
            <w:vAlign w:val="center"/>
          </w:tcPr>
          <w:p w14:paraId="7BD8B750" w14:textId="77777777" w:rsidR="00BF2E0F" w:rsidRPr="00BF2E0F" w:rsidRDefault="00BF2E0F" w:rsidP="00BF2E0F">
            <w:pPr>
              <w:spacing w:line="360" w:lineRule="auto"/>
              <w:jc w:val="center"/>
            </w:pPr>
            <w:r w:rsidRPr="00BF2E0F">
              <w:t>14</w:t>
            </w:r>
          </w:p>
        </w:tc>
        <w:tc>
          <w:tcPr>
            <w:tcW w:w="0" w:type="auto"/>
            <w:noWrap/>
            <w:vAlign w:val="center"/>
            <w:hideMark/>
          </w:tcPr>
          <w:p w14:paraId="43FD76D7" w14:textId="77777777" w:rsidR="00BF2E0F" w:rsidRPr="00BF2E0F" w:rsidRDefault="00BF2E0F" w:rsidP="00BF2E0F">
            <w:pPr>
              <w:spacing w:line="360" w:lineRule="auto"/>
              <w:jc w:val="center"/>
            </w:pPr>
            <w:r w:rsidRPr="00BF2E0F">
              <w:t>0.90</w:t>
            </w:r>
          </w:p>
        </w:tc>
        <w:tc>
          <w:tcPr>
            <w:tcW w:w="0" w:type="auto"/>
            <w:noWrap/>
            <w:vAlign w:val="center"/>
            <w:hideMark/>
          </w:tcPr>
          <w:p w14:paraId="6DC4FCD4" w14:textId="77777777" w:rsidR="00BF2E0F" w:rsidRPr="00BF2E0F" w:rsidRDefault="00BF2E0F" w:rsidP="00BF2E0F">
            <w:pPr>
              <w:spacing w:line="360" w:lineRule="auto"/>
              <w:jc w:val="center"/>
            </w:pPr>
            <w:r w:rsidRPr="00BF2E0F">
              <w:t>1.61</w:t>
            </w:r>
          </w:p>
        </w:tc>
        <w:tc>
          <w:tcPr>
            <w:tcW w:w="0" w:type="auto"/>
            <w:noWrap/>
            <w:vAlign w:val="center"/>
            <w:hideMark/>
          </w:tcPr>
          <w:p w14:paraId="39245258" w14:textId="77777777" w:rsidR="00BF2E0F" w:rsidRPr="00BF2E0F" w:rsidRDefault="00BF2E0F" w:rsidP="00BF2E0F">
            <w:pPr>
              <w:spacing w:line="360" w:lineRule="auto"/>
              <w:jc w:val="center"/>
            </w:pPr>
            <w:r w:rsidRPr="00BF2E0F">
              <w:t>1.19</w:t>
            </w:r>
          </w:p>
        </w:tc>
        <w:tc>
          <w:tcPr>
            <w:tcW w:w="0" w:type="auto"/>
            <w:noWrap/>
            <w:vAlign w:val="center"/>
            <w:hideMark/>
          </w:tcPr>
          <w:p w14:paraId="4177C13A" w14:textId="77777777" w:rsidR="00BF2E0F" w:rsidRPr="00BF2E0F" w:rsidRDefault="00BF2E0F" w:rsidP="00BF2E0F">
            <w:pPr>
              <w:spacing w:line="360" w:lineRule="auto"/>
              <w:jc w:val="center"/>
            </w:pPr>
            <w:r w:rsidRPr="00BF2E0F">
              <w:t>0.23</w:t>
            </w:r>
          </w:p>
        </w:tc>
        <w:tc>
          <w:tcPr>
            <w:tcW w:w="0" w:type="auto"/>
            <w:noWrap/>
            <w:vAlign w:val="center"/>
            <w:hideMark/>
          </w:tcPr>
          <w:p w14:paraId="2A3C9DF2" w14:textId="77777777" w:rsidR="00BF2E0F" w:rsidRPr="00BF2E0F" w:rsidRDefault="00BF2E0F" w:rsidP="00BF2E0F">
            <w:pPr>
              <w:spacing w:line="360" w:lineRule="auto"/>
              <w:jc w:val="center"/>
            </w:pPr>
            <w:r w:rsidRPr="00BF2E0F">
              <w:t>0.00</w:t>
            </w:r>
          </w:p>
        </w:tc>
        <w:tc>
          <w:tcPr>
            <w:tcW w:w="0" w:type="auto"/>
            <w:noWrap/>
            <w:vAlign w:val="center"/>
            <w:hideMark/>
          </w:tcPr>
          <w:p w14:paraId="72841884" w14:textId="77777777" w:rsidR="00BF2E0F" w:rsidRPr="00BF2E0F" w:rsidRDefault="00BF2E0F" w:rsidP="00BF2E0F">
            <w:pPr>
              <w:spacing w:line="360" w:lineRule="auto"/>
              <w:jc w:val="center"/>
            </w:pPr>
            <w:r w:rsidRPr="00BF2E0F">
              <w:t>0.97</w:t>
            </w:r>
          </w:p>
        </w:tc>
        <w:tc>
          <w:tcPr>
            <w:tcW w:w="0" w:type="auto"/>
            <w:noWrap/>
            <w:vAlign w:val="center"/>
            <w:hideMark/>
          </w:tcPr>
          <w:p w14:paraId="50AD645B" w14:textId="77777777" w:rsidR="00BF2E0F" w:rsidRPr="00BF2E0F" w:rsidRDefault="00BF2E0F" w:rsidP="00BF2E0F">
            <w:pPr>
              <w:spacing w:line="360" w:lineRule="auto"/>
              <w:jc w:val="center"/>
            </w:pPr>
            <w:r w:rsidRPr="00BF2E0F">
              <w:t>0.25</w:t>
            </w:r>
          </w:p>
        </w:tc>
        <w:tc>
          <w:tcPr>
            <w:tcW w:w="0" w:type="auto"/>
            <w:noWrap/>
            <w:vAlign w:val="center"/>
            <w:hideMark/>
          </w:tcPr>
          <w:p w14:paraId="26EFE02F" w14:textId="77777777" w:rsidR="00BF2E0F" w:rsidRPr="00BF2E0F" w:rsidRDefault="00BF2E0F" w:rsidP="00BF2E0F">
            <w:pPr>
              <w:spacing w:line="360" w:lineRule="auto"/>
              <w:jc w:val="center"/>
            </w:pPr>
            <w:r w:rsidRPr="00BF2E0F">
              <w:t>0.25</w:t>
            </w:r>
          </w:p>
        </w:tc>
      </w:tr>
      <w:tr w:rsidR="00BF2E0F" w:rsidRPr="00BF2E0F" w14:paraId="11CDD3D4" w14:textId="77777777" w:rsidTr="00CC760C">
        <w:trPr>
          <w:trHeight w:val="288"/>
        </w:trPr>
        <w:tc>
          <w:tcPr>
            <w:tcW w:w="0" w:type="auto"/>
            <w:vMerge/>
            <w:vAlign w:val="center"/>
            <w:hideMark/>
          </w:tcPr>
          <w:p w14:paraId="2F0FC128" w14:textId="77777777" w:rsidR="00BF2E0F" w:rsidRPr="00BF2E0F" w:rsidRDefault="00BF2E0F" w:rsidP="00BF2E0F">
            <w:pPr>
              <w:spacing w:line="360" w:lineRule="auto"/>
              <w:jc w:val="center"/>
            </w:pPr>
          </w:p>
        </w:tc>
        <w:tc>
          <w:tcPr>
            <w:tcW w:w="0" w:type="auto"/>
            <w:noWrap/>
            <w:vAlign w:val="center"/>
            <w:hideMark/>
          </w:tcPr>
          <w:p w14:paraId="0A71E976" w14:textId="77777777" w:rsidR="00BF2E0F" w:rsidRPr="00BF2E0F" w:rsidRDefault="00BF2E0F" w:rsidP="00BF2E0F">
            <w:pPr>
              <w:spacing w:line="360" w:lineRule="auto"/>
              <w:jc w:val="center"/>
            </w:pPr>
            <w:r w:rsidRPr="00BF2E0F">
              <w:t>Srebrne</w:t>
            </w:r>
          </w:p>
        </w:tc>
        <w:tc>
          <w:tcPr>
            <w:tcW w:w="0" w:type="auto"/>
            <w:vAlign w:val="center"/>
          </w:tcPr>
          <w:p w14:paraId="4F1603BF" w14:textId="77777777" w:rsidR="00BF2E0F" w:rsidRPr="00BF2E0F" w:rsidRDefault="00BF2E0F" w:rsidP="00BF2E0F">
            <w:pPr>
              <w:spacing w:line="360" w:lineRule="auto"/>
              <w:jc w:val="center"/>
            </w:pPr>
            <w:r w:rsidRPr="00BF2E0F">
              <w:t>13</w:t>
            </w:r>
          </w:p>
        </w:tc>
        <w:tc>
          <w:tcPr>
            <w:tcW w:w="0" w:type="auto"/>
            <w:noWrap/>
            <w:vAlign w:val="center"/>
            <w:hideMark/>
          </w:tcPr>
          <w:p w14:paraId="1A9A92DA" w14:textId="77777777" w:rsidR="00BF2E0F" w:rsidRPr="00BF2E0F" w:rsidRDefault="00BF2E0F" w:rsidP="00BF2E0F">
            <w:pPr>
              <w:spacing w:line="360" w:lineRule="auto"/>
              <w:jc w:val="center"/>
            </w:pPr>
            <w:r w:rsidRPr="00BF2E0F">
              <w:t>0.92</w:t>
            </w:r>
          </w:p>
        </w:tc>
        <w:tc>
          <w:tcPr>
            <w:tcW w:w="0" w:type="auto"/>
            <w:noWrap/>
            <w:vAlign w:val="center"/>
            <w:hideMark/>
          </w:tcPr>
          <w:p w14:paraId="37006E37" w14:textId="77777777" w:rsidR="00BF2E0F" w:rsidRPr="00BF2E0F" w:rsidRDefault="00BF2E0F" w:rsidP="00BF2E0F">
            <w:pPr>
              <w:spacing w:line="360" w:lineRule="auto"/>
              <w:jc w:val="center"/>
            </w:pPr>
            <w:r w:rsidRPr="00BF2E0F">
              <w:t>1.61</w:t>
            </w:r>
          </w:p>
        </w:tc>
        <w:tc>
          <w:tcPr>
            <w:tcW w:w="0" w:type="auto"/>
            <w:noWrap/>
            <w:vAlign w:val="center"/>
            <w:hideMark/>
          </w:tcPr>
          <w:p w14:paraId="26911697" w14:textId="77777777" w:rsidR="00BF2E0F" w:rsidRPr="00BF2E0F" w:rsidRDefault="00BF2E0F" w:rsidP="00BF2E0F">
            <w:pPr>
              <w:spacing w:line="360" w:lineRule="auto"/>
              <w:jc w:val="center"/>
            </w:pPr>
            <w:r w:rsidRPr="00BF2E0F">
              <w:t>1.24</w:t>
            </w:r>
          </w:p>
        </w:tc>
        <w:tc>
          <w:tcPr>
            <w:tcW w:w="0" w:type="auto"/>
            <w:noWrap/>
            <w:vAlign w:val="center"/>
            <w:hideMark/>
          </w:tcPr>
          <w:p w14:paraId="271C53D5" w14:textId="77777777" w:rsidR="00BF2E0F" w:rsidRPr="00BF2E0F" w:rsidRDefault="00BF2E0F" w:rsidP="00BF2E0F">
            <w:pPr>
              <w:spacing w:line="360" w:lineRule="auto"/>
              <w:jc w:val="center"/>
            </w:pPr>
            <w:r w:rsidRPr="00BF2E0F">
              <w:t>0.18</w:t>
            </w:r>
          </w:p>
        </w:tc>
        <w:tc>
          <w:tcPr>
            <w:tcW w:w="0" w:type="auto"/>
            <w:noWrap/>
            <w:vAlign w:val="center"/>
            <w:hideMark/>
          </w:tcPr>
          <w:p w14:paraId="04C8D5F8" w14:textId="77777777" w:rsidR="00BF2E0F" w:rsidRPr="00BF2E0F" w:rsidRDefault="00BF2E0F" w:rsidP="00BF2E0F">
            <w:pPr>
              <w:spacing w:line="360" w:lineRule="auto"/>
              <w:jc w:val="center"/>
            </w:pPr>
            <w:r w:rsidRPr="00BF2E0F">
              <w:t>0.00</w:t>
            </w:r>
          </w:p>
        </w:tc>
        <w:tc>
          <w:tcPr>
            <w:tcW w:w="0" w:type="auto"/>
            <w:noWrap/>
            <w:vAlign w:val="center"/>
            <w:hideMark/>
          </w:tcPr>
          <w:p w14:paraId="27C5386D" w14:textId="77777777" w:rsidR="00BF2E0F" w:rsidRPr="00BF2E0F" w:rsidRDefault="00BF2E0F" w:rsidP="00BF2E0F">
            <w:pPr>
              <w:spacing w:line="360" w:lineRule="auto"/>
              <w:jc w:val="center"/>
            </w:pPr>
            <w:r w:rsidRPr="00BF2E0F">
              <w:t>0.95</w:t>
            </w:r>
          </w:p>
        </w:tc>
        <w:tc>
          <w:tcPr>
            <w:tcW w:w="0" w:type="auto"/>
            <w:noWrap/>
            <w:vAlign w:val="center"/>
            <w:hideMark/>
          </w:tcPr>
          <w:p w14:paraId="54128351" w14:textId="77777777" w:rsidR="00BF2E0F" w:rsidRPr="00BF2E0F" w:rsidRDefault="00BF2E0F" w:rsidP="00BF2E0F">
            <w:pPr>
              <w:spacing w:line="360" w:lineRule="auto"/>
              <w:jc w:val="center"/>
            </w:pPr>
            <w:r w:rsidRPr="00BF2E0F">
              <w:t>0.21</w:t>
            </w:r>
          </w:p>
        </w:tc>
        <w:tc>
          <w:tcPr>
            <w:tcW w:w="0" w:type="auto"/>
            <w:noWrap/>
            <w:vAlign w:val="center"/>
            <w:hideMark/>
          </w:tcPr>
          <w:p w14:paraId="65448C78" w14:textId="77777777" w:rsidR="00BF2E0F" w:rsidRPr="00BF2E0F" w:rsidRDefault="00BF2E0F" w:rsidP="00BF2E0F">
            <w:pPr>
              <w:spacing w:line="360" w:lineRule="auto"/>
              <w:jc w:val="center"/>
            </w:pPr>
            <w:r w:rsidRPr="00BF2E0F">
              <w:t>0.25</w:t>
            </w:r>
          </w:p>
        </w:tc>
      </w:tr>
    </w:tbl>
    <w:p w14:paraId="204425A3" w14:textId="77777777" w:rsidR="00BF2E0F" w:rsidRPr="00BF2E0F" w:rsidRDefault="00BF2E0F" w:rsidP="00BF2E0F">
      <w:pPr>
        <w:spacing w:line="360" w:lineRule="auto"/>
        <w:jc w:val="both"/>
        <w:rPr>
          <w:lang w:val="hr-HR"/>
        </w:rPr>
      </w:pPr>
    </w:p>
    <w:p w14:paraId="7164ABD6" w14:textId="77777777" w:rsidR="00BF2E0F" w:rsidRPr="00BF2E0F" w:rsidRDefault="00BF2E0F" w:rsidP="00BF2E0F">
      <w:pPr>
        <w:spacing w:line="360" w:lineRule="auto"/>
        <w:jc w:val="both"/>
        <w:rPr>
          <w:lang w:val="hr-HR"/>
        </w:rPr>
      </w:pPr>
    </w:p>
    <w:p w14:paraId="3E2137D7" w14:textId="77777777" w:rsidR="00BF2E0F" w:rsidRPr="00BF2E0F" w:rsidRDefault="00BF2E0F" w:rsidP="00BF2E0F">
      <w:pPr>
        <w:rPr>
          <w:lang w:val="hr-HR"/>
        </w:rPr>
      </w:pPr>
    </w:p>
    <w:p w14:paraId="1B67F9C4" w14:textId="77777777" w:rsidR="00BF2E0F" w:rsidRPr="00BF2E0F" w:rsidRDefault="00BF2E0F" w:rsidP="00BF2E0F">
      <w:pPr>
        <w:rPr>
          <w:lang w:val="hr-HR"/>
        </w:rPr>
      </w:pPr>
    </w:p>
    <w:p w14:paraId="7EE592B1" w14:textId="77777777" w:rsidR="00BF2E0F" w:rsidRPr="00BF2E0F" w:rsidRDefault="00BF2E0F" w:rsidP="00BF2E0F">
      <w:pPr>
        <w:rPr>
          <w:lang w:val="hr-HR"/>
        </w:rPr>
      </w:pPr>
    </w:p>
    <w:p w14:paraId="48397CDF" w14:textId="77777777" w:rsidR="00BF2E0F" w:rsidRPr="00BF2E0F" w:rsidRDefault="00BF2E0F" w:rsidP="00BF2E0F">
      <w:pPr>
        <w:rPr>
          <w:lang w:val="hr-HR"/>
        </w:rPr>
      </w:pPr>
    </w:p>
    <w:p w14:paraId="6078587E" w14:textId="77777777" w:rsidR="00BF2E0F" w:rsidRPr="00BF2E0F" w:rsidRDefault="00BF2E0F" w:rsidP="00BF2E0F">
      <w:pPr>
        <w:rPr>
          <w:lang w:val="hr-HR"/>
        </w:rPr>
      </w:pPr>
    </w:p>
    <w:p w14:paraId="03E7BFAE" w14:textId="77777777" w:rsidR="00BF2E0F" w:rsidRPr="00BF2E0F" w:rsidRDefault="00BF2E0F" w:rsidP="00BF2E0F">
      <w:pPr>
        <w:rPr>
          <w:lang w:val="hr-HR"/>
        </w:rPr>
      </w:pPr>
    </w:p>
    <w:p w14:paraId="6CB12AE2" w14:textId="77777777" w:rsidR="00BF2E0F" w:rsidRPr="00BF2E0F" w:rsidRDefault="00BF2E0F" w:rsidP="00BF2E0F">
      <w:pPr>
        <w:rPr>
          <w:lang w:val="hr-HR"/>
        </w:rPr>
      </w:pPr>
    </w:p>
    <w:p w14:paraId="63C7148A" w14:textId="77777777" w:rsidR="00BF2E0F" w:rsidRPr="00BF2E0F" w:rsidRDefault="00BF2E0F" w:rsidP="00BF2E0F">
      <w:pPr>
        <w:keepNext/>
        <w:keepLines/>
        <w:numPr>
          <w:ilvl w:val="1"/>
          <w:numId w:val="1"/>
        </w:numPr>
        <w:spacing w:before="40" w:after="0" w:line="360" w:lineRule="auto"/>
        <w:jc w:val="both"/>
        <w:outlineLvl w:val="1"/>
        <w:rPr>
          <w:rFonts w:asciiTheme="majorHAnsi" w:eastAsiaTheme="majorEastAsia" w:hAnsiTheme="majorHAnsi" w:cstheme="majorBidi"/>
          <w:b/>
          <w:bCs/>
          <w:sz w:val="26"/>
          <w:szCs w:val="26"/>
          <w:lang w:val="hr-HR"/>
        </w:rPr>
      </w:pPr>
      <w:bookmarkStart w:id="53" w:name="_Toc107465436"/>
      <w:r w:rsidRPr="00BF2E0F">
        <w:rPr>
          <w:rFonts w:asciiTheme="majorHAnsi" w:eastAsiaTheme="majorEastAsia" w:hAnsiTheme="majorHAnsi" w:cstheme="majorBidi"/>
          <w:b/>
          <w:bCs/>
          <w:sz w:val="26"/>
          <w:szCs w:val="26"/>
          <w:lang w:val="hr-HR"/>
        </w:rPr>
        <w:lastRenderedPageBreak/>
        <w:t>Gonadosomatski indeks</w:t>
      </w:r>
      <w:bookmarkEnd w:id="51"/>
      <w:bookmarkEnd w:id="53"/>
    </w:p>
    <w:p w14:paraId="676BD676" w14:textId="77777777" w:rsidR="00BF2E0F" w:rsidRPr="00BF2E0F" w:rsidRDefault="00BF2E0F" w:rsidP="00BF2E0F">
      <w:pPr>
        <w:spacing w:line="360" w:lineRule="auto"/>
        <w:jc w:val="both"/>
        <w:rPr>
          <w:lang w:val="hr-HR"/>
        </w:rPr>
      </w:pPr>
    </w:p>
    <w:p w14:paraId="2F0F4F06" w14:textId="77777777" w:rsidR="00BF2E0F" w:rsidRPr="00BF2E0F" w:rsidRDefault="00BF2E0F" w:rsidP="00BF2E0F">
      <w:pPr>
        <w:spacing w:line="360" w:lineRule="auto"/>
        <w:jc w:val="both"/>
        <w:rPr>
          <w:lang w:val="hr-HR"/>
        </w:rPr>
      </w:pPr>
      <w:r w:rsidRPr="00BF2E0F">
        <w:rPr>
          <w:lang w:val="hr-HR"/>
        </w:rPr>
        <w:t>Gonade su pronađene u 6 srebrnih jegulja iz studenog 2021. godine (Slika 9) ukupne duljine od 46.9 do 73cm. Prosječna vrijednost gonadosomatskog indeksa iznosila je 1.24 ± 0.28. Za sve jegulje s razvijenim gonadama makroskopski je utvrđeno da se radi o ženkama s obzirom na morfološka svojstva gonada.</w:t>
      </w:r>
    </w:p>
    <w:p w14:paraId="79577111" w14:textId="77777777" w:rsidR="00BF2E0F" w:rsidRPr="00BF2E0F" w:rsidRDefault="00BF2E0F" w:rsidP="00BF2E0F">
      <w:pPr>
        <w:spacing w:line="360" w:lineRule="auto"/>
        <w:jc w:val="both"/>
        <w:rPr>
          <w:lang w:val="hr-HR"/>
        </w:rPr>
      </w:pPr>
    </w:p>
    <w:p w14:paraId="2A999BDA" w14:textId="77777777" w:rsidR="00BF2E0F" w:rsidRPr="00BF2E0F" w:rsidRDefault="00BF2E0F" w:rsidP="00BF2E0F">
      <w:pPr>
        <w:spacing w:line="360" w:lineRule="auto"/>
        <w:jc w:val="center"/>
        <w:rPr>
          <w:lang w:val="hr-HR"/>
        </w:rPr>
      </w:pPr>
      <w:r w:rsidRPr="00BF2E0F">
        <w:rPr>
          <w:noProof/>
          <w:lang w:val="hr-HR"/>
        </w:rPr>
        <w:drawing>
          <wp:inline distT="0" distB="0" distL="0" distR="0" wp14:anchorId="3F28E49C" wp14:editId="1ED71A80">
            <wp:extent cx="4000500" cy="3130414"/>
            <wp:effectExtent l="0" t="0" r="0" b="0"/>
            <wp:docPr id="6" name="Picture 6" descr="A picture containing blu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blue&#10;&#10;Description automatically generated"/>
                    <pic:cNvPicPr/>
                  </pic:nvPicPr>
                  <pic:blipFill rotWithShape="1">
                    <a:blip r:embed="rId23" cstate="print">
                      <a:extLst>
                        <a:ext uri="{28A0092B-C50C-407E-A947-70E740481C1C}">
                          <a14:useLocalDpi xmlns:a14="http://schemas.microsoft.com/office/drawing/2010/main" val="0"/>
                        </a:ext>
                      </a:extLst>
                    </a:blip>
                    <a:srcRect l="15455" t="11586"/>
                    <a:stretch/>
                  </pic:blipFill>
                  <pic:spPr bwMode="auto">
                    <a:xfrm rot="10800000">
                      <a:off x="0" y="0"/>
                      <a:ext cx="4021968" cy="3147213"/>
                    </a:xfrm>
                    <a:prstGeom prst="rect">
                      <a:avLst/>
                    </a:prstGeom>
                    <a:ln>
                      <a:noFill/>
                    </a:ln>
                    <a:extLst>
                      <a:ext uri="{53640926-AAD7-44D8-BBD7-CCE9431645EC}">
                        <a14:shadowObscured xmlns:a14="http://schemas.microsoft.com/office/drawing/2010/main"/>
                      </a:ext>
                    </a:extLst>
                  </pic:spPr>
                </pic:pic>
              </a:graphicData>
            </a:graphic>
          </wp:inline>
        </w:drawing>
      </w:r>
    </w:p>
    <w:p w14:paraId="61FCCBA4" w14:textId="77777777" w:rsidR="00BF2E0F" w:rsidRPr="00BF2E0F" w:rsidRDefault="00BF2E0F" w:rsidP="00BF2E0F">
      <w:pPr>
        <w:spacing w:line="360" w:lineRule="auto"/>
        <w:jc w:val="center"/>
        <w:rPr>
          <w:lang w:val="hr-HR"/>
        </w:rPr>
      </w:pPr>
      <w:r w:rsidRPr="00BF2E0F">
        <w:rPr>
          <w:lang w:val="hr-HR"/>
        </w:rPr>
        <w:t>Slika 9. Gonade ženke jegulje iz studenog 2021. godine</w:t>
      </w:r>
    </w:p>
    <w:p w14:paraId="3A1D3D6D" w14:textId="77777777" w:rsidR="00BF2E0F" w:rsidRPr="00BF2E0F" w:rsidRDefault="00BF2E0F" w:rsidP="00BF2E0F">
      <w:pPr>
        <w:spacing w:line="360" w:lineRule="auto"/>
        <w:jc w:val="both"/>
        <w:rPr>
          <w:lang w:val="hr-HR"/>
        </w:rPr>
      </w:pPr>
    </w:p>
    <w:p w14:paraId="0BEB6BB9" w14:textId="77777777" w:rsidR="00BF2E0F" w:rsidRPr="00BF2E0F" w:rsidRDefault="00BF2E0F" w:rsidP="00BF2E0F">
      <w:pPr>
        <w:keepNext/>
        <w:keepLines/>
        <w:numPr>
          <w:ilvl w:val="1"/>
          <w:numId w:val="1"/>
        </w:numPr>
        <w:spacing w:before="40" w:after="0" w:line="360" w:lineRule="auto"/>
        <w:jc w:val="both"/>
        <w:outlineLvl w:val="1"/>
        <w:rPr>
          <w:rFonts w:asciiTheme="majorHAnsi" w:eastAsiaTheme="majorEastAsia" w:hAnsiTheme="majorHAnsi" w:cstheme="majorBidi"/>
          <w:b/>
          <w:bCs/>
          <w:sz w:val="26"/>
          <w:szCs w:val="26"/>
          <w:lang w:val="hr-HR"/>
        </w:rPr>
      </w:pPr>
      <w:bookmarkStart w:id="54" w:name="_Toc107173787"/>
      <w:bookmarkStart w:id="55" w:name="_Toc107465437"/>
      <w:r w:rsidRPr="00BF2E0F">
        <w:rPr>
          <w:rFonts w:asciiTheme="majorHAnsi" w:eastAsiaTheme="majorEastAsia" w:hAnsiTheme="majorHAnsi" w:cstheme="majorBidi"/>
          <w:b/>
          <w:bCs/>
          <w:sz w:val="26"/>
          <w:szCs w:val="26"/>
          <w:lang w:val="hr-HR"/>
        </w:rPr>
        <w:t>Kemijski sastav mesa</w:t>
      </w:r>
      <w:bookmarkEnd w:id="54"/>
      <w:bookmarkEnd w:id="55"/>
    </w:p>
    <w:p w14:paraId="619061EF" w14:textId="77777777" w:rsidR="00BF2E0F" w:rsidRPr="00BF2E0F" w:rsidRDefault="00BF2E0F" w:rsidP="00BF2E0F">
      <w:pPr>
        <w:spacing w:line="360" w:lineRule="auto"/>
        <w:jc w:val="both"/>
        <w:rPr>
          <w:lang w:val="hr-HR"/>
        </w:rPr>
      </w:pPr>
    </w:p>
    <w:p w14:paraId="7B0A03D5" w14:textId="77777777" w:rsidR="00BF2E0F" w:rsidRPr="00BF2E0F" w:rsidRDefault="00BF2E0F" w:rsidP="00BF2E0F">
      <w:pPr>
        <w:spacing w:line="360" w:lineRule="auto"/>
        <w:jc w:val="both"/>
        <w:rPr>
          <w:lang w:val="hr-HR"/>
        </w:rPr>
      </w:pPr>
      <w:r w:rsidRPr="00BF2E0F">
        <w:rPr>
          <w:lang w:val="hr-HR"/>
        </w:rPr>
        <w:t>Koncentracija masti kod žutih jegulja u prosjeku je varirala od 12.04</w:t>
      </w:r>
      <w:r w:rsidRPr="00BF2E0F">
        <w:t>±4.34 g/100 g u proljeće do 12.96±6.00  g/100 g u jesen, a koncentracija bjelančevina od 19.04±0.68 g/100 g u jesen do 20.30±1.43  g/100g u ljeto.</w:t>
      </w:r>
      <w:r w:rsidRPr="00BF2E0F">
        <w:rPr>
          <w:lang w:val="hr-HR"/>
        </w:rPr>
        <w:t xml:space="preserve"> ANOVA testom nije utvrđena statistički značajna razlika u koncentracijama masti i bjelančevina kod žutih jegulja u različitim sezonama (p&gt;0.05). Koncentracija masti u srebrnim jeguljama u usporedbi sa žutim iz iste sezone gotovo se udvostručila, dok se koncentracija bjelančevina smanjila (Tablica 4). T – testom je </w:t>
      </w:r>
      <w:r w:rsidRPr="00BF2E0F">
        <w:rPr>
          <w:lang w:val="hr-HR"/>
        </w:rPr>
        <w:lastRenderedPageBreak/>
        <w:t>utvrđeno da su razlike u koncentracijama masti i bjelančevina između žutih i srebrnih jegulja u jesen statistički značajne (t=2.93, p=0.02; t=-2.67, p=0.02).</w:t>
      </w:r>
    </w:p>
    <w:p w14:paraId="4A4205CE" w14:textId="77777777" w:rsidR="00BF2E0F" w:rsidRPr="00BF2E0F" w:rsidRDefault="00BF2E0F" w:rsidP="00BF2E0F">
      <w:pPr>
        <w:spacing w:line="360" w:lineRule="auto"/>
        <w:jc w:val="both"/>
        <w:rPr>
          <w:lang w:val="hr-HR"/>
        </w:rPr>
      </w:pPr>
    </w:p>
    <w:p w14:paraId="61E57A63" w14:textId="77777777" w:rsidR="00BF2E0F" w:rsidRPr="00BF2E0F" w:rsidRDefault="00BF2E0F" w:rsidP="00BF2E0F">
      <w:pPr>
        <w:spacing w:line="360" w:lineRule="auto"/>
        <w:jc w:val="both"/>
        <w:rPr>
          <w:lang w:val="hr-HR"/>
        </w:rPr>
      </w:pPr>
      <w:r w:rsidRPr="00BF2E0F">
        <w:rPr>
          <w:lang w:val="hr-HR"/>
        </w:rPr>
        <w:t>Tablica 4. Kemijski sastav mesa žutih i srebrnih jegulja</w:t>
      </w:r>
    </w:p>
    <w:tbl>
      <w:tblPr>
        <w:tblStyle w:val="TableGrid1"/>
        <w:tblpPr w:leftFromText="180" w:rightFromText="180" w:vertAnchor="text" w:horzAnchor="margin" w:tblpY="35"/>
        <w:tblW w:w="0" w:type="auto"/>
        <w:tblLook w:val="04A0" w:firstRow="1" w:lastRow="0" w:firstColumn="1" w:lastColumn="0" w:noHBand="0" w:noVBand="1"/>
      </w:tblPr>
      <w:tblGrid>
        <w:gridCol w:w="1503"/>
        <w:gridCol w:w="921"/>
        <w:gridCol w:w="440"/>
        <w:gridCol w:w="1580"/>
        <w:gridCol w:w="2328"/>
        <w:gridCol w:w="2157"/>
      </w:tblGrid>
      <w:tr w:rsidR="00BF2E0F" w:rsidRPr="00BF2E0F" w14:paraId="72430F48" w14:textId="77777777" w:rsidTr="00CC760C">
        <w:trPr>
          <w:trHeight w:val="288"/>
        </w:trPr>
        <w:tc>
          <w:tcPr>
            <w:tcW w:w="0" w:type="auto"/>
            <w:noWrap/>
            <w:vAlign w:val="center"/>
            <w:hideMark/>
          </w:tcPr>
          <w:p w14:paraId="3B951DE7" w14:textId="77777777" w:rsidR="00BF2E0F" w:rsidRPr="00BF2E0F" w:rsidRDefault="00BF2E0F" w:rsidP="00CC760C">
            <w:pPr>
              <w:spacing w:line="360" w:lineRule="auto"/>
              <w:jc w:val="center"/>
            </w:pPr>
            <w:r w:rsidRPr="00BF2E0F">
              <w:t>Godišnje doba</w:t>
            </w:r>
          </w:p>
        </w:tc>
        <w:tc>
          <w:tcPr>
            <w:tcW w:w="0" w:type="auto"/>
            <w:noWrap/>
            <w:vAlign w:val="center"/>
            <w:hideMark/>
          </w:tcPr>
          <w:p w14:paraId="62A8FD02" w14:textId="77777777" w:rsidR="00BF2E0F" w:rsidRPr="00BF2E0F" w:rsidRDefault="00BF2E0F" w:rsidP="00CC760C">
            <w:pPr>
              <w:spacing w:line="360" w:lineRule="auto"/>
              <w:jc w:val="center"/>
            </w:pPr>
            <w:r w:rsidRPr="00BF2E0F">
              <w:t>Stadij</w:t>
            </w:r>
          </w:p>
        </w:tc>
        <w:tc>
          <w:tcPr>
            <w:tcW w:w="0" w:type="auto"/>
            <w:vAlign w:val="center"/>
          </w:tcPr>
          <w:p w14:paraId="07FF2A9E" w14:textId="77777777" w:rsidR="00BF2E0F" w:rsidRPr="00BF2E0F" w:rsidRDefault="00BF2E0F" w:rsidP="00CC760C">
            <w:pPr>
              <w:spacing w:line="360" w:lineRule="auto"/>
              <w:jc w:val="center"/>
            </w:pPr>
            <w:r w:rsidRPr="00BF2E0F">
              <w:t>n</w:t>
            </w:r>
          </w:p>
        </w:tc>
        <w:tc>
          <w:tcPr>
            <w:tcW w:w="0" w:type="auto"/>
            <w:noWrap/>
            <w:vAlign w:val="center"/>
            <w:hideMark/>
          </w:tcPr>
          <w:p w14:paraId="6312B0A9" w14:textId="77777777" w:rsidR="00BF2E0F" w:rsidRPr="00BF2E0F" w:rsidRDefault="00BF2E0F" w:rsidP="00CC760C">
            <w:pPr>
              <w:spacing w:line="360" w:lineRule="auto"/>
              <w:jc w:val="center"/>
            </w:pPr>
            <w:r w:rsidRPr="00BF2E0F">
              <w:t>Masti (g/100 g)</w:t>
            </w:r>
          </w:p>
        </w:tc>
        <w:tc>
          <w:tcPr>
            <w:tcW w:w="0" w:type="auto"/>
            <w:noWrap/>
            <w:vAlign w:val="center"/>
            <w:hideMark/>
          </w:tcPr>
          <w:p w14:paraId="5F102540" w14:textId="77777777" w:rsidR="00BF2E0F" w:rsidRPr="00BF2E0F" w:rsidRDefault="00BF2E0F" w:rsidP="00CC760C">
            <w:pPr>
              <w:spacing w:line="360" w:lineRule="auto"/>
              <w:jc w:val="center"/>
            </w:pPr>
            <w:r w:rsidRPr="00BF2E0F">
              <w:t>Ugljikohidrati (g/100  g)</w:t>
            </w:r>
          </w:p>
        </w:tc>
        <w:tc>
          <w:tcPr>
            <w:tcW w:w="0" w:type="auto"/>
            <w:noWrap/>
            <w:vAlign w:val="center"/>
            <w:hideMark/>
          </w:tcPr>
          <w:p w14:paraId="0971EAA2" w14:textId="77777777" w:rsidR="00BF2E0F" w:rsidRPr="00BF2E0F" w:rsidRDefault="00BF2E0F" w:rsidP="00CC760C">
            <w:pPr>
              <w:spacing w:line="360" w:lineRule="auto"/>
              <w:jc w:val="center"/>
            </w:pPr>
            <w:r w:rsidRPr="00BF2E0F">
              <w:t>Bjelančevine (g/100g)</w:t>
            </w:r>
          </w:p>
        </w:tc>
      </w:tr>
      <w:tr w:rsidR="00BF2E0F" w:rsidRPr="00BF2E0F" w14:paraId="7A30F4BF" w14:textId="77777777" w:rsidTr="00CC760C">
        <w:trPr>
          <w:trHeight w:val="288"/>
        </w:trPr>
        <w:tc>
          <w:tcPr>
            <w:tcW w:w="0" w:type="auto"/>
            <w:noWrap/>
            <w:vAlign w:val="center"/>
            <w:hideMark/>
          </w:tcPr>
          <w:p w14:paraId="11AE3379" w14:textId="77777777" w:rsidR="00BF2E0F" w:rsidRPr="00BF2E0F" w:rsidRDefault="00BF2E0F" w:rsidP="00CC760C">
            <w:pPr>
              <w:spacing w:line="360" w:lineRule="auto"/>
              <w:jc w:val="center"/>
            </w:pPr>
            <w:r w:rsidRPr="00BF2E0F">
              <w:t>Proljeće</w:t>
            </w:r>
          </w:p>
        </w:tc>
        <w:tc>
          <w:tcPr>
            <w:tcW w:w="0" w:type="auto"/>
            <w:vMerge w:val="restart"/>
            <w:noWrap/>
            <w:vAlign w:val="center"/>
            <w:hideMark/>
          </w:tcPr>
          <w:p w14:paraId="62F9553D" w14:textId="77777777" w:rsidR="00BF2E0F" w:rsidRPr="00BF2E0F" w:rsidRDefault="00BF2E0F" w:rsidP="00CC760C">
            <w:pPr>
              <w:spacing w:line="360" w:lineRule="auto"/>
              <w:jc w:val="center"/>
            </w:pPr>
            <w:r w:rsidRPr="00BF2E0F">
              <w:t>Žute</w:t>
            </w:r>
          </w:p>
        </w:tc>
        <w:tc>
          <w:tcPr>
            <w:tcW w:w="0" w:type="auto"/>
            <w:vAlign w:val="center"/>
          </w:tcPr>
          <w:p w14:paraId="1247EC6A" w14:textId="77777777" w:rsidR="00BF2E0F" w:rsidRPr="00BF2E0F" w:rsidRDefault="00BF2E0F" w:rsidP="00CC760C">
            <w:pPr>
              <w:spacing w:line="360" w:lineRule="auto"/>
              <w:jc w:val="center"/>
            </w:pPr>
            <w:r w:rsidRPr="00BF2E0F">
              <w:t>21</w:t>
            </w:r>
          </w:p>
        </w:tc>
        <w:tc>
          <w:tcPr>
            <w:tcW w:w="0" w:type="auto"/>
            <w:noWrap/>
            <w:vAlign w:val="center"/>
            <w:hideMark/>
          </w:tcPr>
          <w:p w14:paraId="6C455D85" w14:textId="77777777" w:rsidR="00BF2E0F" w:rsidRPr="00BF2E0F" w:rsidRDefault="00BF2E0F" w:rsidP="00CC760C">
            <w:pPr>
              <w:spacing w:line="360" w:lineRule="auto"/>
              <w:jc w:val="center"/>
            </w:pPr>
            <w:r w:rsidRPr="00BF2E0F">
              <w:t>12.04 ± 4.34</w:t>
            </w:r>
          </w:p>
        </w:tc>
        <w:tc>
          <w:tcPr>
            <w:tcW w:w="0" w:type="auto"/>
            <w:noWrap/>
            <w:vAlign w:val="center"/>
            <w:hideMark/>
          </w:tcPr>
          <w:p w14:paraId="3C21AE4E" w14:textId="77777777" w:rsidR="00BF2E0F" w:rsidRPr="00BF2E0F" w:rsidRDefault="00BF2E0F" w:rsidP="00CC760C">
            <w:pPr>
              <w:spacing w:line="360" w:lineRule="auto"/>
              <w:jc w:val="center"/>
            </w:pPr>
            <w:r w:rsidRPr="00BF2E0F">
              <w:t>&lt;0.5</w:t>
            </w:r>
          </w:p>
        </w:tc>
        <w:tc>
          <w:tcPr>
            <w:tcW w:w="0" w:type="auto"/>
            <w:noWrap/>
            <w:vAlign w:val="center"/>
            <w:hideMark/>
          </w:tcPr>
          <w:p w14:paraId="7328AAE4" w14:textId="77777777" w:rsidR="00BF2E0F" w:rsidRPr="00BF2E0F" w:rsidRDefault="00BF2E0F" w:rsidP="00CC760C">
            <w:pPr>
              <w:spacing w:line="360" w:lineRule="auto"/>
              <w:jc w:val="center"/>
            </w:pPr>
            <w:r w:rsidRPr="00BF2E0F">
              <w:t>20.17 ± 1.16</w:t>
            </w:r>
          </w:p>
        </w:tc>
      </w:tr>
      <w:tr w:rsidR="00BF2E0F" w:rsidRPr="00BF2E0F" w14:paraId="36F76D5C" w14:textId="77777777" w:rsidTr="00CC760C">
        <w:trPr>
          <w:trHeight w:val="288"/>
        </w:trPr>
        <w:tc>
          <w:tcPr>
            <w:tcW w:w="0" w:type="auto"/>
            <w:noWrap/>
            <w:vAlign w:val="center"/>
            <w:hideMark/>
          </w:tcPr>
          <w:p w14:paraId="432A3068" w14:textId="77777777" w:rsidR="00BF2E0F" w:rsidRPr="00BF2E0F" w:rsidRDefault="00BF2E0F" w:rsidP="00CC760C">
            <w:pPr>
              <w:spacing w:line="360" w:lineRule="auto"/>
              <w:jc w:val="center"/>
            </w:pPr>
            <w:r w:rsidRPr="00BF2E0F">
              <w:t>Ljeto</w:t>
            </w:r>
          </w:p>
        </w:tc>
        <w:tc>
          <w:tcPr>
            <w:tcW w:w="0" w:type="auto"/>
            <w:vMerge/>
            <w:vAlign w:val="center"/>
            <w:hideMark/>
          </w:tcPr>
          <w:p w14:paraId="448FEAB6" w14:textId="77777777" w:rsidR="00BF2E0F" w:rsidRPr="00BF2E0F" w:rsidRDefault="00BF2E0F" w:rsidP="00CC760C">
            <w:pPr>
              <w:spacing w:line="360" w:lineRule="auto"/>
              <w:jc w:val="center"/>
            </w:pPr>
          </w:p>
        </w:tc>
        <w:tc>
          <w:tcPr>
            <w:tcW w:w="0" w:type="auto"/>
            <w:vAlign w:val="center"/>
          </w:tcPr>
          <w:p w14:paraId="602C154B" w14:textId="77777777" w:rsidR="00BF2E0F" w:rsidRPr="00BF2E0F" w:rsidRDefault="00BF2E0F" w:rsidP="00CC760C">
            <w:pPr>
              <w:spacing w:line="360" w:lineRule="auto"/>
              <w:jc w:val="center"/>
            </w:pPr>
            <w:r w:rsidRPr="00BF2E0F">
              <w:t>13</w:t>
            </w:r>
          </w:p>
        </w:tc>
        <w:tc>
          <w:tcPr>
            <w:tcW w:w="0" w:type="auto"/>
            <w:noWrap/>
            <w:vAlign w:val="center"/>
            <w:hideMark/>
          </w:tcPr>
          <w:p w14:paraId="1639BB89" w14:textId="77777777" w:rsidR="00BF2E0F" w:rsidRPr="00BF2E0F" w:rsidRDefault="00BF2E0F" w:rsidP="00CC760C">
            <w:pPr>
              <w:spacing w:line="360" w:lineRule="auto"/>
              <w:jc w:val="center"/>
            </w:pPr>
            <w:r w:rsidRPr="00BF2E0F">
              <w:t>12.91 ± 5.15</w:t>
            </w:r>
          </w:p>
        </w:tc>
        <w:tc>
          <w:tcPr>
            <w:tcW w:w="0" w:type="auto"/>
            <w:noWrap/>
            <w:vAlign w:val="center"/>
            <w:hideMark/>
          </w:tcPr>
          <w:p w14:paraId="3FDC2FB7" w14:textId="77777777" w:rsidR="00BF2E0F" w:rsidRPr="00BF2E0F" w:rsidRDefault="00BF2E0F" w:rsidP="00CC760C">
            <w:pPr>
              <w:spacing w:line="360" w:lineRule="auto"/>
              <w:jc w:val="center"/>
            </w:pPr>
            <w:r w:rsidRPr="00BF2E0F">
              <w:t>&lt;0.5</w:t>
            </w:r>
          </w:p>
        </w:tc>
        <w:tc>
          <w:tcPr>
            <w:tcW w:w="0" w:type="auto"/>
            <w:noWrap/>
            <w:vAlign w:val="center"/>
            <w:hideMark/>
          </w:tcPr>
          <w:p w14:paraId="7D1F5B1D" w14:textId="77777777" w:rsidR="00BF2E0F" w:rsidRPr="00BF2E0F" w:rsidRDefault="00BF2E0F" w:rsidP="00CC760C">
            <w:pPr>
              <w:spacing w:line="360" w:lineRule="auto"/>
              <w:jc w:val="center"/>
            </w:pPr>
            <w:r w:rsidRPr="00BF2E0F">
              <w:t>20.30 ± 1.43</w:t>
            </w:r>
          </w:p>
        </w:tc>
      </w:tr>
      <w:tr w:rsidR="00BF2E0F" w:rsidRPr="00BF2E0F" w14:paraId="4C802C73" w14:textId="77777777" w:rsidTr="00CC760C">
        <w:trPr>
          <w:trHeight w:val="288"/>
        </w:trPr>
        <w:tc>
          <w:tcPr>
            <w:tcW w:w="0" w:type="auto"/>
            <w:vMerge w:val="restart"/>
            <w:noWrap/>
            <w:vAlign w:val="center"/>
            <w:hideMark/>
          </w:tcPr>
          <w:p w14:paraId="4D2B25C8" w14:textId="77777777" w:rsidR="00BF2E0F" w:rsidRPr="00BF2E0F" w:rsidRDefault="00BF2E0F" w:rsidP="00CC760C">
            <w:pPr>
              <w:spacing w:line="360" w:lineRule="auto"/>
              <w:jc w:val="center"/>
            </w:pPr>
            <w:r w:rsidRPr="00BF2E0F">
              <w:t>Jesen</w:t>
            </w:r>
          </w:p>
        </w:tc>
        <w:tc>
          <w:tcPr>
            <w:tcW w:w="0" w:type="auto"/>
            <w:vMerge/>
            <w:vAlign w:val="center"/>
            <w:hideMark/>
          </w:tcPr>
          <w:p w14:paraId="0B554ED0" w14:textId="77777777" w:rsidR="00BF2E0F" w:rsidRPr="00BF2E0F" w:rsidRDefault="00BF2E0F" w:rsidP="00CC760C">
            <w:pPr>
              <w:spacing w:line="360" w:lineRule="auto"/>
              <w:jc w:val="center"/>
            </w:pPr>
          </w:p>
        </w:tc>
        <w:tc>
          <w:tcPr>
            <w:tcW w:w="0" w:type="auto"/>
            <w:vAlign w:val="center"/>
          </w:tcPr>
          <w:p w14:paraId="62BD3D47" w14:textId="77777777" w:rsidR="00BF2E0F" w:rsidRPr="00BF2E0F" w:rsidRDefault="00BF2E0F" w:rsidP="00CC760C">
            <w:pPr>
              <w:spacing w:line="360" w:lineRule="auto"/>
              <w:jc w:val="center"/>
            </w:pPr>
            <w:r w:rsidRPr="00BF2E0F">
              <w:t>14</w:t>
            </w:r>
          </w:p>
        </w:tc>
        <w:tc>
          <w:tcPr>
            <w:tcW w:w="0" w:type="auto"/>
            <w:noWrap/>
            <w:vAlign w:val="center"/>
            <w:hideMark/>
          </w:tcPr>
          <w:p w14:paraId="10E4C415" w14:textId="77777777" w:rsidR="00BF2E0F" w:rsidRPr="00BF2E0F" w:rsidRDefault="00BF2E0F" w:rsidP="00CC760C">
            <w:pPr>
              <w:spacing w:line="360" w:lineRule="auto"/>
              <w:jc w:val="center"/>
            </w:pPr>
            <w:r w:rsidRPr="00BF2E0F">
              <w:t>12.96 ± 6.00</w:t>
            </w:r>
          </w:p>
        </w:tc>
        <w:tc>
          <w:tcPr>
            <w:tcW w:w="0" w:type="auto"/>
            <w:noWrap/>
            <w:vAlign w:val="center"/>
            <w:hideMark/>
          </w:tcPr>
          <w:p w14:paraId="334313B3" w14:textId="77777777" w:rsidR="00BF2E0F" w:rsidRPr="00BF2E0F" w:rsidRDefault="00BF2E0F" w:rsidP="00CC760C">
            <w:pPr>
              <w:spacing w:line="360" w:lineRule="auto"/>
              <w:jc w:val="center"/>
            </w:pPr>
            <w:r w:rsidRPr="00BF2E0F">
              <w:t>&lt;0.5</w:t>
            </w:r>
          </w:p>
        </w:tc>
        <w:tc>
          <w:tcPr>
            <w:tcW w:w="0" w:type="auto"/>
            <w:noWrap/>
            <w:vAlign w:val="center"/>
            <w:hideMark/>
          </w:tcPr>
          <w:p w14:paraId="2F578B1A" w14:textId="77777777" w:rsidR="00BF2E0F" w:rsidRPr="00BF2E0F" w:rsidRDefault="00BF2E0F" w:rsidP="00CC760C">
            <w:pPr>
              <w:spacing w:line="360" w:lineRule="auto"/>
              <w:jc w:val="center"/>
            </w:pPr>
            <w:r w:rsidRPr="00BF2E0F">
              <w:t>19.04 ± 0.68</w:t>
            </w:r>
          </w:p>
        </w:tc>
      </w:tr>
      <w:tr w:rsidR="00BF2E0F" w:rsidRPr="00BF2E0F" w14:paraId="4A883444" w14:textId="77777777" w:rsidTr="00CC760C">
        <w:trPr>
          <w:trHeight w:val="288"/>
        </w:trPr>
        <w:tc>
          <w:tcPr>
            <w:tcW w:w="0" w:type="auto"/>
            <w:vMerge/>
            <w:vAlign w:val="center"/>
            <w:hideMark/>
          </w:tcPr>
          <w:p w14:paraId="6C3626F8" w14:textId="77777777" w:rsidR="00BF2E0F" w:rsidRPr="00BF2E0F" w:rsidRDefault="00BF2E0F" w:rsidP="00CC760C">
            <w:pPr>
              <w:spacing w:line="360" w:lineRule="auto"/>
              <w:jc w:val="center"/>
            </w:pPr>
          </w:p>
        </w:tc>
        <w:tc>
          <w:tcPr>
            <w:tcW w:w="0" w:type="auto"/>
            <w:noWrap/>
            <w:vAlign w:val="center"/>
            <w:hideMark/>
          </w:tcPr>
          <w:p w14:paraId="7481E736" w14:textId="77777777" w:rsidR="00BF2E0F" w:rsidRPr="00BF2E0F" w:rsidRDefault="00BF2E0F" w:rsidP="00CC760C">
            <w:pPr>
              <w:spacing w:line="360" w:lineRule="auto"/>
              <w:jc w:val="center"/>
            </w:pPr>
            <w:r w:rsidRPr="00BF2E0F">
              <w:t>Srebrne</w:t>
            </w:r>
          </w:p>
        </w:tc>
        <w:tc>
          <w:tcPr>
            <w:tcW w:w="0" w:type="auto"/>
            <w:vAlign w:val="center"/>
          </w:tcPr>
          <w:p w14:paraId="368FEAD8" w14:textId="77777777" w:rsidR="00BF2E0F" w:rsidRPr="00BF2E0F" w:rsidRDefault="00BF2E0F" w:rsidP="00CC760C">
            <w:pPr>
              <w:spacing w:line="360" w:lineRule="auto"/>
              <w:jc w:val="center"/>
            </w:pPr>
            <w:r w:rsidRPr="00BF2E0F">
              <w:t>13</w:t>
            </w:r>
          </w:p>
        </w:tc>
        <w:tc>
          <w:tcPr>
            <w:tcW w:w="0" w:type="auto"/>
            <w:noWrap/>
            <w:vAlign w:val="center"/>
            <w:hideMark/>
          </w:tcPr>
          <w:p w14:paraId="4A312D6B" w14:textId="77777777" w:rsidR="00BF2E0F" w:rsidRPr="00BF2E0F" w:rsidRDefault="00BF2E0F" w:rsidP="00CC760C">
            <w:pPr>
              <w:spacing w:line="360" w:lineRule="auto"/>
              <w:jc w:val="center"/>
            </w:pPr>
            <w:r w:rsidRPr="00BF2E0F">
              <w:t>21.43 ± 3.70</w:t>
            </w:r>
          </w:p>
        </w:tc>
        <w:tc>
          <w:tcPr>
            <w:tcW w:w="0" w:type="auto"/>
            <w:noWrap/>
            <w:vAlign w:val="center"/>
            <w:hideMark/>
          </w:tcPr>
          <w:p w14:paraId="5BA8509D" w14:textId="77777777" w:rsidR="00BF2E0F" w:rsidRPr="00BF2E0F" w:rsidRDefault="00BF2E0F" w:rsidP="00CC760C">
            <w:pPr>
              <w:spacing w:line="360" w:lineRule="auto"/>
              <w:jc w:val="center"/>
            </w:pPr>
            <w:r w:rsidRPr="00BF2E0F">
              <w:t>&lt;0.5</w:t>
            </w:r>
          </w:p>
        </w:tc>
        <w:tc>
          <w:tcPr>
            <w:tcW w:w="0" w:type="auto"/>
            <w:noWrap/>
            <w:vAlign w:val="center"/>
            <w:hideMark/>
          </w:tcPr>
          <w:p w14:paraId="632982B5" w14:textId="77777777" w:rsidR="00BF2E0F" w:rsidRPr="00BF2E0F" w:rsidRDefault="00BF2E0F" w:rsidP="00CC760C">
            <w:pPr>
              <w:numPr>
                <w:ilvl w:val="1"/>
                <w:numId w:val="7"/>
              </w:numPr>
              <w:spacing w:line="360" w:lineRule="auto"/>
              <w:contextualSpacing/>
              <w:jc w:val="center"/>
            </w:pPr>
            <w:r w:rsidRPr="00BF2E0F">
              <w:t>± 1.62</w:t>
            </w:r>
          </w:p>
        </w:tc>
      </w:tr>
    </w:tbl>
    <w:p w14:paraId="6649FEBA" w14:textId="77777777" w:rsidR="00BF2E0F" w:rsidRPr="00BF2E0F" w:rsidRDefault="00BF2E0F" w:rsidP="00BF2E0F">
      <w:pPr>
        <w:spacing w:line="360" w:lineRule="auto"/>
        <w:jc w:val="both"/>
        <w:rPr>
          <w:lang w:val="hr-HR"/>
        </w:rPr>
      </w:pPr>
    </w:p>
    <w:p w14:paraId="3FBE003C" w14:textId="77777777" w:rsidR="00BF2E0F" w:rsidRPr="00BF2E0F" w:rsidRDefault="00BF2E0F" w:rsidP="00BF2E0F">
      <w:pPr>
        <w:keepNext/>
        <w:keepLines/>
        <w:spacing w:before="40" w:after="0" w:line="360" w:lineRule="auto"/>
        <w:jc w:val="both"/>
        <w:outlineLvl w:val="1"/>
        <w:rPr>
          <w:rFonts w:asciiTheme="majorHAnsi" w:eastAsiaTheme="majorEastAsia" w:hAnsiTheme="majorHAnsi" w:cstheme="majorBidi"/>
          <w:b/>
          <w:bCs/>
          <w:sz w:val="26"/>
          <w:szCs w:val="26"/>
          <w:lang w:val="hr-HR"/>
        </w:rPr>
      </w:pPr>
    </w:p>
    <w:p w14:paraId="771BCF64" w14:textId="77777777" w:rsidR="00BF2E0F" w:rsidRPr="00BF2E0F" w:rsidRDefault="00BF2E0F" w:rsidP="00BF2E0F">
      <w:pPr>
        <w:rPr>
          <w:lang w:val="hr-HR"/>
        </w:rPr>
      </w:pPr>
    </w:p>
    <w:p w14:paraId="03CC5112" w14:textId="77777777" w:rsidR="00BF2E0F" w:rsidRPr="00BF2E0F" w:rsidRDefault="00BF2E0F" w:rsidP="00BF2E0F">
      <w:pPr>
        <w:spacing w:line="360" w:lineRule="auto"/>
        <w:jc w:val="both"/>
        <w:rPr>
          <w:lang w:val="hr-HR"/>
        </w:rPr>
      </w:pPr>
    </w:p>
    <w:p w14:paraId="3E1C40BF" w14:textId="50F9377A" w:rsidR="00227252" w:rsidRDefault="00227252" w:rsidP="001B1AF1">
      <w:pPr>
        <w:spacing w:line="360" w:lineRule="auto"/>
        <w:jc w:val="both"/>
        <w:rPr>
          <w:lang w:val="hr-HR"/>
        </w:rPr>
      </w:pPr>
    </w:p>
    <w:p w14:paraId="03D22C26" w14:textId="30F465B4" w:rsidR="00A10AC5" w:rsidRDefault="00A10AC5" w:rsidP="001B1AF1">
      <w:pPr>
        <w:spacing w:line="360" w:lineRule="auto"/>
        <w:jc w:val="both"/>
        <w:rPr>
          <w:lang w:val="hr-HR"/>
        </w:rPr>
      </w:pPr>
    </w:p>
    <w:p w14:paraId="2AEE7133" w14:textId="7F0D553F" w:rsidR="00A10AC5" w:rsidRDefault="00A10AC5" w:rsidP="001B1AF1">
      <w:pPr>
        <w:spacing w:line="360" w:lineRule="auto"/>
        <w:jc w:val="both"/>
        <w:rPr>
          <w:lang w:val="hr-HR"/>
        </w:rPr>
      </w:pPr>
    </w:p>
    <w:p w14:paraId="3D8C5024" w14:textId="7F8812AA" w:rsidR="00A10AC5" w:rsidRDefault="00A10AC5" w:rsidP="001B1AF1">
      <w:pPr>
        <w:spacing w:line="360" w:lineRule="auto"/>
        <w:jc w:val="both"/>
        <w:rPr>
          <w:lang w:val="hr-HR"/>
        </w:rPr>
      </w:pPr>
    </w:p>
    <w:p w14:paraId="22410516" w14:textId="2652063B" w:rsidR="00A10AC5" w:rsidRDefault="00A10AC5" w:rsidP="001B1AF1">
      <w:pPr>
        <w:spacing w:line="360" w:lineRule="auto"/>
        <w:jc w:val="both"/>
        <w:rPr>
          <w:lang w:val="hr-HR"/>
        </w:rPr>
      </w:pPr>
    </w:p>
    <w:p w14:paraId="33C5C38D" w14:textId="79DF5CF1" w:rsidR="00A10AC5" w:rsidRDefault="00A10AC5" w:rsidP="001B1AF1">
      <w:pPr>
        <w:spacing w:line="360" w:lineRule="auto"/>
        <w:jc w:val="both"/>
        <w:rPr>
          <w:lang w:val="hr-HR"/>
        </w:rPr>
      </w:pPr>
    </w:p>
    <w:p w14:paraId="08FD7A52" w14:textId="73B0947D" w:rsidR="00A10AC5" w:rsidRDefault="00A10AC5" w:rsidP="001B1AF1">
      <w:pPr>
        <w:spacing w:line="360" w:lineRule="auto"/>
        <w:jc w:val="both"/>
        <w:rPr>
          <w:lang w:val="hr-HR"/>
        </w:rPr>
      </w:pPr>
    </w:p>
    <w:p w14:paraId="583D6E74" w14:textId="0EC37705" w:rsidR="00A10AC5" w:rsidRDefault="00A10AC5" w:rsidP="001B1AF1">
      <w:pPr>
        <w:spacing w:line="360" w:lineRule="auto"/>
        <w:jc w:val="both"/>
        <w:rPr>
          <w:lang w:val="hr-HR"/>
        </w:rPr>
      </w:pPr>
    </w:p>
    <w:p w14:paraId="7BB9A1C7" w14:textId="5603C913" w:rsidR="00A10AC5" w:rsidRDefault="00A10AC5" w:rsidP="001B1AF1">
      <w:pPr>
        <w:spacing w:line="360" w:lineRule="auto"/>
        <w:jc w:val="both"/>
        <w:rPr>
          <w:lang w:val="hr-HR"/>
        </w:rPr>
      </w:pPr>
    </w:p>
    <w:p w14:paraId="6A45B232" w14:textId="46A1134E" w:rsidR="00A10AC5" w:rsidRDefault="00A10AC5" w:rsidP="001B1AF1">
      <w:pPr>
        <w:spacing w:line="360" w:lineRule="auto"/>
        <w:jc w:val="both"/>
        <w:rPr>
          <w:lang w:val="hr-HR"/>
        </w:rPr>
      </w:pPr>
    </w:p>
    <w:p w14:paraId="2C6E8183" w14:textId="77777777" w:rsidR="00A10AC5" w:rsidRPr="005F5522" w:rsidRDefault="00A10AC5" w:rsidP="001B1AF1">
      <w:pPr>
        <w:spacing w:line="360" w:lineRule="auto"/>
        <w:jc w:val="both"/>
        <w:rPr>
          <w:lang w:val="hr-HR"/>
        </w:rPr>
      </w:pPr>
    </w:p>
    <w:p w14:paraId="0081D165" w14:textId="60A8461C" w:rsidR="002238D4" w:rsidRPr="005F5522" w:rsidRDefault="00242E78" w:rsidP="00B910A6">
      <w:pPr>
        <w:pStyle w:val="Heading1"/>
        <w:numPr>
          <w:ilvl w:val="0"/>
          <w:numId w:val="1"/>
        </w:numPr>
        <w:spacing w:line="360" w:lineRule="auto"/>
        <w:jc w:val="both"/>
        <w:rPr>
          <w:b/>
          <w:bCs/>
          <w:color w:val="auto"/>
          <w:lang w:val="hr-HR"/>
        </w:rPr>
      </w:pPr>
      <w:bookmarkStart w:id="56" w:name="_Toc107173789"/>
      <w:bookmarkStart w:id="57" w:name="_Toc107465438"/>
      <w:r w:rsidRPr="005F5522">
        <w:rPr>
          <w:b/>
          <w:bCs/>
          <w:color w:val="auto"/>
          <w:lang w:val="hr-HR"/>
        </w:rPr>
        <w:lastRenderedPageBreak/>
        <w:t>RASPRAVA</w:t>
      </w:r>
      <w:bookmarkEnd w:id="56"/>
      <w:bookmarkEnd w:id="57"/>
    </w:p>
    <w:p w14:paraId="440E24B2" w14:textId="1D5B22F0" w:rsidR="002238D4" w:rsidRPr="005F5522" w:rsidRDefault="002238D4" w:rsidP="001B1AF1">
      <w:pPr>
        <w:spacing w:line="360" w:lineRule="auto"/>
        <w:jc w:val="both"/>
        <w:rPr>
          <w:lang w:val="hr-HR"/>
        </w:rPr>
      </w:pPr>
    </w:p>
    <w:p w14:paraId="5415DB17" w14:textId="77777777" w:rsidR="00CC760C" w:rsidRPr="00DE5263" w:rsidRDefault="00CC760C" w:rsidP="00CC760C">
      <w:pPr>
        <w:spacing w:line="360" w:lineRule="auto"/>
        <w:jc w:val="both"/>
        <w:rPr>
          <w:lang w:val="hr-HR"/>
        </w:rPr>
      </w:pPr>
      <w:r w:rsidRPr="00CC760C">
        <w:rPr>
          <w:lang w:val="hr-HR"/>
        </w:rPr>
        <w:t>Ž</w:t>
      </w:r>
      <w:r w:rsidRPr="00DE5263">
        <w:rPr>
          <w:lang w:val="hr-HR"/>
        </w:rPr>
        <w:t xml:space="preserve">ute jegulje bile su prisutne u lovinama cijele godine, dok su se srebrne pojavile jedino u studenom kada  radi migracije u svrhu mrijesta odlaze u more (Milišić, 2007). Takav nalaz se slaže s drugim autorima na području Engleske (Lowe, 1952), Francuske (Bertin, 1951) i Irske (Cullen i McCarthy, 2003). Izostanak srebrnih jegulja u ostatku godine može upućivati na uspješnu migraciju ili povratak u stadij žute jegulje (Righton i Metcalfe, 2011). </w:t>
      </w:r>
    </w:p>
    <w:p w14:paraId="6582D160" w14:textId="77777777" w:rsidR="00CC760C" w:rsidRPr="00DE5263" w:rsidRDefault="00CC760C" w:rsidP="00CC760C">
      <w:pPr>
        <w:spacing w:line="360" w:lineRule="auto"/>
        <w:jc w:val="both"/>
        <w:rPr>
          <w:lang w:val="hr-HR"/>
        </w:rPr>
      </w:pPr>
      <w:r w:rsidRPr="00DE5263">
        <w:rPr>
          <w:lang w:val="hr-HR"/>
        </w:rPr>
        <w:t xml:space="preserve">Veličinska frakcija ulova u dva korištena ribolovna alata (kogola i vrša) nije pokazivala statistički značajne razlike bez obzira na razlike u veličini oka mrežnog tega. Razlog takvim rezultatima može biti neujednačeno vrijeme koje su ribolovni alati proveli u moru i različito razdoblje uzorkovanja. Istraživanjem provedenim od Bevacqua i sur. (2009) kojim je nastojano utvrditi lovnost kogola različitih veličina oka mrežnog tega određena je pedeset postotna lovnost kod veličine oka 24 mm za jegulje od približno 37 cm, dok je sto postotna lovnost određena za jegulje od preko 40 cm ukupne duljine. Ovim istraživanjem utvrđena je najveća zastupljenost jegulja ulovljenih kogolom u dužinskom razredu 41-45 cm, dok za veće dužinske razrede ona naglo opada. Niska zastupljenost jegulja manjih od 30 cm slaže se s modelom predloženim od Bevacqua i sur. (2009) kojim je predviđeno manje od 25% vjerojatnosti za ulov takvih veličinskih razreda. Selektivnost vrša za lov jegulje veličine oka mahe mreže 19.97 mm istražio je na području Neretve Barbir (2019). Utvrđena je pedeset postotna lovnost za jegulje ukupne duljine od približno 31 cm, a stopostotna lovnost za jegulje ukupne duljine od približno 35 cm. Za potrebe ovog istraživanja korištene su vrše veličine oka mrežnog tega 12 mm, kakve se najčešće koriste na istraživanom području i utvrđena je najveća zastupljenost jegulja dužinskog razreda 36-40 cm. Uz konstrukcijske osobine kao što su oblik i veličina oka mrežnog tega, na lovnost mogu utjecati okolišni uvijeti i ponašanje ulovljenih jedinki (Naismith i Knights, 1990). Zadržavanje manjih jedinki koje teoretski mogu pobjeći kroz oko mrežnog tega može biti posljedica stresa uslijed veće gustoće ulovljenih jegulja (Bevacqua i sur., 2009). S obzirom na to da je kod većih primjeraka zabilježeno zapinjanje u mrežnom tegu u predjelu trbušnog dijela (Knights, 1982), na sposobnost bijega mogu utjecati ispunjenost probavila i kondicijsko stanje ribe (Bevacqua i sur., 2009). Usto, duže vrijeme zadržavanja jegulja u vršama ili čuvaricama u kojima se drže do prodaje, pogotovo u velikoj gustoći, može rezultirati stresom i mehaničkim oštećenjima koja pogoduju naseljavanju patogenih mikroorganizama (Groff, 2001). Čak i bez vidljivih mehaničkih oštećenja, skidanjem sluzi koja ima bitnu ulogu u zaštiti organizma povećava se prijemčivost za bolesti (Nielsen i Esteve-Gassent, 2006). Veće oko na klopkarskim alatima omogućava bijeg mlađim jedinkama koje su posebno osjetljive na zaraze (Fijan, </w:t>
      </w:r>
      <w:r w:rsidRPr="00DE5263">
        <w:rPr>
          <w:lang w:val="hr-HR"/>
        </w:rPr>
        <w:lastRenderedPageBreak/>
        <w:t xml:space="preserve">2006) i ujedno se smanjuje struganje o oko mrežnog tega pri prolasku. Unatoč većem oku mrežnog tega i samim tim većoj selektivnosti kogola, pravilnikom (NN, 84/2015) je ograničeno pravo na postavljanje kogola koje se utvrđuje ždrijebom, dok korištenje vrša za lov jegulje nema slična ograničenja. Zbog svega navedenog potrebno je preispitati znanstvenu osnovu na temelju koje je zakon donesen te uvesti minimalnu lovnu veličinu prema kojoj bi se korištenjem postojećih modela odredilo minimalnu veličinu oka mrežnog tega na klopkarskim alatima za lov jegulje. Također se dovodi u pitanje ekonomska isplativost ribolova jegulja prosječne veličine istovjetne onoj u ovom istraživanju budući da masa dorzalnog mišića (jestivi dio) bez kože jegulje duljine 39 cm iznosi približno 18 g (neobjavljeni podaci autora). </w:t>
      </w:r>
    </w:p>
    <w:p w14:paraId="66A74FC7" w14:textId="77777777" w:rsidR="00CC760C" w:rsidRPr="00DE5263" w:rsidRDefault="00CC760C" w:rsidP="00CC760C">
      <w:pPr>
        <w:spacing w:line="360" w:lineRule="auto"/>
        <w:jc w:val="both"/>
        <w:rPr>
          <w:lang w:val="hr-HR"/>
        </w:rPr>
      </w:pPr>
      <w:r w:rsidRPr="00DE5263">
        <w:rPr>
          <w:lang w:val="hr-HR"/>
        </w:rPr>
        <w:t>Razlika u rastu jegulja veoma je izražena pa se tako dvije jedinke jednake starosti mogu uvelike razlikovati veličinom (Rossi i Colombo, 1976a). Osim između pojedinih jedinki, razlike u rastu prisutne su između spolova. Ženke zahtjevaju više vremena da prođu metamorfozu, a neke nikada ne dostignu spolnu zrelost (De Leo i Gatto, 2011). Smatra se da svi mužjaci metamorfoziraju u stadij srebrne jegulje, a za najveći dio taj proces se odvija s 4-7 godina starosti (Rossi i Colombo, 1976b). Vøllestad i Jonsson (1986) i Vøllestad (1992) navode da prelazak iz stadija žute u stadij srebrne jegulje ovisi ponajviše o tjelesnoj veličini pa tako brže rastuće jedinke neovisno o spolu ranije metamorfoziraju (De Leo i Gatto, 2011). Ovim istraživanjem također je utvrđen veliki dužinski raspon srebrnih jegulja te preklapanje veličina žutih i srebrnih jegulja u dužinskom rasponu 36-45  cm. Jegulje preko 36cm bile su većinom srebrne, a preko ukupne duljine od 60 cm nije zabilježena niti jedna žuta. Kako bi se steklo bolje razumijevanje rasta jegulje u Neretvanskom akvatoriju potrebno je provesti daljnja istraživanja koja uključuju određivanje dobi i analizu promatranih karakteristika za svaki spol odvojeno.</w:t>
      </w:r>
    </w:p>
    <w:p w14:paraId="3BAC6175" w14:textId="77777777" w:rsidR="00CC760C" w:rsidRPr="00DE5263" w:rsidRDefault="00CC760C" w:rsidP="00CC760C">
      <w:pPr>
        <w:spacing w:line="360" w:lineRule="auto"/>
        <w:jc w:val="both"/>
        <w:rPr>
          <w:lang w:val="hr-HR"/>
        </w:rPr>
      </w:pPr>
      <w:r w:rsidRPr="00DE5263">
        <w:rPr>
          <w:lang w:val="hr-HR"/>
        </w:rPr>
        <w:t xml:space="preserve">Ovim istraživanjem po prvi puta su u Jadranu opisane morfometrijske karakteristike jegulje korištenjem metode klasične morfometrije. Od 21 analiziranih mjera, 10 je pokazivalo statistički značajne razlike između stadija žute i srebrne jegulje. Najveće promjene zabilježene su u veličini očiju koje su znatno veće kod srebrnih jegulja. Takav se nalaz slaže s Durif i sur. (2009), Pankhur (1982), Frost (1945), Han i sur. (2001), Durif i sur. (2005), Lythgoe (1979), Rad i sur. (2013). Pri metamorfozi dolazi do čitavog niza promjena u oku s ciljem prilagodbe na migraciju prema Sargaškom moru u velikim dubinama. Uz povećanje oka povećava se i mrežnica kako bi se povećala površina  (Pankhurst i Lythgoe 1983; Braekevelt, 1985). Povećava se broj štapića, a smanjuje broj čunjića (Pankhurst i Lythgoe 1983; Braekevelt, 1985), dolazi do promjena u vidnom pigmentu te rodopsin postaje najzastupljeniji uslijed čega vid postane osjetljiviji na plavu svjetlost (Carlisle i Denton, 1959). Durif i sur. (2005) navode da je razlika u duljini pektoralne peraje također izražena utvrdivši omjer LP/TL za žute jegulje u iznosu 4.3±0.6, a za srebrne </w:t>
      </w:r>
      <w:r w:rsidRPr="00DE5263">
        <w:rPr>
          <w:lang w:val="hr-HR"/>
        </w:rPr>
        <w:lastRenderedPageBreak/>
        <w:t xml:space="preserve">5.0±0.7. Takav nalaz slaže se s ovim istraživanjem gdje je kod žutih jegulja utvrđen iznos 4.19±0.33, a kod srebrnih 5.16±0.25, dok Rad i sur. (2013) nisu pronašli statistički značajne razlike za istu mjeru. İlhan i sur. (2020) su mjerenjem 108 jegulja na 6 lokacija u Turskoj utvrdili da je varijabilnost promatranih karakteristika između lokacija mala, međutim ne navode životni stadij. Iako ovim istraživanjem nije utvrđena statistički značajna razlika u veličini usta žutih i srebrnih jegulja, zabilježene su razlike u alometrijskom rastu površine usnog otvora s ukupnom duljinom ribe. Oblik i veličina usta morfološki su fleksibilni i mogu varirati s obzirom na veličinu jedinke i ishranu, ovisno o sezonskoj dostupnosti hrane (Lammens i Visser, 1989). Takva morfološka divergencija osigurava fleksibilnost u izboru hrane u razdobljima kada je izbor smanjen (Witte, 1984). S obzirom na to da je u drugim radovima koji opisuju morfometrijske karakteristike jegulje mjeren samo manji broj morfoloških mjera i nisu u potpunosti uspoređene žute i srebrne jegulje, ovo istraživanje predstavlja prvi potpuni prikaz morfometrijskih karakteristika za dva promatrana stadija. </w:t>
      </w:r>
    </w:p>
    <w:p w14:paraId="5F238903" w14:textId="77777777" w:rsidR="00CC760C" w:rsidRPr="00DE5263" w:rsidRDefault="00CC760C" w:rsidP="00CC760C">
      <w:pPr>
        <w:spacing w:line="360" w:lineRule="auto"/>
        <w:jc w:val="both"/>
        <w:rPr>
          <w:lang w:val="hr-HR"/>
        </w:rPr>
      </w:pPr>
      <w:r w:rsidRPr="00DE5263">
        <w:rPr>
          <w:lang w:val="hr-HR"/>
        </w:rPr>
        <w:t xml:space="preserve">Koeficijent b dužinsko – masenih odnosa žute jegulje u svim sezonama zajedno iznosio je približno 3.09 što odgovara izometrijskom rastu. U drugim istraživanjima provedenim u Europi uvijek je zabilježen pozitivan ili negativan alometrijski rast jegulje (Koutrakis i Tsikliras, 2003; Yalçın-Özdilek i sur., 2016; Kara i sur., 2017; İlhan i sur., 2020; Veiga i sur., 2009; Verreycken i sur., 2011; Moreno-Valcárcel, 2012) s koeficijentom b u rasponu od 2.60 do 3.47. Razlog takve varijabilnosti koeficijenta b u istraživanjima može biti neravnomjerna zastupljenost jegulje u razdoblju uzorkovanja i analiziranje dužinsko – masenih odnosa za žute i srebrne jegulje zajedno. U istraživanju provedenom od Piria i sur. (2014) na 5 rijeka jadranskog slijeva utvrđen je negativan alometrijski rast na svim lokacijama s koeficijentom b u rasponu od 2.60 do 2.82. Dulčić i Glamuzina (2006) su na ušću Neretve utvrdili pozitivan alometrijski rast s koeficijentom b u iznosu 3.47, međutim na svega osam jedinki. U oba rada rezultati nisu prikazani sezonski i nije naglašeno o kojem životnom stadiju je riječ i stoga je upitna usporedivost rezultata. Ovim istraživanjem zabilježen je izometrijski rast žutih jegulja u proljeće i jesen, dok je u ljeto bio pozitivno alometrijski. Jegulja je oportunist koji se hrani primarno bentičkim beskralježnjacima (Bouchereau, 2009), a intenzitet hranjenja jegulje povećava se s povećanjem temperature (Barak i Mason, 1992). Moguće da je pozitivni alometrijski rast žutih jegulja u ljeto posljedica veće dostupnosti plijena i povećane ishrane. Kod srebrnih jegulja zabilježen je pozitivan alometrijski rast s koeficijentom b u iznosu 3.36. Koeficijent b jedan je od načina za iskazivanje kondicijskog stanja ribe (Ricker, 1975) i često je pozitivno koreliran s količinom masnog tkiva koje služi kao energetska rezerva u razdobljima gladovanja, reprodukcije i spolnog sazrijevanja (Sutton i sur., 2000; Neff i Cargnelli, 2004; Pangle i Sutton, 2005). Može se pretpostaviti da je povećanje koeficijenta b srebrnih jegulja posljedica gotovo dvostruko veće količine masnog tkiva u odnosu na žute jegulje. </w:t>
      </w:r>
    </w:p>
    <w:p w14:paraId="714C2B2D" w14:textId="2E3A67AE" w:rsidR="00CC760C" w:rsidRPr="00DE5263" w:rsidRDefault="00CC760C" w:rsidP="00CC760C">
      <w:pPr>
        <w:spacing w:line="360" w:lineRule="auto"/>
        <w:jc w:val="both"/>
        <w:rPr>
          <w:lang w:val="hr-HR"/>
        </w:rPr>
      </w:pPr>
      <w:r w:rsidRPr="00DE5263">
        <w:rPr>
          <w:lang w:val="hr-HR"/>
        </w:rPr>
        <w:lastRenderedPageBreak/>
        <w:t xml:space="preserve">Prosječna vrijednost Fultonovog faktora kondicije nije pokazivala sezonalna kolebanja niti se razlikovala za žute i srebrne jegulje i uvijek je iznosila 0.17±0.02g/cm3. Takav se nalaz slaže s istraživanjem provedenim na šest jezera na rijeci Havel u Njemačkoj gdje se prosječna vrijednost Fultonovog faktora kondicije iznosila od 0.16 do 0.18g/cm3. </w:t>
      </w:r>
      <w:r w:rsidR="0063038D" w:rsidRPr="00DE5263">
        <w:rPr>
          <w:lang w:val="hr-HR"/>
        </w:rPr>
        <w:t xml:space="preserve"> </w:t>
      </w:r>
      <w:r w:rsidRPr="00DE5263">
        <w:rPr>
          <w:lang w:val="hr-HR"/>
        </w:rPr>
        <w:t>U Hrvatskoj ne postoje podaci za Fultonov faktor kondicije jegulje.</w:t>
      </w:r>
    </w:p>
    <w:p w14:paraId="12215D8E" w14:textId="01C56238" w:rsidR="00CC760C" w:rsidRPr="00DE5263" w:rsidRDefault="00CC760C" w:rsidP="00CC760C">
      <w:pPr>
        <w:spacing w:line="360" w:lineRule="auto"/>
        <w:jc w:val="both"/>
        <w:rPr>
          <w:lang w:val="hr-HR"/>
        </w:rPr>
      </w:pPr>
      <w:r w:rsidRPr="00DE5263">
        <w:rPr>
          <w:lang w:val="hr-HR"/>
        </w:rPr>
        <w:t>Rast crijeva određen je filogenetski, ali određeni utjecaj ima i ontogenetski razvoj jedinki (Paraskevi i Stergiou, 2010). Općenito je prihvaćena ideja da je na temelju relativne duljine crijeva moguće ugrubo razvrstati ribu u trofičke skupine tako da karnivori imaju najkraće, omnivori srednje dugačko i herbivori najduže crijevo (Ward-Campbell i sur., 2005; Al-Hussaini, 1947). Takva podjela temelji se na fiziologiji probave jer povećanjem duljine crijeva raste apsorcijska površina koja je posebno bitna za organizme koji se hrane teško probavljivom hranom kao što su herbivori (Wootton, 1998). Novijim istraživanjima dokazano je da takva podjela nije u potpunosti precizna i da na relativnu duljinu crijeva utječe niz drugih faktora kao što je oblik tijela i varijacije u prehrani između vrsta i jedinki u istoj trofičkoj skupini (Paraskevi i Stergiou, 2010). Righton i Metcalfe (2011) navode da kod jegulja pri prelasku u stadij srebrne jegulje prestaje unos hrane, crijeva gube ulogu u probavi, skrate se, stijenka se stanji i jedina preostala funkcija je apsorpcija vode zbog osmoregulacije. Ovim istraživanjem nije zabilježena statistički značajna razlika u relativnoj duljini crijeva žutih i srebrnih jegulja, iako je prosječna vrijednost kod srebrnih bila manja. Statistički značajne razlike zabilježene su za relativnu masu crijeva koja su bila vidno reducirana kod srebrnih jegulja. Day i sur. (2014) dokazali su da na morfološke karakteristike probavila može utjecati kratkoročno gladovanje te je stoga na promatrane parametre moglo utjecati gladovanje prilikom držanja u čuvaricama. Plivaći mjehur srebrnih jegulja ima zadebljane stijenke kako bi se spriječio gubitak plinova difuzijom i na taj način omogućilo brzu promjenu plovnosti prilikom migracije (Kleckner, 1980; Righton i Metcalfe, 2011). Ovim istraživanjem utvrđen je veći prosječni indeks plivaćeg mjehura kod srebrnih jegulja, međutim rezultat nije statistički značajan. Na indeks plivaćeg mjehura može utjecati i infekcija parazitom Anguillicola crassus koji su pre</w:t>
      </w:r>
      <w:r w:rsidR="0063038D" w:rsidRPr="00DE5263">
        <w:rPr>
          <w:lang w:val="hr-HR"/>
        </w:rPr>
        <w:t>n</w:t>
      </w:r>
      <w:r w:rsidRPr="00DE5263">
        <w:rPr>
          <w:lang w:val="hr-HR"/>
        </w:rPr>
        <w:t>eseni u Europu iz Azije i smatraju se jednim od razloga pada brojnosti jegulje (Moravec i sur., 1994; Thomas i Ollevier, 1992). Jegulje inficirane tim parazitom sporije plivaju (Barni i sur., 1985) i mogu izgubiti funkcionalnost plivaćeg mjehura čime se narušuje plovnost i dubinska orijentacija (Haenen, 1995; Kleckner, 1980).</w:t>
      </w:r>
    </w:p>
    <w:p w14:paraId="250EBBF9" w14:textId="77777777" w:rsidR="00CC760C" w:rsidRPr="00DE5263" w:rsidRDefault="00CC760C" w:rsidP="00CC760C">
      <w:pPr>
        <w:spacing w:line="360" w:lineRule="auto"/>
        <w:jc w:val="both"/>
        <w:rPr>
          <w:lang w:val="hr-HR"/>
        </w:rPr>
      </w:pPr>
      <w:r w:rsidRPr="00DE5263">
        <w:rPr>
          <w:lang w:val="hr-HR"/>
        </w:rPr>
        <w:t xml:space="preserve">Koncentracija masti kod riba veoma je varijabilna i ovisi ponajprije o životnom stadiju, sezoni i razdoblju mrijesta (Boëtius i Boëttius, 1985; Kaçar i sur., 2016). U stadiju srebrne jegulje koncentracija masti među najvećima je od svih riba i može doseći 33% (Vasconi i sur., 2019). Ovim istraživanjem zabilježena je </w:t>
      </w:r>
      <w:r w:rsidRPr="00DE5263">
        <w:rPr>
          <w:lang w:val="hr-HR"/>
        </w:rPr>
        <w:lastRenderedPageBreak/>
        <w:t>koncentracija masti u srebrnim jeguljama od 21.43%. Povećana koncentracija masti neophodna je zbog toga što u tom životnom stadiju prestanu jesti i masti im služe kao izvor energije pri migraciji (Righton i Metcalfe, 2011). Larsson i sur. (1990) navode da je granica za prelazak u stadij srebrne jegulje određena koncentracijom masti koju moraju zadovoljiti kako bi prelazak bio moguć. Ipak, Svedäng i Wickström (1997) navode da je koncentracija masti u mišićnom tkivu ženki srebrne jegulje manja od 10%. To upućuje na veću varijabilnost nego što se ranije smatralo, ali može utjecati na prekid migracije i nastavak ishrane zbog nezadovoljavajuće količine energetske rezerve (Svedäng i Wickström, 1997). Degani i sur. (1986) navode da se koncentracija masti povećava s ukupnom duljinom, međutim ovim istraživanjem nije ustanovljen takav trend. Visok udio masti i bentička ishrana u obalnim vodama uzrokuje bioakumulaciju polutanata kao što su teški metali i organski ksenobiotici koji mogu uzrokovati oštećenje unutarnjih organa i onemogučiti migraciju (Pierron i sur., 2008). Potrošnjom masnog tkiva pri migraciji ksenobiotici se oslobađaju u krv i toksično utječu na jedinku, a oplodnjom mogu preći na potomstvo, smanjiti kvalitetu gameta i uspješnost oplodnje i povećati smrtnost ličinki (Von Westernhagen i sur., 1981). Koncentracija proteina u ovom istraživanju bila je niža kod srebrnih jegulja. Takav rezultat slaže se s (Boëtius i Boëttius, 1985) koji navode da je razlog tome brža stopa potrošnje proteinske rezerve u početku gladovanja u odnosu na lipidnu.</w:t>
      </w:r>
    </w:p>
    <w:p w14:paraId="414DF974" w14:textId="77777777" w:rsidR="00CC760C" w:rsidRPr="00DE5263" w:rsidRDefault="00CC760C" w:rsidP="00CC760C">
      <w:pPr>
        <w:spacing w:line="360" w:lineRule="auto"/>
        <w:jc w:val="both"/>
        <w:rPr>
          <w:lang w:val="hr-HR"/>
        </w:rPr>
      </w:pPr>
      <w:r w:rsidRPr="00DE5263">
        <w:rPr>
          <w:lang w:val="hr-HR"/>
        </w:rPr>
        <w:t xml:space="preserve">Prosječne vrijednosti hepatosomatskog indeksa kretale su se od 1.12 do 1.34 i nisu pokazivale izražene sezonalne trendove. Takav se rezlultat slaže sa rezultatom od Svedäng i Wickström (1997) koji navode prosječne vrijednosti hepatosomatskog indeksa na jugoistoku Švedske od 1.13 do 1.84. Prosječne vrijednosti indeksa visceralne masti također nisu pokazivale sezonalni karakter. Pojedinačne vrijednosti indeksa visceralne masti izrazito su varijabilne, što ukazuje na individualne razlike jedinka u populaciji. Za oba indeksa nisu zabilježene statistički značajne razlike za žute i srebrne jegulje što upućuje na to da jetra i visceralno masno tkivo kod jegulje nemaju značajnu ulogu kao energetski rezervoari, kao što je to slučaj s nekim slatkovodnim vrstama, kao primjerice nilskom tilapijom (He i sur., 2015) ili amurom (Du i sur., 2006). </w:t>
      </w:r>
    </w:p>
    <w:p w14:paraId="6767A13E" w14:textId="17E84328" w:rsidR="00CC760C" w:rsidRPr="00CC760C" w:rsidRDefault="00CC760C" w:rsidP="00CC760C">
      <w:pPr>
        <w:spacing w:line="360" w:lineRule="auto"/>
        <w:jc w:val="both"/>
        <w:rPr>
          <w:lang w:val="hr-HR"/>
        </w:rPr>
      </w:pPr>
      <w:r w:rsidRPr="00DE5263">
        <w:rPr>
          <w:lang w:val="hr-HR"/>
        </w:rPr>
        <w:t xml:space="preserve">Jegulje postaju spolno zrele s 14 do 30 cm ukupne duljine (Bienarz i sur., 1981; Colombo i sur., 1984). Kod mužjaka se diferencijacija gonada odvija paralelno s prelaskom u stadij srebrne jegulje, dok se kod ženki može dogoditi i puno ranije (Colombo i sur., 1984; Durif i sur., 2005). U ovom istraživanju gonade su </w:t>
      </w:r>
      <w:r w:rsidR="00EA071A" w:rsidRPr="00DE5263">
        <w:rPr>
          <w:lang w:val="hr-HR"/>
        </w:rPr>
        <w:t xml:space="preserve">utvrđene </w:t>
      </w:r>
      <w:r w:rsidRPr="00DE5263">
        <w:rPr>
          <w:lang w:val="hr-HR"/>
        </w:rPr>
        <w:t xml:space="preserve">u šest od ukupno 13 srebrnih jegulja što je neuobičajeno s obzirom na to da se u tom stadiju jegulje smatraju spolno zrelima i gonade bi trebale biti razvijene. Moguće objašnjenje je inhibicija razvitka ili resorpcija gonada uzrokovana gladovanjem, akumulacijom štetnih tvari ili neadekvatnim okolišnim </w:t>
      </w:r>
      <w:r w:rsidRPr="00DE5263">
        <w:rPr>
          <w:lang w:val="hr-HR"/>
        </w:rPr>
        <w:lastRenderedPageBreak/>
        <w:t>čimbenicima (Rideout i Tomkiewicz, 2011; Vasconcelos i sur., 2010; Delbes i sur., 2021). Kako bi se utvrdio točan uzrok izostanka gonada kod pojedinih srebrnih jegulja potrebno je provesti daljnja istraživanja.</w:t>
      </w:r>
    </w:p>
    <w:p w14:paraId="4E1BFD11" w14:textId="22C859BB" w:rsidR="0019018E" w:rsidRPr="005F5522" w:rsidRDefault="0019018E" w:rsidP="001B1AF1">
      <w:pPr>
        <w:spacing w:line="360" w:lineRule="auto"/>
        <w:jc w:val="both"/>
        <w:rPr>
          <w:lang w:val="hr-HR"/>
        </w:rPr>
      </w:pPr>
    </w:p>
    <w:p w14:paraId="7B272BA1" w14:textId="28C1B162" w:rsidR="0019018E" w:rsidRPr="005F5522" w:rsidRDefault="0019018E" w:rsidP="001B1AF1">
      <w:pPr>
        <w:spacing w:line="360" w:lineRule="auto"/>
        <w:jc w:val="both"/>
        <w:rPr>
          <w:lang w:val="hr-HR"/>
        </w:rPr>
      </w:pPr>
    </w:p>
    <w:p w14:paraId="29BEB3AD" w14:textId="13FFBABC" w:rsidR="0019018E" w:rsidRPr="005F5522" w:rsidRDefault="0019018E" w:rsidP="001B1AF1">
      <w:pPr>
        <w:spacing w:line="360" w:lineRule="auto"/>
        <w:jc w:val="both"/>
        <w:rPr>
          <w:lang w:val="hr-HR"/>
        </w:rPr>
      </w:pPr>
    </w:p>
    <w:p w14:paraId="54AB6B54" w14:textId="4F4155B9" w:rsidR="0019018E" w:rsidRPr="005F5522" w:rsidRDefault="0019018E" w:rsidP="001B1AF1">
      <w:pPr>
        <w:spacing w:line="360" w:lineRule="auto"/>
        <w:jc w:val="both"/>
        <w:rPr>
          <w:lang w:val="hr-HR"/>
        </w:rPr>
      </w:pPr>
    </w:p>
    <w:p w14:paraId="18827CBE" w14:textId="60F83307" w:rsidR="0019018E" w:rsidRPr="005F5522" w:rsidRDefault="0019018E" w:rsidP="001B1AF1">
      <w:pPr>
        <w:spacing w:line="360" w:lineRule="auto"/>
        <w:jc w:val="both"/>
        <w:rPr>
          <w:lang w:val="hr-HR"/>
        </w:rPr>
      </w:pPr>
    </w:p>
    <w:p w14:paraId="2CCA819D" w14:textId="6FDB375A" w:rsidR="0019018E" w:rsidRPr="005F5522" w:rsidRDefault="0019018E" w:rsidP="001B1AF1">
      <w:pPr>
        <w:spacing w:line="360" w:lineRule="auto"/>
        <w:jc w:val="both"/>
        <w:rPr>
          <w:lang w:val="hr-HR"/>
        </w:rPr>
      </w:pPr>
    </w:p>
    <w:p w14:paraId="47E7774C" w14:textId="15D88557" w:rsidR="0019018E" w:rsidRPr="005F5522" w:rsidRDefault="0019018E" w:rsidP="001B1AF1">
      <w:pPr>
        <w:spacing w:line="360" w:lineRule="auto"/>
        <w:jc w:val="both"/>
        <w:rPr>
          <w:lang w:val="hr-HR"/>
        </w:rPr>
      </w:pPr>
    </w:p>
    <w:p w14:paraId="2E800F35" w14:textId="01D42B5D" w:rsidR="0019018E" w:rsidRPr="005F5522" w:rsidRDefault="0019018E" w:rsidP="001B1AF1">
      <w:pPr>
        <w:spacing w:line="360" w:lineRule="auto"/>
        <w:jc w:val="both"/>
        <w:rPr>
          <w:lang w:val="hr-HR"/>
        </w:rPr>
      </w:pPr>
    </w:p>
    <w:p w14:paraId="439050B9" w14:textId="1B3744FC" w:rsidR="0019018E" w:rsidRDefault="0019018E" w:rsidP="001B1AF1">
      <w:pPr>
        <w:spacing w:line="360" w:lineRule="auto"/>
        <w:jc w:val="both"/>
        <w:rPr>
          <w:lang w:val="hr-HR"/>
        </w:rPr>
      </w:pPr>
    </w:p>
    <w:p w14:paraId="325E3CC8" w14:textId="644E9833" w:rsidR="008F2469" w:rsidRDefault="008F2469" w:rsidP="001B1AF1">
      <w:pPr>
        <w:spacing w:line="360" w:lineRule="auto"/>
        <w:jc w:val="both"/>
        <w:rPr>
          <w:lang w:val="hr-HR"/>
        </w:rPr>
      </w:pPr>
    </w:p>
    <w:p w14:paraId="3631CAAC" w14:textId="2F3902C6" w:rsidR="008F2469" w:rsidRDefault="008F2469" w:rsidP="001B1AF1">
      <w:pPr>
        <w:spacing w:line="360" w:lineRule="auto"/>
        <w:jc w:val="both"/>
        <w:rPr>
          <w:lang w:val="hr-HR"/>
        </w:rPr>
      </w:pPr>
    </w:p>
    <w:p w14:paraId="392C3B0D" w14:textId="70E22262" w:rsidR="008F2469" w:rsidRDefault="008F2469" w:rsidP="001B1AF1">
      <w:pPr>
        <w:spacing w:line="360" w:lineRule="auto"/>
        <w:jc w:val="both"/>
        <w:rPr>
          <w:lang w:val="hr-HR"/>
        </w:rPr>
      </w:pPr>
    </w:p>
    <w:p w14:paraId="2E4E0070" w14:textId="0173A5D4" w:rsidR="008F2469" w:rsidRDefault="008F2469" w:rsidP="001B1AF1">
      <w:pPr>
        <w:spacing w:line="360" w:lineRule="auto"/>
        <w:jc w:val="both"/>
        <w:rPr>
          <w:lang w:val="hr-HR"/>
        </w:rPr>
      </w:pPr>
    </w:p>
    <w:p w14:paraId="4CAD6106" w14:textId="32700710" w:rsidR="008F2469" w:rsidRDefault="008F2469" w:rsidP="001B1AF1">
      <w:pPr>
        <w:spacing w:line="360" w:lineRule="auto"/>
        <w:jc w:val="both"/>
        <w:rPr>
          <w:lang w:val="hr-HR"/>
        </w:rPr>
      </w:pPr>
    </w:p>
    <w:p w14:paraId="0ECBB4A0" w14:textId="37DD205D" w:rsidR="008F2469" w:rsidRDefault="008F2469" w:rsidP="001B1AF1">
      <w:pPr>
        <w:spacing w:line="360" w:lineRule="auto"/>
        <w:jc w:val="both"/>
        <w:rPr>
          <w:lang w:val="hr-HR"/>
        </w:rPr>
      </w:pPr>
    </w:p>
    <w:p w14:paraId="392F5924" w14:textId="687B8D3F" w:rsidR="008F2469" w:rsidRDefault="008F2469" w:rsidP="001B1AF1">
      <w:pPr>
        <w:spacing w:line="360" w:lineRule="auto"/>
        <w:jc w:val="both"/>
        <w:rPr>
          <w:lang w:val="hr-HR"/>
        </w:rPr>
      </w:pPr>
    </w:p>
    <w:p w14:paraId="66E69B8D" w14:textId="37EA5F1E" w:rsidR="008F2469" w:rsidRDefault="008F2469" w:rsidP="001B1AF1">
      <w:pPr>
        <w:spacing w:line="360" w:lineRule="auto"/>
        <w:jc w:val="both"/>
        <w:rPr>
          <w:lang w:val="hr-HR"/>
        </w:rPr>
      </w:pPr>
    </w:p>
    <w:p w14:paraId="354FD525" w14:textId="52B0BEB6" w:rsidR="008F2469" w:rsidRDefault="008F2469" w:rsidP="001B1AF1">
      <w:pPr>
        <w:spacing w:line="360" w:lineRule="auto"/>
        <w:jc w:val="both"/>
        <w:rPr>
          <w:lang w:val="hr-HR"/>
        </w:rPr>
      </w:pPr>
    </w:p>
    <w:p w14:paraId="619136E3" w14:textId="77777777" w:rsidR="008F2469" w:rsidRPr="005F5522" w:rsidRDefault="008F2469" w:rsidP="001B1AF1">
      <w:pPr>
        <w:spacing w:line="360" w:lineRule="auto"/>
        <w:jc w:val="both"/>
        <w:rPr>
          <w:lang w:val="hr-HR"/>
        </w:rPr>
      </w:pPr>
    </w:p>
    <w:p w14:paraId="04AA7A81" w14:textId="77777777" w:rsidR="005F5522" w:rsidRPr="005F5522" w:rsidRDefault="005F5522" w:rsidP="001B1AF1">
      <w:pPr>
        <w:spacing w:line="360" w:lineRule="auto"/>
        <w:jc w:val="both"/>
        <w:rPr>
          <w:lang w:val="hr-HR"/>
        </w:rPr>
      </w:pPr>
    </w:p>
    <w:p w14:paraId="2D6E192E" w14:textId="51E00243" w:rsidR="001056DD" w:rsidRPr="005F5522" w:rsidRDefault="00344175" w:rsidP="00B910A6">
      <w:pPr>
        <w:pStyle w:val="Heading1"/>
        <w:numPr>
          <w:ilvl w:val="0"/>
          <w:numId w:val="1"/>
        </w:numPr>
        <w:jc w:val="both"/>
        <w:rPr>
          <w:b/>
          <w:bCs/>
          <w:color w:val="auto"/>
          <w:lang w:val="hr-HR"/>
        </w:rPr>
      </w:pPr>
      <w:bookmarkStart w:id="58" w:name="_Toc107465439"/>
      <w:r w:rsidRPr="005F5522">
        <w:rPr>
          <w:b/>
          <w:bCs/>
          <w:color w:val="auto"/>
          <w:lang w:val="hr-HR"/>
        </w:rPr>
        <w:lastRenderedPageBreak/>
        <w:t>ZAKLJUČCI</w:t>
      </w:r>
      <w:bookmarkEnd w:id="58"/>
    </w:p>
    <w:p w14:paraId="4DDF4866" w14:textId="0F40858C" w:rsidR="00360900" w:rsidRPr="005F5522" w:rsidRDefault="00360900" w:rsidP="00360900">
      <w:pPr>
        <w:spacing w:line="360" w:lineRule="auto"/>
        <w:jc w:val="both"/>
        <w:rPr>
          <w:lang w:val="hr-HR"/>
        </w:rPr>
      </w:pPr>
    </w:p>
    <w:p w14:paraId="2E3C0427" w14:textId="0689380A" w:rsidR="00400E43" w:rsidRPr="00B37761" w:rsidRDefault="001B3275" w:rsidP="00AC7FB8">
      <w:pPr>
        <w:pStyle w:val="ListParagraph"/>
        <w:numPr>
          <w:ilvl w:val="0"/>
          <w:numId w:val="10"/>
        </w:numPr>
        <w:spacing w:line="360" w:lineRule="auto"/>
        <w:jc w:val="both"/>
        <w:rPr>
          <w:lang w:val="hr-HR"/>
        </w:rPr>
      </w:pPr>
      <w:bookmarkStart w:id="59" w:name="_Hlk107359574"/>
      <w:r>
        <w:rPr>
          <w:lang w:val="hr-HR"/>
        </w:rPr>
        <w:t>Morfometrijskom analizom s</w:t>
      </w:r>
      <w:r w:rsidR="00196CEF" w:rsidRPr="00B37761">
        <w:rPr>
          <w:lang w:val="hr-HR"/>
        </w:rPr>
        <w:t>tatistički značajne razlike (p&lt;0.05) utvrđene su između žutih i srebrnih jegulja za: CH/CL, CW/CL, EH/CL, EW/CL, IO/CL, ML/CL, LS/CL, HS/CL, H/TL i LP/TL</w:t>
      </w:r>
      <w:r w:rsidR="005B6CA2" w:rsidRPr="00B37761">
        <w:rPr>
          <w:lang w:val="hr-HR"/>
        </w:rPr>
        <w:t xml:space="preserve">. </w:t>
      </w:r>
      <w:r w:rsidR="00C873CF" w:rsidRPr="00C873CF">
        <w:rPr>
          <w:lang w:val="hr-HR"/>
        </w:rPr>
        <w:t>Utvrđena je statistički značajna razlika između žutih i srebrnih jegulja za relativnu masu crijeva</w:t>
      </w:r>
      <w:r w:rsidR="00C873CF">
        <w:rPr>
          <w:lang w:val="hr-HR"/>
        </w:rPr>
        <w:t xml:space="preserve">. </w:t>
      </w:r>
      <w:r w:rsidR="002F75DB" w:rsidRPr="00B37761">
        <w:rPr>
          <w:lang w:val="hr-HR"/>
        </w:rPr>
        <w:t>Koncentracija masti i bjelančevina žutih i srebrnih jegulja statistički značajno se razlikovala; veća koncentracija masti kod srebrnih jegulja neophodna je kao izvor energije za migraciju, a niža koncentracija bjelančevina rezultat je povećanog korištenja kao izvora energije u početku gladovanja</w:t>
      </w:r>
      <w:r w:rsidR="00B37761">
        <w:rPr>
          <w:lang w:val="hr-HR"/>
        </w:rPr>
        <w:t>.</w:t>
      </w:r>
      <w:r w:rsidR="00542E87">
        <w:rPr>
          <w:lang w:val="hr-HR"/>
        </w:rPr>
        <w:t xml:space="preserve"> </w:t>
      </w:r>
      <w:r w:rsidR="00E97F40">
        <w:rPr>
          <w:lang w:val="hr-HR"/>
        </w:rPr>
        <w:t xml:space="preserve">Kako bi se utvrdile razlike u promatranim karakteristikama između mužjaka i ženki i odredio rast jegulje </w:t>
      </w:r>
      <w:r w:rsidR="00531B65">
        <w:rPr>
          <w:lang w:val="hr-HR"/>
        </w:rPr>
        <w:t>u neretvanskom akvatoriju potrebno je provesti obuhvatnije istraživanje.</w:t>
      </w:r>
    </w:p>
    <w:bookmarkEnd w:id="59"/>
    <w:p w14:paraId="14DC761A" w14:textId="74D69499" w:rsidR="001B3275" w:rsidRPr="001B3275" w:rsidRDefault="00C873CF" w:rsidP="001B3275">
      <w:pPr>
        <w:pStyle w:val="ListParagraph"/>
        <w:numPr>
          <w:ilvl w:val="0"/>
          <w:numId w:val="10"/>
        </w:numPr>
        <w:spacing w:line="360" w:lineRule="auto"/>
        <w:jc w:val="both"/>
        <w:rPr>
          <w:lang w:val="hr-HR"/>
        </w:rPr>
      </w:pPr>
      <w:r w:rsidRPr="001B3275">
        <w:rPr>
          <w:lang w:val="hr-HR"/>
        </w:rPr>
        <w:t xml:space="preserve">Sezonalni karakter </w:t>
      </w:r>
      <w:r w:rsidR="001B3275" w:rsidRPr="001B3275">
        <w:rPr>
          <w:lang w:val="hr-HR"/>
        </w:rPr>
        <w:t>utvrđen je za dužinsko – masene odnose.  Za žute jegulje utvrđen je izometrijski rast u proljeće i jesen, a pozitivni alometrijski rast utvrđen je za žute jegulje u ljeto i srebrne u jesen</w:t>
      </w:r>
      <w:r w:rsidR="001B3275">
        <w:rPr>
          <w:lang w:val="hr-HR"/>
        </w:rPr>
        <w:t>.</w:t>
      </w:r>
    </w:p>
    <w:p w14:paraId="1E626899" w14:textId="5834C888" w:rsidR="00360900" w:rsidRPr="00EC1003" w:rsidRDefault="001B3275" w:rsidP="002D1859">
      <w:pPr>
        <w:pStyle w:val="ListParagraph"/>
        <w:numPr>
          <w:ilvl w:val="0"/>
          <w:numId w:val="10"/>
        </w:numPr>
        <w:spacing w:line="360" w:lineRule="auto"/>
        <w:jc w:val="both"/>
        <w:rPr>
          <w:lang w:val="hr-HR"/>
        </w:rPr>
      </w:pPr>
      <w:r w:rsidRPr="00EC1003">
        <w:rPr>
          <w:lang w:val="hr-HR"/>
        </w:rPr>
        <w:t xml:space="preserve">Većina rezultata </w:t>
      </w:r>
      <w:r w:rsidR="00EC1003" w:rsidRPr="00EC1003">
        <w:rPr>
          <w:lang w:val="hr-HR"/>
        </w:rPr>
        <w:t>iz ovog</w:t>
      </w:r>
      <w:r w:rsidRPr="00EC1003">
        <w:rPr>
          <w:lang w:val="hr-HR"/>
        </w:rPr>
        <w:t xml:space="preserve"> </w:t>
      </w:r>
      <w:r w:rsidR="00EC1003" w:rsidRPr="00EC1003">
        <w:rPr>
          <w:lang w:val="hr-HR"/>
        </w:rPr>
        <w:t>rada</w:t>
      </w:r>
      <w:r w:rsidRPr="00EC1003">
        <w:rPr>
          <w:lang w:val="hr-HR"/>
        </w:rPr>
        <w:t xml:space="preserve"> u skladu je s nalazima iz literature, iako je </w:t>
      </w:r>
      <w:r w:rsidR="00EC1003" w:rsidRPr="00EC1003">
        <w:rPr>
          <w:lang w:val="hr-HR"/>
        </w:rPr>
        <w:t>ovim</w:t>
      </w:r>
      <w:r w:rsidRPr="00EC1003">
        <w:rPr>
          <w:lang w:val="hr-HR"/>
        </w:rPr>
        <w:t xml:space="preserve"> istraživanj</w:t>
      </w:r>
      <w:r w:rsidR="00EC1003" w:rsidRPr="00EC1003">
        <w:rPr>
          <w:lang w:val="hr-HR"/>
        </w:rPr>
        <w:t>em</w:t>
      </w:r>
      <w:r w:rsidRPr="00EC1003">
        <w:rPr>
          <w:lang w:val="hr-HR"/>
        </w:rPr>
        <w:t xml:space="preserve"> obuhvaćen najveći broj karakteristika na </w:t>
      </w:r>
      <w:r w:rsidR="00542E87" w:rsidRPr="00EC1003">
        <w:rPr>
          <w:lang w:val="hr-HR"/>
        </w:rPr>
        <w:t>dovoljno velikom uzorku te je su prvi puta potpuno prikazane morfometrijske karakteristike jegulje za dva promatrana stadija u Jadranu. Prisutnost gonada zabilježena je u 6 od ukupno 13 jedinki srebrnih jegulja</w:t>
      </w:r>
      <w:r w:rsidR="00531B65">
        <w:rPr>
          <w:lang w:val="hr-HR"/>
        </w:rPr>
        <w:t xml:space="preserve">. Takav nalaz ne slaže se s literaturnim navodima, a može upućivati na inhibiciju razvitka ili resorpciju gonada uzrokovanu gladovanjem, akumulacijom štetnih tvari ili neadekvatnim okolišnim čimbenicima. Kako bi se uzvrdio </w:t>
      </w:r>
      <w:r w:rsidR="00531B65" w:rsidRPr="00531B65">
        <w:rPr>
          <w:lang w:val="hr-HR"/>
        </w:rPr>
        <w:t>točan uzrok izostanka gonada kod pojedinih srebrnih jegulja potrebno je provesti daljnja istraživanja</w:t>
      </w:r>
      <w:r w:rsidR="00531B65">
        <w:rPr>
          <w:lang w:val="hr-HR"/>
        </w:rPr>
        <w:t>.</w:t>
      </w:r>
    </w:p>
    <w:p w14:paraId="76F326F3" w14:textId="0BBEF00E" w:rsidR="00257F6F" w:rsidRDefault="00257F6F" w:rsidP="001B1AF1">
      <w:pPr>
        <w:spacing w:line="360" w:lineRule="auto"/>
        <w:jc w:val="both"/>
        <w:rPr>
          <w:lang w:val="hr-HR"/>
        </w:rPr>
      </w:pPr>
    </w:p>
    <w:p w14:paraId="370C112B" w14:textId="64FB6E6B" w:rsidR="00C873CF" w:rsidRDefault="00C873CF" w:rsidP="001B1AF1">
      <w:pPr>
        <w:spacing w:line="360" w:lineRule="auto"/>
        <w:jc w:val="both"/>
        <w:rPr>
          <w:lang w:val="hr-HR"/>
        </w:rPr>
      </w:pPr>
    </w:p>
    <w:p w14:paraId="1CC7E9DF" w14:textId="3C63D22D" w:rsidR="00C873CF" w:rsidRDefault="00C873CF" w:rsidP="001B1AF1">
      <w:pPr>
        <w:spacing w:line="360" w:lineRule="auto"/>
        <w:jc w:val="both"/>
        <w:rPr>
          <w:lang w:val="hr-HR"/>
        </w:rPr>
      </w:pPr>
    </w:p>
    <w:p w14:paraId="5C82CABC" w14:textId="20A86597" w:rsidR="00C873CF" w:rsidRDefault="00C873CF" w:rsidP="001B1AF1">
      <w:pPr>
        <w:spacing w:line="360" w:lineRule="auto"/>
        <w:jc w:val="both"/>
        <w:rPr>
          <w:lang w:val="hr-HR"/>
        </w:rPr>
      </w:pPr>
    </w:p>
    <w:p w14:paraId="2063600F" w14:textId="1B2A4BBB" w:rsidR="00421369" w:rsidRDefault="00421369" w:rsidP="001B1AF1">
      <w:pPr>
        <w:spacing w:line="360" w:lineRule="auto"/>
        <w:jc w:val="both"/>
        <w:rPr>
          <w:lang w:val="hr-HR"/>
        </w:rPr>
      </w:pPr>
    </w:p>
    <w:p w14:paraId="40A8067F" w14:textId="77777777" w:rsidR="005F5522" w:rsidRPr="005F5522" w:rsidRDefault="005F5522" w:rsidP="001B1AF1">
      <w:pPr>
        <w:spacing w:line="360" w:lineRule="auto"/>
        <w:jc w:val="both"/>
        <w:rPr>
          <w:lang w:val="hr-HR"/>
        </w:rPr>
      </w:pPr>
    </w:p>
    <w:p w14:paraId="20805790" w14:textId="4E70C766" w:rsidR="005E3712" w:rsidRPr="005F5522" w:rsidRDefault="00892AD3" w:rsidP="00B910A6">
      <w:pPr>
        <w:pStyle w:val="Heading1"/>
        <w:numPr>
          <w:ilvl w:val="0"/>
          <w:numId w:val="1"/>
        </w:numPr>
        <w:spacing w:line="360" w:lineRule="auto"/>
        <w:jc w:val="both"/>
        <w:rPr>
          <w:b/>
          <w:bCs/>
          <w:color w:val="auto"/>
          <w:lang w:val="hr-HR"/>
        </w:rPr>
      </w:pPr>
      <w:bookmarkStart w:id="60" w:name="_Toc107173790"/>
      <w:bookmarkStart w:id="61" w:name="_Toc107465440"/>
      <w:r w:rsidRPr="005F5522">
        <w:rPr>
          <w:b/>
          <w:bCs/>
          <w:color w:val="auto"/>
          <w:lang w:val="hr-HR"/>
        </w:rPr>
        <w:lastRenderedPageBreak/>
        <w:t>LITERATURA</w:t>
      </w:r>
      <w:bookmarkEnd w:id="60"/>
      <w:bookmarkEnd w:id="61"/>
    </w:p>
    <w:p w14:paraId="2D4A547D" w14:textId="77777777" w:rsidR="00D01421" w:rsidRPr="005F5522" w:rsidRDefault="00D01421" w:rsidP="001B1AF1">
      <w:pPr>
        <w:spacing w:line="360" w:lineRule="auto"/>
        <w:jc w:val="both"/>
        <w:rPr>
          <w:lang w:val="hr-HR"/>
        </w:rPr>
      </w:pPr>
    </w:p>
    <w:p w14:paraId="7C181DB7" w14:textId="77777777" w:rsidR="00A43592" w:rsidRPr="005F5522" w:rsidRDefault="00A43592" w:rsidP="001B1AF1">
      <w:pPr>
        <w:spacing w:line="360" w:lineRule="auto"/>
        <w:jc w:val="both"/>
        <w:rPr>
          <w:lang w:val="hr-HR"/>
        </w:rPr>
      </w:pPr>
      <w:r w:rsidRPr="005F5522">
        <w:rPr>
          <w:lang w:val="hr-HR"/>
        </w:rPr>
        <w:t>Aalto, E., Capoccioni, F., Mas, T.J., Schiavina, M., Leone, C., Leo, G.D., Ciccotti, E. (2016). Quantifying 60 years of declining European eel (</w:t>
      </w:r>
      <w:r w:rsidRPr="005F5522">
        <w:rPr>
          <w:i/>
          <w:iCs/>
          <w:lang w:val="hr-HR"/>
        </w:rPr>
        <w:t>Anguilla anguilla</w:t>
      </w:r>
      <w:r w:rsidRPr="005F5522">
        <w:rPr>
          <w:lang w:val="hr-HR"/>
        </w:rPr>
        <w:t xml:space="preserve"> L., 1758) fishery yields in Mediterranean coastal lagoons. ICES Journal of Marine Science, 73(1): 101–110.</w:t>
      </w:r>
    </w:p>
    <w:p w14:paraId="4438E918" w14:textId="77777777" w:rsidR="00A43592" w:rsidRPr="005F5522" w:rsidRDefault="00A43592" w:rsidP="001B1AF1">
      <w:pPr>
        <w:spacing w:line="360" w:lineRule="auto"/>
        <w:jc w:val="both"/>
        <w:rPr>
          <w:lang w:val="hr-HR"/>
        </w:rPr>
      </w:pPr>
      <w:r w:rsidRPr="005F5522">
        <w:rPr>
          <w:lang w:val="hr-HR"/>
        </w:rPr>
        <w:t>Al-Hussaini A.H. (1947). The feeding habits and the morphology of the alimentary tract of some teleosts living in the neighbourhood of the Marine Biological Station, Ghardaqa, Red Sea. Publications of the Marine Biological Station, Ghardaqa (Red Sea), 5: 1–61.</w:t>
      </w:r>
    </w:p>
    <w:p w14:paraId="5653220C" w14:textId="77777777" w:rsidR="00A43592" w:rsidRPr="005F5522" w:rsidRDefault="00A43592" w:rsidP="001B1AF1">
      <w:pPr>
        <w:spacing w:line="360" w:lineRule="auto"/>
        <w:jc w:val="both"/>
        <w:rPr>
          <w:lang w:val="hr-HR"/>
        </w:rPr>
      </w:pPr>
      <w:r w:rsidRPr="005F5522">
        <w:rPr>
          <w:lang w:val="hr-HR"/>
        </w:rPr>
        <w:t>Allendorf, F., Ryman, N., Utter, F. (1987). Genetics and fishery management: Past, present, and future. Iz: Ryman, N. and Utter, F. (eds.), Population Genetics and Fishery Management. pp. 1-19. Washington Sea Grant Publications/ University of Washington Press, Seattle, and London. Reprinted 2009 by The Blackburn Press, Caldwell, NJ.</w:t>
      </w:r>
    </w:p>
    <w:p w14:paraId="4E4E0884" w14:textId="77777777" w:rsidR="00A43592" w:rsidRPr="005F5522" w:rsidRDefault="00A43592" w:rsidP="001B1AF1">
      <w:pPr>
        <w:spacing w:line="360" w:lineRule="auto"/>
        <w:jc w:val="both"/>
        <w:rPr>
          <w:lang w:val="hr-HR"/>
        </w:rPr>
      </w:pPr>
      <w:r w:rsidRPr="005F5522">
        <w:rPr>
          <w:lang w:val="hr-HR"/>
        </w:rPr>
        <w:t xml:space="preserve">Barak, N.A.-E., Mason, C.F. (1992). Population density, growth and diet of eels, </w:t>
      </w:r>
      <w:r w:rsidRPr="005F5522">
        <w:rPr>
          <w:i/>
          <w:iCs/>
          <w:lang w:val="hr-HR"/>
        </w:rPr>
        <w:t xml:space="preserve">Anguilla anguilla </w:t>
      </w:r>
      <w:r w:rsidRPr="005F5522">
        <w:rPr>
          <w:lang w:val="hr-HR"/>
        </w:rPr>
        <w:t>L., in two rivers in eastern England. Aquaculture &amp; Fisheries Menagement, 23: 59-70.</w:t>
      </w:r>
    </w:p>
    <w:p w14:paraId="22A987D9" w14:textId="77777777" w:rsidR="00A43592" w:rsidRPr="005F5522" w:rsidRDefault="00A43592" w:rsidP="001B1AF1">
      <w:pPr>
        <w:spacing w:line="360" w:lineRule="auto"/>
        <w:jc w:val="both"/>
        <w:rPr>
          <w:lang w:val="hr-HR"/>
        </w:rPr>
      </w:pPr>
      <w:r w:rsidRPr="005F5522">
        <w:rPr>
          <w:lang w:val="hr-HR"/>
        </w:rPr>
        <w:t>Barbir, B. (2019). Selektivnost vrše za lov jegulje. Sveučilište u Splitu, diplomski rad, 37 str.</w:t>
      </w:r>
    </w:p>
    <w:p w14:paraId="5CCD45C7" w14:textId="77777777" w:rsidR="00A43592" w:rsidRPr="005F5522" w:rsidRDefault="00A43592" w:rsidP="001B1AF1">
      <w:pPr>
        <w:spacing w:line="360" w:lineRule="auto"/>
        <w:jc w:val="both"/>
        <w:rPr>
          <w:lang w:val="hr-HR"/>
        </w:rPr>
      </w:pPr>
      <w:r w:rsidRPr="005F5522">
        <w:rPr>
          <w:lang w:val="hr-HR"/>
        </w:rPr>
        <w:t>Barni, S., Bernocchi, G., Gerzeli, G. (1985). Morphohistochemical changes during the life cycle of the European eel. Tissue Cell, 17: 97–109.</w:t>
      </w:r>
    </w:p>
    <w:p w14:paraId="49FADB1A" w14:textId="77777777" w:rsidR="00A43592" w:rsidRPr="005F5522" w:rsidRDefault="00A43592" w:rsidP="001B1AF1">
      <w:pPr>
        <w:spacing w:line="360" w:lineRule="auto"/>
        <w:jc w:val="both"/>
        <w:rPr>
          <w:lang w:val="hr-HR"/>
        </w:rPr>
      </w:pPr>
      <w:r w:rsidRPr="005F5522">
        <w:rPr>
          <w:lang w:val="hr-HR"/>
        </w:rPr>
        <w:t>Bauchot, M.-L. (1986). Anguillidae. p. 535-536. U: P.J.P. Whitehead, M.-L. Bauchot, J.-C. Hureau, J. Nielsen and E. Tortonese (eds.) Fishes of the north-eastern Atlantic and the Mediterranean. volume 2. UNESCO, Paris.</w:t>
      </w:r>
    </w:p>
    <w:p w14:paraId="37B45F4B" w14:textId="77777777" w:rsidR="00A43592" w:rsidRPr="005F5522" w:rsidRDefault="00A43592" w:rsidP="001B1AF1">
      <w:pPr>
        <w:spacing w:line="360" w:lineRule="auto"/>
        <w:jc w:val="both"/>
        <w:rPr>
          <w:lang w:val="hr-HR"/>
        </w:rPr>
      </w:pPr>
      <w:r w:rsidRPr="005F5522">
        <w:rPr>
          <w:lang w:val="hr-HR"/>
        </w:rPr>
        <w:t>Bertin, L. (1951) Les anguilles. Variation, croissance, euryhalinité, toxicité, hermaphrodisme juvénile et sexualité, migrations, metamorphoses. Paris: Payot, 188 pp.</w:t>
      </w:r>
    </w:p>
    <w:p w14:paraId="1DB89AD6" w14:textId="77777777" w:rsidR="00A43592" w:rsidRPr="005F5522" w:rsidRDefault="00A43592" w:rsidP="001B1AF1">
      <w:pPr>
        <w:spacing w:line="360" w:lineRule="auto"/>
        <w:jc w:val="both"/>
        <w:rPr>
          <w:lang w:val="hr-HR"/>
        </w:rPr>
      </w:pPr>
      <w:r w:rsidRPr="005F5522">
        <w:rPr>
          <w:lang w:val="hr-HR"/>
        </w:rPr>
        <w:t xml:space="preserve">Bevacqua, D., De Leo, G.A., Gatto, M., Meli, P. (2009). Size selectivity of fyke nets for European eel </w:t>
      </w:r>
      <w:r w:rsidRPr="005F5522">
        <w:rPr>
          <w:i/>
          <w:iCs/>
          <w:lang w:val="hr-HR"/>
        </w:rPr>
        <w:t>Anguilla anguilla</w:t>
      </w:r>
      <w:r w:rsidRPr="005F5522">
        <w:rPr>
          <w:lang w:val="hr-HR"/>
        </w:rPr>
        <w:t>. Journal of Fish Biology, 74: 2178–2186.</w:t>
      </w:r>
    </w:p>
    <w:p w14:paraId="4E18CE5F" w14:textId="77777777" w:rsidR="00A43592" w:rsidRPr="005F5522" w:rsidRDefault="00A43592" w:rsidP="001B1AF1">
      <w:pPr>
        <w:spacing w:line="360" w:lineRule="auto"/>
        <w:jc w:val="both"/>
        <w:rPr>
          <w:lang w:val="hr-HR"/>
        </w:rPr>
      </w:pPr>
      <w:r w:rsidRPr="005F5522">
        <w:rPr>
          <w:lang w:val="hr-HR"/>
        </w:rPr>
        <w:t>Bienarz, K., Epler, P., Malczewski, B., Passakas, T. (1981). Development of European eel (</w:t>
      </w:r>
      <w:r w:rsidRPr="005F5522">
        <w:rPr>
          <w:i/>
          <w:iCs/>
          <w:lang w:val="hr-HR"/>
        </w:rPr>
        <w:t>Anguilla anguilla</w:t>
      </w:r>
      <w:r w:rsidRPr="005F5522">
        <w:rPr>
          <w:lang w:val="hr-HR"/>
        </w:rPr>
        <w:t xml:space="preserve"> L.) gonads in artificial conditions. Aquaculture, 22: 53–66.</w:t>
      </w:r>
    </w:p>
    <w:p w14:paraId="28B1E90E" w14:textId="77777777" w:rsidR="00A43592" w:rsidRPr="005F5522" w:rsidRDefault="00A43592" w:rsidP="001B1AF1">
      <w:pPr>
        <w:spacing w:line="360" w:lineRule="auto"/>
        <w:jc w:val="both"/>
        <w:rPr>
          <w:lang w:val="hr-HR"/>
        </w:rPr>
      </w:pPr>
      <w:r w:rsidRPr="005F5522">
        <w:rPr>
          <w:lang w:val="hr-HR"/>
        </w:rPr>
        <w:lastRenderedPageBreak/>
        <w:t>Boëtius, I., Boëtius, J. (1985). Lipid and protein content in Anguilla anguilla during growth and starvation. Dana, 4: 1–17.</w:t>
      </w:r>
    </w:p>
    <w:p w14:paraId="4C46900F" w14:textId="77777777" w:rsidR="00A43592" w:rsidRPr="005F5522" w:rsidRDefault="00A43592" w:rsidP="001B1AF1">
      <w:pPr>
        <w:spacing w:line="360" w:lineRule="auto"/>
        <w:jc w:val="both"/>
        <w:rPr>
          <w:lang w:val="hr-HR"/>
        </w:rPr>
      </w:pPr>
      <w:r w:rsidRPr="005F5522">
        <w:rPr>
          <w:lang w:val="hr-HR"/>
        </w:rPr>
        <w:t xml:space="preserve">Bonhommeau, S., Castonguay, M., Rivot, E., Sabatie, R., Le Pape, O. (2010). The duration of migration of Atlantic </w:t>
      </w:r>
      <w:r w:rsidRPr="005F5522">
        <w:rPr>
          <w:i/>
          <w:iCs/>
          <w:lang w:val="hr-HR"/>
        </w:rPr>
        <w:t>Anguilla</w:t>
      </w:r>
      <w:r w:rsidRPr="005F5522">
        <w:rPr>
          <w:lang w:val="hr-HR"/>
        </w:rPr>
        <w:t xml:space="preserve"> larvae. Fish and Fisheries, 11: 289–306.</w:t>
      </w:r>
    </w:p>
    <w:p w14:paraId="4A115E59" w14:textId="77777777" w:rsidR="00A43592" w:rsidRPr="005F5522" w:rsidRDefault="00A43592" w:rsidP="001B1AF1">
      <w:pPr>
        <w:spacing w:line="360" w:lineRule="auto"/>
        <w:jc w:val="both"/>
        <w:rPr>
          <w:lang w:val="hr-HR"/>
        </w:rPr>
      </w:pPr>
      <w:r w:rsidRPr="005F5522">
        <w:rPr>
          <w:lang w:val="hr-HR"/>
        </w:rPr>
        <w:t xml:space="preserve">Bonhommeau, S., Le Pape, O., Gascuel, D., Blanke, B., Treguier, A.-M., Grima, N., Vermard, Y., Castonguay, M., Rivot, E. (2009). Estimates of the mortality and the duration of the trans-Atlantic migration of European eel </w:t>
      </w:r>
      <w:r w:rsidRPr="005F5522">
        <w:rPr>
          <w:i/>
          <w:iCs/>
          <w:lang w:val="hr-HR"/>
        </w:rPr>
        <w:t>Anguilla anguilla</w:t>
      </w:r>
      <w:r w:rsidRPr="005F5522">
        <w:rPr>
          <w:lang w:val="hr-HR"/>
        </w:rPr>
        <w:t xml:space="preserve"> leptocephali using a particle tracking model. Journal of Fish Biology, 74: 1891–1914.</w:t>
      </w:r>
    </w:p>
    <w:p w14:paraId="175D6070" w14:textId="77777777" w:rsidR="00A43592" w:rsidRPr="005F5522" w:rsidRDefault="00A43592" w:rsidP="001B1AF1">
      <w:pPr>
        <w:spacing w:line="360" w:lineRule="auto"/>
        <w:jc w:val="both"/>
        <w:rPr>
          <w:lang w:val="hr-HR"/>
        </w:rPr>
      </w:pPr>
      <w:r w:rsidRPr="005F5522">
        <w:rPr>
          <w:lang w:val="hr-HR"/>
        </w:rPr>
        <w:t xml:space="preserve">Bouchereau, J.-L., Marques, C., Pereira, P, Guelorget, O, Lourie, S.-M., Vergne, Y. (2009). Feeding behaviour of </w:t>
      </w:r>
      <w:r w:rsidRPr="005F5522">
        <w:rPr>
          <w:i/>
          <w:iCs/>
          <w:lang w:val="hr-HR"/>
        </w:rPr>
        <w:t xml:space="preserve">Anguilla anguilla </w:t>
      </w:r>
      <w:r w:rsidRPr="005F5522">
        <w:rPr>
          <w:lang w:val="hr-HR"/>
        </w:rPr>
        <w:t>and trophic resources in the Ingril Lagoon (Mediterranean, France). Cahiers de Biologie Marine, 50: 319-332.</w:t>
      </w:r>
    </w:p>
    <w:p w14:paraId="744975F0" w14:textId="77777777" w:rsidR="00A43592" w:rsidRPr="005F5522" w:rsidRDefault="00A43592" w:rsidP="001B1AF1">
      <w:pPr>
        <w:spacing w:line="360" w:lineRule="auto"/>
        <w:jc w:val="both"/>
        <w:rPr>
          <w:lang w:val="hr-HR"/>
        </w:rPr>
      </w:pPr>
      <w:r w:rsidRPr="005F5522">
        <w:rPr>
          <w:lang w:val="hr-HR"/>
        </w:rPr>
        <w:t xml:space="preserve">Boulenger, C., Acou, A., Trancart, T., Crivelli, A.J., Feunteun, E. (2015). Length–weight relationships of the silver European eel, </w:t>
      </w:r>
      <w:r w:rsidRPr="005F5522">
        <w:rPr>
          <w:i/>
          <w:iCs/>
          <w:lang w:val="hr-HR"/>
        </w:rPr>
        <w:t>Anguilla anguilla</w:t>
      </w:r>
      <w:r w:rsidRPr="005F5522">
        <w:rPr>
          <w:lang w:val="hr-HR"/>
        </w:rPr>
        <w:t xml:space="preserve"> (Linnaeus, 1758), across its geographic range. Journal of Fish Biology, 66: 1025–1043.</w:t>
      </w:r>
    </w:p>
    <w:p w14:paraId="413E5C71" w14:textId="77777777" w:rsidR="00A43592" w:rsidRPr="005F5522" w:rsidRDefault="00A43592" w:rsidP="001B1AF1">
      <w:pPr>
        <w:spacing w:line="360" w:lineRule="auto"/>
        <w:jc w:val="both"/>
        <w:rPr>
          <w:lang w:val="hr-HR"/>
        </w:rPr>
      </w:pPr>
      <w:r w:rsidRPr="005F5522">
        <w:rPr>
          <w:lang w:val="hr-HR"/>
        </w:rPr>
        <w:t xml:space="preserve">Braekevelt, C.R. (1985). Retinal fine structure in the European eel </w:t>
      </w:r>
      <w:r w:rsidRPr="005F5522">
        <w:rPr>
          <w:i/>
          <w:iCs/>
          <w:lang w:val="hr-HR"/>
        </w:rPr>
        <w:t>Anguilla anguilla</w:t>
      </w:r>
      <w:r w:rsidRPr="005F5522">
        <w:rPr>
          <w:lang w:val="hr-HR"/>
        </w:rPr>
        <w:t>. IV. Photoreceptors of the yellow eel stage. Anatomischer Anzeiger, 158:23–32.</w:t>
      </w:r>
    </w:p>
    <w:p w14:paraId="106D3664" w14:textId="77777777" w:rsidR="00A43592" w:rsidRPr="005F5522" w:rsidRDefault="00A43592" w:rsidP="001B1AF1">
      <w:pPr>
        <w:spacing w:line="360" w:lineRule="auto"/>
        <w:jc w:val="both"/>
        <w:rPr>
          <w:lang w:val="hr-HR"/>
        </w:rPr>
      </w:pPr>
      <w:r w:rsidRPr="005F5522">
        <w:rPr>
          <w:lang w:val="hr-HR"/>
        </w:rPr>
        <w:t>Briand, C., Bonhommeau, S., Beaulaton, L., Castelnaud, G. (2008). An appraisal of historical glass eel fisheries and markets: Landings, trade routes and future prospect for management. Iz: C. Moriarty (ed.), The institute  of  fisheries  management  annual  conference  2007  (pp.  1-21).  Westport, Connecticut: The Institute of Fisheries Management.</w:t>
      </w:r>
    </w:p>
    <w:p w14:paraId="48CC5DEA" w14:textId="77777777" w:rsidR="00A43592" w:rsidRPr="005F5522" w:rsidRDefault="00A43592" w:rsidP="001B1AF1">
      <w:pPr>
        <w:spacing w:line="360" w:lineRule="auto"/>
        <w:jc w:val="both"/>
        <w:rPr>
          <w:lang w:val="hr-HR"/>
        </w:rPr>
      </w:pPr>
      <w:r w:rsidRPr="005F5522">
        <w:rPr>
          <w:lang w:val="hr-HR"/>
        </w:rPr>
        <w:t xml:space="preserve">Carlisle, D.B., Denton, E.J. (1959). On the metamorphosis of the visual pigments of </w:t>
      </w:r>
      <w:r w:rsidRPr="005F5522">
        <w:rPr>
          <w:i/>
          <w:iCs/>
          <w:lang w:val="hr-HR"/>
        </w:rPr>
        <w:t>Anguilla anguilla</w:t>
      </w:r>
      <w:r w:rsidRPr="005F5522">
        <w:rPr>
          <w:lang w:val="hr-HR"/>
        </w:rPr>
        <w:t xml:space="preserve"> (L.). Journal of the Marine Biological Association of the United Kingdom, 38: 97–102.</w:t>
      </w:r>
    </w:p>
    <w:p w14:paraId="633BADB3" w14:textId="77777777" w:rsidR="00A43592" w:rsidRPr="005F5522" w:rsidRDefault="00A43592" w:rsidP="001B1AF1">
      <w:pPr>
        <w:spacing w:line="360" w:lineRule="auto"/>
        <w:jc w:val="both"/>
        <w:rPr>
          <w:lang w:val="hr-HR"/>
        </w:rPr>
      </w:pPr>
      <w:r w:rsidRPr="005F5522">
        <w:rPr>
          <w:lang w:val="hr-HR"/>
        </w:rPr>
        <w:t>Cetinić, P., Swiniarski, J. (1985). Klopkasti ribolovni alati. Sanader I, Alati i tehnike ribolova. Logos, Split, 655 str.</w:t>
      </w:r>
    </w:p>
    <w:p w14:paraId="0383A81D" w14:textId="77777777" w:rsidR="00A43592" w:rsidRPr="005F5522" w:rsidRDefault="00A43592" w:rsidP="001B1AF1">
      <w:pPr>
        <w:spacing w:line="360" w:lineRule="auto"/>
        <w:jc w:val="both"/>
        <w:rPr>
          <w:lang w:val="hr-HR"/>
        </w:rPr>
      </w:pPr>
      <w:r w:rsidRPr="005F5522">
        <w:rPr>
          <w:lang w:val="hr-HR"/>
        </w:rPr>
        <w:t>Ciccotti, B. E.,Macchi, E., Rossi, A., Cataldi, E., Cataudella, S. (1993). Glass eel (</w:t>
      </w:r>
      <w:r w:rsidRPr="005F5522">
        <w:rPr>
          <w:i/>
          <w:iCs/>
          <w:lang w:val="hr-HR"/>
        </w:rPr>
        <w:t>Anguilla anguilla</w:t>
      </w:r>
      <w:r w:rsidRPr="005F5522">
        <w:rPr>
          <w:lang w:val="hr-HR"/>
        </w:rPr>
        <w:t>) acclimation to freshwater and seawater: morphological changes of the digestive tract. Journal of Applied Ichthyology, 9: 74–81.</w:t>
      </w:r>
    </w:p>
    <w:p w14:paraId="6CD50C37" w14:textId="77777777" w:rsidR="00A43592" w:rsidRPr="005F5522" w:rsidRDefault="00A43592" w:rsidP="001B1AF1">
      <w:pPr>
        <w:spacing w:line="360" w:lineRule="auto"/>
        <w:jc w:val="both"/>
        <w:rPr>
          <w:lang w:val="hr-HR"/>
        </w:rPr>
      </w:pPr>
      <w:r w:rsidRPr="005F5522">
        <w:rPr>
          <w:lang w:val="hr-HR"/>
        </w:rPr>
        <w:lastRenderedPageBreak/>
        <w:t xml:space="preserve">Colombo, G., Grandi, G., Rossi, R. (1984). Gonad differentiation and body growth in </w:t>
      </w:r>
      <w:r w:rsidRPr="005F5522">
        <w:rPr>
          <w:i/>
          <w:iCs/>
          <w:lang w:val="hr-HR"/>
        </w:rPr>
        <w:t>Anguilla anguilla</w:t>
      </w:r>
      <w:r w:rsidRPr="005F5522">
        <w:rPr>
          <w:lang w:val="hr-HR"/>
        </w:rPr>
        <w:t xml:space="preserve"> L. Journal of Fish Biology, 24: 215–228. </w:t>
      </w:r>
    </w:p>
    <w:p w14:paraId="44429636" w14:textId="77777777" w:rsidR="00A43592" w:rsidRPr="005F5522" w:rsidRDefault="00A43592" w:rsidP="001B1AF1">
      <w:pPr>
        <w:spacing w:line="360" w:lineRule="auto"/>
        <w:jc w:val="both"/>
        <w:rPr>
          <w:lang w:val="hr-HR"/>
        </w:rPr>
      </w:pPr>
      <w:r w:rsidRPr="005F5522">
        <w:rPr>
          <w:lang w:val="hr-HR"/>
        </w:rPr>
        <w:t>Council Regulation (EC) No 1100/2007 of 18 September 2007 establishing measures for the recovery of the stock of European eel.</w:t>
      </w:r>
    </w:p>
    <w:p w14:paraId="498975C0" w14:textId="77777777" w:rsidR="00A43592" w:rsidRPr="005F5522" w:rsidRDefault="00A43592" w:rsidP="001B1AF1">
      <w:pPr>
        <w:spacing w:line="360" w:lineRule="auto"/>
        <w:jc w:val="both"/>
        <w:rPr>
          <w:lang w:val="hr-HR"/>
        </w:rPr>
      </w:pPr>
      <w:r w:rsidRPr="005F5522">
        <w:rPr>
          <w:lang w:val="hr-HR"/>
        </w:rPr>
        <w:t>Council Regulation (EC) No 338/97 of 9 December 1996 on the protection of species of wild fauna and flora by regulating trade therein.</w:t>
      </w:r>
    </w:p>
    <w:p w14:paraId="39772250" w14:textId="77777777" w:rsidR="00A43592" w:rsidRPr="005F5522" w:rsidRDefault="00A43592" w:rsidP="001B1AF1">
      <w:pPr>
        <w:spacing w:line="360" w:lineRule="auto"/>
        <w:jc w:val="both"/>
        <w:rPr>
          <w:lang w:val="hr-HR"/>
        </w:rPr>
      </w:pPr>
      <w:r w:rsidRPr="005F5522">
        <w:rPr>
          <w:lang w:val="hr-HR"/>
        </w:rPr>
        <w:t>Cresci, A. (2020). A comprehensive hypothesis on the migration of European glass eels (</w:t>
      </w:r>
      <w:r w:rsidRPr="005F5522">
        <w:rPr>
          <w:i/>
          <w:iCs/>
          <w:lang w:val="hr-HR"/>
        </w:rPr>
        <w:t>Anguilla anguilla</w:t>
      </w:r>
      <w:r w:rsidRPr="005F5522">
        <w:rPr>
          <w:lang w:val="hr-HR"/>
        </w:rPr>
        <w:t>). Biological reviews, 95: 1273–1286.</w:t>
      </w:r>
    </w:p>
    <w:p w14:paraId="2A6C2F8E" w14:textId="77777777" w:rsidR="00A43592" w:rsidRPr="005F5522" w:rsidRDefault="00A43592" w:rsidP="001B1AF1">
      <w:pPr>
        <w:spacing w:line="360" w:lineRule="auto"/>
        <w:jc w:val="both"/>
        <w:rPr>
          <w:lang w:val="hr-HR"/>
        </w:rPr>
      </w:pPr>
      <w:r w:rsidRPr="005F5522">
        <w:rPr>
          <w:lang w:val="hr-HR"/>
        </w:rPr>
        <w:t>Cullen, P., McCarthy, T.K. (2003). Hydrometric and Meteorological Factors Affecting the Seaward Migration of Silver eels (</w:t>
      </w:r>
      <w:r w:rsidRPr="005F5522">
        <w:rPr>
          <w:i/>
          <w:iCs/>
          <w:lang w:val="hr-HR"/>
        </w:rPr>
        <w:t>Anguilla anguilla</w:t>
      </w:r>
      <w:r w:rsidRPr="005F5522">
        <w:rPr>
          <w:lang w:val="hr-HR"/>
        </w:rPr>
        <w:t>, L.) in the Lower River Shannon. Environmental Biology of Fishes, 67: 349–357.</w:t>
      </w:r>
    </w:p>
    <w:p w14:paraId="136921EC" w14:textId="77777777" w:rsidR="00A43592" w:rsidRPr="005F5522" w:rsidRDefault="00A43592" w:rsidP="001B1AF1">
      <w:pPr>
        <w:spacing w:line="360" w:lineRule="auto"/>
        <w:jc w:val="both"/>
        <w:rPr>
          <w:lang w:val="hr-HR"/>
        </w:rPr>
      </w:pPr>
      <w:r w:rsidRPr="005F5522">
        <w:rPr>
          <w:lang w:val="hr-HR"/>
        </w:rPr>
        <w:t xml:space="preserve">Daverat, F., Limburg, K.E., Thibault, I., Shiao, J.C., Dodson, J.J., Caron, F., Tzeng, W.N., Iizuka, Y., Wickstro, M.H. (2006). Phenotypic plasticity of habitat use by three temperate eel species, </w:t>
      </w:r>
      <w:r w:rsidRPr="005F5522">
        <w:rPr>
          <w:i/>
          <w:iCs/>
          <w:lang w:val="hr-HR"/>
        </w:rPr>
        <w:t>Anguilla anguilla</w:t>
      </w:r>
      <w:r w:rsidRPr="005F5522">
        <w:rPr>
          <w:lang w:val="hr-HR"/>
        </w:rPr>
        <w:t xml:space="preserve">, </w:t>
      </w:r>
      <w:r w:rsidRPr="005F5522">
        <w:rPr>
          <w:i/>
          <w:iCs/>
          <w:lang w:val="hr-HR"/>
        </w:rPr>
        <w:t>A. japonica</w:t>
      </w:r>
      <w:r w:rsidRPr="005F5522">
        <w:rPr>
          <w:lang w:val="hr-HR"/>
        </w:rPr>
        <w:t xml:space="preserve"> and </w:t>
      </w:r>
      <w:r w:rsidRPr="005F5522">
        <w:rPr>
          <w:i/>
          <w:iCs/>
          <w:lang w:val="hr-HR"/>
        </w:rPr>
        <w:t>A. rostrata</w:t>
      </w:r>
      <w:r w:rsidRPr="005F5522">
        <w:rPr>
          <w:lang w:val="hr-HR"/>
        </w:rPr>
        <w:t>. Marine Ecology Progress Series, 308: 231–241.</w:t>
      </w:r>
    </w:p>
    <w:p w14:paraId="43470B37" w14:textId="77777777" w:rsidR="00A43592" w:rsidRPr="005F5522" w:rsidRDefault="00A43592" w:rsidP="001B1AF1">
      <w:pPr>
        <w:spacing w:line="360" w:lineRule="auto"/>
        <w:jc w:val="both"/>
        <w:rPr>
          <w:lang w:val="hr-HR"/>
        </w:rPr>
      </w:pPr>
      <w:r w:rsidRPr="005F5522">
        <w:rPr>
          <w:lang w:val="hr-HR"/>
        </w:rPr>
        <w:t>Day, R.D., Tibbetts, I.R., Secor, S.M. (2014). Physiological responses to short-term fasting among herbivorous, omnivorous, and carnivorous fishes. Journal of Comparative Physiology B, 184: 497–512.</w:t>
      </w:r>
    </w:p>
    <w:p w14:paraId="17860477" w14:textId="77777777" w:rsidR="00A43592" w:rsidRPr="005F5522" w:rsidRDefault="00A43592" w:rsidP="001B1AF1">
      <w:pPr>
        <w:spacing w:line="360" w:lineRule="auto"/>
        <w:jc w:val="both"/>
        <w:rPr>
          <w:lang w:val="hr-HR"/>
        </w:rPr>
      </w:pPr>
      <w:r w:rsidRPr="005F5522">
        <w:rPr>
          <w:lang w:val="hr-HR"/>
        </w:rPr>
        <w:t>De Leo, G.A., Gatto, M. (2011). A size and age-structured model of the European eel (</w:t>
      </w:r>
      <w:r w:rsidRPr="005F5522">
        <w:rPr>
          <w:i/>
          <w:iCs/>
          <w:lang w:val="hr-HR"/>
        </w:rPr>
        <w:t>Anguilla anguilla</w:t>
      </w:r>
      <w:r w:rsidRPr="005F5522">
        <w:rPr>
          <w:lang w:val="hr-HR"/>
        </w:rPr>
        <w:t xml:space="preserve"> L.). Canadian Journal of Fisheries and Aquatic Sciences, 52: 1351-1367.</w:t>
      </w:r>
    </w:p>
    <w:p w14:paraId="0B6607A6" w14:textId="77777777" w:rsidR="00A43592" w:rsidRPr="005F5522" w:rsidRDefault="00A43592" w:rsidP="001B1AF1">
      <w:pPr>
        <w:spacing w:line="360" w:lineRule="auto"/>
        <w:jc w:val="both"/>
        <w:rPr>
          <w:lang w:val="hr-HR"/>
        </w:rPr>
      </w:pPr>
      <w:r w:rsidRPr="005F5522">
        <w:rPr>
          <w:lang w:val="hr-HR"/>
        </w:rPr>
        <w:t>de Vlaming, V.,  Grossman, G., Chapman, F. (1982). On the use of the gonosomatic index. Comparative Biochemistry &amp; Physiology, 73A: 31-39.</w:t>
      </w:r>
    </w:p>
    <w:p w14:paraId="64402A8B" w14:textId="77777777" w:rsidR="00A43592" w:rsidRPr="005F5522" w:rsidRDefault="00A43592" w:rsidP="001B1AF1">
      <w:pPr>
        <w:spacing w:line="360" w:lineRule="auto"/>
        <w:jc w:val="both"/>
        <w:rPr>
          <w:lang w:val="hr-HR"/>
        </w:rPr>
      </w:pPr>
      <w:r w:rsidRPr="005F5522">
        <w:rPr>
          <w:lang w:val="hr-HR"/>
        </w:rPr>
        <w:t>Deelder, C.L. (1984). Synopsis of biological data on the eel,</w:t>
      </w:r>
      <w:r w:rsidRPr="005F5522">
        <w:rPr>
          <w:i/>
          <w:iCs/>
          <w:lang w:val="hr-HR"/>
        </w:rPr>
        <w:t xml:space="preserve"> Anguilla anguilla</w:t>
      </w:r>
      <w:r w:rsidRPr="005F5522">
        <w:rPr>
          <w:lang w:val="hr-HR"/>
        </w:rPr>
        <w:t xml:space="preserve"> (Linnaeus, 1758). FAO Fisheries Synopsis, (80, Rev. 1): 73 p.</w:t>
      </w:r>
    </w:p>
    <w:p w14:paraId="0CACFC07" w14:textId="77777777" w:rsidR="00A43592" w:rsidRPr="005F5522" w:rsidRDefault="00A43592" w:rsidP="001B1AF1">
      <w:pPr>
        <w:spacing w:line="360" w:lineRule="auto"/>
        <w:jc w:val="both"/>
        <w:rPr>
          <w:lang w:val="hr-HR"/>
        </w:rPr>
      </w:pPr>
      <w:r w:rsidRPr="005F5522">
        <w:rPr>
          <w:lang w:val="hr-HR"/>
        </w:rPr>
        <w:t>Degani, G., Hahamu, H., Levanon, D. (1986). The relationship of eel Anguilla anguilla (L.) body size, lipid, protein, glucose, ash, moisture composition and enzyme activity (aldolase). Comparative Biochemistry and Physiology, 84A (4): 739-745.</w:t>
      </w:r>
    </w:p>
    <w:p w14:paraId="634D50BD" w14:textId="77777777" w:rsidR="00A43592" w:rsidRPr="005F5522" w:rsidRDefault="00A43592" w:rsidP="001B1AF1">
      <w:pPr>
        <w:spacing w:line="360" w:lineRule="auto"/>
        <w:jc w:val="both"/>
        <w:rPr>
          <w:lang w:val="hr-HR"/>
        </w:rPr>
      </w:pPr>
      <w:r w:rsidRPr="005F5522">
        <w:rPr>
          <w:lang w:val="hr-HR"/>
        </w:rPr>
        <w:t>Dekker, W. (2004). Slipping through our hands - Population dynamics of the European eel. PhD thesis, 11 October 2004, University of Amsterdam.</w:t>
      </w:r>
    </w:p>
    <w:p w14:paraId="281F4558" w14:textId="77777777" w:rsidR="00A43592" w:rsidRPr="005F5522" w:rsidRDefault="00A43592" w:rsidP="001B1AF1">
      <w:pPr>
        <w:spacing w:line="360" w:lineRule="auto"/>
        <w:jc w:val="both"/>
        <w:rPr>
          <w:lang w:val="hr-HR"/>
        </w:rPr>
      </w:pPr>
      <w:r w:rsidRPr="005F5522">
        <w:rPr>
          <w:lang w:val="hr-HR"/>
        </w:rPr>
        <w:lastRenderedPageBreak/>
        <w:t>Dekker, W. (2018). The history of commercial fisheries for European eel commenced only a century ago. Fisheries Management and Ecology, 26: 6-19.</w:t>
      </w:r>
    </w:p>
    <w:p w14:paraId="52B3FCE9" w14:textId="77777777" w:rsidR="00A43592" w:rsidRPr="005F5522" w:rsidRDefault="00A43592" w:rsidP="00A43592">
      <w:pPr>
        <w:spacing w:line="360" w:lineRule="auto"/>
        <w:jc w:val="both"/>
        <w:rPr>
          <w:lang w:val="hr-HR"/>
        </w:rPr>
      </w:pPr>
      <w:r w:rsidRPr="005F5522">
        <w:rPr>
          <w:lang w:val="hr-HR"/>
        </w:rPr>
        <w:t>Delbes, G., Blázquez, M., Fernandino, J.I., Grigorova, P., Hales, B.F., Metcalfe, C., Navarro-Martín, L., Parent, L., Robaire, B., Rwigemera, A., Van Der Kraak, G., Wade, M., Marlatt, V. (2021). Effects of endocrine disrupting chemicals on gonad development: Mechanistic insights from fish and mammals, Environmental Research, 112040.</w:t>
      </w:r>
    </w:p>
    <w:p w14:paraId="5DFA5C78" w14:textId="77777777" w:rsidR="00A43592" w:rsidRPr="005F5522" w:rsidRDefault="00A43592" w:rsidP="001B1AF1">
      <w:pPr>
        <w:spacing w:line="360" w:lineRule="auto"/>
        <w:jc w:val="both"/>
        <w:rPr>
          <w:lang w:val="hr-HR"/>
        </w:rPr>
      </w:pPr>
      <w:r w:rsidRPr="005F5522">
        <w:rPr>
          <w:lang w:val="hr-HR"/>
        </w:rPr>
        <w:t>Du, Z.Y., Clouet, P., Zheng, W.H., Degrace, P., Tian, L.X., Liu, Y.J. (2006). Biochemical hepatic alterations and body lipid composition in the herbivorous grass carp (</w:t>
      </w:r>
      <w:r w:rsidRPr="005F5522">
        <w:rPr>
          <w:i/>
          <w:iCs/>
          <w:lang w:val="hr-HR"/>
        </w:rPr>
        <w:t>Ctenopharyngodon idella</w:t>
      </w:r>
      <w:r w:rsidRPr="005F5522">
        <w:rPr>
          <w:lang w:val="hr-HR"/>
        </w:rPr>
        <w:t>) fed high-fat diets. British Journal of Nutrition, 95: 905–915.</w:t>
      </w:r>
    </w:p>
    <w:p w14:paraId="68BA6206" w14:textId="77777777" w:rsidR="00A43592" w:rsidRPr="005F5522" w:rsidRDefault="00A43592" w:rsidP="001B1AF1">
      <w:pPr>
        <w:spacing w:line="360" w:lineRule="auto"/>
        <w:jc w:val="both"/>
        <w:rPr>
          <w:lang w:val="hr-HR"/>
        </w:rPr>
      </w:pPr>
      <w:r w:rsidRPr="005F5522">
        <w:rPr>
          <w:lang w:val="hr-HR"/>
        </w:rPr>
        <w:t>Dulčić, J., Glamuzina, B. (2006). Length-weight relationship for selected fish species from three eastern Adriatic estuarine systems (Croatia). Journal of Applied Ichthyology, 22: 254- 256.</w:t>
      </w:r>
    </w:p>
    <w:p w14:paraId="514F78BD" w14:textId="77777777" w:rsidR="00A43592" w:rsidRPr="005F5522" w:rsidRDefault="00A43592" w:rsidP="001B1AF1">
      <w:pPr>
        <w:spacing w:line="360" w:lineRule="auto"/>
        <w:jc w:val="both"/>
        <w:rPr>
          <w:lang w:val="hr-HR"/>
        </w:rPr>
      </w:pPr>
      <w:r w:rsidRPr="005F5522">
        <w:rPr>
          <w:lang w:val="hr-HR"/>
        </w:rPr>
        <w:t xml:space="preserve">Durif, C. M. F., Gjøsæter, J. A., Vøllestad, L. (2011). Influence of oceanic factors on </w:t>
      </w:r>
      <w:r w:rsidRPr="005F5522">
        <w:rPr>
          <w:i/>
          <w:iCs/>
          <w:lang w:val="hr-HR"/>
        </w:rPr>
        <w:t>Anguilla anguilla</w:t>
      </w:r>
      <w:r w:rsidRPr="005F5522">
        <w:rPr>
          <w:lang w:val="hr-HR"/>
        </w:rPr>
        <w:t xml:space="preserve"> (L.) over the twentieth century in coastal habitats of the Skagerrak, southern Norway. Proceedings of the Royal Society B: Biological Sciences, 278: 464–473.</w:t>
      </w:r>
    </w:p>
    <w:p w14:paraId="70D7CE76" w14:textId="77777777" w:rsidR="00A43592" w:rsidRPr="005F5522" w:rsidRDefault="00A43592" w:rsidP="001B1AF1">
      <w:pPr>
        <w:spacing w:line="360" w:lineRule="auto"/>
        <w:jc w:val="both"/>
        <w:rPr>
          <w:lang w:val="hr-HR"/>
        </w:rPr>
      </w:pPr>
      <w:r w:rsidRPr="005F5522">
        <w:rPr>
          <w:lang w:val="hr-HR"/>
        </w:rPr>
        <w:t xml:space="preserve">Durif, C., Dufour, S., Elie, P. (2005). The silvering process of </w:t>
      </w:r>
      <w:r w:rsidRPr="005F5522">
        <w:rPr>
          <w:i/>
          <w:iCs/>
          <w:lang w:val="hr-HR"/>
        </w:rPr>
        <w:t>Anguilla anguilla</w:t>
      </w:r>
      <w:r w:rsidRPr="005F5522">
        <w:rPr>
          <w:lang w:val="hr-HR"/>
        </w:rPr>
        <w:t xml:space="preserve">: a new classification from the yellow resident to the silver migrating stage. Journal of Fish Biology, 66: 1025–1043. </w:t>
      </w:r>
    </w:p>
    <w:p w14:paraId="221882F9" w14:textId="77777777" w:rsidR="00A43592" w:rsidRPr="005F5522" w:rsidRDefault="00A43592" w:rsidP="001B1AF1">
      <w:pPr>
        <w:spacing w:line="360" w:lineRule="auto"/>
        <w:jc w:val="both"/>
        <w:rPr>
          <w:lang w:val="hr-HR"/>
        </w:rPr>
      </w:pPr>
      <w:r w:rsidRPr="005F5522">
        <w:rPr>
          <w:lang w:val="hr-HR"/>
        </w:rPr>
        <w:t>Durif, C., Guibert, A., Elie, P. (2009). Morphological discrimination of the silvering stages of the European eel. American Fisheries Society Symposium, 58: 103-111.</w:t>
      </w:r>
    </w:p>
    <w:p w14:paraId="216558E9" w14:textId="77777777" w:rsidR="00A43592" w:rsidRPr="005F5522" w:rsidRDefault="00A43592" w:rsidP="001B1AF1">
      <w:pPr>
        <w:spacing w:line="360" w:lineRule="auto"/>
        <w:jc w:val="both"/>
        <w:rPr>
          <w:lang w:val="hr-HR"/>
        </w:rPr>
      </w:pPr>
      <w:r w:rsidRPr="005F5522">
        <w:rPr>
          <w:lang w:val="hr-HR"/>
        </w:rPr>
        <w:t>Erzini, K., Goncalves, J.M.S., Bentes, L., Lino, P.G. (1997). Fish mouth dimensions and size selectivity in a Portuguese longline fishery. Journal of Applied Ichthyology, 13: 41–44.</w:t>
      </w:r>
    </w:p>
    <w:p w14:paraId="48109CF0" w14:textId="77777777" w:rsidR="00A43592" w:rsidRPr="005F5522" w:rsidRDefault="00A43592" w:rsidP="001B1AF1">
      <w:pPr>
        <w:spacing w:line="360" w:lineRule="auto"/>
        <w:jc w:val="both"/>
        <w:rPr>
          <w:lang w:val="hr-HR"/>
        </w:rPr>
      </w:pPr>
      <w:r w:rsidRPr="005F5522">
        <w:rPr>
          <w:lang w:val="hr-HR"/>
        </w:rPr>
        <w:t>EUROSTAT, 2022: Regional Statistics: Reference Guide. Luxembourg: Eurostat, 1990. Print.</w:t>
      </w:r>
    </w:p>
    <w:p w14:paraId="4061892A" w14:textId="77777777" w:rsidR="00A43592" w:rsidRPr="005F5522" w:rsidRDefault="00A43592" w:rsidP="001B1AF1">
      <w:pPr>
        <w:spacing w:line="360" w:lineRule="auto"/>
        <w:jc w:val="both"/>
        <w:rPr>
          <w:lang w:val="hr-HR"/>
        </w:rPr>
      </w:pPr>
      <w:r w:rsidRPr="005F5522">
        <w:rPr>
          <w:lang w:val="hr-HR"/>
        </w:rPr>
        <w:t xml:space="preserve">FAO. 2022. Fishery and Aquaculture Statistics. Global production by production source 1950-2020 (FishStatJ). In: FAO Fisheries and Aquaculture Division [online]. Rome. Updated 2022. Dostupno na: </w:t>
      </w:r>
      <w:hyperlink r:id="rId24" w:history="1">
        <w:r w:rsidRPr="005F5522">
          <w:rPr>
            <w:rStyle w:val="Hyperlink"/>
            <w:lang w:val="hr-HR"/>
          </w:rPr>
          <w:t>www.fao.org/fishery/statistics/software/fishstatj/en</w:t>
        </w:r>
      </w:hyperlink>
      <w:r w:rsidRPr="005F5522">
        <w:rPr>
          <w:lang w:val="hr-HR"/>
        </w:rPr>
        <w:t>.</w:t>
      </w:r>
    </w:p>
    <w:p w14:paraId="78D7F243" w14:textId="77777777" w:rsidR="00A43592" w:rsidRPr="005F5522" w:rsidRDefault="00A43592" w:rsidP="001B1AF1">
      <w:pPr>
        <w:spacing w:line="360" w:lineRule="auto"/>
        <w:jc w:val="both"/>
        <w:rPr>
          <w:lang w:val="hr-HR"/>
        </w:rPr>
      </w:pPr>
      <w:r w:rsidRPr="005F5522">
        <w:rPr>
          <w:lang w:val="hr-HR"/>
        </w:rPr>
        <w:t>Fijan, N. (2006). Zaštita zdravlja riba. Poljoprivredni fakultet u Osijeku. Grafotisak, Grude, 392 str.</w:t>
      </w:r>
    </w:p>
    <w:p w14:paraId="0F75E4A9" w14:textId="77777777" w:rsidR="00A43592" w:rsidRPr="005F5522" w:rsidRDefault="00A43592" w:rsidP="001B1AF1">
      <w:pPr>
        <w:spacing w:line="360" w:lineRule="auto"/>
        <w:jc w:val="both"/>
        <w:rPr>
          <w:lang w:val="hr-HR"/>
        </w:rPr>
      </w:pPr>
      <w:r w:rsidRPr="005F5522">
        <w:rPr>
          <w:lang w:val="hr-HR"/>
        </w:rPr>
        <w:t>Froese, R. (2006). Cube law, condition factor and weight-length relationship: history, meta-analysis and recommendations. Journal of Applied Ichthyology, 22, 241-253.</w:t>
      </w:r>
    </w:p>
    <w:p w14:paraId="38D1E5A9" w14:textId="77777777" w:rsidR="00A43592" w:rsidRPr="005F5522" w:rsidRDefault="00A43592" w:rsidP="001B1AF1">
      <w:pPr>
        <w:spacing w:line="360" w:lineRule="auto"/>
        <w:jc w:val="both"/>
        <w:rPr>
          <w:lang w:val="hr-HR"/>
        </w:rPr>
      </w:pPr>
      <w:r w:rsidRPr="005F5522">
        <w:rPr>
          <w:lang w:val="hr-HR"/>
        </w:rPr>
        <w:lastRenderedPageBreak/>
        <w:t>Frost, W.E. (1945). The Age and Growth of Eels (Anguilla anguilla) from the Windermere Catchment Area. Journal of Animal Ecology, 14(2): 106-124.</w:t>
      </w:r>
    </w:p>
    <w:p w14:paraId="67645C0F" w14:textId="77777777" w:rsidR="00A43592" w:rsidRPr="005F5522" w:rsidRDefault="00A43592" w:rsidP="001B1AF1">
      <w:pPr>
        <w:spacing w:line="360" w:lineRule="auto"/>
        <w:jc w:val="both"/>
        <w:rPr>
          <w:lang w:val="hr-HR"/>
        </w:rPr>
      </w:pPr>
      <w:r w:rsidRPr="005F5522">
        <w:rPr>
          <w:lang w:val="hr-HR"/>
        </w:rPr>
        <w:t>Gabriel, O., Wendt, T. (2003). Fishing methods. Iz: F.-W. Tesch &amp; J.E. Thorpe (Eds.), The Eels, third edition (pp. 243–293).</w:t>
      </w:r>
    </w:p>
    <w:p w14:paraId="102C9939" w14:textId="77777777" w:rsidR="00A43592" w:rsidRPr="005F5522" w:rsidRDefault="00A43592" w:rsidP="001B1AF1">
      <w:pPr>
        <w:spacing w:line="360" w:lineRule="auto"/>
        <w:jc w:val="both"/>
        <w:rPr>
          <w:lang w:val="hr-HR"/>
        </w:rPr>
      </w:pPr>
      <w:r w:rsidRPr="005F5522">
        <w:rPr>
          <w:lang w:val="hr-HR"/>
        </w:rPr>
        <w:t>González-Félix, M., Perez Velazquez, M., Castellanos-Rico, M., Sachs, A., Gray, L., Gaines, S., Goto, G. (2021). First report on the swim bladder index, proximate composition, and fatty acid analysis of swim bladder from cultured Totoaba macdonaldi fed compound aquafeeds. Aquaculture Reports. 21: 100901.</w:t>
      </w:r>
    </w:p>
    <w:p w14:paraId="19FED728" w14:textId="77777777" w:rsidR="00A43592" w:rsidRPr="005F5522" w:rsidRDefault="00A43592" w:rsidP="001B1AF1">
      <w:pPr>
        <w:spacing w:line="360" w:lineRule="auto"/>
        <w:jc w:val="both"/>
        <w:rPr>
          <w:lang w:val="hr-HR"/>
        </w:rPr>
      </w:pPr>
      <w:r w:rsidRPr="005F5522">
        <w:rPr>
          <w:lang w:val="hr-HR"/>
        </w:rPr>
        <w:t>Gordo, L.S., Jorge, I.M. (1991). Age and growth of the Europen eel, Anguilla anguilla (Linnaeus, 1758), in the Averio lagoon, Portugal. Scientia Marina, 55(2): 389-395.</w:t>
      </w:r>
    </w:p>
    <w:p w14:paraId="6090DCE4" w14:textId="77777777" w:rsidR="00A43592" w:rsidRPr="005F5522" w:rsidRDefault="00A43592" w:rsidP="001B1AF1">
      <w:pPr>
        <w:spacing w:line="360" w:lineRule="auto"/>
        <w:jc w:val="both"/>
        <w:rPr>
          <w:lang w:val="hr-HR"/>
        </w:rPr>
      </w:pPr>
      <w:r w:rsidRPr="005F5522">
        <w:rPr>
          <w:lang w:val="hr-HR"/>
        </w:rPr>
        <w:t>Groff, J.M. (2001). Cutaneous biology and diseases of fish. Veterinary Clinics of North America: exotic animal practice, 4(2): 321-411.</w:t>
      </w:r>
    </w:p>
    <w:p w14:paraId="3076FBFC" w14:textId="77777777" w:rsidR="00A43592" w:rsidRPr="005F5522" w:rsidRDefault="00A43592" w:rsidP="001B1AF1">
      <w:pPr>
        <w:spacing w:line="360" w:lineRule="auto"/>
        <w:jc w:val="both"/>
        <w:rPr>
          <w:lang w:val="hr-HR"/>
        </w:rPr>
      </w:pPr>
      <w:r w:rsidRPr="005F5522">
        <w:rPr>
          <w:lang w:val="hr-HR"/>
        </w:rPr>
        <w:t>Haenen, O.L.M. (1995). Anguillicola crassus (Nematoda, Dracunculoidea) infections of European eel (Anguilla anguilla) in the Netherlands: Epidemiology, pathogenesis, and pathobiology. Ph.D. thesis. Agricultural University, Wageningen, 127 pp.</w:t>
      </w:r>
    </w:p>
    <w:p w14:paraId="5FADAE43" w14:textId="77777777" w:rsidR="00A43592" w:rsidRPr="005F5522" w:rsidRDefault="00A43592" w:rsidP="001B1AF1">
      <w:pPr>
        <w:spacing w:line="360" w:lineRule="auto"/>
        <w:jc w:val="both"/>
        <w:rPr>
          <w:lang w:val="hr-HR"/>
        </w:rPr>
      </w:pPr>
      <w:r w:rsidRPr="005F5522">
        <w:rPr>
          <w:lang w:val="hr-HR"/>
        </w:rPr>
        <w:t>Han, Y.-S., Tzeng, W.-N., Huang, Y.-S. Chiu, L. (2001). Silvering in the eel: changes in morphology, body fat content and gonadal development. Journal Of Taiwan Fisheries Research, 9.</w:t>
      </w:r>
    </w:p>
    <w:p w14:paraId="250337A1" w14:textId="77777777" w:rsidR="00A43592" w:rsidRPr="005F5522" w:rsidRDefault="00A43592" w:rsidP="001B1AF1">
      <w:pPr>
        <w:spacing w:line="360" w:lineRule="auto"/>
        <w:jc w:val="both"/>
        <w:rPr>
          <w:lang w:val="hr-HR"/>
        </w:rPr>
      </w:pPr>
      <w:r w:rsidRPr="005F5522">
        <w:rPr>
          <w:lang w:val="hr-HR"/>
        </w:rPr>
        <w:t>He, A.Y., Ning, L.J., Chen, L.Q., Chen, Y.L., Xing, Q., Li, J.M., Qiao, F., Li, D.L., Zhang, M.L., Du, Z.Y. (2015). Systemic adaptation of lipid metabolism in response to low- and high-fat diet in Nile tilapia (</w:t>
      </w:r>
      <w:r w:rsidRPr="005F5522">
        <w:rPr>
          <w:i/>
          <w:iCs/>
          <w:lang w:val="hr-HR"/>
        </w:rPr>
        <w:t>Oreochromis niloticus</w:t>
      </w:r>
      <w:r w:rsidRPr="005F5522">
        <w:rPr>
          <w:lang w:val="hr-HR"/>
        </w:rPr>
        <w:t>). Physiological Reports, 3.</w:t>
      </w:r>
    </w:p>
    <w:p w14:paraId="0779D590" w14:textId="77777777" w:rsidR="00A43592" w:rsidRPr="005F5522" w:rsidRDefault="00A43592" w:rsidP="001B1AF1">
      <w:pPr>
        <w:spacing w:line="360" w:lineRule="auto"/>
        <w:jc w:val="both"/>
        <w:rPr>
          <w:lang w:val="hr-HR"/>
        </w:rPr>
      </w:pPr>
      <w:r w:rsidRPr="005F5522">
        <w:rPr>
          <w:lang w:val="hr-HR"/>
        </w:rPr>
        <w:t>Holland, L.E. (1986). Distribution of early life history stages of fishes in selected pools of the Upper Mississippi River. Hydrobiologia, 136: 121–130.</w:t>
      </w:r>
    </w:p>
    <w:p w14:paraId="6802A005" w14:textId="77777777" w:rsidR="00A43592" w:rsidRPr="005F5522" w:rsidRDefault="00A43592" w:rsidP="001B1AF1">
      <w:pPr>
        <w:spacing w:line="360" w:lineRule="auto"/>
        <w:jc w:val="both"/>
        <w:rPr>
          <w:lang w:val="hr-HR"/>
        </w:rPr>
      </w:pPr>
      <w:r w:rsidRPr="005F5522">
        <w:rPr>
          <w:lang w:val="hr-HR"/>
        </w:rPr>
        <w:t>ICES (2020). European eel (</w:t>
      </w:r>
      <w:r w:rsidRPr="005F5522">
        <w:rPr>
          <w:i/>
          <w:iCs/>
          <w:lang w:val="hr-HR"/>
        </w:rPr>
        <w:t>Anguilla anguilla</w:t>
      </w:r>
      <w:r w:rsidRPr="005F5522">
        <w:rPr>
          <w:lang w:val="hr-HR"/>
        </w:rPr>
        <w:t>) throughout its natural range. Iz: Report of the ICES Advisory Committee, 2020. ICES Advice 2020, ele.2737.nea.</w:t>
      </w:r>
    </w:p>
    <w:p w14:paraId="47C1CE30" w14:textId="77777777" w:rsidR="00A43592" w:rsidRPr="005F5522" w:rsidRDefault="00A43592" w:rsidP="001B1AF1">
      <w:pPr>
        <w:spacing w:line="360" w:lineRule="auto"/>
        <w:jc w:val="both"/>
        <w:rPr>
          <w:lang w:val="hr-HR"/>
        </w:rPr>
      </w:pPr>
      <w:r w:rsidRPr="005F5522">
        <w:rPr>
          <w:lang w:val="hr-HR"/>
        </w:rPr>
        <w:t>İlhan, A., İlhan, D., Hammed, R.O. (2020). Comparisons of morphometric characteristics and length-weight relationship of european eel (</w:t>
      </w:r>
      <w:r w:rsidRPr="005F5522">
        <w:rPr>
          <w:i/>
          <w:iCs/>
          <w:lang w:val="hr-HR"/>
        </w:rPr>
        <w:t>Anguilla anguilla</w:t>
      </w:r>
      <w:r w:rsidRPr="005F5522">
        <w:rPr>
          <w:lang w:val="hr-HR"/>
        </w:rPr>
        <w:t xml:space="preserve"> L., 1758) in Turkish inland waters. Egyptian Journal of Zoology, 74: 13-21.</w:t>
      </w:r>
    </w:p>
    <w:p w14:paraId="710FD044" w14:textId="77777777" w:rsidR="00A43592" w:rsidRPr="005F5522" w:rsidRDefault="00A43592" w:rsidP="001B1AF1">
      <w:pPr>
        <w:spacing w:line="360" w:lineRule="auto"/>
        <w:jc w:val="both"/>
        <w:rPr>
          <w:lang w:val="hr-HR"/>
        </w:rPr>
      </w:pPr>
      <w:r w:rsidRPr="005F5522">
        <w:rPr>
          <w:lang w:val="hr-HR"/>
        </w:rPr>
        <w:t>Jardas, I. (1996). Jadranska ihtiofauna. Školska knjiga Zagreb, 533 p.</w:t>
      </w:r>
    </w:p>
    <w:p w14:paraId="06B5AFD3" w14:textId="77777777" w:rsidR="00A43592" w:rsidRPr="005F5522" w:rsidRDefault="00A43592" w:rsidP="001B1AF1">
      <w:pPr>
        <w:spacing w:line="360" w:lineRule="auto"/>
        <w:jc w:val="both"/>
        <w:rPr>
          <w:lang w:val="hr-HR"/>
        </w:rPr>
      </w:pPr>
      <w:r w:rsidRPr="005F5522">
        <w:rPr>
          <w:lang w:val="hr-HR"/>
        </w:rPr>
        <w:lastRenderedPageBreak/>
        <w:t xml:space="preserve">Kaçar, S., Başhan, M., Oymak, S.A. (2016). Effect of seasonal variation on lipid and fatty acid profile in muscle tissue of male and female </w:t>
      </w:r>
      <w:r w:rsidRPr="005F5522">
        <w:rPr>
          <w:i/>
          <w:iCs/>
          <w:lang w:val="hr-HR"/>
        </w:rPr>
        <w:t>Silurus triostegus</w:t>
      </w:r>
      <w:r w:rsidRPr="005F5522">
        <w:rPr>
          <w:lang w:val="hr-HR"/>
        </w:rPr>
        <w:t>. Journal of Food Science and Technology, 53(7): 2913-2922.</w:t>
      </w:r>
    </w:p>
    <w:p w14:paraId="0326F385" w14:textId="77777777" w:rsidR="00A43592" w:rsidRPr="005F5522" w:rsidRDefault="00A43592" w:rsidP="001B1AF1">
      <w:pPr>
        <w:spacing w:line="360" w:lineRule="auto"/>
        <w:jc w:val="both"/>
        <w:rPr>
          <w:lang w:val="hr-HR"/>
        </w:rPr>
      </w:pPr>
      <w:r w:rsidRPr="005F5522">
        <w:rPr>
          <w:lang w:val="hr-HR"/>
        </w:rPr>
        <w:t>Kara, A., Sağlam, C., Acarlı, D., Cengiz, Ö. (2017). Length-weight relationships for 48 fish species of the Gediz estuary, in İzmir Bay (Central Aegean Sea, Turkey). Journal of the Marine Biological Association of the United Kingdom, 98(4): 879-884.</w:t>
      </w:r>
    </w:p>
    <w:p w14:paraId="0858DBD5" w14:textId="77777777" w:rsidR="00A43592" w:rsidRPr="005F5522" w:rsidRDefault="00A43592" w:rsidP="001B1AF1">
      <w:pPr>
        <w:spacing w:line="360" w:lineRule="auto"/>
        <w:jc w:val="both"/>
        <w:rPr>
          <w:lang w:val="hr-HR"/>
        </w:rPr>
      </w:pPr>
      <w:r w:rsidRPr="005F5522">
        <w:rPr>
          <w:lang w:val="hr-HR"/>
        </w:rPr>
        <w:t xml:space="preserve">Karachle, P., Stergiou, K. (2010). Intestine Morphometrics of Fishes: A Compilation and Analysis of Bibliographic Data. Acta Ichthyologica Et Piscatoria, 40: 45-54. </w:t>
      </w:r>
    </w:p>
    <w:p w14:paraId="53F63BCB" w14:textId="77777777" w:rsidR="00A43592" w:rsidRPr="005F5522" w:rsidRDefault="00A43592" w:rsidP="001B1AF1">
      <w:pPr>
        <w:spacing w:line="360" w:lineRule="auto"/>
        <w:jc w:val="both"/>
        <w:rPr>
          <w:lang w:val="hr-HR"/>
        </w:rPr>
      </w:pPr>
      <w:r w:rsidRPr="005F5522">
        <w:rPr>
          <w:lang w:val="hr-HR"/>
        </w:rPr>
        <w:t>Karpouzi, V.S., Stergiou, K.I. (2003). The Relationships between Mouth Size and Shape and Body Length for 18 Species of Marine Fishes and Their Trophic Implications. Journal of Fish Biology, 62: 1353-1365.</w:t>
      </w:r>
    </w:p>
    <w:p w14:paraId="2860BB2C" w14:textId="77777777" w:rsidR="00A43592" w:rsidRPr="005F5522" w:rsidRDefault="00A43592" w:rsidP="001B1AF1">
      <w:pPr>
        <w:spacing w:line="360" w:lineRule="auto"/>
        <w:jc w:val="both"/>
        <w:rPr>
          <w:lang w:val="hr-HR"/>
        </w:rPr>
      </w:pPr>
      <w:r w:rsidRPr="005F5522">
        <w:rPr>
          <w:lang w:val="hr-HR"/>
        </w:rPr>
        <w:t xml:space="preserve">Kawamura, G., Tsuda, R., Kumai, H., Ohashi, S. (1984). The visual cell morphology of </w:t>
      </w:r>
      <w:r w:rsidRPr="005F5522">
        <w:rPr>
          <w:i/>
          <w:iCs/>
          <w:lang w:val="hr-HR"/>
        </w:rPr>
        <w:t>Pagrus major</w:t>
      </w:r>
      <w:r w:rsidRPr="005F5522">
        <w:rPr>
          <w:lang w:val="hr-HR"/>
        </w:rPr>
        <w:t xml:space="preserve"> and its adaptive changes with shifts from pelagic to benthic habitats. Bulletin of the Japanese Society of Scientific Fisheries, 50: 1975–1980.</w:t>
      </w:r>
    </w:p>
    <w:p w14:paraId="21F948C6" w14:textId="77777777" w:rsidR="00A43592" w:rsidRPr="005F5522" w:rsidRDefault="00A43592" w:rsidP="001B1AF1">
      <w:pPr>
        <w:spacing w:line="360" w:lineRule="auto"/>
        <w:jc w:val="both"/>
        <w:rPr>
          <w:lang w:val="hr-HR"/>
        </w:rPr>
      </w:pPr>
      <w:r w:rsidRPr="005F5522">
        <w:rPr>
          <w:lang w:val="hr-HR"/>
        </w:rPr>
        <w:t xml:space="preserve">Kawamura, G., Washiyama, N. (1989). Ontogenic changes in behaviour and sense organ morphogenesis in largemouth bass and </w:t>
      </w:r>
      <w:r w:rsidRPr="005F5522">
        <w:rPr>
          <w:i/>
          <w:iCs/>
          <w:lang w:val="hr-HR"/>
        </w:rPr>
        <w:t>Tilapia nilotica</w:t>
      </w:r>
      <w:r w:rsidRPr="005F5522">
        <w:rPr>
          <w:lang w:val="hr-HR"/>
        </w:rPr>
        <w:t>. Transactions of the American Fisheries Society, 118: 203–213.</w:t>
      </w:r>
    </w:p>
    <w:p w14:paraId="736999D6" w14:textId="77777777" w:rsidR="00A43592" w:rsidRPr="005F5522" w:rsidRDefault="00A43592" w:rsidP="001B1AF1">
      <w:pPr>
        <w:spacing w:line="360" w:lineRule="auto"/>
        <w:jc w:val="both"/>
        <w:rPr>
          <w:lang w:val="hr-HR"/>
        </w:rPr>
      </w:pPr>
      <w:r w:rsidRPr="005F5522">
        <w:rPr>
          <w:lang w:val="hr-HR"/>
        </w:rPr>
        <w:t>Kettle, A. J., Heinrich, D., Barrett, J. H., Benecke, N., Locker, A. (2008). Past distributions of the European freshwater eel from archaeological and  palaeontological  evidence.  Quaternary  Science  Reviews, 27(13): 1309–1334.</w:t>
      </w:r>
    </w:p>
    <w:p w14:paraId="353F92A4" w14:textId="77777777" w:rsidR="00A43592" w:rsidRPr="005F5522" w:rsidRDefault="00A43592" w:rsidP="001B1AF1">
      <w:pPr>
        <w:spacing w:line="360" w:lineRule="auto"/>
        <w:jc w:val="both"/>
        <w:rPr>
          <w:lang w:val="hr-HR"/>
        </w:rPr>
      </w:pPr>
      <w:r w:rsidRPr="005F5522">
        <w:rPr>
          <w:lang w:val="hr-HR"/>
        </w:rPr>
        <w:t>Kettle, A., Haines, K. (2006). How does the European eel (</w:t>
      </w:r>
      <w:r w:rsidRPr="005F5522">
        <w:rPr>
          <w:i/>
          <w:iCs/>
          <w:lang w:val="hr-HR"/>
        </w:rPr>
        <w:t>Anguilla anguilla</w:t>
      </w:r>
      <w:r w:rsidRPr="005F5522">
        <w:rPr>
          <w:lang w:val="hr-HR"/>
        </w:rPr>
        <w:t>) retain its population structure during its larval migration across the North Atlantic Ocean? Canadian Journal of Fisheries and Aquatic Sciences, 63: 90–106.</w:t>
      </w:r>
    </w:p>
    <w:p w14:paraId="62E966A2" w14:textId="77777777" w:rsidR="00A43592" w:rsidRPr="005F5522" w:rsidRDefault="00A43592" w:rsidP="001B1AF1">
      <w:pPr>
        <w:spacing w:line="360" w:lineRule="auto"/>
        <w:jc w:val="both"/>
        <w:rPr>
          <w:lang w:val="hr-HR"/>
        </w:rPr>
      </w:pPr>
      <w:r w:rsidRPr="005F5522">
        <w:rPr>
          <w:lang w:val="hr-HR"/>
        </w:rPr>
        <w:t>Kleckner, R.C. (1980). Swimbladder volume maintenance related to initial migratory depth in silverphase Anguilla rostrata. Science, 208: 1481–1482.</w:t>
      </w:r>
    </w:p>
    <w:p w14:paraId="2F133283" w14:textId="77777777" w:rsidR="00A43592" w:rsidRPr="005F5522" w:rsidRDefault="00A43592" w:rsidP="001B1AF1">
      <w:pPr>
        <w:spacing w:line="360" w:lineRule="auto"/>
        <w:jc w:val="both"/>
        <w:rPr>
          <w:lang w:val="hr-HR"/>
        </w:rPr>
      </w:pPr>
      <w:r w:rsidRPr="005F5522">
        <w:rPr>
          <w:lang w:val="hr-HR"/>
        </w:rPr>
        <w:t xml:space="preserve">Kleckner, R.C. (1980). Swimbladder wall guanine enhancement related to migratory depth in silver phase </w:t>
      </w:r>
      <w:r w:rsidRPr="005F5522">
        <w:rPr>
          <w:i/>
          <w:iCs/>
          <w:lang w:val="hr-HR"/>
        </w:rPr>
        <w:t>Anguilla rostrata</w:t>
      </w:r>
      <w:r w:rsidRPr="005F5522">
        <w:rPr>
          <w:lang w:val="hr-HR"/>
        </w:rPr>
        <w:t>. Comparative Biochemistry and Physiology, 65: 351–354.</w:t>
      </w:r>
    </w:p>
    <w:p w14:paraId="0E85A761" w14:textId="77777777" w:rsidR="00A43592" w:rsidRPr="005F5522" w:rsidRDefault="00A43592" w:rsidP="001B1AF1">
      <w:pPr>
        <w:spacing w:line="360" w:lineRule="auto"/>
        <w:jc w:val="both"/>
        <w:rPr>
          <w:lang w:val="hr-HR"/>
        </w:rPr>
      </w:pPr>
      <w:r w:rsidRPr="005F5522">
        <w:rPr>
          <w:lang w:val="hr-HR"/>
        </w:rPr>
        <w:t>Knights, B. (1982). Body dimensions of farmed eels (</w:t>
      </w:r>
      <w:r w:rsidRPr="005F5522">
        <w:rPr>
          <w:i/>
          <w:iCs/>
          <w:lang w:val="hr-HR"/>
        </w:rPr>
        <w:t>Anguilla anguilla</w:t>
      </w:r>
      <w:r w:rsidRPr="005F5522">
        <w:rPr>
          <w:lang w:val="hr-HR"/>
        </w:rPr>
        <w:t xml:space="preserve"> L.) in relation to condition factor, grading, sex and feeding. Aquacultural Engineering, 1: 297–310.</w:t>
      </w:r>
    </w:p>
    <w:p w14:paraId="3872FB45" w14:textId="77777777" w:rsidR="00A43592" w:rsidRPr="005F5522" w:rsidRDefault="00A43592" w:rsidP="001B1AF1">
      <w:pPr>
        <w:spacing w:line="360" w:lineRule="auto"/>
        <w:jc w:val="both"/>
        <w:rPr>
          <w:lang w:val="hr-HR"/>
        </w:rPr>
      </w:pPr>
      <w:r w:rsidRPr="005F5522">
        <w:rPr>
          <w:lang w:val="hr-HR"/>
        </w:rPr>
        <w:lastRenderedPageBreak/>
        <w:t>Koch,  W.  (1925).  Die  Geschichte  der  Binnenfischerei  von  Mitteleuropa  [The   history   of   the   inland   fisheries   in   central   Europe].   Handbuch   der  Binnenfischerei  Mitteleuropas,  Band  IV.  Stuttgart,  Germany:  Schweizerbart’sche Verlagsbuchhandlung.</w:t>
      </w:r>
    </w:p>
    <w:p w14:paraId="2E1E6766" w14:textId="77777777" w:rsidR="00A43592" w:rsidRPr="005F5522" w:rsidRDefault="00A43592" w:rsidP="001B1AF1">
      <w:pPr>
        <w:spacing w:line="360" w:lineRule="auto"/>
        <w:jc w:val="both"/>
        <w:rPr>
          <w:lang w:val="hr-HR"/>
        </w:rPr>
      </w:pPr>
      <w:r w:rsidRPr="005F5522">
        <w:rPr>
          <w:lang w:val="hr-HR"/>
        </w:rPr>
        <w:t>Kottelat, M., Freyhof, J. (2007). Handbook of European freshwater fishes. Publications Kottelat, Cornol and Freyhof, Berlin. 646 pp.</w:t>
      </w:r>
    </w:p>
    <w:p w14:paraId="5F718C05" w14:textId="77777777" w:rsidR="00A43592" w:rsidRPr="005F5522" w:rsidRDefault="00A43592" w:rsidP="001B1AF1">
      <w:pPr>
        <w:spacing w:line="360" w:lineRule="auto"/>
        <w:jc w:val="both"/>
        <w:rPr>
          <w:lang w:val="hr-HR"/>
        </w:rPr>
      </w:pPr>
      <w:r w:rsidRPr="005F5522">
        <w:rPr>
          <w:lang w:val="hr-HR"/>
        </w:rPr>
        <w:t>Koutrakis, E.T., Tsikliras, A.C. (2003). Length–weight relationships of fishes from three northern Aegean estuarine systems (Greece). Journal of Applied Ichthyology, 19(4): 258-260.</w:t>
      </w:r>
    </w:p>
    <w:p w14:paraId="22157F19" w14:textId="77777777" w:rsidR="00A43592" w:rsidRPr="005F5522" w:rsidRDefault="00A43592" w:rsidP="001B1AF1">
      <w:pPr>
        <w:spacing w:line="360" w:lineRule="auto"/>
        <w:jc w:val="both"/>
        <w:rPr>
          <w:lang w:val="hr-HR"/>
        </w:rPr>
      </w:pPr>
      <w:r w:rsidRPr="005F5522">
        <w:rPr>
          <w:lang w:val="hr-HR"/>
        </w:rPr>
        <w:t xml:space="preserve">Lammens, E.H.R.R., Visser, J.T. (1989). Variability of mouth width in European eel, </w:t>
      </w:r>
      <w:r w:rsidRPr="005F5522">
        <w:rPr>
          <w:i/>
          <w:iCs/>
          <w:lang w:val="hr-HR"/>
        </w:rPr>
        <w:t>Anguilla anguilla</w:t>
      </w:r>
      <w:r w:rsidRPr="005F5522">
        <w:rPr>
          <w:lang w:val="hr-HR"/>
        </w:rPr>
        <w:t>, in relation to varying feeding conditions in three Dutch lakes. Environmental Biology of Fishes, 26: 63-15.</w:t>
      </w:r>
    </w:p>
    <w:p w14:paraId="2DB9AF69" w14:textId="77777777" w:rsidR="00A43592" w:rsidRPr="005F5522" w:rsidRDefault="00A43592" w:rsidP="001B1AF1">
      <w:pPr>
        <w:spacing w:line="360" w:lineRule="auto"/>
        <w:jc w:val="both"/>
        <w:rPr>
          <w:lang w:val="hr-HR"/>
        </w:rPr>
      </w:pPr>
      <w:r w:rsidRPr="005F5522">
        <w:rPr>
          <w:lang w:val="hr-HR"/>
        </w:rPr>
        <w:t>Larsson, P., Hamrin, S., Okla, L. (1990). Fat content as a factor inducing migratory behavior in the eel (Anguilla anguilla L.) to the Sargasso Sea. Naturwissenschaften, 77: 488–490.</w:t>
      </w:r>
    </w:p>
    <w:p w14:paraId="478B1401" w14:textId="77777777" w:rsidR="00A43592" w:rsidRPr="005F5522" w:rsidRDefault="00A43592" w:rsidP="001B1AF1">
      <w:pPr>
        <w:spacing w:line="360" w:lineRule="auto"/>
        <w:jc w:val="both"/>
        <w:rPr>
          <w:lang w:val="hr-HR"/>
        </w:rPr>
      </w:pPr>
      <w:r w:rsidRPr="005F5522">
        <w:rPr>
          <w:lang w:val="hr-HR"/>
        </w:rPr>
        <w:t>Le Cren, E. D. (1951). The length-weight relationship and seasonal cycle in gonad weight and condition factor in perch (</w:t>
      </w:r>
      <w:r w:rsidRPr="005F5522">
        <w:rPr>
          <w:i/>
          <w:iCs/>
          <w:lang w:val="hr-HR"/>
        </w:rPr>
        <w:t>Perca fluviatilis</w:t>
      </w:r>
      <w:r w:rsidRPr="005F5522">
        <w:rPr>
          <w:lang w:val="hr-HR"/>
        </w:rPr>
        <w:t>). Journal of Animal Ecology, 20: 201-219.</w:t>
      </w:r>
    </w:p>
    <w:p w14:paraId="3D8B416E" w14:textId="77777777" w:rsidR="00A43592" w:rsidRPr="005F5522" w:rsidRDefault="00A43592" w:rsidP="001B1AF1">
      <w:pPr>
        <w:spacing w:line="360" w:lineRule="auto"/>
        <w:jc w:val="both"/>
        <w:rPr>
          <w:lang w:val="hr-HR"/>
        </w:rPr>
      </w:pPr>
      <w:r w:rsidRPr="005F5522">
        <w:rPr>
          <w:lang w:val="hr-HR"/>
        </w:rPr>
        <w:t>Lowe, R. H. (1952). The Influence of Light and Other Factors on the Seaward Migration of the Silver Eel (</w:t>
      </w:r>
      <w:r w:rsidRPr="005F5522">
        <w:rPr>
          <w:i/>
          <w:iCs/>
          <w:lang w:val="hr-HR"/>
        </w:rPr>
        <w:t>Anguilla anguilla</w:t>
      </w:r>
      <w:r w:rsidRPr="005F5522">
        <w:rPr>
          <w:lang w:val="hr-HR"/>
        </w:rPr>
        <w:t xml:space="preserve"> L.). Journal of Animal Ecology, 21(2): 275–309. </w:t>
      </w:r>
    </w:p>
    <w:p w14:paraId="2259F55A" w14:textId="77777777" w:rsidR="00A43592" w:rsidRPr="005F5522" w:rsidRDefault="00A43592" w:rsidP="001B1AF1">
      <w:pPr>
        <w:spacing w:line="360" w:lineRule="auto"/>
        <w:jc w:val="both"/>
        <w:rPr>
          <w:lang w:val="hr-HR"/>
        </w:rPr>
      </w:pPr>
      <w:r w:rsidRPr="005F5522">
        <w:rPr>
          <w:lang w:val="hr-HR"/>
        </w:rPr>
        <w:t xml:space="preserve">Lythgoe, J.N. (1979). The Ecology of Vision. Oxford: Clarendon Press. </w:t>
      </w:r>
    </w:p>
    <w:p w14:paraId="70262FBF" w14:textId="77777777" w:rsidR="00A43592" w:rsidRPr="005F5522" w:rsidRDefault="00A43592" w:rsidP="001B1AF1">
      <w:pPr>
        <w:spacing w:line="360" w:lineRule="auto"/>
        <w:jc w:val="both"/>
        <w:rPr>
          <w:lang w:val="hr-HR"/>
        </w:rPr>
      </w:pPr>
      <w:r w:rsidRPr="005F5522">
        <w:rPr>
          <w:lang w:val="hr-HR"/>
        </w:rPr>
        <w:t xml:space="preserve">Marohn, L., Jakob, E., Hanel, R. (2013). Implications of facultative catadromy in </w:t>
      </w:r>
      <w:r w:rsidRPr="005F5522">
        <w:rPr>
          <w:i/>
          <w:iCs/>
          <w:lang w:val="hr-HR"/>
        </w:rPr>
        <w:t>Anguilla anguilla</w:t>
      </w:r>
      <w:r w:rsidRPr="005F5522">
        <w:rPr>
          <w:lang w:val="hr-HR"/>
        </w:rPr>
        <w:t>. Does individual migratory behaviour influence eel spawner quality? Journal of Sea Research, 77: 100–106.</w:t>
      </w:r>
    </w:p>
    <w:p w14:paraId="0402991E" w14:textId="77777777" w:rsidR="00A43592" w:rsidRPr="005F5522" w:rsidRDefault="00A43592" w:rsidP="001B1AF1">
      <w:pPr>
        <w:spacing w:line="360" w:lineRule="auto"/>
        <w:jc w:val="both"/>
        <w:rPr>
          <w:lang w:val="hr-HR"/>
        </w:rPr>
      </w:pPr>
      <w:r w:rsidRPr="005F5522">
        <w:rPr>
          <w:lang w:val="hr-HR"/>
        </w:rPr>
        <w:t>McCleave, J.D. (2001). Eels. Iz: John H. Steele (ed.) Encyclopedia of Ocean Sciences, Academic Press, 800-809.</w:t>
      </w:r>
    </w:p>
    <w:p w14:paraId="72B8C892" w14:textId="77777777" w:rsidR="00A43592" w:rsidRPr="005F5522" w:rsidRDefault="00A43592" w:rsidP="001B1AF1">
      <w:pPr>
        <w:spacing w:line="360" w:lineRule="auto"/>
        <w:jc w:val="both"/>
        <w:rPr>
          <w:lang w:val="hr-HR"/>
        </w:rPr>
      </w:pPr>
      <w:r w:rsidRPr="005F5522">
        <w:rPr>
          <w:lang w:val="hr-HR"/>
        </w:rPr>
        <w:t>McCleave, J.D., Brickley, P.J., O'Brien, K.M., Kistner, D.A., Wong, M.W., Gallagher, M., Watson, S.M. (1998). Do leptocephali of the European eel swim to reach continental waters? Status of the question. Journal of the Marine Biological Association of the United Kingdom, 78(1): 285-306.</w:t>
      </w:r>
    </w:p>
    <w:p w14:paraId="35F37D7B" w14:textId="77777777" w:rsidR="00A43592" w:rsidRPr="005F5522" w:rsidRDefault="00A43592" w:rsidP="001B1AF1">
      <w:pPr>
        <w:spacing w:line="360" w:lineRule="auto"/>
        <w:jc w:val="both"/>
        <w:rPr>
          <w:lang w:val="hr-HR"/>
        </w:rPr>
      </w:pPr>
      <w:r w:rsidRPr="005F5522">
        <w:rPr>
          <w:lang w:val="hr-HR"/>
        </w:rPr>
        <w:t>Milišić, N. (2007). Sva riba Jadranskog mora. Šare, L., Sva riba Jadranskog mora prvi dio. Marjan tisak, Split, 237 str.</w:t>
      </w:r>
    </w:p>
    <w:p w14:paraId="592195A6" w14:textId="77777777" w:rsidR="00A43592" w:rsidRPr="005F5522" w:rsidRDefault="00A43592" w:rsidP="001B1AF1">
      <w:pPr>
        <w:spacing w:line="360" w:lineRule="auto"/>
        <w:jc w:val="both"/>
        <w:rPr>
          <w:lang w:val="hr-HR"/>
        </w:rPr>
      </w:pPr>
      <w:r w:rsidRPr="005F5522">
        <w:rPr>
          <w:lang w:val="hr-HR"/>
        </w:rPr>
        <w:t>Miller, M. (2009). Ecology of anguilliform leptocephali: remarkable transparent fish larvae of the ocean surface layer. Aquatic-Biosciences Monographs, 4: 1–94.</w:t>
      </w:r>
    </w:p>
    <w:p w14:paraId="7876E375" w14:textId="77777777" w:rsidR="00A43592" w:rsidRPr="005F5522" w:rsidRDefault="00A43592" w:rsidP="001B1AF1">
      <w:pPr>
        <w:spacing w:line="360" w:lineRule="auto"/>
        <w:jc w:val="both"/>
        <w:rPr>
          <w:lang w:val="hr-HR"/>
        </w:rPr>
      </w:pPr>
      <w:r w:rsidRPr="005F5522">
        <w:rPr>
          <w:lang w:val="hr-HR"/>
        </w:rPr>
        <w:lastRenderedPageBreak/>
        <w:t>Miller, M. (2009). Ecology of anguilliform leptocephali: remarkable transparent fish larvae of the ocean surface layer. Aqua-BioScience Monographs, 2: 1–94.</w:t>
      </w:r>
    </w:p>
    <w:p w14:paraId="0400FDC3" w14:textId="77777777" w:rsidR="00A43592" w:rsidRPr="005F5522" w:rsidRDefault="00A43592" w:rsidP="001B1AF1">
      <w:pPr>
        <w:spacing w:line="360" w:lineRule="auto"/>
        <w:jc w:val="both"/>
        <w:rPr>
          <w:lang w:val="hr-HR"/>
        </w:rPr>
      </w:pPr>
      <w:r w:rsidRPr="005F5522">
        <w:rPr>
          <w:lang w:val="hr-HR"/>
        </w:rPr>
        <w:t>Moravec, F., Di Cave, D., Orecchia, P., Paggi, L. (1994). Experimental observation on the development of Anguillicola crassus (Nematoda: Drancunuloidea) in its definitive host, Anguilla anguilla (Pisces). Folia Parasitologica, 41: 138–148.</w:t>
      </w:r>
    </w:p>
    <w:p w14:paraId="3513D7DD" w14:textId="77777777" w:rsidR="00A43592" w:rsidRPr="005F5522" w:rsidRDefault="00A43592" w:rsidP="001B1AF1">
      <w:pPr>
        <w:spacing w:line="360" w:lineRule="auto"/>
        <w:jc w:val="both"/>
        <w:rPr>
          <w:lang w:val="hr-HR"/>
        </w:rPr>
      </w:pPr>
      <w:r w:rsidRPr="005F5522">
        <w:rPr>
          <w:lang w:val="hr-HR"/>
        </w:rPr>
        <w:t>Moreno-Valcárcel, R., Oliva-Paterna, F.J., Arribas, C. i sur. (2012). Length-weight relationships for 13 fish species collected in the Doῆana marshlands (Guadalquivir estuary, SW Spain). Journal of Applied Ichthyology 28(4): 663-664.</w:t>
      </w:r>
    </w:p>
    <w:p w14:paraId="554D11B3" w14:textId="77777777" w:rsidR="00A43592" w:rsidRPr="005F5522" w:rsidRDefault="00A43592" w:rsidP="001B1AF1">
      <w:pPr>
        <w:spacing w:line="360" w:lineRule="auto"/>
        <w:jc w:val="both"/>
        <w:rPr>
          <w:lang w:val="hr-HR"/>
        </w:rPr>
      </w:pPr>
      <w:r w:rsidRPr="005F5522">
        <w:rPr>
          <w:lang w:val="hr-HR"/>
        </w:rPr>
        <w:t>Morović, D. (1948). Godišnje kretanje ulova jegulje i cipla u Donjoj Neretvi. Croatian Journal of Fisheries, 3(9-10): 83-86.</w:t>
      </w:r>
    </w:p>
    <w:p w14:paraId="08ACE6C2" w14:textId="77777777" w:rsidR="00A43592" w:rsidRPr="005F5522" w:rsidRDefault="00A43592" w:rsidP="001B1AF1">
      <w:pPr>
        <w:spacing w:line="360" w:lineRule="auto"/>
        <w:jc w:val="both"/>
        <w:rPr>
          <w:lang w:val="hr-HR"/>
        </w:rPr>
      </w:pPr>
      <w:r w:rsidRPr="005F5522">
        <w:rPr>
          <w:lang w:val="hr-HR"/>
        </w:rPr>
        <w:t>Moutopoulos, D. K., Stergiou, K. I. (2002). Length-weight andlengthlength relationships of fish species from the Aegean Sea (Greece). Journal of Applied Ichthyology, 18, 200–203.</w:t>
      </w:r>
    </w:p>
    <w:p w14:paraId="6C1D5513" w14:textId="77777777" w:rsidR="00A43592" w:rsidRPr="005F5522" w:rsidRDefault="00A43592" w:rsidP="001B1AF1">
      <w:pPr>
        <w:spacing w:line="360" w:lineRule="auto"/>
        <w:jc w:val="both"/>
        <w:rPr>
          <w:lang w:val="hr-HR"/>
        </w:rPr>
      </w:pPr>
      <w:r w:rsidRPr="005F5522">
        <w:rPr>
          <w:lang w:val="hr-HR"/>
        </w:rPr>
        <w:t xml:space="preserve">Naismith, I.A., Knights, B. (1990). Studies of sampling methods and of techniques for estimating populations of eels, </w:t>
      </w:r>
      <w:r w:rsidRPr="005F5522">
        <w:rPr>
          <w:i/>
          <w:iCs/>
          <w:lang w:val="hr-HR"/>
        </w:rPr>
        <w:t>Anguilla anguilla</w:t>
      </w:r>
      <w:r w:rsidRPr="005F5522">
        <w:rPr>
          <w:lang w:val="hr-HR"/>
        </w:rPr>
        <w:t xml:space="preserve"> L. Aquaculture and Fisheries Management, 21: 357–367.</w:t>
      </w:r>
    </w:p>
    <w:p w14:paraId="3C55A760" w14:textId="77777777" w:rsidR="00A43592" w:rsidRPr="005F5522" w:rsidRDefault="00A43592" w:rsidP="001B1AF1">
      <w:pPr>
        <w:spacing w:line="360" w:lineRule="auto"/>
        <w:jc w:val="both"/>
        <w:rPr>
          <w:lang w:val="hr-HR"/>
        </w:rPr>
      </w:pPr>
      <w:r w:rsidRPr="005F5522">
        <w:rPr>
          <w:lang w:val="hr-HR"/>
        </w:rPr>
        <w:t>Narberhaus, I., Krause, J., Bernitt, U. (eds.) (2012). Threatened biodiversity in the German North and Baltic seas. Naturschutz und Biologische Vielfalt, Heft 117. Federal Agency for Nature Conservation, Bonn, Germany.</w:t>
      </w:r>
    </w:p>
    <w:p w14:paraId="3D02CFE3" w14:textId="77777777" w:rsidR="00A43592" w:rsidRPr="005F5522" w:rsidRDefault="00A43592" w:rsidP="001B1AF1">
      <w:pPr>
        <w:spacing w:line="360" w:lineRule="auto"/>
        <w:jc w:val="both"/>
        <w:rPr>
          <w:lang w:val="hr-HR"/>
        </w:rPr>
      </w:pPr>
      <w:r w:rsidRPr="005F5522">
        <w:rPr>
          <w:lang w:val="hr-HR"/>
        </w:rPr>
        <w:t xml:space="preserve">Neff, B.D., Cargnelli, L.M. (2004). Relationships between condition factors, parasite load and paternity in bluegill sunfish, </w:t>
      </w:r>
      <w:r w:rsidRPr="005F5522">
        <w:rPr>
          <w:i/>
          <w:iCs/>
          <w:lang w:val="hr-HR"/>
        </w:rPr>
        <w:t>Lepomis macrochirus</w:t>
      </w:r>
      <w:r w:rsidRPr="005F5522">
        <w:rPr>
          <w:lang w:val="hr-HR"/>
        </w:rPr>
        <w:t>. Environmental Biology of Fishes, 71: 297–304.</w:t>
      </w:r>
    </w:p>
    <w:p w14:paraId="2FEE1247" w14:textId="77777777" w:rsidR="00A43592" w:rsidRPr="005F5522" w:rsidRDefault="00A43592" w:rsidP="001B1AF1">
      <w:pPr>
        <w:spacing w:line="360" w:lineRule="auto"/>
        <w:jc w:val="both"/>
        <w:rPr>
          <w:lang w:val="hr-HR"/>
        </w:rPr>
      </w:pPr>
      <w:r w:rsidRPr="005F5522">
        <w:rPr>
          <w:lang w:val="hr-HR"/>
        </w:rPr>
        <w:t>Nielsen, M.E., Esteve-Gassent, M.D. (2006). The eel immune system: present knowledge and the need for research. Journal of Fish Diseases, 29: 65–78.</w:t>
      </w:r>
    </w:p>
    <w:p w14:paraId="5B400D53" w14:textId="77777777" w:rsidR="00A43592" w:rsidRPr="005F5522" w:rsidRDefault="00A43592" w:rsidP="001B1AF1">
      <w:pPr>
        <w:spacing w:line="360" w:lineRule="auto"/>
        <w:jc w:val="both"/>
        <w:rPr>
          <w:lang w:val="hr-HR"/>
        </w:rPr>
      </w:pPr>
      <w:r w:rsidRPr="005F5522">
        <w:rPr>
          <w:lang w:val="hr-HR"/>
        </w:rPr>
        <w:t>NN (84/2015). Pravilnik o obavljanju gospodarskog ribolova na moru mrežama stajaćicama, klopkastim, udičarskim i probodnim ribolovnim alatima te posebnim načinima ribolova.</w:t>
      </w:r>
    </w:p>
    <w:p w14:paraId="434C19B2" w14:textId="77777777" w:rsidR="00A43592" w:rsidRPr="005F5522" w:rsidRDefault="00A43592" w:rsidP="001B1AF1">
      <w:pPr>
        <w:spacing w:line="360" w:lineRule="auto"/>
        <w:jc w:val="both"/>
        <w:rPr>
          <w:lang w:val="hr-HR"/>
        </w:rPr>
      </w:pPr>
      <w:r w:rsidRPr="005F5522">
        <w:rPr>
          <w:lang w:val="hr-HR"/>
        </w:rPr>
        <w:t>Norton, S.F., Luczkovitch, J.J., Motta, P.J. (1995). The role of ecomorphological studies in the comparative biology of fishes. Environmental Biology of Fishes, 44: 287–304.</w:t>
      </w:r>
    </w:p>
    <w:p w14:paraId="598294C2" w14:textId="77777777" w:rsidR="00A43592" w:rsidRPr="005F5522" w:rsidRDefault="00A43592" w:rsidP="001B1AF1">
      <w:pPr>
        <w:spacing w:line="360" w:lineRule="auto"/>
        <w:jc w:val="both"/>
        <w:rPr>
          <w:lang w:val="hr-HR"/>
        </w:rPr>
      </w:pPr>
      <w:r w:rsidRPr="005F5522">
        <w:rPr>
          <w:lang w:val="hr-HR"/>
        </w:rPr>
        <w:t xml:space="preserve">Pangle, K.L., Sutton, T.M. (2005). Temporal changes in the relationship between condition indices and proximate composition of juvenile </w:t>
      </w:r>
      <w:r w:rsidRPr="005F5522">
        <w:rPr>
          <w:i/>
          <w:iCs/>
          <w:lang w:val="hr-HR"/>
        </w:rPr>
        <w:t>Coregonus artedi</w:t>
      </w:r>
      <w:r w:rsidRPr="005F5522">
        <w:rPr>
          <w:lang w:val="hr-HR"/>
        </w:rPr>
        <w:t>. Journal of Fish Biology, 66: 1060–1072.</w:t>
      </w:r>
    </w:p>
    <w:p w14:paraId="0191C12E" w14:textId="77777777" w:rsidR="00A43592" w:rsidRPr="005F5522" w:rsidRDefault="00A43592" w:rsidP="001B1AF1">
      <w:pPr>
        <w:spacing w:line="360" w:lineRule="auto"/>
        <w:jc w:val="both"/>
        <w:rPr>
          <w:lang w:val="hr-HR"/>
        </w:rPr>
      </w:pPr>
      <w:r w:rsidRPr="005F5522">
        <w:rPr>
          <w:lang w:val="hr-HR"/>
        </w:rPr>
        <w:lastRenderedPageBreak/>
        <w:t xml:space="preserve">Pankhurst, N.W. (1982). Relation of visual changes to the onset of sexual maturation in the European eel </w:t>
      </w:r>
      <w:r w:rsidRPr="005F5522">
        <w:rPr>
          <w:i/>
          <w:iCs/>
          <w:lang w:val="hr-HR"/>
        </w:rPr>
        <w:t>Anguilla anguilla</w:t>
      </w:r>
      <w:r w:rsidRPr="005F5522">
        <w:rPr>
          <w:lang w:val="hr-HR"/>
        </w:rPr>
        <w:t xml:space="preserve"> (L.). Journal of Fish Biology, 21: 127-140.</w:t>
      </w:r>
    </w:p>
    <w:p w14:paraId="4FACA800" w14:textId="77777777" w:rsidR="00A43592" w:rsidRPr="005F5522" w:rsidRDefault="00A43592" w:rsidP="001B1AF1">
      <w:pPr>
        <w:spacing w:line="360" w:lineRule="auto"/>
        <w:jc w:val="both"/>
        <w:rPr>
          <w:lang w:val="hr-HR"/>
        </w:rPr>
      </w:pPr>
      <w:r w:rsidRPr="005F5522">
        <w:rPr>
          <w:lang w:val="hr-HR"/>
        </w:rPr>
        <w:t xml:space="preserve">Pankhurst, N.W., Lythgoe, J.N. (1983). Changes in vision and olfaction during sexual maturation in the European eel </w:t>
      </w:r>
      <w:r w:rsidRPr="005F5522">
        <w:rPr>
          <w:i/>
          <w:iCs/>
          <w:lang w:val="hr-HR"/>
        </w:rPr>
        <w:t>Anguilla anguilla</w:t>
      </w:r>
      <w:r w:rsidRPr="005F5522">
        <w:rPr>
          <w:lang w:val="hr-HR"/>
        </w:rPr>
        <w:t xml:space="preserve"> (L.). Journal of Fish Biology, 23:229–240.</w:t>
      </w:r>
    </w:p>
    <w:p w14:paraId="2DB5DAE0" w14:textId="77777777" w:rsidR="00A43592" w:rsidRPr="005F5522" w:rsidRDefault="00A43592" w:rsidP="001B1AF1">
      <w:pPr>
        <w:spacing w:line="360" w:lineRule="auto"/>
        <w:jc w:val="both"/>
        <w:rPr>
          <w:lang w:val="hr-HR"/>
        </w:rPr>
      </w:pPr>
      <w:r w:rsidRPr="005F5522">
        <w:rPr>
          <w:lang w:val="hr-HR"/>
        </w:rPr>
        <w:t>Paraskevi, K.K., Stergiou, K.I. (2010). Gut length for several marine fish: relationships with body length and trophic implications. Marine Biological Association of the United Kingdom, 3: e106.</w:t>
      </w:r>
    </w:p>
    <w:p w14:paraId="349A7E45" w14:textId="77777777" w:rsidR="00A43592" w:rsidRPr="005F5522" w:rsidRDefault="00A43592" w:rsidP="001B1AF1">
      <w:pPr>
        <w:spacing w:line="360" w:lineRule="auto"/>
        <w:jc w:val="both"/>
        <w:rPr>
          <w:lang w:val="hr-HR"/>
        </w:rPr>
      </w:pPr>
      <w:r w:rsidRPr="005F5522">
        <w:rPr>
          <w:lang w:val="hr-HR"/>
        </w:rPr>
        <w:t>Pierron, F., Tbaudrimont, M., Dufour, S., Pierre, E., Bossy, A., Baloche, S., Mesmer-Dudons, N., Gonzalez, P., Bourdineaud J.-P., Massabuau, J.-C. (2008). How cadmium could compromise the completion of the European eel’s reproductive migration. Environ. Sci. Technol. 42:4607-4612.</w:t>
      </w:r>
    </w:p>
    <w:p w14:paraId="25EAEE11" w14:textId="77777777" w:rsidR="00A43592" w:rsidRPr="005F5522" w:rsidRDefault="00A43592" w:rsidP="001B1AF1">
      <w:pPr>
        <w:spacing w:line="360" w:lineRule="auto"/>
        <w:jc w:val="both"/>
        <w:rPr>
          <w:lang w:val="hr-HR"/>
        </w:rPr>
      </w:pPr>
      <w:r w:rsidRPr="005F5522">
        <w:rPr>
          <w:lang w:val="hr-HR"/>
        </w:rPr>
        <w:t xml:space="preserve">Piria, M., Šprem, N., Tomljanović, T., Sliskovic, M., Jelic-Mrcelic, G., Treer, T. (2014). Length-weight relationships of European Eel </w:t>
      </w:r>
      <w:r w:rsidRPr="005F5522">
        <w:rPr>
          <w:i/>
          <w:iCs/>
          <w:lang w:val="hr-HR"/>
        </w:rPr>
        <w:t>Anguilla anguilla</w:t>
      </w:r>
      <w:r w:rsidRPr="005F5522">
        <w:rPr>
          <w:lang w:val="hr-HR"/>
        </w:rPr>
        <w:t xml:space="preserve"> (Linnaeus, 1758) from six karst catchments of the Adriatic basin, Croatia. Croatian Journal of Fisheries. 72. 10.14798/72.1.704.</w:t>
      </w:r>
    </w:p>
    <w:p w14:paraId="40BBC337" w14:textId="77777777" w:rsidR="00A43592" w:rsidRPr="005F5522" w:rsidRDefault="00A43592" w:rsidP="001B1AF1">
      <w:pPr>
        <w:spacing w:line="360" w:lineRule="auto"/>
        <w:jc w:val="both"/>
        <w:rPr>
          <w:lang w:val="hr-HR"/>
        </w:rPr>
      </w:pPr>
      <w:r w:rsidRPr="005F5522">
        <w:rPr>
          <w:lang w:val="hr-HR"/>
        </w:rPr>
        <w:t>Popović, J., Fašaić, K., Homen, Z. (1984). Komparativno ispitivanje odnosa dužina/masa u jegulja (</w:t>
      </w:r>
      <w:r w:rsidRPr="005F5522">
        <w:rPr>
          <w:i/>
          <w:iCs/>
          <w:lang w:val="hr-HR"/>
        </w:rPr>
        <w:t>Anguilla anguilla</w:t>
      </w:r>
      <w:r w:rsidRPr="005F5522">
        <w:rPr>
          <w:lang w:val="hr-HR"/>
        </w:rPr>
        <w:t xml:space="preserve"> L. 1758) iz dva različita ekosistema. (Eel (</w:t>
      </w:r>
      <w:r w:rsidRPr="005F5522">
        <w:rPr>
          <w:i/>
          <w:iCs/>
          <w:lang w:val="hr-HR"/>
        </w:rPr>
        <w:t>Anguilla anguilla</w:t>
      </w:r>
      <w:r w:rsidRPr="005F5522">
        <w:rPr>
          <w:lang w:val="hr-HR"/>
        </w:rPr>
        <w:t xml:space="preserve"> L. 1758) comparative research of length-mass relation from two different ecosystems). Ichthyologia, 16: 29-41. </w:t>
      </w:r>
    </w:p>
    <w:p w14:paraId="7E3CE1EE" w14:textId="77777777" w:rsidR="00A43592" w:rsidRPr="005F5522" w:rsidRDefault="00A43592" w:rsidP="001B1AF1">
      <w:pPr>
        <w:spacing w:line="360" w:lineRule="auto"/>
        <w:jc w:val="both"/>
        <w:rPr>
          <w:lang w:val="hr-HR"/>
        </w:rPr>
      </w:pPr>
      <w:r w:rsidRPr="005F5522">
        <w:rPr>
          <w:lang w:val="hr-HR"/>
        </w:rPr>
        <w:t>Rad, F., Bar</w:t>
      </w:r>
      <w:r w:rsidRPr="005F5522">
        <w:rPr>
          <w:rFonts w:ascii="Calibri" w:hAnsi="Calibri" w:cs="Calibri"/>
          <w:lang w:val="hr-HR"/>
        </w:rPr>
        <w:t>ış, M.</w:t>
      </w:r>
      <w:r w:rsidRPr="005F5522">
        <w:rPr>
          <w:lang w:val="hr-HR"/>
        </w:rPr>
        <w:t>, Bozao</w:t>
      </w:r>
      <w:r w:rsidRPr="005F5522">
        <w:rPr>
          <w:rFonts w:ascii="Calibri" w:hAnsi="Calibri" w:cs="Calibri"/>
          <w:lang w:val="hr-HR"/>
        </w:rPr>
        <w:t>ğ</w:t>
      </w:r>
      <w:r w:rsidRPr="005F5522">
        <w:rPr>
          <w:lang w:val="hr-HR"/>
        </w:rPr>
        <w:t xml:space="preserve">lu, S.A., Temel, G.O., </w:t>
      </w:r>
      <w:r w:rsidRPr="005F5522">
        <w:rPr>
          <w:rFonts w:ascii="Calibri" w:hAnsi="Calibri" w:cs="Calibri"/>
          <w:lang w:val="hr-HR"/>
        </w:rPr>
        <w:t>Ü</w:t>
      </w:r>
      <w:r w:rsidRPr="005F5522">
        <w:rPr>
          <w:lang w:val="hr-HR"/>
        </w:rPr>
        <w:t>st</w:t>
      </w:r>
      <w:r w:rsidRPr="005F5522">
        <w:rPr>
          <w:rFonts w:ascii="Calibri" w:hAnsi="Calibri" w:cs="Calibri"/>
          <w:lang w:val="hr-HR"/>
        </w:rPr>
        <w:t>ü</w:t>
      </w:r>
      <w:r w:rsidRPr="005F5522">
        <w:rPr>
          <w:lang w:val="hr-HR"/>
        </w:rPr>
        <w:t>nda</w:t>
      </w:r>
      <w:r w:rsidRPr="005F5522">
        <w:rPr>
          <w:rFonts w:ascii="Calibri" w:hAnsi="Calibri" w:cs="Calibri"/>
          <w:lang w:val="hr-HR"/>
        </w:rPr>
        <w:t>ğ</w:t>
      </w:r>
      <w:r w:rsidRPr="005F5522">
        <w:rPr>
          <w:lang w:val="hr-HR"/>
        </w:rPr>
        <w:t xml:space="preserve">, M. (2013). Preliminary investigation on morphometric and biometric characteristics of female silver and yellow, </w:t>
      </w:r>
      <w:r w:rsidRPr="005F5522">
        <w:rPr>
          <w:i/>
          <w:iCs/>
          <w:lang w:val="hr-HR"/>
        </w:rPr>
        <w:t>Anguilla anguilla</w:t>
      </w:r>
      <w:r w:rsidRPr="005F5522">
        <w:rPr>
          <w:lang w:val="hr-HR"/>
        </w:rPr>
        <w:t>, from eastern mediterranean (Göksu delta/Turkey). Journal of Fisheries Sciences, 7(3): 253-265.</w:t>
      </w:r>
    </w:p>
    <w:p w14:paraId="00B45636" w14:textId="77777777" w:rsidR="00A43592" w:rsidRPr="005F5522" w:rsidRDefault="00A43592" w:rsidP="001B1AF1">
      <w:pPr>
        <w:spacing w:line="360" w:lineRule="auto"/>
        <w:jc w:val="both"/>
        <w:rPr>
          <w:lang w:val="hr-HR"/>
        </w:rPr>
      </w:pPr>
      <w:r w:rsidRPr="005F5522">
        <w:rPr>
          <w:lang w:val="hr-HR"/>
        </w:rPr>
        <w:t>Ricker, W.E. (1975). Computation and interpretation of biological statistics of fish populations. Bullentin Fisheries Research Board of Canada, 191 str.</w:t>
      </w:r>
    </w:p>
    <w:p w14:paraId="215BF4B7" w14:textId="77777777" w:rsidR="00A43592" w:rsidRPr="005F5522" w:rsidRDefault="00A43592" w:rsidP="001B1AF1">
      <w:pPr>
        <w:spacing w:line="360" w:lineRule="auto"/>
        <w:jc w:val="both"/>
        <w:rPr>
          <w:lang w:val="hr-HR"/>
        </w:rPr>
      </w:pPr>
      <w:r w:rsidRPr="005F5522">
        <w:rPr>
          <w:lang w:val="hr-HR"/>
        </w:rPr>
        <w:t>Rideout, R.M., Tomkiewicz, J. (2011). Skipped Spawning in Fishes: More Common than You Might Think. Marine and Coastal Fisheries, 3(1): 176-189.</w:t>
      </w:r>
    </w:p>
    <w:p w14:paraId="5FC7D291" w14:textId="77777777" w:rsidR="00A43592" w:rsidRPr="005F5522" w:rsidRDefault="00A43592" w:rsidP="001B1AF1">
      <w:pPr>
        <w:spacing w:line="360" w:lineRule="auto"/>
        <w:jc w:val="both"/>
        <w:rPr>
          <w:lang w:val="hr-HR"/>
        </w:rPr>
      </w:pPr>
      <w:r w:rsidRPr="005F5522">
        <w:rPr>
          <w:lang w:val="hr-HR"/>
        </w:rPr>
        <w:t xml:space="preserve">Righton, D., Aarestrup, K., Jellyman, D., Sebert, P., van den Thillart, G., Tsukamoto, K. (2012). The </w:t>
      </w:r>
      <w:r w:rsidRPr="005F5522">
        <w:rPr>
          <w:i/>
          <w:iCs/>
          <w:lang w:val="hr-HR"/>
        </w:rPr>
        <w:t>Anguilla</w:t>
      </w:r>
      <w:r w:rsidRPr="005F5522">
        <w:rPr>
          <w:lang w:val="hr-HR"/>
        </w:rPr>
        <w:t xml:space="preserve"> spp. migration problem: 40 million years of evolution and two millennia of speculation. Journal of Fish Biology, 81: 365–386.</w:t>
      </w:r>
    </w:p>
    <w:p w14:paraId="0FE5F1F6" w14:textId="77777777" w:rsidR="00A43592" w:rsidRPr="005F5522" w:rsidRDefault="00A43592" w:rsidP="001B1AF1">
      <w:pPr>
        <w:spacing w:line="360" w:lineRule="auto"/>
        <w:jc w:val="both"/>
        <w:rPr>
          <w:lang w:val="hr-HR"/>
        </w:rPr>
      </w:pPr>
      <w:r w:rsidRPr="005F5522">
        <w:rPr>
          <w:lang w:val="hr-HR"/>
        </w:rPr>
        <w:t xml:space="preserve">Righton, D., Metcalfe, J.D. (2011). Fish migrations | Eel Migrations. Encyclopedia of Fish Physiology, 3: 1937-1944. </w:t>
      </w:r>
    </w:p>
    <w:p w14:paraId="03802E1B" w14:textId="77777777" w:rsidR="00A43592" w:rsidRPr="005F5522" w:rsidRDefault="00A43592" w:rsidP="001B1AF1">
      <w:pPr>
        <w:spacing w:line="360" w:lineRule="auto"/>
        <w:jc w:val="both"/>
        <w:rPr>
          <w:lang w:val="hr-HR"/>
        </w:rPr>
      </w:pPr>
      <w:r w:rsidRPr="005F5522">
        <w:rPr>
          <w:lang w:val="hr-HR"/>
        </w:rPr>
        <w:lastRenderedPageBreak/>
        <w:t>Rochard, E., Elie, P. (1994). La macrofaune aquatique de l'estuaire de la Gironde. Contribution au livre blanc de l'Agence de l'Eau Adour Garonne. p. 1-56. U: J.-L. Mauvais and J.-F. Guillaud (eds.) État des connaissances sur l'estuaire de la Gironde. Agence de l'Eau Adour-Garonne, Éditions Bergeret, Bordeaux, France. 115 p.</w:t>
      </w:r>
    </w:p>
    <w:p w14:paraId="67757D13" w14:textId="77777777" w:rsidR="00A43592" w:rsidRPr="005F5522" w:rsidRDefault="00A43592" w:rsidP="001B1AF1">
      <w:pPr>
        <w:spacing w:line="360" w:lineRule="auto"/>
        <w:jc w:val="both"/>
        <w:rPr>
          <w:lang w:val="hr-HR"/>
        </w:rPr>
      </w:pPr>
      <w:r w:rsidRPr="005F5522">
        <w:rPr>
          <w:lang w:val="hr-HR"/>
        </w:rPr>
        <w:t>Rochard, E., Elie, P. (1994). La macrofaune aquatique de l'estuaire de la Gironde. Contribution au livre blanc de l'Agence de l'Eau Adour Garonne. p. 1-56. Iz: J.-L. Mauvais and J.-F. Guillaud (eds.) État des connaissances sur l'estuaire de la Gironde. Agence de l'Eau Adour-Garonne, Éditions Bergeret, Bordeaux, France, 115 p.</w:t>
      </w:r>
    </w:p>
    <w:p w14:paraId="214C35BE" w14:textId="77777777" w:rsidR="00A43592" w:rsidRPr="005F5522" w:rsidRDefault="00A43592" w:rsidP="001B1AF1">
      <w:pPr>
        <w:spacing w:line="360" w:lineRule="auto"/>
        <w:jc w:val="both"/>
        <w:rPr>
          <w:lang w:val="hr-HR"/>
        </w:rPr>
      </w:pPr>
      <w:r w:rsidRPr="005F5522">
        <w:rPr>
          <w:lang w:val="hr-HR"/>
        </w:rPr>
        <w:t xml:space="preserve">Rossi, R., Collombo, G. (1976a). Some investigations on growth of silver eels of North Adriatic lagoons. Bollettino di Pesca, Piscicoltura e Idrobiologia, 31: 283-289. </w:t>
      </w:r>
    </w:p>
    <w:p w14:paraId="03B68CD3" w14:textId="77777777" w:rsidR="00A43592" w:rsidRPr="005F5522" w:rsidRDefault="00A43592" w:rsidP="001B1AF1">
      <w:pPr>
        <w:spacing w:line="360" w:lineRule="auto"/>
        <w:jc w:val="both"/>
        <w:rPr>
          <w:lang w:val="hr-HR"/>
        </w:rPr>
      </w:pPr>
      <w:r w:rsidRPr="005F5522">
        <w:rPr>
          <w:lang w:val="hr-HR"/>
        </w:rPr>
        <w:t>Rossi, R., Collombo, G. (1976b).Sex ratio, age, and growth of silver eels in two brackish lagoons in the northern Adriatic. Arch. Oceanogr. Limnol., 18: 327-341.</w:t>
      </w:r>
    </w:p>
    <w:p w14:paraId="0D45231E" w14:textId="77777777" w:rsidR="00A43592" w:rsidRPr="005F5522" w:rsidRDefault="00A43592" w:rsidP="001B1AF1">
      <w:pPr>
        <w:spacing w:line="360" w:lineRule="auto"/>
        <w:jc w:val="both"/>
        <w:rPr>
          <w:lang w:val="hr-HR"/>
        </w:rPr>
      </w:pPr>
      <w:r w:rsidRPr="005F5522">
        <w:rPr>
          <w:lang w:val="hr-HR"/>
        </w:rPr>
        <w:t>Rousseau, K., Aroua, S., Schmitz, M., Elie, P., Dufour, S. (2009). Silvering: metamorphosis or puberty. Iz Spawning Migration of the European Eel (van den Thillart, G., Dufour, S., Rankin, J. C., eds), pp. 39–63. Berlin: Springer.</w:t>
      </w:r>
    </w:p>
    <w:p w14:paraId="3060ECAC" w14:textId="77777777" w:rsidR="00A43592" w:rsidRPr="005F5522" w:rsidRDefault="00A43592" w:rsidP="001B1AF1">
      <w:pPr>
        <w:spacing w:line="360" w:lineRule="auto"/>
        <w:jc w:val="both"/>
        <w:rPr>
          <w:lang w:val="hr-HR"/>
        </w:rPr>
      </w:pPr>
      <w:r w:rsidRPr="005F5522">
        <w:rPr>
          <w:lang w:val="hr-HR"/>
        </w:rPr>
        <w:t>Sagnes, P. Gaudin, P., Statzner, B. (1997). Shifts in morphometrics and their relation to hydrodynamic potential and habitat use during grayling ontogenesis. Journal of Fish Biology, 50: 846–858.</w:t>
      </w:r>
    </w:p>
    <w:p w14:paraId="116453DC" w14:textId="77777777" w:rsidR="00A43592" w:rsidRPr="005F5522" w:rsidRDefault="00A43592" w:rsidP="001B1AF1">
      <w:pPr>
        <w:spacing w:line="360" w:lineRule="auto"/>
        <w:jc w:val="both"/>
        <w:rPr>
          <w:lang w:val="hr-HR"/>
        </w:rPr>
      </w:pPr>
      <w:r w:rsidRPr="005F5522">
        <w:rPr>
          <w:lang w:val="hr-HR"/>
        </w:rPr>
        <w:t>Schmidt, J. (1922). The breeding places of the eel. Philosophical Transactions of the Royal Society B, 211: 179–208.</w:t>
      </w:r>
    </w:p>
    <w:p w14:paraId="50F1DC70" w14:textId="77777777" w:rsidR="00A43592" w:rsidRPr="005F5522" w:rsidRDefault="00A43592" w:rsidP="001B1AF1">
      <w:pPr>
        <w:spacing w:line="360" w:lineRule="auto"/>
        <w:jc w:val="both"/>
        <w:rPr>
          <w:lang w:val="hr-HR"/>
        </w:rPr>
      </w:pPr>
      <w:r w:rsidRPr="005F5522">
        <w:rPr>
          <w:lang w:val="hr-HR"/>
        </w:rPr>
        <w:t>Simon, J. (2007) Age, growth, and condition of European eel (</w:t>
      </w:r>
      <w:r w:rsidRPr="005F5522">
        <w:rPr>
          <w:i/>
          <w:iCs/>
          <w:lang w:val="hr-HR"/>
        </w:rPr>
        <w:t>Anguilla anguilla</w:t>
      </w:r>
      <w:r w:rsidRPr="005F5522">
        <w:rPr>
          <w:lang w:val="hr-HR"/>
        </w:rPr>
        <w:t>) from six lakes in the River Havel system (Germany). ICES Journal of Marine Science, 64(7): 1414–1422.</w:t>
      </w:r>
    </w:p>
    <w:p w14:paraId="69A29365" w14:textId="77777777" w:rsidR="00A43592" w:rsidRPr="005F5522" w:rsidRDefault="00A43592" w:rsidP="001B1AF1">
      <w:pPr>
        <w:spacing w:line="360" w:lineRule="auto"/>
        <w:jc w:val="both"/>
        <w:rPr>
          <w:lang w:val="hr-HR"/>
        </w:rPr>
      </w:pPr>
      <w:r w:rsidRPr="005F5522">
        <w:rPr>
          <w:lang w:val="hr-HR"/>
        </w:rPr>
        <w:t>Sporrong, N., Castro, E.T. (2021). Annual three-month eel fishing closures – do they protect migrating eels in the EU? The Fisheries Secretariat (FishSec), Stockholm, Sweden, 65p.</w:t>
      </w:r>
    </w:p>
    <w:p w14:paraId="1CFD7A50" w14:textId="77777777" w:rsidR="00A43592" w:rsidRPr="005F5522" w:rsidRDefault="00A43592" w:rsidP="001B1AF1">
      <w:pPr>
        <w:spacing w:line="360" w:lineRule="auto"/>
        <w:jc w:val="both"/>
        <w:rPr>
          <w:lang w:val="hr-HR"/>
        </w:rPr>
      </w:pPr>
      <w:r w:rsidRPr="005F5522">
        <w:rPr>
          <w:lang w:val="hr-HR"/>
        </w:rPr>
        <w:t xml:space="preserve">Sporrong, N., Council of the European Union, Document 5382/18 of 16 January 2018:  Joint Declaration on strengthening the recovery for European eel (Commission and Member States): </w:t>
      </w:r>
      <w:hyperlink r:id="rId25" w:history="1">
        <w:r w:rsidRPr="005F5522">
          <w:rPr>
            <w:rStyle w:val="Hyperlink"/>
            <w:lang w:val="hr-HR"/>
          </w:rPr>
          <w:t>https://data.consilium.europa.eu/doc/document/ST-5382-2018-INIT/en/pdf</w:t>
        </w:r>
      </w:hyperlink>
      <w:r w:rsidRPr="005F5522">
        <w:rPr>
          <w:lang w:val="hr-HR"/>
        </w:rPr>
        <w:t>.</w:t>
      </w:r>
    </w:p>
    <w:p w14:paraId="434A02C3" w14:textId="77777777" w:rsidR="00A43592" w:rsidRPr="005F5522" w:rsidRDefault="00A43592" w:rsidP="001B1AF1">
      <w:pPr>
        <w:spacing w:line="360" w:lineRule="auto"/>
        <w:jc w:val="both"/>
        <w:rPr>
          <w:lang w:val="hr-HR"/>
        </w:rPr>
      </w:pPr>
      <w:r w:rsidRPr="005F5522">
        <w:rPr>
          <w:lang w:val="hr-HR"/>
        </w:rPr>
        <w:lastRenderedPageBreak/>
        <w:t>Sutton, S.G., Bult, T.P., Haedrich, R.L. (2000). Relationships among fat weight, body weight, water weight, and condition factor in wild Atlantic salmon Parr. Transactions of the American Fisheries Society, 129: 527–538.</w:t>
      </w:r>
    </w:p>
    <w:p w14:paraId="0958D96C" w14:textId="77777777" w:rsidR="00A43592" w:rsidRPr="005F5522" w:rsidRDefault="00A43592" w:rsidP="001B1AF1">
      <w:pPr>
        <w:spacing w:line="360" w:lineRule="auto"/>
        <w:jc w:val="both"/>
        <w:rPr>
          <w:lang w:val="hr-HR"/>
        </w:rPr>
      </w:pPr>
      <w:r w:rsidRPr="005F5522">
        <w:rPr>
          <w:lang w:val="hr-HR"/>
        </w:rPr>
        <w:t>Svedäng, H., Wickström, H. (1997). Low fat contents in females silver eels: Indications of insufficient energetic stores for migration and gonadal development. Journal of Fish Biology, 50: 475–486.</w:t>
      </w:r>
    </w:p>
    <w:p w14:paraId="3099AAE6" w14:textId="77777777" w:rsidR="00A43592" w:rsidRPr="005F5522" w:rsidRDefault="00A43592" w:rsidP="001B1AF1">
      <w:pPr>
        <w:spacing w:line="360" w:lineRule="auto"/>
        <w:jc w:val="both"/>
        <w:rPr>
          <w:lang w:val="hr-HR"/>
        </w:rPr>
      </w:pPr>
      <w:r w:rsidRPr="005F5522">
        <w:rPr>
          <w:lang w:val="hr-HR"/>
        </w:rPr>
        <w:t>Tesch, F.W. (1977). The eel, 5th Edition (). Blackwell publishing, Oxford.</w:t>
      </w:r>
    </w:p>
    <w:p w14:paraId="123E08E8" w14:textId="19BB2CBE" w:rsidR="00A43592" w:rsidRPr="005F5522" w:rsidRDefault="00A43592" w:rsidP="001B1AF1">
      <w:pPr>
        <w:spacing w:line="360" w:lineRule="auto"/>
        <w:jc w:val="both"/>
        <w:rPr>
          <w:lang w:val="hr-HR"/>
        </w:rPr>
      </w:pPr>
      <w:r w:rsidRPr="005F5522">
        <w:rPr>
          <w:lang w:val="hr-HR"/>
        </w:rPr>
        <w:t>Tesch, F.W., Bartsch, P., Berg, R., Gabriel, O., Henderson, I.W.,  Kamstra, A., Kloppmann, M.,  Reimer, L.W., Söffker, K., Wirth, T. (2003). Fishing methods. J.E. Thorpe, The eel, Blackwell Science Ltd, a Blackwell Publishing Company, Oxford, 418</w:t>
      </w:r>
      <w:r w:rsidR="003C6C75" w:rsidRPr="005F5522">
        <w:rPr>
          <w:lang w:val="hr-HR"/>
        </w:rPr>
        <w:t xml:space="preserve"> str</w:t>
      </w:r>
      <w:r w:rsidRPr="005F5522">
        <w:rPr>
          <w:lang w:val="hr-HR"/>
        </w:rPr>
        <w:t>.</w:t>
      </w:r>
    </w:p>
    <w:p w14:paraId="70E86D77" w14:textId="77777777" w:rsidR="00A43592" w:rsidRPr="005F5522" w:rsidRDefault="00A43592" w:rsidP="001B1AF1">
      <w:pPr>
        <w:spacing w:line="360" w:lineRule="auto"/>
        <w:jc w:val="both"/>
        <w:rPr>
          <w:lang w:val="hr-HR"/>
        </w:rPr>
      </w:pPr>
      <w:r w:rsidRPr="005F5522">
        <w:rPr>
          <w:lang w:val="hr-HR"/>
        </w:rPr>
        <w:t>Thomas, K., Ollevier, F. (1992). Population biology of Anguillicola crassus in the final host Anguilla anguilla. Diseases of Aquatic Organisms, 14: 163–170.</w:t>
      </w:r>
    </w:p>
    <w:p w14:paraId="1FBC6F7C" w14:textId="77777777" w:rsidR="00A43592" w:rsidRPr="005F5522" w:rsidRDefault="00A43592" w:rsidP="001B1AF1">
      <w:pPr>
        <w:spacing w:line="360" w:lineRule="auto"/>
        <w:jc w:val="both"/>
        <w:rPr>
          <w:lang w:val="hr-HR"/>
        </w:rPr>
      </w:pPr>
      <w:r w:rsidRPr="005F5522">
        <w:rPr>
          <w:lang w:val="hr-HR"/>
        </w:rPr>
        <w:t>Tripathy, S.K. (2020). Significance of Traditional and Advanced Morphometry to Fishery Science. Journal of Human, Earth, and Future, 1(3): 153-166.</w:t>
      </w:r>
    </w:p>
    <w:p w14:paraId="1B0DA843" w14:textId="77777777" w:rsidR="00A43592" w:rsidRPr="005F5522" w:rsidRDefault="00A43592" w:rsidP="001B1AF1">
      <w:pPr>
        <w:spacing w:line="360" w:lineRule="auto"/>
        <w:jc w:val="both"/>
        <w:rPr>
          <w:lang w:val="hr-HR"/>
        </w:rPr>
      </w:pPr>
      <w:r w:rsidRPr="005F5522">
        <w:rPr>
          <w:lang w:val="hr-HR"/>
        </w:rPr>
        <w:t>Tsukamoto, K. (2009). Oceanic migration and spawning of anguillid eels. Journal of Fish Biology, 74: 1833–1852.</w:t>
      </w:r>
    </w:p>
    <w:p w14:paraId="75FCDF5D" w14:textId="77777777" w:rsidR="00A43592" w:rsidRPr="005F5522" w:rsidRDefault="00A43592" w:rsidP="001B1AF1">
      <w:pPr>
        <w:spacing w:line="360" w:lineRule="auto"/>
        <w:jc w:val="both"/>
        <w:rPr>
          <w:lang w:val="hr-HR"/>
        </w:rPr>
      </w:pPr>
      <w:r w:rsidRPr="005F5522">
        <w:rPr>
          <w:lang w:val="hr-HR"/>
        </w:rPr>
        <w:t>Van Dam, P.J.E.M. (1998). Vissen in veenmeren: de sluisvisserij op aal tus-sen Haarlem en Amsterdam en de ecologische transformatie in Rijnland 1440-1530  [Sluice  fisheries  and  sluice  regime,  the  eel  fishery  between  Haarlem and Amsterdam and the ecological transformation in Rijnland]. Hollandse   Studiën   34,   Hilversum,   the   Netherlands:   Uitgeverij   Verloren.</w:t>
      </w:r>
    </w:p>
    <w:p w14:paraId="0111E880" w14:textId="77777777" w:rsidR="00A43592" w:rsidRPr="005F5522" w:rsidRDefault="00A43592" w:rsidP="001B1AF1">
      <w:pPr>
        <w:spacing w:line="360" w:lineRule="auto"/>
        <w:jc w:val="both"/>
        <w:rPr>
          <w:lang w:val="hr-HR"/>
        </w:rPr>
      </w:pPr>
      <w:r w:rsidRPr="005F5522">
        <w:rPr>
          <w:lang w:val="hr-HR"/>
        </w:rPr>
        <w:t>van Ginneken, V.J.T., Maes, G.E. (2005). The European eel (</w:t>
      </w:r>
      <w:r w:rsidRPr="005F5522">
        <w:rPr>
          <w:i/>
          <w:iCs/>
          <w:lang w:val="hr-HR"/>
        </w:rPr>
        <w:t>Anguilla anguilla</w:t>
      </w:r>
      <w:r w:rsidRPr="005F5522">
        <w:rPr>
          <w:lang w:val="hr-HR"/>
        </w:rPr>
        <w:t>, Linnaeus), its lifecycle, evolution and reproduction: a literature review. Reviews in Fish Biology and Fisheries, 15: 367-398.</w:t>
      </w:r>
    </w:p>
    <w:p w14:paraId="271137C4" w14:textId="77777777" w:rsidR="00A43592" w:rsidRPr="005F5522" w:rsidRDefault="00A43592" w:rsidP="001B1AF1">
      <w:pPr>
        <w:spacing w:line="360" w:lineRule="auto"/>
        <w:jc w:val="both"/>
        <w:rPr>
          <w:lang w:val="hr-HR"/>
        </w:rPr>
      </w:pPr>
      <w:r w:rsidRPr="005F5522">
        <w:rPr>
          <w:lang w:val="hr-HR"/>
        </w:rPr>
        <w:t>Vasconcelos, V., Azevedo, J., Silva, M., Ramos, V. (2010). Effects of marine toxins on the reproduction and early stages development of aquatic organisms. Marine Drugs, 8(1): 59-79.</w:t>
      </w:r>
    </w:p>
    <w:p w14:paraId="5A9515B2" w14:textId="77777777" w:rsidR="00A43592" w:rsidRPr="005F5522" w:rsidRDefault="00A43592" w:rsidP="001B1AF1">
      <w:pPr>
        <w:spacing w:line="360" w:lineRule="auto"/>
        <w:jc w:val="both"/>
        <w:rPr>
          <w:lang w:val="hr-HR"/>
        </w:rPr>
      </w:pPr>
      <w:r w:rsidRPr="005F5522">
        <w:rPr>
          <w:lang w:val="hr-HR"/>
        </w:rPr>
        <w:t>Vasconi, M., Lopez, A., Galimberti, C., Rojas, J.M.M., Redondo, J.M.M., Bellagamba, F., Moretti, V.M. (2019). Authentication of farmed and wild european eel (Anguilla anguilla) by fatty acid profile and carbon and nitrogen isotopic analyses. Food control, 102: 112-121.</w:t>
      </w:r>
    </w:p>
    <w:p w14:paraId="246E3B8C" w14:textId="77777777" w:rsidR="00A43592" w:rsidRPr="005F5522" w:rsidRDefault="00A43592" w:rsidP="001B1AF1">
      <w:pPr>
        <w:spacing w:line="360" w:lineRule="auto"/>
        <w:jc w:val="both"/>
        <w:rPr>
          <w:lang w:val="hr-HR"/>
        </w:rPr>
      </w:pPr>
      <w:r w:rsidRPr="005F5522">
        <w:rPr>
          <w:lang w:val="hr-HR"/>
        </w:rPr>
        <w:t>Veiga, P., Machado, D., Almeida, C., Bentes, L. (2009). Weight-length relationships for 54 species of the Arade estuary, southern Portugal. Journal of Applied Ichthyology, 25(4): 493-496.</w:t>
      </w:r>
    </w:p>
    <w:p w14:paraId="33EF3EFB" w14:textId="77777777" w:rsidR="00A43592" w:rsidRPr="005F5522" w:rsidRDefault="00A43592" w:rsidP="001B1AF1">
      <w:pPr>
        <w:spacing w:line="360" w:lineRule="auto"/>
        <w:jc w:val="both"/>
        <w:rPr>
          <w:lang w:val="hr-HR"/>
        </w:rPr>
      </w:pPr>
      <w:r w:rsidRPr="005F5522">
        <w:rPr>
          <w:lang w:val="hr-HR"/>
        </w:rPr>
        <w:lastRenderedPageBreak/>
        <w:t>Verreycken, H., Van Thuyne, G., Belpaire, C. (2011). Length-weight relationships of 40 freshwater fish species from two decades of monitoring in Flanders (Belgium). Journal of Applied Ichthyology, 27(6): 1416-1421.</w:t>
      </w:r>
    </w:p>
    <w:p w14:paraId="7C4FE3D8" w14:textId="77777777" w:rsidR="00A43592" w:rsidRPr="005F5522" w:rsidRDefault="00A43592" w:rsidP="001B1AF1">
      <w:pPr>
        <w:spacing w:line="360" w:lineRule="auto"/>
        <w:jc w:val="both"/>
        <w:rPr>
          <w:lang w:val="hr-HR"/>
        </w:rPr>
      </w:pPr>
      <w:r w:rsidRPr="005F5522">
        <w:rPr>
          <w:lang w:val="hr-HR"/>
        </w:rPr>
        <w:t>Vlada Republike Hrvatske (2019). NN, 137/19. Zakon o zaštiti prirode.</w:t>
      </w:r>
    </w:p>
    <w:p w14:paraId="1FE4CC4F" w14:textId="77777777" w:rsidR="00A43592" w:rsidRPr="005F5522" w:rsidRDefault="00A43592" w:rsidP="001B1AF1">
      <w:pPr>
        <w:spacing w:line="360" w:lineRule="auto"/>
        <w:jc w:val="both"/>
        <w:rPr>
          <w:lang w:val="hr-HR"/>
        </w:rPr>
      </w:pPr>
      <w:r w:rsidRPr="005F5522">
        <w:rPr>
          <w:lang w:val="hr-HR"/>
        </w:rPr>
        <w:t>Vøllestad, L.A. (1992). Geographic variation in age and length at metamorphosis of maturing European eel: environmental effects and phenotypic plasticity. Journal of Animal Ecology, 61: 41-48.</w:t>
      </w:r>
    </w:p>
    <w:p w14:paraId="277EA979" w14:textId="77777777" w:rsidR="00A43592" w:rsidRPr="005F5522" w:rsidRDefault="00A43592" w:rsidP="001B1AF1">
      <w:pPr>
        <w:spacing w:line="360" w:lineRule="auto"/>
        <w:jc w:val="both"/>
        <w:rPr>
          <w:lang w:val="hr-HR"/>
        </w:rPr>
      </w:pPr>
      <w:r w:rsidRPr="005F5522">
        <w:rPr>
          <w:lang w:val="hr-HR"/>
        </w:rPr>
        <w:t xml:space="preserve">Vøllestad, L.A., Jonsson, B. (1986). Life-history characteristics of the European eel </w:t>
      </w:r>
      <w:r w:rsidRPr="005F5522">
        <w:rPr>
          <w:i/>
          <w:iCs/>
          <w:lang w:val="hr-HR"/>
        </w:rPr>
        <w:t>Anguilla anguilla</w:t>
      </w:r>
      <w:r w:rsidRPr="005F5522">
        <w:rPr>
          <w:lang w:val="hr-HR"/>
        </w:rPr>
        <w:t xml:space="preserve"> in the Imsa River, Norway. Transactions of the American Fisheries Society, 115: 864-871.</w:t>
      </w:r>
    </w:p>
    <w:p w14:paraId="41385854" w14:textId="77777777" w:rsidR="00A43592" w:rsidRPr="005F5522" w:rsidRDefault="00A43592" w:rsidP="001B1AF1">
      <w:pPr>
        <w:spacing w:line="360" w:lineRule="auto"/>
        <w:jc w:val="both"/>
        <w:rPr>
          <w:lang w:val="hr-HR"/>
        </w:rPr>
      </w:pPr>
      <w:r w:rsidRPr="005F5522">
        <w:rPr>
          <w:lang w:val="hr-HR"/>
        </w:rPr>
        <w:t>Von Westernhagen, H., Rosenthal, H., Dethlefsen, V., Ernst, W., Harms, U.L., Hanse, P.D., Cameron, P., Janssen, D. (1981). Bioaccumulating substances and reproductive success in Baltic flounder Platichthys flesus. Aquatic Toxicology, 1: 85–99.</w:t>
      </w:r>
    </w:p>
    <w:p w14:paraId="29A17266" w14:textId="77777777" w:rsidR="00A43592" w:rsidRPr="005F5522" w:rsidRDefault="00A43592" w:rsidP="001B1AF1">
      <w:pPr>
        <w:spacing w:line="360" w:lineRule="auto"/>
        <w:jc w:val="both"/>
        <w:rPr>
          <w:lang w:val="hr-HR"/>
        </w:rPr>
      </w:pPr>
      <w:r w:rsidRPr="005F5522">
        <w:rPr>
          <w:lang w:val="hr-HR"/>
        </w:rPr>
        <w:t>Wang, J., Liang, X.F., He, S., Li, J., Huang, K., Zhang, Y.P., Huang, G. (2018). Lipid deposition pattern and adaptive strategy in response to dietary fat in Chinese perch (</w:t>
      </w:r>
      <w:r w:rsidRPr="005F5522">
        <w:rPr>
          <w:i/>
          <w:iCs/>
          <w:lang w:val="hr-HR"/>
        </w:rPr>
        <w:t>Siniperca chuatsi</w:t>
      </w:r>
      <w:r w:rsidRPr="005F5522">
        <w:rPr>
          <w:lang w:val="hr-HR"/>
        </w:rPr>
        <w:t>). Nutrition &amp; Metabolism, 15: 77.</w:t>
      </w:r>
    </w:p>
    <w:p w14:paraId="31AE6B67" w14:textId="77777777" w:rsidR="00A43592" w:rsidRPr="005F5522" w:rsidRDefault="00A43592" w:rsidP="001B1AF1">
      <w:pPr>
        <w:spacing w:line="360" w:lineRule="auto"/>
        <w:jc w:val="both"/>
        <w:rPr>
          <w:lang w:val="hr-HR"/>
        </w:rPr>
      </w:pPr>
      <w:r w:rsidRPr="005F5522">
        <w:rPr>
          <w:lang w:val="hr-HR"/>
        </w:rPr>
        <w:t>Ward-Campbell B.M.S., Beamish F.W.H., Kongchaiya C. (2005). Morphological characteristics in relation to diet in five coexisting Thai fish species. Journal of Fish Biology, 67: 1266–1279.</w:t>
      </w:r>
    </w:p>
    <w:p w14:paraId="0B5B18AD" w14:textId="77777777" w:rsidR="00A43592" w:rsidRPr="005F5522" w:rsidRDefault="00A43592" w:rsidP="001B1AF1">
      <w:pPr>
        <w:spacing w:line="360" w:lineRule="auto"/>
        <w:jc w:val="both"/>
        <w:rPr>
          <w:lang w:val="hr-HR"/>
        </w:rPr>
      </w:pPr>
      <w:r w:rsidRPr="005F5522">
        <w:rPr>
          <w:lang w:val="hr-HR"/>
        </w:rPr>
        <w:t>Wimberger, P.H. (1992). Plasticity of fish body shape. The effects of diet, development, family and age in two species of Geophagus (Pisces: Cichlidae). Biological Journal of the Linnean Society, 45(3), 197–218.</w:t>
      </w:r>
    </w:p>
    <w:p w14:paraId="40CE588C" w14:textId="77777777" w:rsidR="00A43592" w:rsidRPr="005F5522" w:rsidRDefault="00A43592" w:rsidP="001B1AF1">
      <w:pPr>
        <w:spacing w:line="360" w:lineRule="auto"/>
        <w:jc w:val="both"/>
        <w:rPr>
          <w:lang w:val="hr-HR"/>
        </w:rPr>
      </w:pPr>
      <w:r w:rsidRPr="005F5522">
        <w:rPr>
          <w:lang w:val="hr-HR"/>
        </w:rPr>
        <w:t xml:space="preserve">Witte, F., Witte-Maas, E.L.M. (1984). Consistency and functional significance of morphological differences between wild-caught and domestic </w:t>
      </w:r>
      <w:r w:rsidRPr="005F5522">
        <w:rPr>
          <w:i/>
          <w:iCs/>
          <w:lang w:val="hr-HR"/>
        </w:rPr>
        <w:t>Haplochromis squamipinnis</w:t>
      </w:r>
      <w:r w:rsidRPr="005F5522">
        <w:rPr>
          <w:lang w:val="hr-HR"/>
        </w:rPr>
        <w:t xml:space="preserve"> (Pisces, Cichlidae). Netherlands Journal of Zoology, 34: 596612.</w:t>
      </w:r>
    </w:p>
    <w:p w14:paraId="4727D970" w14:textId="77777777" w:rsidR="00A43592" w:rsidRPr="005F5522" w:rsidRDefault="00A43592" w:rsidP="001B1AF1">
      <w:pPr>
        <w:spacing w:line="360" w:lineRule="auto"/>
        <w:jc w:val="both"/>
        <w:rPr>
          <w:lang w:val="hr-HR"/>
        </w:rPr>
      </w:pPr>
      <w:r w:rsidRPr="005F5522">
        <w:rPr>
          <w:lang w:val="hr-HR"/>
        </w:rPr>
        <w:t xml:space="preserve">Wood, P., Partridge, J. C., Grip, W. J. (1992). Rod visual pigment changes in the elver of the eel </w:t>
      </w:r>
      <w:r w:rsidRPr="005F5522">
        <w:rPr>
          <w:i/>
          <w:iCs/>
          <w:lang w:val="hr-HR"/>
        </w:rPr>
        <w:t>Anguilla anguilla</w:t>
      </w:r>
      <w:r w:rsidRPr="005F5522">
        <w:rPr>
          <w:lang w:val="hr-HR"/>
        </w:rPr>
        <w:t xml:space="preserve"> L. measured by microspectrophotometry. Journal of Fish Biology, 41: 601–611.</w:t>
      </w:r>
    </w:p>
    <w:p w14:paraId="5ECD6AB6" w14:textId="77777777" w:rsidR="00A43592" w:rsidRPr="005F5522" w:rsidRDefault="00A43592" w:rsidP="001B1AF1">
      <w:pPr>
        <w:spacing w:line="360" w:lineRule="auto"/>
        <w:jc w:val="both"/>
        <w:rPr>
          <w:lang w:val="hr-HR"/>
        </w:rPr>
      </w:pPr>
      <w:r w:rsidRPr="005F5522">
        <w:rPr>
          <w:lang w:val="hr-HR"/>
        </w:rPr>
        <w:t>Wootton R.J. (1998). Ecology of teleost fishes. 2nd edition. London: Kluwer Academic Publishers. [Fish and Fisheries Series, no. 24.]</w:t>
      </w:r>
    </w:p>
    <w:p w14:paraId="0983BDD5" w14:textId="77777777" w:rsidR="00A43592" w:rsidRPr="005F5522" w:rsidRDefault="00A43592" w:rsidP="001B1AF1">
      <w:pPr>
        <w:spacing w:line="360" w:lineRule="auto"/>
        <w:jc w:val="both"/>
        <w:rPr>
          <w:lang w:val="hr-HR"/>
        </w:rPr>
      </w:pPr>
      <w:r w:rsidRPr="005F5522">
        <w:rPr>
          <w:lang w:val="hr-HR"/>
        </w:rPr>
        <w:t>Wootton, R. J., Evans, G. W., Mills, L. (1978). Annual cycle in female Three-spined sticklebacks (</w:t>
      </w:r>
      <w:r w:rsidRPr="005F5522">
        <w:rPr>
          <w:i/>
          <w:iCs/>
          <w:lang w:val="hr-HR"/>
        </w:rPr>
        <w:t>Gasterosteus aculeatus</w:t>
      </w:r>
      <w:r w:rsidRPr="005F5522">
        <w:rPr>
          <w:lang w:val="hr-HR"/>
        </w:rPr>
        <w:t xml:space="preserve"> L.) from an upland and lowland population. Journal of Fish Biology. 12: 336 str.</w:t>
      </w:r>
    </w:p>
    <w:p w14:paraId="1E165592" w14:textId="77777777" w:rsidR="00A43592" w:rsidRPr="005F5522" w:rsidRDefault="00A43592" w:rsidP="001B1AF1">
      <w:pPr>
        <w:spacing w:line="360" w:lineRule="auto"/>
        <w:jc w:val="both"/>
        <w:rPr>
          <w:lang w:val="hr-HR"/>
        </w:rPr>
      </w:pPr>
      <w:r w:rsidRPr="005F5522">
        <w:rPr>
          <w:lang w:val="hr-HR"/>
        </w:rPr>
        <w:lastRenderedPageBreak/>
        <w:t>Zihler, F. (1981). Gross Morphologyand Configuration of Digestive Tracts of Cichlidae (Teleostei, Perciformes): Phylogenetic and Functional, Significance. Netherlands Journal of Zoology, 32(4): 544–71.</w:t>
      </w:r>
    </w:p>
    <w:p w14:paraId="7926F341" w14:textId="77777777" w:rsidR="000A7681" w:rsidRPr="005F5522" w:rsidRDefault="000A7681" w:rsidP="001B1AF1">
      <w:pPr>
        <w:spacing w:line="360" w:lineRule="auto"/>
        <w:jc w:val="both"/>
        <w:rPr>
          <w:lang w:val="hr-HR"/>
        </w:rPr>
      </w:pPr>
    </w:p>
    <w:p w14:paraId="2C6FE6D2" w14:textId="105653AE" w:rsidR="009558A5" w:rsidRPr="005F5522" w:rsidRDefault="009558A5" w:rsidP="001B1AF1">
      <w:pPr>
        <w:spacing w:line="360" w:lineRule="auto"/>
        <w:jc w:val="both"/>
        <w:rPr>
          <w:lang w:val="hr-HR"/>
        </w:rPr>
      </w:pPr>
      <w:r w:rsidRPr="005F5522">
        <w:rPr>
          <w:lang w:val="hr-HR"/>
        </w:rPr>
        <w:t>Izvori slika:</w:t>
      </w:r>
    </w:p>
    <w:p w14:paraId="5AD4E691" w14:textId="6918B45A" w:rsidR="009558A5" w:rsidRPr="005F5522" w:rsidRDefault="009558A5" w:rsidP="001B1AF1">
      <w:pPr>
        <w:spacing w:line="360" w:lineRule="auto"/>
        <w:jc w:val="both"/>
        <w:rPr>
          <w:lang w:val="hr-HR"/>
        </w:rPr>
      </w:pPr>
      <w:r w:rsidRPr="005F5522">
        <w:rPr>
          <w:lang w:val="hr-HR"/>
        </w:rPr>
        <w:t xml:space="preserve">Slika 2. AquaMaps (2019). Computer generated distribution maps for </w:t>
      </w:r>
      <w:r w:rsidRPr="005F5522">
        <w:rPr>
          <w:i/>
          <w:iCs/>
          <w:lang w:val="hr-HR"/>
        </w:rPr>
        <w:t>Anguilla anguilla</w:t>
      </w:r>
      <w:r w:rsidRPr="005F5522">
        <w:rPr>
          <w:lang w:val="hr-HR"/>
        </w:rPr>
        <w:t xml:space="preserve"> (European eel), with modelled year 2050 native range map based on IPCC RCP8.5 emissions scenario. Dostupno na: </w:t>
      </w:r>
      <w:hyperlink r:id="rId26" w:history="1">
        <w:r w:rsidRPr="005F5522">
          <w:rPr>
            <w:rStyle w:val="Hyperlink"/>
            <w:lang w:val="hr-HR"/>
          </w:rPr>
          <w:t>https://www.aquamaps.org</w:t>
        </w:r>
      </w:hyperlink>
      <w:r w:rsidRPr="005F5522">
        <w:rPr>
          <w:lang w:val="hr-HR"/>
        </w:rPr>
        <w:t>.</w:t>
      </w:r>
    </w:p>
    <w:p w14:paraId="73CBE025" w14:textId="6F62EA84" w:rsidR="00344175" w:rsidRPr="005F5522" w:rsidRDefault="00344175" w:rsidP="001B1AF1">
      <w:pPr>
        <w:spacing w:line="360" w:lineRule="auto"/>
        <w:jc w:val="both"/>
        <w:rPr>
          <w:lang w:val="hr-HR"/>
        </w:rPr>
      </w:pPr>
    </w:p>
    <w:p w14:paraId="40CBCC8E" w14:textId="1F68E13D" w:rsidR="00344175" w:rsidRPr="005F5522" w:rsidRDefault="00344175" w:rsidP="001B1AF1">
      <w:pPr>
        <w:spacing w:line="360" w:lineRule="auto"/>
        <w:jc w:val="both"/>
        <w:rPr>
          <w:lang w:val="hr-HR"/>
        </w:rPr>
      </w:pPr>
    </w:p>
    <w:p w14:paraId="1595A712" w14:textId="6FE68CA9" w:rsidR="00421369" w:rsidRPr="005F5522" w:rsidRDefault="00421369" w:rsidP="001B1AF1">
      <w:pPr>
        <w:spacing w:line="360" w:lineRule="auto"/>
        <w:jc w:val="both"/>
        <w:rPr>
          <w:lang w:val="hr-HR"/>
        </w:rPr>
      </w:pPr>
    </w:p>
    <w:p w14:paraId="7AAF318B" w14:textId="2E0C8EF8" w:rsidR="00421369" w:rsidRPr="005F5522" w:rsidRDefault="00421369" w:rsidP="001B1AF1">
      <w:pPr>
        <w:spacing w:line="360" w:lineRule="auto"/>
        <w:jc w:val="both"/>
        <w:rPr>
          <w:lang w:val="hr-HR"/>
        </w:rPr>
      </w:pPr>
    </w:p>
    <w:p w14:paraId="32D5821B" w14:textId="43ED209F" w:rsidR="00421369" w:rsidRPr="005F5522" w:rsidRDefault="00421369" w:rsidP="001B1AF1">
      <w:pPr>
        <w:spacing w:line="360" w:lineRule="auto"/>
        <w:jc w:val="both"/>
        <w:rPr>
          <w:lang w:val="hr-HR"/>
        </w:rPr>
      </w:pPr>
    </w:p>
    <w:p w14:paraId="7B09534B" w14:textId="2FCD54CA" w:rsidR="00421369" w:rsidRPr="005F5522" w:rsidRDefault="00421369" w:rsidP="001B1AF1">
      <w:pPr>
        <w:spacing w:line="360" w:lineRule="auto"/>
        <w:jc w:val="both"/>
        <w:rPr>
          <w:lang w:val="hr-HR"/>
        </w:rPr>
      </w:pPr>
    </w:p>
    <w:p w14:paraId="733A9CA0" w14:textId="2A979EC3" w:rsidR="00421369" w:rsidRPr="005F5522" w:rsidRDefault="00421369" w:rsidP="001B1AF1">
      <w:pPr>
        <w:spacing w:line="360" w:lineRule="auto"/>
        <w:jc w:val="both"/>
        <w:rPr>
          <w:lang w:val="hr-HR"/>
        </w:rPr>
      </w:pPr>
    </w:p>
    <w:p w14:paraId="15B26367" w14:textId="779C219C" w:rsidR="00421369" w:rsidRPr="005F5522" w:rsidRDefault="00421369" w:rsidP="001B1AF1">
      <w:pPr>
        <w:spacing w:line="360" w:lineRule="auto"/>
        <w:jc w:val="both"/>
        <w:rPr>
          <w:lang w:val="hr-HR"/>
        </w:rPr>
      </w:pPr>
    </w:p>
    <w:p w14:paraId="3BC24A8B" w14:textId="27B28D7D" w:rsidR="00421369" w:rsidRPr="005F5522" w:rsidRDefault="00421369" w:rsidP="001B1AF1">
      <w:pPr>
        <w:spacing w:line="360" w:lineRule="auto"/>
        <w:jc w:val="both"/>
        <w:rPr>
          <w:lang w:val="hr-HR"/>
        </w:rPr>
      </w:pPr>
    </w:p>
    <w:p w14:paraId="07EAC9D5" w14:textId="554DA68D" w:rsidR="00421369" w:rsidRPr="005F5522" w:rsidRDefault="00421369" w:rsidP="001B1AF1">
      <w:pPr>
        <w:spacing w:line="360" w:lineRule="auto"/>
        <w:jc w:val="both"/>
        <w:rPr>
          <w:lang w:val="hr-HR"/>
        </w:rPr>
      </w:pPr>
    </w:p>
    <w:p w14:paraId="1EFB5594" w14:textId="2B0EC6E3" w:rsidR="00421369" w:rsidRPr="005F5522" w:rsidRDefault="00421369" w:rsidP="001B1AF1">
      <w:pPr>
        <w:spacing w:line="360" w:lineRule="auto"/>
        <w:jc w:val="both"/>
        <w:rPr>
          <w:lang w:val="hr-HR"/>
        </w:rPr>
      </w:pPr>
    </w:p>
    <w:p w14:paraId="70F0CE2D" w14:textId="61227AC6" w:rsidR="00421369" w:rsidRPr="005F5522" w:rsidRDefault="00421369" w:rsidP="001B1AF1">
      <w:pPr>
        <w:spacing w:line="360" w:lineRule="auto"/>
        <w:jc w:val="both"/>
        <w:rPr>
          <w:lang w:val="hr-HR"/>
        </w:rPr>
      </w:pPr>
    </w:p>
    <w:p w14:paraId="02CCE376" w14:textId="093EDE11" w:rsidR="00421369" w:rsidRPr="005F5522" w:rsidRDefault="00421369" w:rsidP="001B1AF1">
      <w:pPr>
        <w:spacing w:line="360" w:lineRule="auto"/>
        <w:jc w:val="both"/>
        <w:rPr>
          <w:lang w:val="hr-HR"/>
        </w:rPr>
      </w:pPr>
    </w:p>
    <w:p w14:paraId="4BD9EE7F" w14:textId="029F5114" w:rsidR="00421369" w:rsidRPr="005F5522" w:rsidRDefault="00421369" w:rsidP="001B1AF1">
      <w:pPr>
        <w:spacing w:line="360" w:lineRule="auto"/>
        <w:jc w:val="both"/>
        <w:rPr>
          <w:lang w:val="hr-HR"/>
        </w:rPr>
      </w:pPr>
    </w:p>
    <w:p w14:paraId="34F61361" w14:textId="77777777" w:rsidR="00421369" w:rsidRPr="005F5522" w:rsidRDefault="00421369" w:rsidP="001B1AF1">
      <w:pPr>
        <w:spacing w:line="360" w:lineRule="auto"/>
        <w:jc w:val="both"/>
        <w:rPr>
          <w:lang w:val="hr-HR"/>
        </w:rPr>
      </w:pPr>
    </w:p>
    <w:p w14:paraId="3EBD9CAC" w14:textId="77777777" w:rsidR="00B37761" w:rsidRPr="005F5522" w:rsidRDefault="00B37761" w:rsidP="001B1AF1">
      <w:pPr>
        <w:spacing w:line="360" w:lineRule="auto"/>
        <w:jc w:val="both"/>
        <w:rPr>
          <w:lang w:val="hr-HR"/>
        </w:rPr>
      </w:pPr>
    </w:p>
    <w:p w14:paraId="7571AD5D" w14:textId="44D281B8" w:rsidR="00344175" w:rsidRPr="005F5522" w:rsidRDefault="00344175" w:rsidP="00B910A6">
      <w:pPr>
        <w:pStyle w:val="Heading1"/>
        <w:numPr>
          <w:ilvl w:val="0"/>
          <w:numId w:val="1"/>
        </w:numPr>
        <w:jc w:val="both"/>
        <w:rPr>
          <w:b/>
          <w:bCs/>
          <w:color w:val="auto"/>
          <w:lang w:val="hr-HR"/>
        </w:rPr>
      </w:pPr>
      <w:bookmarkStart w:id="62" w:name="_Toc107465441"/>
      <w:r w:rsidRPr="005F5522">
        <w:rPr>
          <w:b/>
          <w:bCs/>
          <w:color w:val="auto"/>
          <w:lang w:val="hr-HR"/>
        </w:rPr>
        <w:lastRenderedPageBreak/>
        <w:t>SAŽETAK</w:t>
      </w:r>
      <w:bookmarkEnd w:id="62"/>
    </w:p>
    <w:p w14:paraId="5AC758BE" w14:textId="2CA45641" w:rsidR="006F4B76" w:rsidRPr="005F5522" w:rsidRDefault="006F4B76" w:rsidP="006F4B76">
      <w:pPr>
        <w:rPr>
          <w:lang w:val="hr-HR"/>
        </w:rPr>
      </w:pPr>
    </w:p>
    <w:p w14:paraId="378DBE4D" w14:textId="0AAA8F7B" w:rsidR="006F4B76" w:rsidRPr="005F5522" w:rsidRDefault="006F4B76" w:rsidP="002136CD">
      <w:pPr>
        <w:jc w:val="center"/>
        <w:rPr>
          <w:lang w:val="hr-HR"/>
        </w:rPr>
      </w:pPr>
      <w:r w:rsidRPr="005F5522">
        <w:rPr>
          <w:lang w:val="hr-HR"/>
        </w:rPr>
        <w:t>Oliver Barić</w:t>
      </w:r>
    </w:p>
    <w:p w14:paraId="6102A834" w14:textId="0C17459B" w:rsidR="004D1E62" w:rsidRPr="005F5522" w:rsidRDefault="002136CD" w:rsidP="002136CD">
      <w:pPr>
        <w:jc w:val="center"/>
        <w:rPr>
          <w:lang w:val="hr-HR"/>
        </w:rPr>
      </w:pPr>
      <w:r w:rsidRPr="005F5522">
        <w:rPr>
          <w:lang w:val="hr-HR"/>
        </w:rPr>
        <w:t>Karakteristike populacije jegulje</w:t>
      </w:r>
      <w:r w:rsidR="00D42AFB">
        <w:rPr>
          <w:lang w:val="hr-HR"/>
        </w:rPr>
        <w:t>,</w:t>
      </w:r>
      <w:r w:rsidRPr="005F5522">
        <w:rPr>
          <w:lang w:val="hr-HR"/>
        </w:rPr>
        <w:t xml:space="preserve"> </w:t>
      </w:r>
      <w:r w:rsidR="00D42AFB" w:rsidRPr="00D42AFB">
        <w:rPr>
          <w:i/>
          <w:iCs/>
          <w:lang w:val="hr-HR"/>
        </w:rPr>
        <w:t>Anguilla anguilla</w:t>
      </w:r>
      <w:r w:rsidR="00D42AFB" w:rsidRPr="00D42AFB">
        <w:rPr>
          <w:lang w:val="hr-HR"/>
        </w:rPr>
        <w:t xml:space="preserve"> (Linnaeus, 1758) </w:t>
      </w:r>
      <w:r w:rsidRPr="005F5522">
        <w:rPr>
          <w:lang w:val="hr-HR"/>
        </w:rPr>
        <w:t xml:space="preserve">s </w:t>
      </w:r>
      <w:r w:rsidR="00CC760C" w:rsidRPr="00CC760C">
        <w:rPr>
          <w:lang w:val="hr-HR"/>
        </w:rPr>
        <w:t>područja delte rijeke Neretve</w:t>
      </w:r>
      <w:r w:rsidRPr="005F5522">
        <w:rPr>
          <w:lang w:val="hr-HR"/>
        </w:rPr>
        <w:br/>
      </w:r>
    </w:p>
    <w:p w14:paraId="7A8AEF06" w14:textId="320DBDF4" w:rsidR="000B32EA" w:rsidRPr="005F5522" w:rsidRDefault="00421369" w:rsidP="001B1AF1">
      <w:pPr>
        <w:jc w:val="both"/>
        <w:rPr>
          <w:lang w:val="hr-HR"/>
        </w:rPr>
      </w:pPr>
      <w:r w:rsidRPr="005F5522">
        <w:rPr>
          <w:lang w:val="hr-HR"/>
        </w:rPr>
        <w:t>Ribolov jegulje</w:t>
      </w:r>
      <w:r w:rsidR="00D42AFB">
        <w:rPr>
          <w:lang w:val="hr-HR"/>
        </w:rPr>
        <w:t xml:space="preserve">, </w:t>
      </w:r>
      <w:bookmarkStart w:id="63" w:name="_Hlk107447722"/>
      <w:r w:rsidR="00D42AFB" w:rsidRPr="00D42AFB">
        <w:rPr>
          <w:i/>
          <w:iCs/>
          <w:lang w:val="hr-HR"/>
        </w:rPr>
        <w:t>Anguilla anguilla</w:t>
      </w:r>
      <w:r w:rsidR="00D42AFB" w:rsidRPr="00D42AFB">
        <w:rPr>
          <w:lang w:val="hr-HR"/>
        </w:rPr>
        <w:t xml:space="preserve"> (Linnaeus, 1758) </w:t>
      </w:r>
      <w:r w:rsidR="004D1E62" w:rsidRPr="00D42AFB">
        <w:rPr>
          <w:lang w:val="hr-HR"/>
        </w:rPr>
        <w:t xml:space="preserve"> </w:t>
      </w:r>
      <w:bookmarkEnd w:id="63"/>
      <w:r w:rsidR="00D42AFB" w:rsidRPr="005F5522">
        <w:rPr>
          <w:lang w:val="hr-HR"/>
        </w:rPr>
        <w:t xml:space="preserve">je </w:t>
      </w:r>
      <w:r w:rsidR="004D1E62" w:rsidRPr="005F5522">
        <w:rPr>
          <w:lang w:val="hr-HR"/>
        </w:rPr>
        <w:t xml:space="preserve">u Europi prisutan </w:t>
      </w:r>
      <w:r w:rsidR="00544DB5">
        <w:rPr>
          <w:lang w:val="hr-HR"/>
        </w:rPr>
        <w:t>j</w:t>
      </w:r>
      <w:r w:rsidR="004D1E62" w:rsidRPr="005F5522">
        <w:rPr>
          <w:lang w:val="hr-HR"/>
        </w:rPr>
        <w:t>o</w:t>
      </w:r>
      <w:r w:rsidR="00544DB5">
        <w:rPr>
          <w:lang w:val="hr-HR"/>
        </w:rPr>
        <w:t>š</w:t>
      </w:r>
      <w:r w:rsidR="004D1E62" w:rsidRPr="005F5522">
        <w:rPr>
          <w:lang w:val="hr-HR"/>
        </w:rPr>
        <w:t xml:space="preserve"> davnina, a</w:t>
      </w:r>
      <w:r w:rsidRPr="005F5522">
        <w:rPr>
          <w:lang w:val="hr-HR"/>
        </w:rPr>
        <w:t xml:space="preserve"> intenzivno se razvija od kraja 19., odnosno početka 20. stoljeća. </w:t>
      </w:r>
      <w:r w:rsidR="00003710">
        <w:rPr>
          <w:lang w:val="hr-HR"/>
        </w:rPr>
        <w:t xml:space="preserve">Sredinom </w:t>
      </w:r>
      <w:r w:rsidR="00003710" w:rsidRPr="00BE79C5">
        <w:rPr>
          <w:lang w:val="hr-HR"/>
        </w:rPr>
        <w:t xml:space="preserve">70-ih godina prošlog stoljeća </w:t>
      </w:r>
      <w:r w:rsidR="00003710">
        <w:rPr>
          <w:lang w:val="hr-HR"/>
        </w:rPr>
        <w:t>zabilježen</w:t>
      </w:r>
      <w:r w:rsidR="00544DB5">
        <w:rPr>
          <w:lang w:val="hr-HR"/>
        </w:rPr>
        <w:t>o</w:t>
      </w:r>
      <w:r w:rsidR="00003710">
        <w:rPr>
          <w:lang w:val="hr-HR"/>
        </w:rPr>
        <w:t xml:space="preserve"> je, z</w:t>
      </w:r>
      <w:r w:rsidR="00003710" w:rsidRPr="005F5522">
        <w:rPr>
          <w:lang w:val="hr-HR"/>
        </w:rPr>
        <w:t>bog porasta ribolovnog napora</w:t>
      </w:r>
      <w:r w:rsidR="00003710">
        <w:rPr>
          <w:lang w:val="hr-HR"/>
        </w:rPr>
        <w:t>,</w:t>
      </w:r>
      <w:r w:rsidR="00003710" w:rsidRPr="005F5522">
        <w:rPr>
          <w:lang w:val="hr-HR"/>
        </w:rPr>
        <w:t xml:space="preserve"> klimatskih promjena, </w:t>
      </w:r>
      <w:r w:rsidR="00003710">
        <w:rPr>
          <w:lang w:val="hr-HR"/>
        </w:rPr>
        <w:t xml:space="preserve">pojave </w:t>
      </w:r>
      <w:r w:rsidR="00003710" w:rsidRPr="005F5522">
        <w:rPr>
          <w:lang w:val="hr-HR"/>
        </w:rPr>
        <w:t>bolesti</w:t>
      </w:r>
      <w:r w:rsidR="00003710">
        <w:rPr>
          <w:lang w:val="hr-HR"/>
        </w:rPr>
        <w:t>,</w:t>
      </w:r>
      <w:r w:rsidR="00003710" w:rsidRPr="005F5522">
        <w:rPr>
          <w:lang w:val="hr-HR"/>
        </w:rPr>
        <w:t xml:space="preserve"> redukcije dostupnih staništa, izgradnje brana i prepreka </w:t>
      </w:r>
      <w:r w:rsidR="00003710">
        <w:rPr>
          <w:lang w:val="hr-HR"/>
        </w:rPr>
        <w:t>koje spriječavaju</w:t>
      </w:r>
      <w:r w:rsidR="00003710" w:rsidRPr="005F5522">
        <w:rPr>
          <w:lang w:val="hr-HR"/>
        </w:rPr>
        <w:t xml:space="preserve"> uzvodnu migraciju, onečišćenja okoliša i drugih antropogenih utjecaja</w:t>
      </w:r>
      <w:r w:rsidR="00003710">
        <w:rPr>
          <w:lang w:val="hr-HR"/>
        </w:rPr>
        <w:t>,</w:t>
      </w:r>
      <w:r w:rsidR="00003710" w:rsidRPr="005F5522">
        <w:rPr>
          <w:lang w:val="hr-HR"/>
        </w:rPr>
        <w:t xml:space="preserve"> drastično smanjenj</w:t>
      </w:r>
      <w:r w:rsidR="00003710">
        <w:rPr>
          <w:lang w:val="hr-HR"/>
        </w:rPr>
        <w:t>e</w:t>
      </w:r>
      <w:r w:rsidR="00003710" w:rsidRPr="005F5522">
        <w:rPr>
          <w:lang w:val="hr-HR"/>
        </w:rPr>
        <w:t xml:space="preserve"> brojnosti</w:t>
      </w:r>
      <w:r w:rsidR="00003710">
        <w:rPr>
          <w:lang w:val="hr-HR"/>
        </w:rPr>
        <w:t xml:space="preserve"> jegulje. </w:t>
      </w:r>
      <w:r w:rsidR="00B61903" w:rsidRPr="005F5522">
        <w:rPr>
          <w:lang w:val="hr-HR"/>
        </w:rPr>
        <w:t>Od 2007. godine od strane Europske komisije i GFCM-a preporučen je kontinuirani monitoring</w:t>
      </w:r>
      <w:r w:rsidR="00003710">
        <w:rPr>
          <w:lang w:val="hr-HR"/>
        </w:rPr>
        <w:t xml:space="preserve"> populacija</w:t>
      </w:r>
      <w:r w:rsidR="00544DB5">
        <w:rPr>
          <w:lang w:val="hr-HR"/>
        </w:rPr>
        <w:t xml:space="preserve"> jegulje</w:t>
      </w:r>
      <w:r w:rsidR="00B61903" w:rsidRPr="005F5522">
        <w:rPr>
          <w:lang w:val="hr-HR"/>
        </w:rPr>
        <w:t xml:space="preserve">, 2010. godine </w:t>
      </w:r>
      <w:r w:rsidR="00544DB5">
        <w:rPr>
          <w:lang w:val="hr-HR"/>
        </w:rPr>
        <w:t xml:space="preserve">ona </w:t>
      </w:r>
      <w:r w:rsidR="00CC7079" w:rsidRPr="005F5522">
        <w:rPr>
          <w:lang w:val="hr-HR"/>
        </w:rPr>
        <w:t>je</w:t>
      </w:r>
      <w:r w:rsidR="00CC7079">
        <w:rPr>
          <w:lang w:val="hr-HR"/>
        </w:rPr>
        <w:t xml:space="preserve"> </w:t>
      </w:r>
      <w:r w:rsidR="00B61903" w:rsidRPr="005F5522">
        <w:rPr>
          <w:lang w:val="hr-HR"/>
        </w:rPr>
        <w:t>uvrštena u IUCN popis ugroženih vrsta, a od 2017. godine postoji obaveza o dostavi podataka o ulovu jegulje za svaku državu članicu EU. U Hrvatskoj</w:t>
      </w:r>
      <w:r w:rsidR="00544DB5">
        <w:rPr>
          <w:lang w:val="hr-HR"/>
        </w:rPr>
        <w:t>,</w:t>
      </w:r>
      <w:r w:rsidR="00B61903" w:rsidRPr="005F5522">
        <w:rPr>
          <w:lang w:val="hr-HR"/>
        </w:rPr>
        <w:t xml:space="preserve"> </w:t>
      </w:r>
      <w:r w:rsidR="00CC7079">
        <w:rPr>
          <w:lang w:val="hr-HR"/>
        </w:rPr>
        <w:t xml:space="preserve">koja </w:t>
      </w:r>
      <w:r w:rsidR="00B61903" w:rsidRPr="005F5522">
        <w:rPr>
          <w:lang w:val="hr-HR"/>
        </w:rPr>
        <w:t>je</w:t>
      </w:r>
      <w:r w:rsidR="00CC7079" w:rsidRPr="005F5522">
        <w:rPr>
          <w:lang w:val="hr-HR"/>
        </w:rPr>
        <w:t xml:space="preserve"> jedna od tri zemlje članice EU koje nisu podnijele nacionalni plan upravljanja jeguljom</w:t>
      </w:r>
      <w:r w:rsidR="00CC7079">
        <w:rPr>
          <w:lang w:val="hr-HR"/>
        </w:rPr>
        <w:t>,</w:t>
      </w:r>
      <w:r w:rsidR="00CC7079" w:rsidRPr="005F5522">
        <w:rPr>
          <w:lang w:val="hr-HR"/>
        </w:rPr>
        <w:t xml:space="preserve"> </w:t>
      </w:r>
      <w:r w:rsidR="00B61903" w:rsidRPr="005F5522">
        <w:rPr>
          <w:lang w:val="hr-HR"/>
        </w:rPr>
        <w:t xml:space="preserve">ulov </w:t>
      </w:r>
      <w:r w:rsidR="00CC7079">
        <w:rPr>
          <w:lang w:val="hr-HR"/>
        </w:rPr>
        <w:t>j</w:t>
      </w:r>
      <w:r w:rsidR="00B61903" w:rsidRPr="005F5522">
        <w:rPr>
          <w:lang w:val="hr-HR"/>
        </w:rPr>
        <w:t xml:space="preserve">e pao s  61 </w:t>
      </w:r>
      <w:r w:rsidR="004C5E12">
        <w:rPr>
          <w:lang w:val="hr-HR"/>
        </w:rPr>
        <w:t>do</w:t>
      </w:r>
      <w:r w:rsidR="00B61903" w:rsidRPr="005F5522">
        <w:rPr>
          <w:lang w:val="hr-HR"/>
        </w:rPr>
        <w:t xml:space="preserve"> 93 tone 1930-ih godina</w:t>
      </w:r>
      <w:r w:rsidR="00544DB5">
        <w:rPr>
          <w:lang w:val="hr-HR"/>
        </w:rPr>
        <w:t>,</w:t>
      </w:r>
      <w:r w:rsidR="00B61903" w:rsidRPr="005F5522">
        <w:rPr>
          <w:lang w:val="hr-HR"/>
        </w:rPr>
        <w:t xml:space="preserve"> na svega </w:t>
      </w:r>
      <w:r w:rsidR="00E73AD2" w:rsidRPr="005F5522">
        <w:rPr>
          <w:lang w:val="hr-HR"/>
        </w:rPr>
        <w:t>388</w:t>
      </w:r>
      <w:r w:rsidR="00CC7079">
        <w:rPr>
          <w:lang w:val="hr-HR"/>
        </w:rPr>
        <w:t xml:space="preserve"> </w:t>
      </w:r>
      <w:r w:rsidR="00E73AD2" w:rsidRPr="005F5522">
        <w:rPr>
          <w:lang w:val="hr-HR"/>
        </w:rPr>
        <w:t xml:space="preserve">kg u 2020. godini. </w:t>
      </w:r>
      <w:r w:rsidR="006C4862" w:rsidRPr="005F5522">
        <w:rPr>
          <w:lang w:val="hr-HR"/>
        </w:rPr>
        <w:t xml:space="preserve">Cilj ovog istraživanja bio je odrediti </w:t>
      </w:r>
      <w:r w:rsidR="00B06177">
        <w:rPr>
          <w:lang w:val="hr-HR"/>
        </w:rPr>
        <w:t xml:space="preserve">relevantne </w:t>
      </w:r>
      <w:r w:rsidR="006C4862" w:rsidRPr="005F5522">
        <w:rPr>
          <w:lang w:val="hr-HR"/>
        </w:rPr>
        <w:t xml:space="preserve">karakteristike populacije </w:t>
      </w:r>
      <w:r w:rsidR="00EC57E2">
        <w:rPr>
          <w:lang w:val="hr-HR"/>
        </w:rPr>
        <w:t xml:space="preserve">jegulje </w:t>
      </w:r>
      <w:r w:rsidR="0030052B">
        <w:rPr>
          <w:lang w:val="hr-HR"/>
        </w:rPr>
        <w:t>s</w:t>
      </w:r>
      <w:r w:rsidR="006C4862" w:rsidRPr="005F5522">
        <w:rPr>
          <w:lang w:val="hr-HR"/>
        </w:rPr>
        <w:t xml:space="preserve"> područj</w:t>
      </w:r>
      <w:r w:rsidR="0030052B">
        <w:rPr>
          <w:lang w:val="hr-HR"/>
        </w:rPr>
        <w:t>a</w:t>
      </w:r>
      <w:r w:rsidR="006C4862" w:rsidRPr="005F5522">
        <w:rPr>
          <w:lang w:val="hr-HR"/>
        </w:rPr>
        <w:t xml:space="preserve"> </w:t>
      </w:r>
      <w:r w:rsidR="00EB4259">
        <w:rPr>
          <w:lang w:val="hr-HR"/>
        </w:rPr>
        <w:t xml:space="preserve">delte </w:t>
      </w:r>
      <w:r w:rsidR="00EC57E2" w:rsidRPr="005F5522">
        <w:rPr>
          <w:lang w:val="hr-HR"/>
        </w:rPr>
        <w:t>Neretv</w:t>
      </w:r>
      <w:r w:rsidR="00EC57E2">
        <w:rPr>
          <w:lang w:val="hr-HR"/>
        </w:rPr>
        <w:t>e,</w:t>
      </w:r>
      <w:r w:rsidR="00EC57E2" w:rsidRPr="005F5522">
        <w:rPr>
          <w:lang w:val="hr-HR"/>
        </w:rPr>
        <w:t xml:space="preserve"> kako </w:t>
      </w:r>
      <w:r w:rsidR="006C4862" w:rsidRPr="005F5522">
        <w:rPr>
          <w:lang w:val="hr-HR"/>
        </w:rPr>
        <w:t xml:space="preserve">bi </w:t>
      </w:r>
      <w:r w:rsidR="00EC57E2">
        <w:rPr>
          <w:lang w:val="hr-HR"/>
        </w:rPr>
        <w:t xml:space="preserve">dobiveni podaci </w:t>
      </w:r>
      <w:r w:rsidR="00EB4259">
        <w:rPr>
          <w:lang w:val="hr-HR"/>
        </w:rPr>
        <w:t>poslužili</w:t>
      </w:r>
      <w:r w:rsidR="006C4862" w:rsidRPr="005F5522">
        <w:rPr>
          <w:lang w:val="hr-HR"/>
        </w:rPr>
        <w:t xml:space="preserve"> kao nulto stanje za buduća istraživanja i uspostavu plana upravljanja</w:t>
      </w:r>
      <w:r w:rsidR="00D61C64">
        <w:t xml:space="preserve"> te </w:t>
      </w:r>
      <w:r w:rsidR="0016510C" w:rsidRPr="005F5522">
        <w:rPr>
          <w:lang w:val="hr-HR"/>
        </w:rPr>
        <w:t>usporediti karakteristike promatrane populacije s drugim istraženim populacijama u Europi. Za provedbu istraživanja uzorci su prikupljeni dvama tradicionalnim klopkarskim alatima</w:t>
      </w:r>
      <w:r w:rsidR="004C5E12">
        <w:rPr>
          <w:lang w:val="hr-HR"/>
        </w:rPr>
        <w:t>,</w:t>
      </w:r>
      <w:r w:rsidR="0016510C" w:rsidRPr="005F5522">
        <w:rPr>
          <w:lang w:val="hr-HR"/>
        </w:rPr>
        <w:t xml:space="preserve"> vršom za lov jegulje veličine oka mrežnog tega 12</w:t>
      </w:r>
      <w:r w:rsidR="00EB4259">
        <w:rPr>
          <w:lang w:val="hr-HR"/>
        </w:rPr>
        <w:t xml:space="preserve"> </w:t>
      </w:r>
      <w:r w:rsidR="0016510C" w:rsidRPr="005F5522">
        <w:rPr>
          <w:lang w:val="hr-HR"/>
        </w:rPr>
        <w:t>mm i kogolom veličine oka mrežnog tega 24</w:t>
      </w:r>
      <w:r w:rsidR="00EB4259">
        <w:rPr>
          <w:lang w:val="hr-HR"/>
        </w:rPr>
        <w:t xml:space="preserve"> </w:t>
      </w:r>
      <w:r w:rsidR="0016510C" w:rsidRPr="005F5522">
        <w:rPr>
          <w:lang w:val="hr-HR"/>
        </w:rPr>
        <w:t>mm</w:t>
      </w:r>
      <w:r w:rsidR="00D01047">
        <w:rPr>
          <w:lang w:val="hr-HR"/>
        </w:rPr>
        <w:t>,</w:t>
      </w:r>
      <w:r w:rsidR="0016510C" w:rsidRPr="005F5522">
        <w:rPr>
          <w:lang w:val="hr-HR"/>
        </w:rPr>
        <w:t xml:space="preserve"> u proljeće (</w:t>
      </w:r>
      <w:r w:rsidR="001D2EA9" w:rsidRPr="005F5522">
        <w:rPr>
          <w:lang w:val="hr-HR"/>
        </w:rPr>
        <w:t>ožujak i svibanj), ljeto (lipanj i srpanj) i jesen (rujnu i studenom). Ukupno je prikupljena 61 jegulja</w:t>
      </w:r>
      <w:r w:rsidR="00D01047">
        <w:rPr>
          <w:lang w:val="hr-HR"/>
        </w:rPr>
        <w:t xml:space="preserve"> i to</w:t>
      </w:r>
      <w:r w:rsidR="001D2EA9" w:rsidRPr="005F5522">
        <w:rPr>
          <w:lang w:val="hr-HR"/>
        </w:rPr>
        <w:t xml:space="preserve"> 48 žutih koje su bile prisutne u cijelom razdoblju uzorkovanja i 13 srebrnih koje su bile pristune samo u studenom. </w:t>
      </w:r>
      <w:r w:rsidR="00C82B26" w:rsidRPr="005F5522">
        <w:rPr>
          <w:lang w:val="hr-HR"/>
        </w:rPr>
        <w:t xml:space="preserve">Najveći udio ulovljenih jegulja u vrši spadao je u dužinsku kategoriju </w:t>
      </w:r>
      <w:r w:rsidR="00D01047">
        <w:rPr>
          <w:lang w:val="hr-HR"/>
        </w:rPr>
        <w:t xml:space="preserve">od </w:t>
      </w:r>
      <w:r w:rsidR="00C82B26" w:rsidRPr="005F5522">
        <w:rPr>
          <w:lang w:val="hr-HR"/>
        </w:rPr>
        <w:t>36-40</w:t>
      </w:r>
      <w:r w:rsidR="00EB4259">
        <w:rPr>
          <w:lang w:val="hr-HR"/>
        </w:rPr>
        <w:t xml:space="preserve"> </w:t>
      </w:r>
      <w:r w:rsidR="00C82B26" w:rsidRPr="005F5522">
        <w:rPr>
          <w:lang w:val="hr-HR"/>
        </w:rPr>
        <w:t xml:space="preserve">cm, a u kogolu </w:t>
      </w:r>
      <w:r w:rsidR="00D01047">
        <w:rPr>
          <w:lang w:val="hr-HR"/>
        </w:rPr>
        <w:t xml:space="preserve">od </w:t>
      </w:r>
      <w:r w:rsidR="00C82B26" w:rsidRPr="005F5522">
        <w:rPr>
          <w:lang w:val="hr-HR"/>
        </w:rPr>
        <w:t>41-45</w:t>
      </w:r>
      <w:r w:rsidR="00EB4259">
        <w:rPr>
          <w:lang w:val="hr-HR"/>
        </w:rPr>
        <w:t xml:space="preserve">  </w:t>
      </w:r>
      <w:r w:rsidR="00C82B26" w:rsidRPr="005F5522">
        <w:rPr>
          <w:lang w:val="hr-HR"/>
        </w:rPr>
        <w:t xml:space="preserve">cm. Prosječna duljina žutih jegulja iznosila je </w:t>
      </w:r>
      <w:r w:rsidR="00C82B26" w:rsidRPr="005F5522">
        <w:t>39.94±6.29</w:t>
      </w:r>
      <w:r w:rsidR="00D01047">
        <w:t xml:space="preserve"> </w:t>
      </w:r>
      <w:r w:rsidR="00C82B26" w:rsidRPr="005F5522">
        <w:t xml:space="preserve">cm, a srebrnih </w:t>
      </w:r>
      <w:r w:rsidR="00C82B26" w:rsidRPr="005F5522">
        <w:rPr>
          <w:noProof/>
        </w:rPr>
        <w:t>47.18±11.69</w:t>
      </w:r>
      <w:r w:rsidR="00EB4259">
        <w:rPr>
          <w:noProof/>
        </w:rPr>
        <w:t xml:space="preserve"> </w:t>
      </w:r>
      <w:r w:rsidR="00C82B26" w:rsidRPr="005F5522">
        <w:rPr>
          <w:noProof/>
        </w:rPr>
        <w:t xml:space="preserve">cm. </w:t>
      </w:r>
      <w:r w:rsidR="001D2EA9" w:rsidRPr="005F5522">
        <w:rPr>
          <w:lang w:val="hr-HR"/>
        </w:rPr>
        <w:t>Od 22 analizirane morfometrijske mje</w:t>
      </w:r>
      <w:r w:rsidR="00C82B26" w:rsidRPr="005F5522">
        <w:rPr>
          <w:lang w:val="hr-HR"/>
        </w:rPr>
        <w:t>re</w:t>
      </w:r>
      <w:r w:rsidR="0030052B">
        <w:rPr>
          <w:lang w:val="hr-HR"/>
        </w:rPr>
        <w:t>,</w:t>
      </w:r>
      <w:r w:rsidR="00C82B26" w:rsidRPr="005F5522">
        <w:rPr>
          <w:lang w:val="hr-HR"/>
        </w:rPr>
        <w:t xml:space="preserve"> statistički značajne razlike između žutih i srebrnih jegulja utvrđene su za CH/CL, CW/CL, EH/CL, EW/CL, IO/CL, ML/CL, LS/CL, HS/CL, H/TL i LP/TL. Analizom dužinsko – masenih odnosa utvrđen je izometrijski rast u proljeće i jesen</w:t>
      </w:r>
      <w:r w:rsidR="00175B77">
        <w:rPr>
          <w:lang w:val="hr-HR"/>
        </w:rPr>
        <w:t xml:space="preserve"> te</w:t>
      </w:r>
      <w:r w:rsidR="00C82B26" w:rsidRPr="005F5522">
        <w:rPr>
          <w:lang w:val="hr-HR"/>
        </w:rPr>
        <w:t xml:space="preserve"> pozitivni alometrijski rast za žute jegulje u ljeto i srebrne u jesen. Prosječna vrijednost Fultonovog faktora kondicije za jegulje u oba stadija u svim sezonama bila je jednaka i izlosila je 0.17±0.02</w:t>
      </w:r>
      <w:r w:rsidR="00175B77">
        <w:rPr>
          <w:lang w:val="hr-HR"/>
        </w:rPr>
        <w:t xml:space="preserve"> </w:t>
      </w:r>
      <w:r w:rsidR="00C82B26" w:rsidRPr="005F5522">
        <w:rPr>
          <w:lang w:val="hr-HR"/>
        </w:rPr>
        <w:t>/cm</w:t>
      </w:r>
      <w:r w:rsidR="00C82B26" w:rsidRPr="005F5522">
        <w:rPr>
          <w:vertAlign w:val="superscript"/>
          <w:lang w:val="hr-HR"/>
        </w:rPr>
        <w:t>3</w:t>
      </w:r>
      <w:r w:rsidR="00536629" w:rsidRPr="005F5522">
        <w:rPr>
          <w:lang w:val="hr-HR"/>
        </w:rPr>
        <w:t xml:space="preserve">. Utvrđena je statistički značajna razlika između žutih i srebrnih jegulja </w:t>
      </w:r>
      <w:r w:rsidR="00175B77">
        <w:rPr>
          <w:lang w:val="hr-HR"/>
        </w:rPr>
        <w:t>u</w:t>
      </w:r>
      <w:r w:rsidR="00536629" w:rsidRPr="005F5522">
        <w:rPr>
          <w:lang w:val="hr-HR"/>
        </w:rPr>
        <w:t xml:space="preserve"> relativn</w:t>
      </w:r>
      <w:r w:rsidR="00175B77">
        <w:rPr>
          <w:lang w:val="hr-HR"/>
        </w:rPr>
        <w:t>oj</w:t>
      </w:r>
      <w:r w:rsidR="00536629" w:rsidRPr="005F5522">
        <w:rPr>
          <w:lang w:val="hr-HR"/>
        </w:rPr>
        <w:t xml:space="preserve"> mas</w:t>
      </w:r>
      <w:r w:rsidR="00175B77">
        <w:rPr>
          <w:lang w:val="hr-HR"/>
        </w:rPr>
        <w:t>i</w:t>
      </w:r>
      <w:r w:rsidR="00536629" w:rsidRPr="005F5522">
        <w:rPr>
          <w:lang w:val="hr-HR"/>
        </w:rPr>
        <w:t xml:space="preserve"> crijeva koja su naizgled bila reducirana</w:t>
      </w:r>
      <w:r w:rsidR="00D01047">
        <w:rPr>
          <w:lang w:val="hr-HR"/>
        </w:rPr>
        <w:t>,</w:t>
      </w:r>
      <w:r w:rsidR="00175B77">
        <w:rPr>
          <w:lang w:val="hr-HR"/>
        </w:rPr>
        <w:t xml:space="preserve"> dok se</w:t>
      </w:r>
      <w:r w:rsidR="00536629" w:rsidRPr="005F5522">
        <w:rPr>
          <w:lang w:val="hr-HR"/>
        </w:rPr>
        <w:t xml:space="preserve"> relativna duljina crijeva i Zihlerov indeks nisu se značajno razlikovali. </w:t>
      </w:r>
      <w:r w:rsidR="006F4B76" w:rsidRPr="005F5522">
        <w:rPr>
          <w:lang w:val="hr-HR"/>
        </w:rPr>
        <w:t>Koncentracija masti i bjelančevina žutih i srebrnih jegulja se statistički značajno razlikovala</w:t>
      </w:r>
      <w:r w:rsidR="00175B77">
        <w:rPr>
          <w:lang w:val="hr-HR"/>
        </w:rPr>
        <w:t>. V</w:t>
      </w:r>
      <w:r w:rsidR="006F4B76" w:rsidRPr="005F5522">
        <w:rPr>
          <w:lang w:val="hr-HR"/>
        </w:rPr>
        <w:t>eća koncentracija masti kod srebrnih jegulja neophodna je kao izvor energije za migraciju, a niža koncentracija bjelančevina rezultat je povećanog korištenja kao izvora energije u početku gladovanja. Gonade su pronađene kod šest od ukupno 13 srebrnih jegulja, što može upućivati na inhibiciju razvitka ili resorpciju uzrokovanu gladovanjem, akumulacijom štetnih tvari ili neadekvatnim okolišnim čimbenicima, no kako bi se utvrdio točan razlog potrebno je provesti daljnja istraživanja.</w:t>
      </w:r>
      <w:r w:rsidR="00032A35" w:rsidRPr="005F5522">
        <w:rPr>
          <w:lang w:val="hr-HR"/>
        </w:rPr>
        <w:t xml:space="preserve"> </w:t>
      </w:r>
    </w:p>
    <w:p w14:paraId="3C5DABF8" w14:textId="0EC5B688" w:rsidR="000B32EA" w:rsidRDefault="002136CD" w:rsidP="001B1AF1">
      <w:pPr>
        <w:jc w:val="both"/>
        <w:rPr>
          <w:lang w:val="hr-HR"/>
        </w:rPr>
      </w:pPr>
      <w:r w:rsidRPr="005F5522">
        <w:rPr>
          <w:lang w:val="hr-HR"/>
        </w:rPr>
        <w:t xml:space="preserve">Ključne riječi: jegulja, Neretva, </w:t>
      </w:r>
      <w:r w:rsidR="00DC1C76" w:rsidRPr="005F5522">
        <w:rPr>
          <w:lang w:val="hr-HR"/>
        </w:rPr>
        <w:t>monitoring</w:t>
      </w:r>
    </w:p>
    <w:p w14:paraId="51F82F36" w14:textId="3938001C" w:rsidR="008F2469" w:rsidRDefault="008F2469" w:rsidP="001B1AF1">
      <w:pPr>
        <w:jc w:val="both"/>
        <w:rPr>
          <w:lang w:val="hr-HR"/>
        </w:rPr>
      </w:pPr>
    </w:p>
    <w:p w14:paraId="346915AD" w14:textId="77777777" w:rsidR="008F2469" w:rsidRPr="005F5522" w:rsidRDefault="008F2469" w:rsidP="001B1AF1">
      <w:pPr>
        <w:jc w:val="both"/>
        <w:rPr>
          <w:lang w:val="hr-HR"/>
        </w:rPr>
      </w:pPr>
    </w:p>
    <w:p w14:paraId="09BD8654" w14:textId="316C87F6" w:rsidR="000B32EA" w:rsidRPr="005F5522" w:rsidRDefault="000B32EA" w:rsidP="00B910A6">
      <w:pPr>
        <w:pStyle w:val="Heading1"/>
        <w:numPr>
          <w:ilvl w:val="0"/>
          <w:numId w:val="1"/>
        </w:numPr>
        <w:jc w:val="both"/>
        <w:rPr>
          <w:b/>
          <w:bCs/>
          <w:color w:val="auto"/>
          <w:lang w:val="hr-HR"/>
        </w:rPr>
      </w:pPr>
      <w:bookmarkStart w:id="64" w:name="_Toc107465442"/>
      <w:r w:rsidRPr="005F5522">
        <w:rPr>
          <w:b/>
          <w:bCs/>
          <w:color w:val="auto"/>
          <w:lang w:val="hr-HR"/>
        </w:rPr>
        <w:lastRenderedPageBreak/>
        <w:t>SUMMARY</w:t>
      </w:r>
      <w:bookmarkEnd w:id="64"/>
    </w:p>
    <w:p w14:paraId="2BA8B804" w14:textId="02A84E85" w:rsidR="00B07F75" w:rsidRPr="005F5522" w:rsidRDefault="00B07F75" w:rsidP="00B07F75">
      <w:pPr>
        <w:rPr>
          <w:lang w:val="hr-HR"/>
        </w:rPr>
      </w:pPr>
    </w:p>
    <w:p w14:paraId="1188F221" w14:textId="7CD3B2C9" w:rsidR="00B07F75" w:rsidRPr="005F5522" w:rsidRDefault="00B07F75" w:rsidP="009E4B22">
      <w:pPr>
        <w:jc w:val="center"/>
        <w:rPr>
          <w:lang w:val="hr-HR"/>
        </w:rPr>
      </w:pPr>
      <w:r w:rsidRPr="005F5522">
        <w:rPr>
          <w:lang w:val="hr-HR"/>
        </w:rPr>
        <w:t>Oliver Barić</w:t>
      </w:r>
    </w:p>
    <w:p w14:paraId="607ECC4B" w14:textId="78F0750A" w:rsidR="00B07F75" w:rsidRPr="005F5522" w:rsidRDefault="00B07F75" w:rsidP="009E4B22">
      <w:pPr>
        <w:jc w:val="center"/>
        <w:rPr>
          <w:lang w:val="hr-HR"/>
        </w:rPr>
      </w:pPr>
      <w:r w:rsidRPr="005F5522">
        <w:rPr>
          <w:lang w:val="hr-HR"/>
        </w:rPr>
        <w:t xml:space="preserve">Charachteristics of </w:t>
      </w:r>
      <w:r w:rsidR="0023437F">
        <w:rPr>
          <w:lang w:val="hr-HR"/>
        </w:rPr>
        <w:t xml:space="preserve">European </w:t>
      </w:r>
      <w:r w:rsidRPr="005F5522">
        <w:rPr>
          <w:lang w:val="hr-HR"/>
        </w:rPr>
        <w:t>eel</w:t>
      </w:r>
      <w:bookmarkStart w:id="65" w:name="_Hlk107450077"/>
      <w:r w:rsidR="0023437F">
        <w:rPr>
          <w:lang w:val="hr-HR"/>
        </w:rPr>
        <w:t>,</w:t>
      </w:r>
      <w:r w:rsidRPr="005F5522">
        <w:rPr>
          <w:lang w:val="hr-HR"/>
        </w:rPr>
        <w:t xml:space="preserve"> </w:t>
      </w:r>
      <w:bookmarkEnd w:id="65"/>
      <w:r w:rsidR="0023437F" w:rsidRPr="0023437F">
        <w:rPr>
          <w:i/>
          <w:lang w:val="hr-HR"/>
        </w:rPr>
        <w:t>Anguilla anguilla</w:t>
      </w:r>
      <w:r w:rsidR="0023437F" w:rsidRPr="0023437F">
        <w:rPr>
          <w:lang w:val="hr-HR"/>
        </w:rPr>
        <w:t xml:space="preserve"> (Linnaeus, 1758)</w:t>
      </w:r>
      <w:r w:rsidR="0023437F">
        <w:rPr>
          <w:lang w:val="hr-HR"/>
        </w:rPr>
        <w:t>,</w:t>
      </w:r>
      <w:r w:rsidR="0023437F" w:rsidRPr="0023437F">
        <w:rPr>
          <w:lang w:val="hr-HR"/>
        </w:rPr>
        <w:t xml:space="preserve"> </w:t>
      </w:r>
      <w:r w:rsidRPr="005F5522">
        <w:rPr>
          <w:lang w:val="hr-HR"/>
        </w:rPr>
        <w:t xml:space="preserve">population from </w:t>
      </w:r>
      <w:r w:rsidR="00CC760C">
        <w:rPr>
          <w:lang w:val="hr-HR"/>
        </w:rPr>
        <w:t xml:space="preserve">the area of </w:t>
      </w:r>
      <w:r w:rsidRPr="005F5522">
        <w:rPr>
          <w:lang w:val="hr-HR"/>
        </w:rPr>
        <w:t xml:space="preserve">Neretva </w:t>
      </w:r>
      <w:r w:rsidR="0072582B">
        <w:rPr>
          <w:lang w:val="hr-HR"/>
        </w:rPr>
        <w:t>river estuary</w:t>
      </w:r>
    </w:p>
    <w:p w14:paraId="3D3BC0E0" w14:textId="7ABCA4DD" w:rsidR="002D0BFC" w:rsidRPr="005F5522" w:rsidRDefault="0030052B" w:rsidP="00D42AFB">
      <w:pPr>
        <w:jc w:val="both"/>
        <w:rPr>
          <w:lang w:val="hr-HR"/>
        </w:rPr>
      </w:pPr>
      <w:r w:rsidRPr="0030052B">
        <w:rPr>
          <w:lang w:val="hr-HR"/>
        </w:rPr>
        <w:t xml:space="preserve">European eel, </w:t>
      </w:r>
      <w:r w:rsidRPr="0030052B">
        <w:rPr>
          <w:i/>
          <w:lang w:val="hr-HR"/>
        </w:rPr>
        <w:t>Anguilla anguilla</w:t>
      </w:r>
      <w:r w:rsidRPr="0030052B">
        <w:rPr>
          <w:lang w:val="hr-HR"/>
        </w:rPr>
        <w:t xml:space="preserve"> (Linnaeus, 1758), </w:t>
      </w:r>
      <w:r w:rsidR="00B07F75" w:rsidRPr="005F5522">
        <w:rPr>
          <w:lang w:val="hr-HR"/>
        </w:rPr>
        <w:t xml:space="preserve">represents a target </w:t>
      </w:r>
      <w:r w:rsidR="005B10B0">
        <w:rPr>
          <w:lang w:val="hr-HR"/>
        </w:rPr>
        <w:t xml:space="preserve">fishing </w:t>
      </w:r>
      <w:r w:rsidR="00B07F75" w:rsidRPr="005F5522">
        <w:rPr>
          <w:lang w:val="hr-HR"/>
        </w:rPr>
        <w:t xml:space="preserve">species in the European continent since </w:t>
      </w:r>
      <w:r w:rsidR="00E626B7" w:rsidRPr="005F5522">
        <w:rPr>
          <w:lang w:val="hr-HR"/>
        </w:rPr>
        <w:t>ancient</w:t>
      </w:r>
      <w:r w:rsidR="00B07F75" w:rsidRPr="005F5522">
        <w:rPr>
          <w:lang w:val="hr-HR"/>
        </w:rPr>
        <w:t xml:space="preserve"> times, but </w:t>
      </w:r>
      <w:r w:rsidR="005B10B0">
        <w:rPr>
          <w:lang w:val="hr-HR"/>
        </w:rPr>
        <w:t>eel fishing</w:t>
      </w:r>
      <w:r w:rsidR="00B07F75" w:rsidRPr="005F5522">
        <w:rPr>
          <w:lang w:val="hr-HR"/>
        </w:rPr>
        <w:t xml:space="preserve"> developed rapidly </w:t>
      </w:r>
      <w:r w:rsidR="00EB160E">
        <w:rPr>
          <w:lang w:val="hr-HR"/>
        </w:rPr>
        <w:t>in</w:t>
      </w:r>
      <w:r w:rsidR="00B07F75" w:rsidRPr="005F5522">
        <w:rPr>
          <w:lang w:val="hr-HR"/>
        </w:rPr>
        <w:t xml:space="preserve"> </w:t>
      </w:r>
      <w:r w:rsidR="003B629E" w:rsidRPr="005F5522">
        <w:rPr>
          <w:lang w:val="hr-HR"/>
        </w:rPr>
        <w:t xml:space="preserve">the </w:t>
      </w:r>
      <w:r w:rsidR="00B07F75" w:rsidRPr="005F5522">
        <w:rPr>
          <w:lang w:val="hr-HR"/>
        </w:rPr>
        <w:t xml:space="preserve">late 19th century and </w:t>
      </w:r>
      <w:r w:rsidR="00EB160E">
        <w:rPr>
          <w:lang w:val="hr-HR"/>
        </w:rPr>
        <w:t xml:space="preserve">in </w:t>
      </w:r>
      <w:r w:rsidR="003B629E" w:rsidRPr="005F5522">
        <w:rPr>
          <w:lang w:val="hr-HR"/>
        </w:rPr>
        <w:t xml:space="preserve">the </w:t>
      </w:r>
      <w:r w:rsidR="00B07F75" w:rsidRPr="005F5522">
        <w:rPr>
          <w:lang w:val="hr-HR"/>
        </w:rPr>
        <w:t xml:space="preserve">beginning of </w:t>
      </w:r>
      <w:r w:rsidR="003B629E" w:rsidRPr="005F5522">
        <w:rPr>
          <w:lang w:val="hr-HR"/>
        </w:rPr>
        <w:t xml:space="preserve">the </w:t>
      </w:r>
      <w:r w:rsidR="00B07F75" w:rsidRPr="005F5522">
        <w:rPr>
          <w:lang w:val="hr-HR"/>
        </w:rPr>
        <w:t xml:space="preserve">20th century. Overfishing, </w:t>
      </w:r>
      <w:r w:rsidR="00EB160E" w:rsidRPr="005F5522">
        <w:rPr>
          <w:lang w:val="hr-HR"/>
        </w:rPr>
        <w:t>diseases</w:t>
      </w:r>
      <w:r w:rsidR="00EB160E">
        <w:rPr>
          <w:lang w:val="hr-HR"/>
        </w:rPr>
        <w:t>,</w:t>
      </w:r>
      <w:r w:rsidR="00EB160E" w:rsidRPr="005F5522">
        <w:rPr>
          <w:lang w:val="hr-HR"/>
        </w:rPr>
        <w:t xml:space="preserve"> </w:t>
      </w:r>
      <w:r w:rsidR="00B07F75" w:rsidRPr="005F5522">
        <w:rPr>
          <w:lang w:val="hr-HR"/>
        </w:rPr>
        <w:t>climate change</w:t>
      </w:r>
      <w:r w:rsidR="00EB160E">
        <w:rPr>
          <w:lang w:val="hr-HR"/>
        </w:rPr>
        <w:t>s</w:t>
      </w:r>
      <w:r w:rsidR="00B07F75" w:rsidRPr="005F5522">
        <w:rPr>
          <w:lang w:val="hr-HR"/>
        </w:rPr>
        <w:t xml:space="preserve">, decrease of </w:t>
      </w:r>
      <w:r w:rsidR="003B629E" w:rsidRPr="005F5522">
        <w:rPr>
          <w:lang w:val="hr-HR"/>
        </w:rPr>
        <w:t xml:space="preserve">available habitats, building of dams and other obstacles, environmental pollution and other anthropogenic effects caused drastic stock decline. Since 2007 European commission and GFCM suggest </w:t>
      </w:r>
      <w:r w:rsidR="00E626B7" w:rsidRPr="005F5522">
        <w:rPr>
          <w:lang w:val="hr-HR"/>
        </w:rPr>
        <w:t xml:space="preserve">the </w:t>
      </w:r>
      <w:r w:rsidR="003B629E" w:rsidRPr="005F5522">
        <w:rPr>
          <w:lang w:val="hr-HR"/>
        </w:rPr>
        <w:t>establishment of continuous monitoring</w:t>
      </w:r>
      <w:r w:rsidR="00EB160E">
        <w:rPr>
          <w:lang w:val="hr-HR"/>
        </w:rPr>
        <w:t xml:space="preserve"> of eel populations.</w:t>
      </w:r>
      <w:r w:rsidR="003B629E" w:rsidRPr="005F5522">
        <w:rPr>
          <w:lang w:val="hr-HR"/>
        </w:rPr>
        <w:t xml:space="preserve"> </w:t>
      </w:r>
      <w:r w:rsidR="00EB160E">
        <w:rPr>
          <w:lang w:val="hr-HR"/>
        </w:rPr>
        <w:t>I</w:t>
      </w:r>
      <w:r w:rsidR="003B629E" w:rsidRPr="005F5522">
        <w:rPr>
          <w:lang w:val="hr-HR"/>
        </w:rPr>
        <w:t xml:space="preserve">n 2010 </w:t>
      </w:r>
      <w:r w:rsidR="005276F7">
        <w:rPr>
          <w:lang w:val="hr-HR"/>
        </w:rPr>
        <w:t>European</w:t>
      </w:r>
      <w:r w:rsidR="00EB160E">
        <w:rPr>
          <w:lang w:val="hr-HR"/>
        </w:rPr>
        <w:t xml:space="preserve"> eel</w:t>
      </w:r>
      <w:r w:rsidR="003B629E" w:rsidRPr="005F5522">
        <w:rPr>
          <w:lang w:val="hr-HR"/>
        </w:rPr>
        <w:t xml:space="preserve"> is introduced into IUCN endangered species list and since 2017 every state member of EU is required to report </w:t>
      </w:r>
      <w:r w:rsidR="00EB160E">
        <w:rPr>
          <w:lang w:val="hr-HR"/>
        </w:rPr>
        <w:t>its</w:t>
      </w:r>
      <w:r w:rsidR="003B629E" w:rsidRPr="005F5522">
        <w:rPr>
          <w:lang w:val="hr-HR"/>
        </w:rPr>
        <w:t xml:space="preserve"> eel fisheries da</w:t>
      </w:r>
      <w:r w:rsidR="00EB160E">
        <w:rPr>
          <w:lang w:val="hr-HR"/>
        </w:rPr>
        <w:t>t</w:t>
      </w:r>
      <w:r w:rsidR="003B629E" w:rsidRPr="005F5522">
        <w:rPr>
          <w:lang w:val="hr-HR"/>
        </w:rPr>
        <w:t>a. In Croatia</w:t>
      </w:r>
      <w:r w:rsidR="00E626B7" w:rsidRPr="005F5522">
        <w:rPr>
          <w:lang w:val="hr-HR"/>
        </w:rPr>
        <w:t>,</w:t>
      </w:r>
      <w:r w:rsidR="003B629E" w:rsidRPr="005F5522">
        <w:rPr>
          <w:lang w:val="hr-HR"/>
        </w:rPr>
        <w:t xml:space="preserve"> eel landings declined from between 61 and 93 metric tons in </w:t>
      </w:r>
      <w:r w:rsidR="00E626B7" w:rsidRPr="005F5522">
        <w:rPr>
          <w:lang w:val="hr-HR"/>
        </w:rPr>
        <w:t xml:space="preserve">the </w:t>
      </w:r>
      <w:r w:rsidR="003B629E" w:rsidRPr="005F5522">
        <w:rPr>
          <w:lang w:val="hr-HR"/>
        </w:rPr>
        <w:t xml:space="preserve">1930s to </w:t>
      </w:r>
      <w:r w:rsidR="00E626B7" w:rsidRPr="005F5522">
        <w:rPr>
          <w:lang w:val="hr-HR"/>
        </w:rPr>
        <w:t>388</w:t>
      </w:r>
      <w:r w:rsidR="00EB160E">
        <w:rPr>
          <w:lang w:val="hr-HR"/>
        </w:rPr>
        <w:t xml:space="preserve"> </w:t>
      </w:r>
      <w:r w:rsidR="00E626B7" w:rsidRPr="005F5522">
        <w:rPr>
          <w:lang w:val="hr-HR"/>
        </w:rPr>
        <w:t xml:space="preserve">kg in 2020. Also, </w:t>
      </w:r>
      <w:r w:rsidR="00EB160E">
        <w:rPr>
          <w:lang w:val="hr-HR"/>
        </w:rPr>
        <w:t>Croatia</w:t>
      </w:r>
      <w:r w:rsidR="00E626B7" w:rsidRPr="005F5522">
        <w:rPr>
          <w:lang w:val="hr-HR"/>
        </w:rPr>
        <w:t xml:space="preserve"> is one of three state members that didn`t submit the national eel </w:t>
      </w:r>
      <w:r w:rsidR="003E17C1" w:rsidRPr="005F5522">
        <w:rPr>
          <w:lang w:val="hr-HR"/>
        </w:rPr>
        <w:t>management</w:t>
      </w:r>
      <w:r w:rsidR="00E626B7" w:rsidRPr="005F5522">
        <w:rPr>
          <w:lang w:val="hr-HR"/>
        </w:rPr>
        <w:t xml:space="preserve"> plan. </w:t>
      </w:r>
      <w:r w:rsidR="003E17C1" w:rsidRPr="005F5522">
        <w:rPr>
          <w:lang w:val="hr-HR"/>
        </w:rPr>
        <w:t>Prior to establishing the management plan,</w:t>
      </w:r>
      <w:r w:rsidR="00E626B7" w:rsidRPr="005F5522">
        <w:rPr>
          <w:lang w:val="hr-HR"/>
        </w:rPr>
        <w:t xml:space="preserve"> </w:t>
      </w:r>
      <w:r w:rsidR="003C6C75" w:rsidRPr="005F5522">
        <w:rPr>
          <w:lang w:val="hr-HR"/>
        </w:rPr>
        <w:t xml:space="preserve">an </w:t>
      </w:r>
      <w:r w:rsidR="003E17C1" w:rsidRPr="005F5522">
        <w:rPr>
          <w:lang w:val="hr-HR"/>
        </w:rPr>
        <w:t xml:space="preserve">assessment of the population characteristics and </w:t>
      </w:r>
      <w:r w:rsidR="004053B0" w:rsidRPr="005F5522">
        <w:rPr>
          <w:lang w:val="hr-HR"/>
        </w:rPr>
        <w:t xml:space="preserve">forming of </w:t>
      </w:r>
      <w:r w:rsidR="003C6C75" w:rsidRPr="005F5522">
        <w:rPr>
          <w:lang w:val="hr-HR"/>
        </w:rPr>
        <w:t xml:space="preserve">a </w:t>
      </w:r>
      <w:r w:rsidR="004053B0" w:rsidRPr="005F5522">
        <w:rPr>
          <w:lang w:val="hr-HR"/>
        </w:rPr>
        <w:t>monitoring</w:t>
      </w:r>
      <w:r w:rsidR="003C6C75" w:rsidRPr="005F5522">
        <w:rPr>
          <w:lang w:val="hr-HR"/>
        </w:rPr>
        <w:t xml:space="preserve"> program</w:t>
      </w:r>
      <w:r w:rsidR="004053B0" w:rsidRPr="005F5522">
        <w:rPr>
          <w:lang w:val="hr-HR"/>
        </w:rPr>
        <w:t xml:space="preserve"> are ne</w:t>
      </w:r>
      <w:r w:rsidR="00ED5FBC">
        <w:rPr>
          <w:lang w:val="hr-HR"/>
        </w:rPr>
        <w:t>cessary</w:t>
      </w:r>
      <w:r w:rsidR="004053B0" w:rsidRPr="005F5522">
        <w:rPr>
          <w:lang w:val="hr-HR"/>
        </w:rPr>
        <w:t xml:space="preserve">. </w:t>
      </w:r>
      <w:r w:rsidR="00B053F0" w:rsidRPr="005F5522">
        <w:rPr>
          <w:lang w:val="hr-HR"/>
        </w:rPr>
        <w:t xml:space="preserve">This paper aims to determine the </w:t>
      </w:r>
      <w:r w:rsidR="00D61C64">
        <w:rPr>
          <w:lang w:val="hr-HR"/>
        </w:rPr>
        <w:t xml:space="preserve">relevant </w:t>
      </w:r>
      <w:r w:rsidR="00B053F0" w:rsidRPr="005F5522">
        <w:rPr>
          <w:lang w:val="hr-HR"/>
        </w:rPr>
        <w:t xml:space="preserve">characteristics </w:t>
      </w:r>
      <w:r w:rsidR="00ED5FBC">
        <w:rPr>
          <w:lang w:val="hr-HR"/>
        </w:rPr>
        <w:t xml:space="preserve">of </w:t>
      </w:r>
      <w:r w:rsidR="00B053F0" w:rsidRPr="005F5522">
        <w:rPr>
          <w:lang w:val="hr-HR"/>
        </w:rPr>
        <w:t>Croatian e</w:t>
      </w:r>
      <w:r w:rsidR="00ED5FBC">
        <w:rPr>
          <w:lang w:val="hr-HR"/>
        </w:rPr>
        <w:t>el</w:t>
      </w:r>
      <w:r w:rsidR="00ED5FBC" w:rsidRPr="005F5522">
        <w:rPr>
          <w:lang w:val="hr-HR"/>
        </w:rPr>
        <w:t xml:space="preserve"> population</w:t>
      </w:r>
      <w:r w:rsidR="00ED5FBC">
        <w:rPr>
          <w:lang w:val="hr-HR"/>
        </w:rPr>
        <w:t>s</w:t>
      </w:r>
      <w:r w:rsidR="00ED5FBC" w:rsidRPr="005F5522">
        <w:rPr>
          <w:lang w:val="hr-HR"/>
        </w:rPr>
        <w:t xml:space="preserve"> </w:t>
      </w:r>
      <w:r w:rsidR="00ED5FBC">
        <w:rPr>
          <w:lang w:val="hr-HR"/>
        </w:rPr>
        <w:t xml:space="preserve">in the estuary of </w:t>
      </w:r>
      <w:r w:rsidR="00B053F0" w:rsidRPr="005F5522">
        <w:rPr>
          <w:lang w:val="hr-HR"/>
        </w:rPr>
        <w:t xml:space="preserve">Neretva </w:t>
      </w:r>
      <w:r w:rsidR="00ED5FBC">
        <w:rPr>
          <w:lang w:val="hr-HR"/>
        </w:rPr>
        <w:t xml:space="preserve">river which would </w:t>
      </w:r>
      <w:r w:rsidR="00B053F0" w:rsidRPr="005F5522">
        <w:rPr>
          <w:lang w:val="hr-HR"/>
        </w:rPr>
        <w:t>serve as a baseline for future research and creation of management plan</w:t>
      </w:r>
      <w:r w:rsidR="00D61C64">
        <w:rPr>
          <w:lang w:val="hr-HR"/>
        </w:rPr>
        <w:t xml:space="preserve">, and </w:t>
      </w:r>
      <w:r w:rsidR="00B053F0" w:rsidRPr="005F5522">
        <w:rPr>
          <w:lang w:val="hr-HR"/>
        </w:rPr>
        <w:t xml:space="preserve">compare the results </w:t>
      </w:r>
      <w:r w:rsidR="00D61C64">
        <w:rPr>
          <w:lang w:val="hr-HR"/>
        </w:rPr>
        <w:t>of</w:t>
      </w:r>
      <w:r w:rsidR="00B053F0" w:rsidRPr="005F5522">
        <w:rPr>
          <w:lang w:val="hr-HR"/>
        </w:rPr>
        <w:t xml:space="preserve"> this study to other investigated populations in Europe. </w:t>
      </w:r>
      <w:r w:rsidR="001B3A31" w:rsidRPr="005F5522">
        <w:rPr>
          <w:lang w:val="hr-HR"/>
        </w:rPr>
        <w:t>Samples were collected using two traditional fishing tools – eel traps with mesh size 12</w:t>
      </w:r>
      <w:r w:rsidR="002B47B3">
        <w:rPr>
          <w:lang w:val="hr-HR"/>
        </w:rPr>
        <w:t xml:space="preserve"> </w:t>
      </w:r>
      <w:r w:rsidR="001B3A31" w:rsidRPr="005F5522">
        <w:rPr>
          <w:lang w:val="hr-HR"/>
        </w:rPr>
        <w:t>mm and fyke nets with mesh size 24</w:t>
      </w:r>
      <w:r w:rsidR="00F6218F">
        <w:rPr>
          <w:lang w:val="hr-HR"/>
        </w:rPr>
        <w:t xml:space="preserve"> </w:t>
      </w:r>
      <w:r w:rsidR="001B3A31" w:rsidRPr="005F5522">
        <w:rPr>
          <w:lang w:val="hr-HR"/>
        </w:rPr>
        <w:t>mm in the spring (March and May), Summer (June and July) and Autumn (September and November) 2021. A total of 61 eel were collected</w:t>
      </w:r>
      <w:r w:rsidR="00F6218F">
        <w:rPr>
          <w:lang w:val="hr-HR"/>
        </w:rPr>
        <w:t xml:space="preserve">, </w:t>
      </w:r>
      <w:r w:rsidR="001B3A31" w:rsidRPr="005F5522">
        <w:rPr>
          <w:lang w:val="hr-HR"/>
        </w:rPr>
        <w:t xml:space="preserve"> 48 yellow eels were present throughout the </w:t>
      </w:r>
      <w:r w:rsidR="00F6218F">
        <w:rPr>
          <w:lang w:val="hr-HR"/>
        </w:rPr>
        <w:t xml:space="preserve">whole </w:t>
      </w:r>
      <w:r w:rsidR="001B3A31" w:rsidRPr="005F5522">
        <w:rPr>
          <w:lang w:val="hr-HR"/>
        </w:rPr>
        <w:t xml:space="preserve">sampling period and 13 silver eels were caught </w:t>
      </w:r>
      <w:r w:rsidR="00F6218F">
        <w:rPr>
          <w:lang w:val="hr-HR"/>
        </w:rPr>
        <w:t xml:space="preserve">only </w:t>
      </w:r>
      <w:r w:rsidR="001B3A31" w:rsidRPr="005F5522">
        <w:rPr>
          <w:lang w:val="hr-HR"/>
        </w:rPr>
        <w:t xml:space="preserve">in November. </w:t>
      </w:r>
      <w:r w:rsidR="008D172B" w:rsidRPr="005F5522">
        <w:rPr>
          <w:lang w:val="hr-HR"/>
        </w:rPr>
        <w:t xml:space="preserve">The majority of eels caught using traps were in the size range </w:t>
      </w:r>
      <w:r w:rsidR="00F6218F">
        <w:rPr>
          <w:lang w:val="hr-HR"/>
        </w:rPr>
        <w:t xml:space="preserve">from </w:t>
      </w:r>
      <w:r w:rsidR="00C60189" w:rsidRPr="005F5522">
        <w:rPr>
          <w:lang w:val="hr-HR"/>
        </w:rPr>
        <w:t>36-40</w:t>
      </w:r>
      <w:r w:rsidR="00F6218F">
        <w:rPr>
          <w:lang w:val="hr-HR"/>
        </w:rPr>
        <w:t xml:space="preserve"> </w:t>
      </w:r>
      <w:r w:rsidR="00C60189" w:rsidRPr="005F5522">
        <w:rPr>
          <w:lang w:val="hr-HR"/>
        </w:rPr>
        <w:t>cm, and eels caught with fyke nets were in the 41-45</w:t>
      </w:r>
      <w:r w:rsidR="00F6218F">
        <w:rPr>
          <w:lang w:val="hr-HR"/>
        </w:rPr>
        <w:t xml:space="preserve"> </w:t>
      </w:r>
      <w:r w:rsidR="00C60189" w:rsidRPr="005F5522">
        <w:rPr>
          <w:lang w:val="hr-HR"/>
        </w:rPr>
        <w:t xml:space="preserve">cm </w:t>
      </w:r>
      <w:r w:rsidR="00F6218F">
        <w:rPr>
          <w:lang w:val="hr-HR"/>
        </w:rPr>
        <w:t>size</w:t>
      </w:r>
      <w:r w:rsidR="00302EFE">
        <w:rPr>
          <w:lang w:val="hr-HR"/>
        </w:rPr>
        <w:t xml:space="preserve"> range</w:t>
      </w:r>
      <w:r w:rsidR="00C60189" w:rsidRPr="005F5522">
        <w:rPr>
          <w:lang w:val="hr-HR"/>
        </w:rPr>
        <w:t xml:space="preserve">. Average total length of yellow eels was </w:t>
      </w:r>
      <w:r w:rsidR="00C60189" w:rsidRPr="005F5522">
        <w:t>39.94±6.29</w:t>
      </w:r>
      <w:r w:rsidR="00F6218F">
        <w:t xml:space="preserve"> </w:t>
      </w:r>
      <w:r w:rsidR="00C60189" w:rsidRPr="005F5522">
        <w:t xml:space="preserve">cm, and of silver eels </w:t>
      </w:r>
      <w:r w:rsidR="00C60189" w:rsidRPr="005F5522">
        <w:rPr>
          <w:noProof/>
        </w:rPr>
        <w:t>47.18±11.69</w:t>
      </w:r>
      <w:r w:rsidR="00F6218F">
        <w:rPr>
          <w:noProof/>
        </w:rPr>
        <w:t xml:space="preserve"> </w:t>
      </w:r>
      <w:r w:rsidR="00C60189" w:rsidRPr="005F5522">
        <w:rPr>
          <w:noProof/>
        </w:rPr>
        <w:t xml:space="preserve">cm. In 22 analysed </w:t>
      </w:r>
      <w:r w:rsidR="005276F7">
        <w:rPr>
          <w:noProof/>
        </w:rPr>
        <w:t>morphometric measures</w:t>
      </w:r>
      <w:r w:rsidR="00C60189" w:rsidRPr="005F5522">
        <w:rPr>
          <w:noProof/>
        </w:rPr>
        <w:t xml:space="preserve">, statistically significant differences between yellow and silver eels were </w:t>
      </w:r>
      <w:r w:rsidR="00362957" w:rsidRPr="005F5522">
        <w:rPr>
          <w:noProof/>
        </w:rPr>
        <w:t>recorded</w:t>
      </w:r>
      <w:r w:rsidR="00C60189" w:rsidRPr="005F5522">
        <w:rPr>
          <w:noProof/>
        </w:rPr>
        <w:t xml:space="preserve"> for </w:t>
      </w:r>
      <w:r w:rsidR="00C60189" w:rsidRPr="005F5522">
        <w:rPr>
          <w:lang w:val="hr-HR"/>
        </w:rPr>
        <w:t xml:space="preserve">CH/CL, CW/CL, EH/CL, EW/CL, IO/CL, ML/CL, LS/CL, HS/CL, H/TL and LP/TL. </w:t>
      </w:r>
      <w:r w:rsidR="00DD6CE2" w:rsidRPr="005F5522">
        <w:rPr>
          <w:lang w:val="hr-HR"/>
        </w:rPr>
        <w:t xml:space="preserve">Using weight–length analyses </w:t>
      </w:r>
      <w:r w:rsidR="00F6218F">
        <w:rPr>
          <w:lang w:val="hr-HR"/>
        </w:rPr>
        <w:t>i</w:t>
      </w:r>
      <w:r w:rsidR="00DD6CE2" w:rsidRPr="005F5522">
        <w:rPr>
          <w:lang w:val="hr-HR"/>
        </w:rPr>
        <w:t>sometric growth was recorded for yellow eels in summer and autumn, and positive allometric growth was recorded for silver eels and yellow eels in the summer. Average value of Fulton`s condition factor was 0.17±0.02g/cm</w:t>
      </w:r>
      <w:r w:rsidR="00DD6CE2" w:rsidRPr="005F5522">
        <w:rPr>
          <w:vertAlign w:val="superscript"/>
          <w:lang w:val="hr-HR"/>
        </w:rPr>
        <w:t>3</w:t>
      </w:r>
      <w:r w:rsidR="00DD6CE2" w:rsidRPr="005F5522">
        <w:rPr>
          <w:lang w:val="hr-HR"/>
        </w:rPr>
        <w:t xml:space="preserve">, the same for yellow and silver eels throughout the sampling period. </w:t>
      </w:r>
      <w:r w:rsidR="00362957" w:rsidRPr="005F5522">
        <w:rPr>
          <w:lang w:val="hr-HR"/>
        </w:rPr>
        <w:t xml:space="preserve">Guts of silver eels were </w:t>
      </w:r>
      <w:r w:rsidR="00CA61FA" w:rsidRPr="005F5522">
        <w:rPr>
          <w:lang w:val="hr-HR"/>
        </w:rPr>
        <w:t>noticebly reduced and</w:t>
      </w:r>
      <w:r w:rsidR="00362957" w:rsidRPr="005F5522">
        <w:rPr>
          <w:lang w:val="hr-HR"/>
        </w:rPr>
        <w:t xml:space="preserve"> significant difference was determined for relative gut weight for yellow and silver eels</w:t>
      </w:r>
      <w:r w:rsidR="00CA61FA" w:rsidRPr="005F5522">
        <w:rPr>
          <w:lang w:val="hr-HR"/>
        </w:rPr>
        <w:t xml:space="preserve">. No such difference was found for relative gut length and Zihler`s index. Fat and protein concentrations of yellow and silver eels differed statistically. </w:t>
      </w:r>
      <w:r w:rsidR="005F1A66" w:rsidRPr="005F5522">
        <w:rPr>
          <w:lang w:val="hr-HR"/>
        </w:rPr>
        <w:t>Large</w:t>
      </w:r>
      <w:r w:rsidR="00CA61FA" w:rsidRPr="005F5522">
        <w:rPr>
          <w:lang w:val="hr-HR"/>
        </w:rPr>
        <w:t xml:space="preserve"> fat stores of silver eels are the most important energy source during the migration and lower protein concentration is a result of increased rate of protein </w:t>
      </w:r>
      <w:r w:rsidR="005F1A66" w:rsidRPr="005F5522">
        <w:rPr>
          <w:lang w:val="hr-HR"/>
        </w:rPr>
        <w:t>usage to fulfill the energy requirements in beginning of starvation.</w:t>
      </w:r>
      <w:r w:rsidR="00A3664F" w:rsidRPr="005F5522">
        <w:rPr>
          <w:lang w:val="hr-HR"/>
        </w:rPr>
        <w:t xml:space="preserve"> Gonads were found in six females of total 13 silver eels which are usually considered to be sexually mature. That can indicate the inhibition of development, or resorption of the gonads caused by starvation, accumulation of toxins, or ecological conditions. To </w:t>
      </w:r>
      <w:r w:rsidR="00FA6BDF" w:rsidRPr="005F5522">
        <w:rPr>
          <w:lang w:val="hr-HR"/>
        </w:rPr>
        <w:t>determine the exact reason for the lacking of gonads further research is necessary.</w:t>
      </w:r>
    </w:p>
    <w:p w14:paraId="5E0C1E48" w14:textId="5B637124" w:rsidR="00FA6BDF" w:rsidRDefault="00FA6BDF" w:rsidP="001B3A31">
      <w:pPr>
        <w:rPr>
          <w:lang w:val="hr-HR"/>
        </w:rPr>
      </w:pPr>
      <w:r w:rsidRPr="005F5522">
        <w:rPr>
          <w:lang w:val="hr-HR"/>
        </w:rPr>
        <w:t>Keywords: eel</w:t>
      </w:r>
      <w:r w:rsidR="007372FB" w:rsidRPr="005F5522">
        <w:rPr>
          <w:lang w:val="hr-HR"/>
        </w:rPr>
        <w:t>,</w:t>
      </w:r>
      <w:r w:rsidRPr="005F5522">
        <w:rPr>
          <w:lang w:val="hr-HR"/>
        </w:rPr>
        <w:t xml:space="preserve"> Neretva river, monitoring</w:t>
      </w:r>
    </w:p>
    <w:p w14:paraId="10F85762" w14:textId="223D1442" w:rsidR="00A64215" w:rsidRDefault="00A64215" w:rsidP="001B3A31">
      <w:pPr>
        <w:rPr>
          <w:lang w:val="hr-HR"/>
        </w:rPr>
      </w:pPr>
    </w:p>
    <w:p w14:paraId="1C3EF0A9" w14:textId="35A33E37" w:rsidR="00A64215" w:rsidRDefault="00A64215" w:rsidP="001B3A31">
      <w:pPr>
        <w:rPr>
          <w:lang w:val="hr-HR"/>
        </w:rPr>
      </w:pPr>
    </w:p>
    <w:p w14:paraId="52968E02" w14:textId="4D81592D" w:rsidR="00A64215" w:rsidRPr="00951F38" w:rsidRDefault="00A64215" w:rsidP="001B3A31">
      <w:pPr>
        <w:rPr>
          <w:sz w:val="28"/>
          <w:szCs w:val="28"/>
          <w:lang w:val="hr-HR"/>
        </w:rPr>
      </w:pPr>
      <w:r w:rsidRPr="00951F38">
        <w:rPr>
          <w:sz w:val="28"/>
          <w:szCs w:val="28"/>
          <w:lang w:val="hr-HR"/>
        </w:rPr>
        <w:lastRenderedPageBreak/>
        <w:t>Zahvale</w:t>
      </w:r>
    </w:p>
    <w:p w14:paraId="628C4DED" w14:textId="4E097416" w:rsidR="00A6121E" w:rsidRPr="00A6121E" w:rsidRDefault="00951F38" w:rsidP="001B3A31">
      <w:r>
        <w:rPr>
          <w:lang w:val="hr-HR"/>
        </w:rPr>
        <w:t xml:space="preserve">Veliko hvala mentorici </w:t>
      </w:r>
      <w:r w:rsidRPr="005F5522">
        <w:t>izv. prof. dr. sc. An</w:t>
      </w:r>
      <w:r w:rsidR="00A6121E">
        <w:t>i</w:t>
      </w:r>
      <w:r w:rsidRPr="005F5522">
        <w:t xml:space="preserve"> Gavrilović</w:t>
      </w:r>
      <w:r>
        <w:t xml:space="preserve"> </w:t>
      </w:r>
      <w:r w:rsidR="00A6121E">
        <w:t xml:space="preserve">i </w:t>
      </w:r>
      <w:r w:rsidR="00A6121E" w:rsidRPr="005F5522">
        <w:t>izv. prof. dr. sc.</w:t>
      </w:r>
      <w:r w:rsidR="00A6121E">
        <w:t xml:space="preserve"> Jurici Jug-Dujakoviću </w:t>
      </w:r>
      <w:r>
        <w:t>na izdvojenom vremenu, pomoći pri pisanju rada,</w:t>
      </w:r>
      <w:r w:rsidR="00A6121E">
        <w:t xml:space="preserve"> ustrajnosti</w:t>
      </w:r>
      <w:r w:rsidR="00C16243">
        <w:t>, strpljenju</w:t>
      </w:r>
      <w:r w:rsidR="00A6121E">
        <w:t>, povjerenju i motivaciji tijekom studiranja.</w:t>
      </w:r>
    </w:p>
    <w:p w14:paraId="3EE40C36" w14:textId="12643334" w:rsidR="00A64215" w:rsidRDefault="00311686" w:rsidP="001B3A31">
      <w:pPr>
        <w:rPr>
          <w:lang w:val="hr-HR"/>
        </w:rPr>
      </w:pPr>
      <w:r>
        <w:rPr>
          <w:lang w:val="hr-HR"/>
        </w:rPr>
        <w:t>Htio</w:t>
      </w:r>
      <w:r w:rsidR="00951F38">
        <w:rPr>
          <w:lang w:val="hr-HR"/>
        </w:rPr>
        <w:t xml:space="preserve"> bih se zahvaliti asistentici </w:t>
      </w:r>
      <w:r w:rsidR="00951F38" w:rsidRPr="00951F38">
        <w:rPr>
          <w:lang w:val="hr-HR"/>
        </w:rPr>
        <w:t>Ten</w:t>
      </w:r>
      <w:r w:rsidR="00951F38">
        <w:rPr>
          <w:lang w:val="hr-HR"/>
        </w:rPr>
        <w:t>i</w:t>
      </w:r>
      <w:r w:rsidR="00951F38" w:rsidRPr="00951F38">
        <w:rPr>
          <w:lang w:val="hr-HR"/>
        </w:rPr>
        <w:t xml:space="preserve"> Radočaj, mag. ing. agr.</w:t>
      </w:r>
      <w:r w:rsidR="00951F38">
        <w:rPr>
          <w:lang w:val="hr-HR"/>
        </w:rPr>
        <w:t xml:space="preserve"> na pomoći pri laboratorijskoj analizi uzoraka. </w:t>
      </w:r>
    </w:p>
    <w:p w14:paraId="290D01B2" w14:textId="76314CFC" w:rsidR="00B53A6C" w:rsidRDefault="00B53A6C" w:rsidP="001B3A31">
      <w:pPr>
        <w:rPr>
          <w:lang w:val="hr-HR"/>
        </w:rPr>
      </w:pPr>
      <w:r>
        <w:rPr>
          <w:lang w:val="hr-HR"/>
        </w:rPr>
        <w:t>Hvala Luciji Lukšić</w:t>
      </w:r>
      <w:r w:rsidR="00981F16">
        <w:rPr>
          <w:lang w:val="hr-HR"/>
        </w:rPr>
        <w:t>,</w:t>
      </w:r>
      <w:r w:rsidR="00981F16" w:rsidRPr="00981F16">
        <w:t xml:space="preserve"> </w:t>
      </w:r>
      <w:r w:rsidR="00981F16" w:rsidRPr="00981F16">
        <w:rPr>
          <w:lang w:val="hr-HR"/>
        </w:rPr>
        <w:t>mag. educ. art.</w:t>
      </w:r>
      <w:r w:rsidR="00981F16">
        <w:rPr>
          <w:lang w:val="hr-HR"/>
        </w:rPr>
        <w:t xml:space="preserve"> na izradi shematskog prikaza jegulje za potrebe ovog rada.</w:t>
      </w:r>
    </w:p>
    <w:p w14:paraId="092848C7" w14:textId="10D1A880" w:rsidR="00A6121E" w:rsidRDefault="00C16243" w:rsidP="001B3A31">
      <w:pPr>
        <w:rPr>
          <w:lang w:val="hr-HR"/>
        </w:rPr>
      </w:pPr>
      <w:r w:rsidRPr="00C16243">
        <w:rPr>
          <w:lang w:val="hr-HR"/>
        </w:rPr>
        <w:t xml:space="preserve">Hvala mojoj obitelji i prijateljima, a posebno majci Đeni Trdić Barić i ocu Berislavu Bariću na </w:t>
      </w:r>
      <w:r>
        <w:rPr>
          <w:lang w:val="hr-HR"/>
        </w:rPr>
        <w:t xml:space="preserve">podršci i strpljenju. </w:t>
      </w:r>
    </w:p>
    <w:p w14:paraId="12626B9D" w14:textId="77777777" w:rsidR="00A6121E" w:rsidRDefault="00A6121E" w:rsidP="001B3A31">
      <w:pPr>
        <w:rPr>
          <w:lang w:val="hr-HR"/>
        </w:rPr>
      </w:pPr>
    </w:p>
    <w:sectPr w:rsidR="00A6121E" w:rsidSect="004643A4">
      <w:footerReference w:type="default" r:id="rId2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7A94F" w14:textId="77777777" w:rsidR="00B51A6D" w:rsidRDefault="00B51A6D" w:rsidP="004643A4">
      <w:pPr>
        <w:spacing w:after="0" w:line="240" w:lineRule="auto"/>
      </w:pPr>
      <w:r>
        <w:separator/>
      </w:r>
    </w:p>
  </w:endnote>
  <w:endnote w:type="continuationSeparator" w:id="0">
    <w:p w14:paraId="4D261A8A" w14:textId="77777777" w:rsidR="00B51A6D" w:rsidRDefault="00B51A6D" w:rsidP="004643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91403"/>
      <w:docPartObj>
        <w:docPartGallery w:val="Page Numbers (Bottom of Page)"/>
        <w:docPartUnique/>
      </w:docPartObj>
    </w:sdtPr>
    <w:sdtEndPr>
      <w:rPr>
        <w:noProof/>
      </w:rPr>
    </w:sdtEndPr>
    <w:sdtContent>
      <w:p w14:paraId="2D32911C" w14:textId="144E75FB" w:rsidR="00CC760C" w:rsidRDefault="00CC760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F04CE4C" w14:textId="77777777" w:rsidR="00CC760C" w:rsidRDefault="00CC76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AF555" w14:textId="77777777" w:rsidR="00B51A6D" w:rsidRDefault="00B51A6D" w:rsidP="004643A4">
      <w:pPr>
        <w:spacing w:after="0" w:line="240" w:lineRule="auto"/>
      </w:pPr>
      <w:r>
        <w:separator/>
      </w:r>
    </w:p>
  </w:footnote>
  <w:footnote w:type="continuationSeparator" w:id="0">
    <w:p w14:paraId="56D77550" w14:textId="77777777" w:rsidR="00B51A6D" w:rsidRDefault="00B51A6D" w:rsidP="004643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15769"/>
    <w:multiLevelType w:val="multilevel"/>
    <w:tmpl w:val="8C868F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C147DD9"/>
    <w:multiLevelType w:val="hybridMultilevel"/>
    <w:tmpl w:val="ABEE78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E92233"/>
    <w:multiLevelType w:val="multilevel"/>
    <w:tmpl w:val="8C868F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5F268EA"/>
    <w:multiLevelType w:val="hybridMultilevel"/>
    <w:tmpl w:val="73867F44"/>
    <w:lvl w:ilvl="0" w:tplc="2BCC83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A030F4"/>
    <w:multiLevelType w:val="hybridMultilevel"/>
    <w:tmpl w:val="03181A4A"/>
    <w:lvl w:ilvl="0" w:tplc="FB00D7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AC143A"/>
    <w:multiLevelType w:val="multilevel"/>
    <w:tmpl w:val="77707FE6"/>
    <w:lvl w:ilvl="0">
      <w:start w:val="16"/>
      <w:numFmt w:val="decimal"/>
      <w:lvlText w:val="%1"/>
      <w:lvlJc w:val="left"/>
      <w:pPr>
        <w:ind w:left="492" w:hanging="492"/>
      </w:pPr>
      <w:rPr>
        <w:rFonts w:hint="default"/>
      </w:rPr>
    </w:lvl>
    <w:lvl w:ilvl="1">
      <w:start w:val="95"/>
      <w:numFmt w:val="decimal"/>
      <w:lvlText w:val="%1.%2"/>
      <w:lvlJc w:val="left"/>
      <w:pPr>
        <w:ind w:left="492" w:hanging="49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0001064"/>
    <w:multiLevelType w:val="multilevel"/>
    <w:tmpl w:val="8C868F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5B624AA"/>
    <w:multiLevelType w:val="hybridMultilevel"/>
    <w:tmpl w:val="DFB6CBE8"/>
    <w:lvl w:ilvl="0" w:tplc="E356EE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AE7389"/>
    <w:multiLevelType w:val="multilevel"/>
    <w:tmpl w:val="8C868F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76910AB"/>
    <w:multiLevelType w:val="multilevel"/>
    <w:tmpl w:val="8C868F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91A1266"/>
    <w:multiLevelType w:val="multilevel"/>
    <w:tmpl w:val="8C868F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A1A59F8"/>
    <w:multiLevelType w:val="hybridMultilevel"/>
    <w:tmpl w:val="B3902F7A"/>
    <w:lvl w:ilvl="0" w:tplc="17F2FC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CE33056"/>
    <w:multiLevelType w:val="multilevel"/>
    <w:tmpl w:val="170ED594"/>
    <w:lvl w:ilvl="0">
      <w:start w:val="16"/>
      <w:numFmt w:val="decimal"/>
      <w:lvlText w:val="%1"/>
      <w:lvlJc w:val="left"/>
      <w:pPr>
        <w:ind w:left="492" w:hanging="492"/>
      </w:pPr>
      <w:rPr>
        <w:rFonts w:hint="default"/>
      </w:rPr>
    </w:lvl>
    <w:lvl w:ilvl="1">
      <w:start w:val="95"/>
      <w:numFmt w:val="decimal"/>
      <w:lvlText w:val="%1.%2"/>
      <w:lvlJc w:val="left"/>
      <w:pPr>
        <w:ind w:left="492" w:hanging="49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61BB0D4C"/>
    <w:multiLevelType w:val="multilevel"/>
    <w:tmpl w:val="8C868F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BA9103C"/>
    <w:multiLevelType w:val="multilevel"/>
    <w:tmpl w:val="8C868F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254090775">
    <w:abstractNumId w:val="6"/>
  </w:num>
  <w:num w:numId="2" w16cid:durableId="1139612059">
    <w:abstractNumId w:val="3"/>
  </w:num>
  <w:num w:numId="3" w16cid:durableId="1139612688">
    <w:abstractNumId w:val="0"/>
  </w:num>
  <w:num w:numId="4" w16cid:durableId="965163560">
    <w:abstractNumId w:val="8"/>
  </w:num>
  <w:num w:numId="5" w16cid:durableId="373964858">
    <w:abstractNumId w:val="5"/>
  </w:num>
  <w:num w:numId="6" w16cid:durableId="2027244654">
    <w:abstractNumId w:val="14"/>
  </w:num>
  <w:num w:numId="7" w16cid:durableId="1914580296">
    <w:abstractNumId w:val="12"/>
  </w:num>
  <w:num w:numId="8" w16cid:durableId="1500386630">
    <w:abstractNumId w:val="7"/>
  </w:num>
  <w:num w:numId="9" w16cid:durableId="1450389328">
    <w:abstractNumId w:val="11"/>
  </w:num>
  <w:num w:numId="10" w16cid:durableId="1868791419">
    <w:abstractNumId w:val="4"/>
  </w:num>
  <w:num w:numId="11" w16cid:durableId="9257877">
    <w:abstractNumId w:val="9"/>
  </w:num>
  <w:num w:numId="12" w16cid:durableId="936672901">
    <w:abstractNumId w:val="2"/>
  </w:num>
  <w:num w:numId="13" w16cid:durableId="1135830482">
    <w:abstractNumId w:val="10"/>
  </w:num>
  <w:num w:numId="14" w16cid:durableId="639923489">
    <w:abstractNumId w:val="13"/>
  </w:num>
  <w:num w:numId="15" w16cid:durableId="2038775650">
    <w:abstractNumId w:val="1"/>
  </w:num>
  <w:num w:numId="16" w16cid:durableId="21022940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7E3"/>
    <w:rsid w:val="00002426"/>
    <w:rsid w:val="00003710"/>
    <w:rsid w:val="00012F93"/>
    <w:rsid w:val="000141BA"/>
    <w:rsid w:val="0001494C"/>
    <w:rsid w:val="00015151"/>
    <w:rsid w:val="000201B9"/>
    <w:rsid w:val="00020403"/>
    <w:rsid w:val="00022885"/>
    <w:rsid w:val="00032A35"/>
    <w:rsid w:val="00035192"/>
    <w:rsid w:val="000364C4"/>
    <w:rsid w:val="00036C9D"/>
    <w:rsid w:val="0003761B"/>
    <w:rsid w:val="00040FBB"/>
    <w:rsid w:val="000456CF"/>
    <w:rsid w:val="0004639C"/>
    <w:rsid w:val="0005012F"/>
    <w:rsid w:val="000557C5"/>
    <w:rsid w:val="000603CC"/>
    <w:rsid w:val="0006193D"/>
    <w:rsid w:val="000674B0"/>
    <w:rsid w:val="00071C19"/>
    <w:rsid w:val="00073B3E"/>
    <w:rsid w:val="00077185"/>
    <w:rsid w:val="00085F76"/>
    <w:rsid w:val="0009158C"/>
    <w:rsid w:val="000930D4"/>
    <w:rsid w:val="000938E6"/>
    <w:rsid w:val="00093E03"/>
    <w:rsid w:val="00094A2A"/>
    <w:rsid w:val="000A5446"/>
    <w:rsid w:val="000A7681"/>
    <w:rsid w:val="000B24C5"/>
    <w:rsid w:val="000B32EA"/>
    <w:rsid w:val="000B4000"/>
    <w:rsid w:val="000B4F51"/>
    <w:rsid w:val="000C4458"/>
    <w:rsid w:val="000D359C"/>
    <w:rsid w:val="000D6D49"/>
    <w:rsid w:val="000E1E7E"/>
    <w:rsid w:val="000E2F6E"/>
    <w:rsid w:val="000F09E2"/>
    <w:rsid w:val="000F632C"/>
    <w:rsid w:val="001056DD"/>
    <w:rsid w:val="00114EF9"/>
    <w:rsid w:val="00123758"/>
    <w:rsid w:val="0012692A"/>
    <w:rsid w:val="00131238"/>
    <w:rsid w:val="001355C9"/>
    <w:rsid w:val="00136033"/>
    <w:rsid w:val="001431F0"/>
    <w:rsid w:val="0014789C"/>
    <w:rsid w:val="001546C1"/>
    <w:rsid w:val="0016510C"/>
    <w:rsid w:val="001671A4"/>
    <w:rsid w:val="001714B2"/>
    <w:rsid w:val="00175B77"/>
    <w:rsid w:val="0019018E"/>
    <w:rsid w:val="00191709"/>
    <w:rsid w:val="0019231C"/>
    <w:rsid w:val="00195511"/>
    <w:rsid w:val="00196CEF"/>
    <w:rsid w:val="001A3FA7"/>
    <w:rsid w:val="001A58C0"/>
    <w:rsid w:val="001B158D"/>
    <w:rsid w:val="001B1AF1"/>
    <w:rsid w:val="001B3275"/>
    <w:rsid w:val="001B3A31"/>
    <w:rsid w:val="001C0D09"/>
    <w:rsid w:val="001C3076"/>
    <w:rsid w:val="001C4EEC"/>
    <w:rsid w:val="001D11AA"/>
    <w:rsid w:val="001D14D0"/>
    <w:rsid w:val="001D2A3F"/>
    <w:rsid w:val="001D2EA9"/>
    <w:rsid w:val="001D3F7A"/>
    <w:rsid w:val="001D43B3"/>
    <w:rsid w:val="001D6F84"/>
    <w:rsid w:val="001E15AF"/>
    <w:rsid w:val="001E53FE"/>
    <w:rsid w:val="001E648F"/>
    <w:rsid w:val="001E706C"/>
    <w:rsid w:val="001E75E1"/>
    <w:rsid w:val="001E7A48"/>
    <w:rsid w:val="001F5002"/>
    <w:rsid w:val="001F744C"/>
    <w:rsid w:val="002049E5"/>
    <w:rsid w:val="0020685C"/>
    <w:rsid w:val="002136CD"/>
    <w:rsid w:val="00214B34"/>
    <w:rsid w:val="002163AD"/>
    <w:rsid w:val="002172A4"/>
    <w:rsid w:val="002207B7"/>
    <w:rsid w:val="00220F9B"/>
    <w:rsid w:val="002238D4"/>
    <w:rsid w:val="00227252"/>
    <w:rsid w:val="00231992"/>
    <w:rsid w:val="0023304E"/>
    <w:rsid w:val="0023437F"/>
    <w:rsid w:val="00236F77"/>
    <w:rsid w:val="002374AB"/>
    <w:rsid w:val="00242E78"/>
    <w:rsid w:val="00245ECA"/>
    <w:rsid w:val="00246BE2"/>
    <w:rsid w:val="00250019"/>
    <w:rsid w:val="00252500"/>
    <w:rsid w:val="00253815"/>
    <w:rsid w:val="00253F9F"/>
    <w:rsid w:val="0025598C"/>
    <w:rsid w:val="002567EA"/>
    <w:rsid w:val="00257F6F"/>
    <w:rsid w:val="00284AE6"/>
    <w:rsid w:val="00293C97"/>
    <w:rsid w:val="002A2B22"/>
    <w:rsid w:val="002A71D0"/>
    <w:rsid w:val="002B0780"/>
    <w:rsid w:val="002B0E19"/>
    <w:rsid w:val="002B1119"/>
    <w:rsid w:val="002B47B3"/>
    <w:rsid w:val="002B55C6"/>
    <w:rsid w:val="002B723A"/>
    <w:rsid w:val="002C1E14"/>
    <w:rsid w:val="002C281E"/>
    <w:rsid w:val="002D0BFC"/>
    <w:rsid w:val="002D2321"/>
    <w:rsid w:val="002D2699"/>
    <w:rsid w:val="002D794D"/>
    <w:rsid w:val="002E0C9F"/>
    <w:rsid w:val="002E11A9"/>
    <w:rsid w:val="002E1B68"/>
    <w:rsid w:val="002E78C2"/>
    <w:rsid w:val="002F5A90"/>
    <w:rsid w:val="002F75C2"/>
    <w:rsid w:val="002F75DB"/>
    <w:rsid w:val="0030052B"/>
    <w:rsid w:val="00302EFE"/>
    <w:rsid w:val="003032AF"/>
    <w:rsid w:val="003043A4"/>
    <w:rsid w:val="00311686"/>
    <w:rsid w:val="0031523B"/>
    <w:rsid w:val="0031533A"/>
    <w:rsid w:val="0031693C"/>
    <w:rsid w:val="0032065E"/>
    <w:rsid w:val="00321FEB"/>
    <w:rsid w:val="00325974"/>
    <w:rsid w:val="00326353"/>
    <w:rsid w:val="00332644"/>
    <w:rsid w:val="00333FD6"/>
    <w:rsid w:val="0033505A"/>
    <w:rsid w:val="00336D88"/>
    <w:rsid w:val="003438B3"/>
    <w:rsid w:val="00343D50"/>
    <w:rsid w:val="00344175"/>
    <w:rsid w:val="00354600"/>
    <w:rsid w:val="00355406"/>
    <w:rsid w:val="00356801"/>
    <w:rsid w:val="00357EE8"/>
    <w:rsid w:val="00360900"/>
    <w:rsid w:val="003622D0"/>
    <w:rsid w:val="00362911"/>
    <w:rsid w:val="00362957"/>
    <w:rsid w:val="00362DCA"/>
    <w:rsid w:val="0036320C"/>
    <w:rsid w:val="0037399E"/>
    <w:rsid w:val="0037431D"/>
    <w:rsid w:val="00374A11"/>
    <w:rsid w:val="00377312"/>
    <w:rsid w:val="003926FC"/>
    <w:rsid w:val="00393756"/>
    <w:rsid w:val="00393A35"/>
    <w:rsid w:val="003940AD"/>
    <w:rsid w:val="003963C5"/>
    <w:rsid w:val="003A1B56"/>
    <w:rsid w:val="003A2471"/>
    <w:rsid w:val="003A38E5"/>
    <w:rsid w:val="003A5C41"/>
    <w:rsid w:val="003A6D4A"/>
    <w:rsid w:val="003B2D56"/>
    <w:rsid w:val="003B41FC"/>
    <w:rsid w:val="003B629E"/>
    <w:rsid w:val="003B779F"/>
    <w:rsid w:val="003C3FF6"/>
    <w:rsid w:val="003C632A"/>
    <w:rsid w:val="003C6C75"/>
    <w:rsid w:val="003D3098"/>
    <w:rsid w:val="003D411C"/>
    <w:rsid w:val="003D4A57"/>
    <w:rsid w:val="003E04BA"/>
    <w:rsid w:val="003E17C1"/>
    <w:rsid w:val="003E1F47"/>
    <w:rsid w:val="003E1F8A"/>
    <w:rsid w:val="003E2FC6"/>
    <w:rsid w:val="003E6BF1"/>
    <w:rsid w:val="003E7175"/>
    <w:rsid w:val="003E7FCC"/>
    <w:rsid w:val="003F17E3"/>
    <w:rsid w:val="003F416A"/>
    <w:rsid w:val="003F608B"/>
    <w:rsid w:val="003F6108"/>
    <w:rsid w:val="003F6D23"/>
    <w:rsid w:val="00400E43"/>
    <w:rsid w:val="004015D1"/>
    <w:rsid w:val="004053B0"/>
    <w:rsid w:val="004117F0"/>
    <w:rsid w:val="00411D2B"/>
    <w:rsid w:val="00413A3A"/>
    <w:rsid w:val="00413DF0"/>
    <w:rsid w:val="00417CE9"/>
    <w:rsid w:val="00421369"/>
    <w:rsid w:val="00425411"/>
    <w:rsid w:val="00427407"/>
    <w:rsid w:val="004332BF"/>
    <w:rsid w:val="00435EC4"/>
    <w:rsid w:val="004360C9"/>
    <w:rsid w:val="0044283D"/>
    <w:rsid w:val="00451E3C"/>
    <w:rsid w:val="00457879"/>
    <w:rsid w:val="00460675"/>
    <w:rsid w:val="004643A4"/>
    <w:rsid w:val="0047054B"/>
    <w:rsid w:val="00472B3E"/>
    <w:rsid w:val="004736CF"/>
    <w:rsid w:val="004753C4"/>
    <w:rsid w:val="0047554E"/>
    <w:rsid w:val="00482973"/>
    <w:rsid w:val="004843F7"/>
    <w:rsid w:val="0048444A"/>
    <w:rsid w:val="004950B7"/>
    <w:rsid w:val="004A3877"/>
    <w:rsid w:val="004A4124"/>
    <w:rsid w:val="004A60DF"/>
    <w:rsid w:val="004B186A"/>
    <w:rsid w:val="004B42D4"/>
    <w:rsid w:val="004B4331"/>
    <w:rsid w:val="004B59D1"/>
    <w:rsid w:val="004B5BA4"/>
    <w:rsid w:val="004B6952"/>
    <w:rsid w:val="004C5046"/>
    <w:rsid w:val="004C5E12"/>
    <w:rsid w:val="004D06D8"/>
    <w:rsid w:val="004D1AFA"/>
    <w:rsid w:val="004D1E62"/>
    <w:rsid w:val="004D5083"/>
    <w:rsid w:val="004D63A1"/>
    <w:rsid w:val="004E05AC"/>
    <w:rsid w:val="004E21F9"/>
    <w:rsid w:val="004E335B"/>
    <w:rsid w:val="004E4975"/>
    <w:rsid w:val="004E595D"/>
    <w:rsid w:val="004E7295"/>
    <w:rsid w:val="004E7FA9"/>
    <w:rsid w:val="005118FD"/>
    <w:rsid w:val="00512299"/>
    <w:rsid w:val="00514428"/>
    <w:rsid w:val="005206F0"/>
    <w:rsid w:val="005210AC"/>
    <w:rsid w:val="005246A5"/>
    <w:rsid w:val="005276F7"/>
    <w:rsid w:val="00531B65"/>
    <w:rsid w:val="00532E94"/>
    <w:rsid w:val="00535910"/>
    <w:rsid w:val="00536629"/>
    <w:rsid w:val="00542447"/>
    <w:rsid w:val="00542939"/>
    <w:rsid w:val="00542E87"/>
    <w:rsid w:val="00544DB5"/>
    <w:rsid w:val="005470D9"/>
    <w:rsid w:val="005510C5"/>
    <w:rsid w:val="0055379A"/>
    <w:rsid w:val="0055670F"/>
    <w:rsid w:val="00556791"/>
    <w:rsid w:val="0056138E"/>
    <w:rsid w:val="005625C6"/>
    <w:rsid w:val="0056605B"/>
    <w:rsid w:val="0056675C"/>
    <w:rsid w:val="00571666"/>
    <w:rsid w:val="005725B4"/>
    <w:rsid w:val="005809BA"/>
    <w:rsid w:val="005834A1"/>
    <w:rsid w:val="00590EA4"/>
    <w:rsid w:val="00594E99"/>
    <w:rsid w:val="005A79F7"/>
    <w:rsid w:val="005B02A4"/>
    <w:rsid w:val="005B10B0"/>
    <w:rsid w:val="005B3FED"/>
    <w:rsid w:val="005B631E"/>
    <w:rsid w:val="005B6CA2"/>
    <w:rsid w:val="005C0492"/>
    <w:rsid w:val="005C1D65"/>
    <w:rsid w:val="005C223B"/>
    <w:rsid w:val="005C4445"/>
    <w:rsid w:val="005C5C83"/>
    <w:rsid w:val="005C5D5D"/>
    <w:rsid w:val="005C713F"/>
    <w:rsid w:val="005D31DA"/>
    <w:rsid w:val="005D450A"/>
    <w:rsid w:val="005E0498"/>
    <w:rsid w:val="005E3712"/>
    <w:rsid w:val="005E6C20"/>
    <w:rsid w:val="005F0ABE"/>
    <w:rsid w:val="005F1A66"/>
    <w:rsid w:val="005F2212"/>
    <w:rsid w:val="005F5522"/>
    <w:rsid w:val="005F617F"/>
    <w:rsid w:val="005F6492"/>
    <w:rsid w:val="005F7B7F"/>
    <w:rsid w:val="00600D4A"/>
    <w:rsid w:val="006010EC"/>
    <w:rsid w:val="0060619B"/>
    <w:rsid w:val="006106D8"/>
    <w:rsid w:val="006119A4"/>
    <w:rsid w:val="00612A16"/>
    <w:rsid w:val="00613FC7"/>
    <w:rsid w:val="0061473E"/>
    <w:rsid w:val="00614945"/>
    <w:rsid w:val="0061620F"/>
    <w:rsid w:val="0062153F"/>
    <w:rsid w:val="00621934"/>
    <w:rsid w:val="006238A8"/>
    <w:rsid w:val="00623C5A"/>
    <w:rsid w:val="006244E7"/>
    <w:rsid w:val="0063038D"/>
    <w:rsid w:val="0063052B"/>
    <w:rsid w:val="00630FE8"/>
    <w:rsid w:val="00631D30"/>
    <w:rsid w:val="0063236D"/>
    <w:rsid w:val="0063725F"/>
    <w:rsid w:val="00643284"/>
    <w:rsid w:val="00653A1E"/>
    <w:rsid w:val="0065744C"/>
    <w:rsid w:val="0066169D"/>
    <w:rsid w:val="0066205D"/>
    <w:rsid w:val="00663DD4"/>
    <w:rsid w:val="00666AE9"/>
    <w:rsid w:val="00667367"/>
    <w:rsid w:val="00672DDD"/>
    <w:rsid w:val="006738EB"/>
    <w:rsid w:val="0067782C"/>
    <w:rsid w:val="006779FB"/>
    <w:rsid w:val="00684F37"/>
    <w:rsid w:val="00685575"/>
    <w:rsid w:val="00686218"/>
    <w:rsid w:val="00686A21"/>
    <w:rsid w:val="00692A25"/>
    <w:rsid w:val="00696FFD"/>
    <w:rsid w:val="006971B1"/>
    <w:rsid w:val="00697AAE"/>
    <w:rsid w:val="006A1408"/>
    <w:rsid w:val="006A1ECE"/>
    <w:rsid w:val="006A3F70"/>
    <w:rsid w:val="006A72F2"/>
    <w:rsid w:val="006B1AE5"/>
    <w:rsid w:val="006B3A66"/>
    <w:rsid w:val="006B3EC7"/>
    <w:rsid w:val="006B5E2F"/>
    <w:rsid w:val="006C157B"/>
    <w:rsid w:val="006C2AB2"/>
    <w:rsid w:val="006C4862"/>
    <w:rsid w:val="006D623A"/>
    <w:rsid w:val="006D64CA"/>
    <w:rsid w:val="006D72B1"/>
    <w:rsid w:val="006E007A"/>
    <w:rsid w:val="006E4AFA"/>
    <w:rsid w:val="006F4B76"/>
    <w:rsid w:val="006F4F34"/>
    <w:rsid w:val="00704A39"/>
    <w:rsid w:val="0070727C"/>
    <w:rsid w:val="0071005C"/>
    <w:rsid w:val="007103CD"/>
    <w:rsid w:val="00710AD3"/>
    <w:rsid w:val="00721079"/>
    <w:rsid w:val="0072187D"/>
    <w:rsid w:val="00722EFC"/>
    <w:rsid w:val="00724EAF"/>
    <w:rsid w:val="007255BA"/>
    <w:rsid w:val="0072582B"/>
    <w:rsid w:val="007278B7"/>
    <w:rsid w:val="0073074C"/>
    <w:rsid w:val="00732934"/>
    <w:rsid w:val="00732D66"/>
    <w:rsid w:val="007372FB"/>
    <w:rsid w:val="00737B66"/>
    <w:rsid w:val="00743CA3"/>
    <w:rsid w:val="007441F8"/>
    <w:rsid w:val="007514F4"/>
    <w:rsid w:val="00751E9E"/>
    <w:rsid w:val="007537F3"/>
    <w:rsid w:val="00754A25"/>
    <w:rsid w:val="00760CC3"/>
    <w:rsid w:val="00765B9C"/>
    <w:rsid w:val="00770D57"/>
    <w:rsid w:val="00773A06"/>
    <w:rsid w:val="007754F3"/>
    <w:rsid w:val="007770A3"/>
    <w:rsid w:val="0078530C"/>
    <w:rsid w:val="00787565"/>
    <w:rsid w:val="00787E71"/>
    <w:rsid w:val="0079280C"/>
    <w:rsid w:val="00792C12"/>
    <w:rsid w:val="00795BE5"/>
    <w:rsid w:val="007A164E"/>
    <w:rsid w:val="007A213F"/>
    <w:rsid w:val="007A60A6"/>
    <w:rsid w:val="007B09C0"/>
    <w:rsid w:val="007B300F"/>
    <w:rsid w:val="007D17F8"/>
    <w:rsid w:val="007D60DF"/>
    <w:rsid w:val="007E1DCE"/>
    <w:rsid w:val="007E5487"/>
    <w:rsid w:val="007F00BA"/>
    <w:rsid w:val="007F1682"/>
    <w:rsid w:val="007F1E6D"/>
    <w:rsid w:val="007F2499"/>
    <w:rsid w:val="007F3587"/>
    <w:rsid w:val="007F41AB"/>
    <w:rsid w:val="007F684D"/>
    <w:rsid w:val="0080100A"/>
    <w:rsid w:val="00806B61"/>
    <w:rsid w:val="0081052A"/>
    <w:rsid w:val="0081144C"/>
    <w:rsid w:val="00813643"/>
    <w:rsid w:val="008210A2"/>
    <w:rsid w:val="00825634"/>
    <w:rsid w:val="00825C5D"/>
    <w:rsid w:val="008271E0"/>
    <w:rsid w:val="00830910"/>
    <w:rsid w:val="0083504D"/>
    <w:rsid w:val="00847C96"/>
    <w:rsid w:val="008511B9"/>
    <w:rsid w:val="00852F7F"/>
    <w:rsid w:val="00855C77"/>
    <w:rsid w:val="00856A3A"/>
    <w:rsid w:val="008572B3"/>
    <w:rsid w:val="00860006"/>
    <w:rsid w:val="00860563"/>
    <w:rsid w:val="00861238"/>
    <w:rsid w:val="008615D8"/>
    <w:rsid w:val="00865A26"/>
    <w:rsid w:val="008669A4"/>
    <w:rsid w:val="00873770"/>
    <w:rsid w:val="00873C17"/>
    <w:rsid w:val="00874572"/>
    <w:rsid w:val="0087660F"/>
    <w:rsid w:val="00876D35"/>
    <w:rsid w:val="008808A4"/>
    <w:rsid w:val="008836AC"/>
    <w:rsid w:val="0088395B"/>
    <w:rsid w:val="008856C8"/>
    <w:rsid w:val="00891A46"/>
    <w:rsid w:val="008926FE"/>
    <w:rsid w:val="00892AD3"/>
    <w:rsid w:val="008A5177"/>
    <w:rsid w:val="008A6027"/>
    <w:rsid w:val="008A67DD"/>
    <w:rsid w:val="008B4087"/>
    <w:rsid w:val="008C24D2"/>
    <w:rsid w:val="008C2F14"/>
    <w:rsid w:val="008C593C"/>
    <w:rsid w:val="008D172B"/>
    <w:rsid w:val="008D5370"/>
    <w:rsid w:val="008D69DE"/>
    <w:rsid w:val="008D7B85"/>
    <w:rsid w:val="008E2D72"/>
    <w:rsid w:val="008E351E"/>
    <w:rsid w:val="008E4487"/>
    <w:rsid w:val="008F2469"/>
    <w:rsid w:val="008F381C"/>
    <w:rsid w:val="008F3F2A"/>
    <w:rsid w:val="008F4DCC"/>
    <w:rsid w:val="008F60C8"/>
    <w:rsid w:val="008F642F"/>
    <w:rsid w:val="008F751C"/>
    <w:rsid w:val="00903B6F"/>
    <w:rsid w:val="00907B9C"/>
    <w:rsid w:val="00910361"/>
    <w:rsid w:val="00914A5F"/>
    <w:rsid w:val="009179DF"/>
    <w:rsid w:val="0092331C"/>
    <w:rsid w:val="00926C47"/>
    <w:rsid w:val="00926F6A"/>
    <w:rsid w:val="00950BC0"/>
    <w:rsid w:val="00951F38"/>
    <w:rsid w:val="009558A5"/>
    <w:rsid w:val="0095628B"/>
    <w:rsid w:val="00956D7A"/>
    <w:rsid w:val="00964CA7"/>
    <w:rsid w:val="00974255"/>
    <w:rsid w:val="00976004"/>
    <w:rsid w:val="00977453"/>
    <w:rsid w:val="009776C5"/>
    <w:rsid w:val="009811B1"/>
    <w:rsid w:val="00981340"/>
    <w:rsid w:val="00981F16"/>
    <w:rsid w:val="00982E4E"/>
    <w:rsid w:val="00990113"/>
    <w:rsid w:val="00990ED2"/>
    <w:rsid w:val="00991A4A"/>
    <w:rsid w:val="00994CD9"/>
    <w:rsid w:val="009A570E"/>
    <w:rsid w:val="009A5CAB"/>
    <w:rsid w:val="009B1D4E"/>
    <w:rsid w:val="009B2C4A"/>
    <w:rsid w:val="009B71B4"/>
    <w:rsid w:val="009B7AA9"/>
    <w:rsid w:val="009C35FE"/>
    <w:rsid w:val="009C3D4F"/>
    <w:rsid w:val="009C717F"/>
    <w:rsid w:val="009D728D"/>
    <w:rsid w:val="009E2377"/>
    <w:rsid w:val="009E2624"/>
    <w:rsid w:val="009E4B22"/>
    <w:rsid w:val="009F1A32"/>
    <w:rsid w:val="009F1BFA"/>
    <w:rsid w:val="009F3C75"/>
    <w:rsid w:val="009F5AE6"/>
    <w:rsid w:val="009F5B70"/>
    <w:rsid w:val="00A01F74"/>
    <w:rsid w:val="00A04C97"/>
    <w:rsid w:val="00A065DB"/>
    <w:rsid w:val="00A10AC5"/>
    <w:rsid w:val="00A11C4F"/>
    <w:rsid w:val="00A2116F"/>
    <w:rsid w:val="00A238F7"/>
    <w:rsid w:val="00A30D25"/>
    <w:rsid w:val="00A35A71"/>
    <w:rsid w:val="00A3664F"/>
    <w:rsid w:val="00A43592"/>
    <w:rsid w:val="00A44E97"/>
    <w:rsid w:val="00A50441"/>
    <w:rsid w:val="00A53792"/>
    <w:rsid w:val="00A5652D"/>
    <w:rsid w:val="00A56FC7"/>
    <w:rsid w:val="00A6121E"/>
    <w:rsid w:val="00A64215"/>
    <w:rsid w:val="00A64E6D"/>
    <w:rsid w:val="00A652AD"/>
    <w:rsid w:val="00A72248"/>
    <w:rsid w:val="00A740A4"/>
    <w:rsid w:val="00A7717C"/>
    <w:rsid w:val="00A826DF"/>
    <w:rsid w:val="00A866EE"/>
    <w:rsid w:val="00A8685D"/>
    <w:rsid w:val="00A91DD7"/>
    <w:rsid w:val="00A95294"/>
    <w:rsid w:val="00AA297A"/>
    <w:rsid w:val="00AA45D4"/>
    <w:rsid w:val="00AA5FDD"/>
    <w:rsid w:val="00AB08C8"/>
    <w:rsid w:val="00AB3E9E"/>
    <w:rsid w:val="00AB50A6"/>
    <w:rsid w:val="00AB522E"/>
    <w:rsid w:val="00AC40AA"/>
    <w:rsid w:val="00AC591A"/>
    <w:rsid w:val="00AC6E73"/>
    <w:rsid w:val="00AD158A"/>
    <w:rsid w:val="00AE2674"/>
    <w:rsid w:val="00AE4DB7"/>
    <w:rsid w:val="00AF558F"/>
    <w:rsid w:val="00B0176B"/>
    <w:rsid w:val="00B053F0"/>
    <w:rsid w:val="00B06177"/>
    <w:rsid w:val="00B07F75"/>
    <w:rsid w:val="00B10F8C"/>
    <w:rsid w:val="00B113BE"/>
    <w:rsid w:val="00B11AF1"/>
    <w:rsid w:val="00B157DC"/>
    <w:rsid w:val="00B20AB9"/>
    <w:rsid w:val="00B20ABD"/>
    <w:rsid w:val="00B22269"/>
    <w:rsid w:val="00B268EA"/>
    <w:rsid w:val="00B27645"/>
    <w:rsid w:val="00B333D8"/>
    <w:rsid w:val="00B37423"/>
    <w:rsid w:val="00B37761"/>
    <w:rsid w:val="00B414F7"/>
    <w:rsid w:val="00B42088"/>
    <w:rsid w:val="00B42763"/>
    <w:rsid w:val="00B45591"/>
    <w:rsid w:val="00B5116D"/>
    <w:rsid w:val="00B51A6D"/>
    <w:rsid w:val="00B53A6C"/>
    <w:rsid w:val="00B55B25"/>
    <w:rsid w:val="00B61903"/>
    <w:rsid w:val="00B64696"/>
    <w:rsid w:val="00B64C32"/>
    <w:rsid w:val="00B70621"/>
    <w:rsid w:val="00B755CE"/>
    <w:rsid w:val="00B81D86"/>
    <w:rsid w:val="00B83E37"/>
    <w:rsid w:val="00B85109"/>
    <w:rsid w:val="00B86BA9"/>
    <w:rsid w:val="00B908CB"/>
    <w:rsid w:val="00B90BC4"/>
    <w:rsid w:val="00B910A6"/>
    <w:rsid w:val="00B97B26"/>
    <w:rsid w:val="00BA2BF6"/>
    <w:rsid w:val="00BA57AA"/>
    <w:rsid w:val="00BB26B7"/>
    <w:rsid w:val="00BB38EF"/>
    <w:rsid w:val="00BC09F7"/>
    <w:rsid w:val="00BC7754"/>
    <w:rsid w:val="00BC77EC"/>
    <w:rsid w:val="00BD795D"/>
    <w:rsid w:val="00BE15E9"/>
    <w:rsid w:val="00BE2176"/>
    <w:rsid w:val="00BE415C"/>
    <w:rsid w:val="00BE56B9"/>
    <w:rsid w:val="00BE58B3"/>
    <w:rsid w:val="00BE79C5"/>
    <w:rsid w:val="00BF2E0F"/>
    <w:rsid w:val="00C04EDB"/>
    <w:rsid w:val="00C13808"/>
    <w:rsid w:val="00C13837"/>
    <w:rsid w:val="00C16243"/>
    <w:rsid w:val="00C17799"/>
    <w:rsid w:val="00C22EF5"/>
    <w:rsid w:val="00C26183"/>
    <w:rsid w:val="00C27580"/>
    <w:rsid w:val="00C3008C"/>
    <w:rsid w:val="00C37A85"/>
    <w:rsid w:val="00C4098D"/>
    <w:rsid w:val="00C40B12"/>
    <w:rsid w:val="00C4510C"/>
    <w:rsid w:val="00C47FFC"/>
    <w:rsid w:val="00C505E7"/>
    <w:rsid w:val="00C60189"/>
    <w:rsid w:val="00C63330"/>
    <w:rsid w:val="00C65D8C"/>
    <w:rsid w:val="00C669CB"/>
    <w:rsid w:val="00C7248C"/>
    <w:rsid w:val="00C72AC0"/>
    <w:rsid w:val="00C749CF"/>
    <w:rsid w:val="00C82B26"/>
    <w:rsid w:val="00C839E5"/>
    <w:rsid w:val="00C86372"/>
    <w:rsid w:val="00C8666A"/>
    <w:rsid w:val="00C873CF"/>
    <w:rsid w:val="00C90B8B"/>
    <w:rsid w:val="00C90FCB"/>
    <w:rsid w:val="00C9217B"/>
    <w:rsid w:val="00C968FB"/>
    <w:rsid w:val="00CA02DA"/>
    <w:rsid w:val="00CA3B4E"/>
    <w:rsid w:val="00CA61FA"/>
    <w:rsid w:val="00CB0E72"/>
    <w:rsid w:val="00CB136A"/>
    <w:rsid w:val="00CB6328"/>
    <w:rsid w:val="00CC3982"/>
    <w:rsid w:val="00CC51BD"/>
    <w:rsid w:val="00CC7079"/>
    <w:rsid w:val="00CC716C"/>
    <w:rsid w:val="00CC734A"/>
    <w:rsid w:val="00CC760C"/>
    <w:rsid w:val="00CD3FB2"/>
    <w:rsid w:val="00CD63F5"/>
    <w:rsid w:val="00CE0314"/>
    <w:rsid w:val="00CE768B"/>
    <w:rsid w:val="00CF2396"/>
    <w:rsid w:val="00CF3341"/>
    <w:rsid w:val="00CF50CF"/>
    <w:rsid w:val="00CF61AA"/>
    <w:rsid w:val="00D01047"/>
    <w:rsid w:val="00D01421"/>
    <w:rsid w:val="00D01FEA"/>
    <w:rsid w:val="00D02297"/>
    <w:rsid w:val="00D02FBF"/>
    <w:rsid w:val="00D06467"/>
    <w:rsid w:val="00D17CDE"/>
    <w:rsid w:val="00D201D9"/>
    <w:rsid w:val="00D209DF"/>
    <w:rsid w:val="00D305AE"/>
    <w:rsid w:val="00D35A5A"/>
    <w:rsid w:val="00D35C4D"/>
    <w:rsid w:val="00D36A87"/>
    <w:rsid w:val="00D3786E"/>
    <w:rsid w:val="00D378D3"/>
    <w:rsid w:val="00D42AFB"/>
    <w:rsid w:val="00D433B4"/>
    <w:rsid w:val="00D45376"/>
    <w:rsid w:val="00D45F4C"/>
    <w:rsid w:val="00D50E51"/>
    <w:rsid w:val="00D542D9"/>
    <w:rsid w:val="00D54817"/>
    <w:rsid w:val="00D61C64"/>
    <w:rsid w:val="00D676CA"/>
    <w:rsid w:val="00D7138E"/>
    <w:rsid w:val="00D7360D"/>
    <w:rsid w:val="00D76425"/>
    <w:rsid w:val="00D76CD4"/>
    <w:rsid w:val="00D77EDA"/>
    <w:rsid w:val="00D82818"/>
    <w:rsid w:val="00D84DB6"/>
    <w:rsid w:val="00D91A80"/>
    <w:rsid w:val="00D9396E"/>
    <w:rsid w:val="00D94866"/>
    <w:rsid w:val="00D96CEE"/>
    <w:rsid w:val="00DA04B6"/>
    <w:rsid w:val="00DA0D13"/>
    <w:rsid w:val="00DA2F60"/>
    <w:rsid w:val="00DA527F"/>
    <w:rsid w:val="00DA6493"/>
    <w:rsid w:val="00DB3BCB"/>
    <w:rsid w:val="00DB6867"/>
    <w:rsid w:val="00DC0465"/>
    <w:rsid w:val="00DC1C76"/>
    <w:rsid w:val="00DC3097"/>
    <w:rsid w:val="00DC6580"/>
    <w:rsid w:val="00DD32F4"/>
    <w:rsid w:val="00DD48A8"/>
    <w:rsid w:val="00DD54CF"/>
    <w:rsid w:val="00DD6A55"/>
    <w:rsid w:val="00DD6CE2"/>
    <w:rsid w:val="00DD70A6"/>
    <w:rsid w:val="00DE153E"/>
    <w:rsid w:val="00DE5263"/>
    <w:rsid w:val="00DF578A"/>
    <w:rsid w:val="00DF670E"/>
    <w:rsid w:val="00E0037C"/>
    <w:rsid w:val="00E05270"/>
    <w:rsid w:val="00E06AE0"/>
    <w:rsid w:val="00E071AB"/>
    <w:rsid w:val="00E07564"/>
    <w:rsid w:val="00E1514E"/>
    <w:rsid w:val="00E157E6"/>
    <w:rsid w:val="00E21412"/>
    <w:rsid w:val="00E22F97"/>
    <w:rsid w:val="00E25918"/>
    <w:rsid w:val="00E26912"/>
    <w:rsid w:val="00E26ACF"/>
    <w:rsid w:val="00E27168"/>
    <w:rsid w:val="00E3081C"/>
    <w:rsid w:val="00E32B41"/>
    <w:rsid w:val="00E36258"/>
    <w:rsid w:val="00E4070A"/>
    <w:rsid w:val="00E43158"/>
    <w:rsid w:val="00E53F34"/>
    <w:rsid w:val="00E549E6"/>
    <w:rsid w:val="00E60144"/>
    <w:rsid w:val="00E60B9F"/>
    <w:rsid w:val="00E61B08"/>
    <w:rsid w:val="00E626B7"/>
    <w:rsid w:val="00E62A6B"/>
    <w:rsid w:val="00E638D1"/>
    <w:rsid w:val="00E63F15"/>
    <w:rsid w:val="00E6476F"/>
    <w:rsid w:val="00E64E2B"/>
    <w:rsid w:val="00E71DBC"/>
    <w:rsid w:val="00E73AD2"/>
    <w:rsid w:val="00E75A9C"/>
    <w:rsid w:val="00E82F39"/>
    <w:rsid w:val="00E84EBC"/>
    <w:rsid w:val="00E850EA"/>
    <w:rsid w:val="00E8637C"/>
    <w:rsid w:val="00E863D0"/>
    <w:rsid w:val="00E86619"/>
    <w:rsid w:val="00E978F0"/>
    <w:rsid w:val="00E97F40"/>
    <w:rsid w:val="00EA071A"/>
    <w:rsid w:val="00EA6A64"/>
    <w:rsid w:val="00EB160E"/>
    <w:rsid w:val="00EB2095"/>
    <w:rsid w:val="00EB4259"/>
    <w:rsid w:val="00EB7441"/>
    <w:rsid w:val="00EB77E5"/>
    <w:rsid w:val="00EC1003"/>
    <w:rsid w:val="00EC40C1"/>
    <w:rsid w:val="00EC57E2"/>
    <w:rsid w:val="00EC7809"/>
    <w:rsid w:val="00EC7C0E"/>
    <w:rsid w:val="00ED04DA"/>
    <w:rsid w:val="00ED2A68"/>
    <w:rsid w:val="00ED5FBC"/>
    <w:rsid w:val="00EE542F"/>
    <w:rsid w:val="00EE5AE9"/>
    <w:rsid w:val="00EF2AE7"/>
    <w:rsid w:val="00EF4BAC"/>
    <w:rsid w:val="00F0301B"/>
    <w:rsid w:val="00F061D8"/>
    <w:rsid w:val="00F1038E"/>
    <w:rsid w:val="00F174F2"/>
    <w:rsid w:val="00F22406"/>
    <w:rsid w:val="00F269FC"/>
    <w:rsid w:val="00F272A9"/>
    <w:rsid w:val="00F31222"/>
    <w:rsid w:val="00F31CF0"/>
    <w:rsid w:val="00F35224"/>
    <w:rsid w:val="00F3558C"/>
    <w:rsid w:val="00F37468"/>
    <w:rsid w:val="00F443D0"/>
    <w:rsid w:val="00F46FD8"/>
    <w:rsid w:val="00F55631"/>
    <w:rsid w:val="00F5601F"/>
    <w:rsid w:val="00F6203B"/>
    <w:rsid w:val="00F6218F"/>
    <w:rsid w:val="00F628DE"/>
    <w:rsid w:val="00F65A15"/>
    <w:rsid w:val="00F7332E"/>
    <w:rsid w:val="00F734A0"/>
    <w:rsid w:val="00F80E19"/>
    <w:rsid w:val="00F8660A"/>
    <w:rsid w:val="00F87008"/>
    <w:rsid w:val="00F92926"/>
    <w:rsid w:val="00F958CD"/>
    <w:rsid w:val="00FA077A"/>
    <w:rsid w:val="00FA1403"/>
    <w:rsid w:val="00FA17AD"/>
    <w:rsid w:val="00FA3920"/>
    <w:rsid w:val="00FA6BDF"/>
    <w:rsid w:val="00FA7818"/>
    <w:rsid w:val="00FA7ECA"/>
    <w:rsid w:val="00FC01B0"/>
    <w:rsid w:val="00FC1920"/>
    <w:rsid w:val="00FC4B80"/>
    <w:rsid w:val="00FC5F77"/>
    <w:rsid w:val="00FC7FA6"/>
    <w:rsid w:val="00FD0A58"/>
    <w:rsid w:val="00FD5587"/>
    <w:rsid w:val="00FD773D"/>
    <w:rsid w:val="00FE523C"/>
    <w:rsid w:val="00FE599B"/>
    <w:rsid w:val="00FF40D2"/>
    <w:rsid w:val="00FF4CA9"/>
    <w:rsid w:val="00FF4E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338F0"/>
  <w15:docId w15:val="{499E2C08-76BE-43CF-9FC5-BF11F9D26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510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8510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364C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567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04A39"/>
    <w:rPr>
      <w:color w:val="808080"/>
    </w:rPr>
  </w:style>
  <w:style w:type="character" w:customStyle="1" w:styleId="Heading1Char">
    <w:name w:val="Heading 1 Char"/>
    <w:basedOn w:val="DefaultParagraphFont"/>
    <w:link w:val="Heading1"/>
    <w:uiPriority w:val="9"/>
    <w:rsid w:val="00B8510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85109"/>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D01FEA"/>
    <w:pPr>
      <w:outlineLvl w:val="9"/>
    </w:pPr>
  </w:style>
  <w:style w:type="paragraph" w:styleId="TOC1">
    <w:name w:val="toc 1"/>
    <w:basedOn w:val="Normal"/>
    <w:next w:val="Normal"/>
    <w:autoRedefine/>
    <w:uiPriority w:val="39"/>
    <w:unhideWhenUsed/>
    <w:rsid w:val="00D01FEA"/>
    <w:pPr>
      <w:spacing w:after="100"/>
    </w:pPr>
  </w:style>
  <w:style w:type="paragraph" w:styleId="TOC2">
    <w:name w:val="toc 2"/>
    <w:basedOn w:val="Normal"/>
    <w:next w:val="Normal"/>
    <w:autoRedefine/>
    <w:uiPriority w:val="39"/>
    <w:unhideWhenUsed/>
    <w:rsid w:val="00D01FEA"/>
    <w:pPr>
      <w:spacing w:after="100"/>
      <w:ind w:left="220"/>
    </w:pPr>
  </w:style>
  <w:style w:type="character" w:styleId="Hyperlink">
    <w:name w:val="Hyperlink"/>
    <w:basedOn w:val="DefaultParagraphFont"/>
    <w:uiPriority w:val="99"/>
    <w:unhideWhenUsed/>
    <w:rsid w:val="00D01FEA"/>
    <w:rPr>
      <w:color w:val="0563C1" w:themeColor="hyperlink"/>
      <w:u w:val="single"/>
    </w:rPr>
  </w:style>
  <w:style w:type="character" w:styleId="UnresolvedMention">
    <w:name w:val="Unresolved Mention"/>
    <w:basedOn w:val="DefaultParagraphFont"/>
    <w:uiPriority w:val="99"/>
    <w:semiHidden/>
    <w:unhideWhenUsed/>
    <w:rsid w:val="0037431D"/>
    <w:rPr>
      <w:color w:val="605E5C"/>
      <w:shd w:val="clear" w:color="auto" w:fill="E1DFDD"/>
    </w:rPr>
  </w:style>
  <w:style w:type="paragraph" w:styleId="ListParagraph">
    <w:name w:val="List Paragraph"/>
    <w:basedOn w:val="Normal"/>
    <w:uiPriority w:val="34"/>
    <w:qFormat/>
    <w:rsid w:val="000364C4"/>
    <w:pPr>
      <w:ind w:left="720"/>
      <w:contextualSpacing/>
    </w:pPr>
  </w:style>
  <w:style w:type="character" w:customStyle="1" w:styleId="Heading3Char">
    <w:name w:val="Heading 3 Char"/>
    <w:basedOn w:val="DefaultParagraphFont"/>
    <w:link w:val="Heading3"/>
    <w:uiPriority w:val="9"/>
    <w:rsid w:val="000364C4"/>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6A1ECE"/>
    <w:pPr>
      <w:spacing w:after="100"/>
      <w:ind w:left="440"/>
    </w:pPr>
  </w:style>
  <w:style w:type="paragraph" w:styleId="Header">
    <w:name w:val="header"/>
    <w:basedOn w:val="Normal"/>
    <w:link w:val="HeaderChar"/>
    <w:uiPriority w:val="99"/>
    <w:unhideWhenUsed/>
    <w:rsid w:val="004643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43A4"/>
  </w:style>
  <w:style w:type="paragraph" w:styleId="Footer">
    <w:name w:val="footer"/>
    <w:basedOn w:val="Normal"/>
    <w:link w:val="FooterChar"/>
    <w:uiPriority w:val="99"/>
    <w:unhideWhenUsed/>
    <w:rsid w:val="004643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43A4"/>
  </w:style>
  <w:style w:type="character" w:styleId="CommentReference">
    <w:name w:val="annotation reference"/>
    <w:basedOn w:val="DefaultParagraphFont"/>
    <w:uiPriority w:val="99"/>
    <w:semiHidden/>
    <w:unhideWhenUsed/>
    <w:rsid w:val="00E43158"/>
    <w:rPr>
      <w:sz w:val="16"/>
      <w:szCs w:val="16"/>
    </w:rPr>
  </w:style>
  <w:style w:type="paragraph" w:styleId="CommentText">
    <w:name w:val="annotation text"/>
    <w:basedOn w:val="Normal"/>
    <w:link w:val="CommentTextChar"/>
    <w:uiPriority w:val="99"/>
    <w:unhideWhenUsed/>
    <w:rsid w:val="00E43158"/>
    <w:pPr>
      <w:spacing w:line="240" w:lineRule="auto"/>
    </w:pPr>
    <w:rPr>
      <w:sz w:val="20"/>
      <w:szCs w:val="20"/>
    </w:rPr>
  </w:style>
  <w:style w:type="character" w:customStyle="1" w:styleId="CommentTextChar">
    <w:name w:val="Comment Text Char"/>
    <w:basedOn w:val="DefaultParagraphFont"/>
    <w:link w:val="CommentText"/>
    <w:uiPriority w:val="99"/>
    <w:rsid w:val="00E43158"/>
    <w:rPr>
      <w:sz w:val="20"/>
      <w:szCs w:val="20"/>
    </w:rPr>
  </w:style>
  <w:style w:type="paragraph" w:styleId="CommentSubject">
    <w:name w:val="annotation subject"/>
    <w:basedOn w:val="CommentText"/>
    <w:next w:val="CommentText"/>
    <w:link w:val="CommentSubjectChar"/>
    <w:uiPriority w:val="99"/>
    <w:semiHidden/>
    <w:unhideWhenUsed/>
    <w:rsid w:val="00E43158"/>
    <w:rPr>
      <w:b/>
      <w:bCs/>
    </w:rPr>
  </w:style>
  <w:style w:type="character" w:customStyle="1" w:styleId="CommentSubjectChar">
    <w:name w:val="Comment Subject Char"/>
    <w:basedOn w:val="CommentTextChar"/>
    <w:link w:val="CommentSubject"/>
    <w:uiPriority w:val="99"/>
    <w:semiHidden/>
    <w:rsid w:val="00E43158"/>
    <w:rPr>
      <w:b/>
      <w:bCs/>
      <w:sz w:val="20"/>
      <w:szCs w:val="20"/>
    </w:rPr>
  </w:style>
  <w:style w:type="paragraph" w:styleId="BalloonText">
    <w:name w:val="Balloon Text"/>
    <w:basedOn w:val="Normal"/>
    <w:link w:val="BalloonTextChar"/>
    <w:uiPriority w:val="99"/>
    <w:semiHidden/>
    <w:unhideWhenUsed/>
    <w:rsid w:val="004C5E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E12"/>
    <w:rPr>
      <w:rFonts w:ascii="Segoe UI" w:hAnsi="Segoe UI" w:cs="Segoe UI"/>
      <w:sz w:val="18"/>
      <w:szCs w:val="18"/>
    </w:rPr>
  </w:style>
  <w:style w:type="numbering" w:customStyle="1" w:styleId="NoList1">
    <w:name w:val="No List1"/>
    <w:next w:val="NoList"/>
    <w:uiPriority w:val="99"/>
    <w:semiHidden/>
    <w:unhideWhenUsed/>
    <w:rsid w:val="00BF2E0F"/>
  </w:style>
  <w:style w:type="table" w:customStyle="1" w:styleId="TableGrid1">
    <w:name w:val="Table Grid1"/>
    <w:basedOn w:val="TableNormal"/>
    <w:next w:val="TableGrid"/>
    <w:uiPriority w:val="39"/>
    <w:rsid w:val="00BF2E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F2E0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88665">
      <w:bodyDiv w:val="1"/>
      <w:marLeft w:val="0"/>
      <w:marRight w:val="0"/>
      <w:marTop w:val="0"/>
      <w:marBottom w:val="0"/>
      <w:divBdr>
        <w:top w:val="none" w:sz="0" w:space="0" w:color="auto"/>
        <w:left w:val="none" w:sz="0" w:space="0" w:color="auto"/>
        <w:bottom w:val="none" w:sz="0" w:space="0" w:color="auto"/>
        <w:right w:val="none" w:sz="0" w:space="0" w:color="auto"/>
      </w:divBdr>
    </w:div>
    <w:div w:id="223298540">
      <w:bodyDiv w:val="1"/>
      <w:marLeft w:val="0"/>
      <w:marRight w:val="0"/>
      <w:marTop w:val="0"/>
      <w:marBottom w:val="0"/>
      <w:divBdr>
        <w:top w:val="none" w:sz="0" w:space="0" w:color="auto"/>
        <w:left w:val="none" w:sz="0" w:space="0" w:color="auto"/>
        <w:bottom w:val="none" w:sz="0" w:space="0" w:color="auto"/>
        <w:right w:val="none" w:sz="0" w:space="0" w:color="auto"/>
      </w:divBdr>
    </w:div>
    <w:div w:id="303699629">
      <w:bodyDiv w:val="1"/>
      <w:marLeft w:val="0"/>
      <w:marRight w:val="0"/>
      <w:marTop w:val="0"/>
      <w:marBottom w:val="0"/>
      <w:divBdr>
        <w:top w:val="none" w:sz="0" w:space="0" w:color="auto"/>
        <w:left w:val="none" w:sz="0" w:space="0" w:color="auto"/>
        <w:bottom w:val="none" w:sz="0" w:space="0" w:color="auto"/>
        <w:right w:val="none" w:sz="0" w:space="0" w:color="auto"/>
      </w:divBdr>
    </w:div>
    <w:div w:id="419299645">
      <w:bodyDiv w:val="1"/>
      <w:marLeft w:val="0"/>
      <w:marRight w:val="0"/>
      <w:marTop w:val="0"/>
      <w:marBottom w:val="0"/>
      <w:divBdr>
        <w:top w:val="none" w:sz="0" w:space="0" w:color="auto"/>
        <w:left w:val="none" w:sz="0" w:space="0" w:color="auto"/>
        <w:bottom w:val="none" w:sz="0" w:space="0" w:color="auto"/>
        <w:right w:val="none" w:sz="0" w:space="0" w:color="auto"/>
      </w:divBdr>
    </w:div>
    <w:div w:id="487331932">
      <w:bodyDiv w:val="1"/>
      <w:marLeft w:val="0"/>
      <w:marRight w:val="0"/>
      <w:marTop w:val="0"/>
      <w:marBottom w:val="0"/>
      <w:divBdr>
        <w:top w:val="none" w:sz="0" w:space="0" w:color="auto"/>
        <w:left w:val="none" w:sz="0" w:space="0" w:color="auto"/>
        <w:bottom w:val="none" w:sz="0" w:space="0" w:color="auto"/>
        <w:right w:val="none" w:sz="0" w:space="0" w:color="auto"/>
      </w:divBdr>
    </w:div>
    <w:div w:id="645234193">
      <w:bodyDiv w:val="1"/>
      <w:marLeft w:val="0"/>
      <w:marRight w:val="0"/>
      <w:marTop w:val="0"/>
      <w:marBottom w:val="0"/>
      <w:divBdr>
        <w:top w:val="none" w:sz="0" w:space="0" w:color="auto"/>
        <w:left w:val="none" w:sz="0" w:space="0" w:color="auto"/>
        <w:bottom w:val="none" w:sz="0" w:space="0" w:color="auto"/>
        <w:right w:val="none" w:sz="0" w:space="0" w:color="auto"/>
      </w:divBdr>
    </w:div>
    <w:div w:id="736704922">
      <w:bodyDiv w:val="1"/>
      <w:marLeft w:val="0"/>
      <w:marRight w:val="0"/>
      <w:marTop w:val="0"/>
      <w:marBottom w:val="0"/>
      <w:divBdr>
        <w:top w:val="none" w:sz="0" w:space="0" w:color="auto"/>
        <w:left w:val="none" w:sz="0" w:space="0" w:color="auto"/>
        <w:bottom w:val="none" w:sz="0" w:space="0" w:color="auto"/>
        <w:right w:val="none" w:sz="0" w:space="0" w:color="auto"/>
      </w:divBdr>
    </w:div>
    <w:div w:id="1056198086">
      <w:bodyDiv w:val="1"/>
      <w:marLeft w:val="0"/>
      <w:marRight w:val="0"/>
      <w:marTop w:val="0"/>
      <w:marBottom w:val="0"/>
      <w:divBdr>
        <w:top w:val="none" w:sz="0" w:space="0" w:color="auto"/>
        <w:left w:val="none" w:sz="0" w:space="0" w:color="auto"/>
        <w:bottom w:val="none" w:sz="0" w:space="0" w:color="auto"/>
        <w:right w:val="none" w:sz="0" w:space="0" w:color="auto"/>
      </w:divBdr>
    </w:div>
    <w:div w:id="1106465854">
      <w:bodyDiv w:val="1"/>
      <w:marLeft w:val="0"/>
      <w:marRight w:val="0"/>
      <w:marTop w:val="0"/>
      <w:marBottom w:val="0"/>
      <w:divBdr>
        <w:top w:val="none" w:sz="0" w:space="0" w:color="auto"/>
        <w:left w:val="none" w:sz="0" w:space="0" w:color="auto"/>
        <w:bottom w:val="none" w:sz="0" w:space="0" w:color="auto"/>
        <w:right w:val="none" w:sz="0" w:space="0" w:color="auto"/>
      </w:divBdr>
    </w:div>
    <w:div w:id="1109667005">
      <w:bodyDiv w:val="1"/>
      <w:marLeft w:val="0"/>
      <w:marRight w:val="0"/>
      <w:marTop w:val="0"/>
      <w:marBottom w:val="0"/>
      <w:divBdr>
        <w:top w:val="none" w:sz="0" w:space="0" w:color="auto"/>
        <w:left w:val="none" w:sz="0" w:space="0" w:color="auto"/>
        <w:bottom w:val="none" w:sz="0" w:space="0" w:color="auto"/>
        <w:right w:val="none" w:sz="0" w:space="0" w:color="auto"/>
      </w:divBdr>
    </w:div>
    <w:div w:id="1242329724">
      <w:bodyDiv w:val="1"/>
      <w:marLeft w:val="0"/>
      <w:marRight w:val="0"/>
      <w:marTop w:val="0"/>
      <w:marBottom w:val="0"/>
      <w:divBdr>
        <w:top w:val="none" w:sz="0" w:space="0" w:color="auto"/>
        <w:left w:val="none" w:sz="0" w:space="0" w:color="auto"/>
        <w:bottom w:val="none" w:sz="0" w:space="0" w:color="auto"/>
        <w:right w:val="none" w:sz="0" w:space="0" w:color="auto"/>
      </w:divBdr>
    </w:div>
    <w:div w:id="1392463585">
      <w:bodyDiv w:val="1"/>
      <w:marLeft w:val="0"/>
      <w:marRight w:val="0"/>
      <w:marTop w:val="0"/>
      <w:marBottom w:val="0"/>
      <w:divBdr>
        <w:top w:val="none" w:sz="0" w:space="0" w:color="auto"/>
        <w:left w:val="none" w:sz="0" w:space="0" w:color="auto"/>
        <w:bottom w:val="none" w:sz="0" w:space="0" w:color="auto"/>
        <w:right w:val="none" w:sz="0" w:space="0" w:color="auto"/>
      </w:divBdr>
    </w:div>
    <w:div w:id="1525634418">
      <w:bodyDiv w:val="1"/>
      <w:marLeft w:val="0"/>
      <w:marRight w:val="0"/>
      <w:marTop w:val="0"/>
      <w:marBottom w:val="0"/>
      <w:divBdr>
        <w:top w:val="none" w:sz="0" w:space="0" w:color="auto"/>
        <w:left w:val="none" w:sz="0" w:space="0" w:color="auto"/>
        <w:bottom w:val="none" w:sz="0" w:space="0" w:color="auto"/>
        <w:right w:val="none" w:sz="0" w:space="0" w:color="auto"/>
      </w:divBdr>
    </w:div>
    <w:div w:id="1711342211">
      <w:bodyDiv w:val="1"/>
      <w:marLeft w:val="0"/>
      <w:marRight w:val="0"/>
      <w:marTop w:val="0"/>
      <w:marBottom w:val="0"/>
      <w:divBdr>
        <w:top w:val="none" w:sz="0" w:space="0" w:color="auto"/>
        <w:left w:val="none" w:sz="0" w:space="0" w:color="auto"/>
        <w:bottom w:val="none" w:sz="0" w:space="0" w:color="auto"/>
        <w:right w:val="none" w:sz="0" w:space="0" w:color="auto"/>
      </w:divBdr>
    </w:div>
    <w:div w:id="1727332437">
      <w:bodyDiv w:val="1"/>
      <w:marLeft w:val="0"/>
      <w:marRight w:val="0"/>
      <w:marTop w:val="0"/>
      <w:marBottom w:val="0"/>
      <w:divBdr>
        <w:top w:val="none" w:sz="0" w:space="0" w:color="auto"/>
        <w:left w:val="none" w:sz="0" w:space="0" w:color="auto"/>
        <w:bottom w:val="none" w:sz="0" w:space="0" w:color="auto"/>
        <w:right w:val="none" w:sz="0" w:space="0" w:color="auto"/>
      </w:divBdr>
    </w:div>
    <w:div w:id="1764840597">
      <w:bodyDiv w:val="1"/>
      <w:marLeft w:val="0"/>
      <w:marRight w:val="0"/>
      <w:marTop w:val="0"/>
      <w:marBottom w:val="0"/>
      <w:divBdr>
        <w:top w:val="none" w:sz="0" w:space="0" w:color="auto"/>
        <w:left w:val="none" w:sz="0" w:space="0" w:color="auto"/>
        <w:bottom w:val="none" w:sz="0" w:space="0" w:color="auto"/>
        <w:right w:val="none" w:sz="0" w:space="0" w:color="auto"/>
      </w:divBdr>
    </w:div>
    <w:div w:id="1777212451">
      <w:bodyDiv w:val="1"/>
      <w:marLeft w:val="0"/>
      <w:marRight w:val="0"/>
      <w:marTop w:val="0"/>
      <w:marBottom w:val="0"/>
      <w:divBdr>
        <w:top w:val="none" w:sz="0" w:space="0" w:color="auto"/>
        <w:left w:val="none" w:sz="0" w:space="0" w:color="auto"/>
        <w:bottom w:val="none" w:sz="0" w:space="0" w:color="auto"/>
        <w:right w:val="none" w:sz="0" w:space="0" w:color="auto"/>
      </w:divBdr>
    </w:div>
    <w:div w:id="1781684689">
      <w:bodyDiv w:val="1"/>
      <w:marLeft w:val="0"/>
      <w:marRight w:val="0"/>
      <w:marTop w:val="0"/>
      <w:marBottom w:val="0"/>
      <w:divBdr>
        <w:top w:val="none" w:sz="0" w:space="0" w:color="auto"/>
        <w:left w:val="none" w:sz="0" w:space="0" w:color="auto"/>
        <w:bottom w:val="none" w:sz="0" w:space="0" w:color="auto"/>
        <w:right w:val="none" w:sz="0" w:space="0" w:color="auto"/>
      </w:divBdr>
    </w:div>
    <w:div w:id="1810972071">
      <w:bodyDiv w:val="1"/>
      <w:marLeft w:val="0"/>
      <w:marRight w:val="0"/>
      <w:marTop w:val="0"/>
      <w:marBottom w:val="0"/>
      <w:divBdr>
        <w:top w:val="none" w:sz="0" w:space="0" w:color="auto"/>
        <w:left w:val="none" w:sz="0" w:space="0" w:color="auto"/>
        <w:bottom w:val="none" w:sz="0" w:space="0" w:color="auto"/>
        <w:right w:val="none" w:sz="0" w:space="0" w:color="auto"/>
      </w:divBdr>
    </w:div>
    <w:div w:id="1891184685">
      <w:bodyDiv w:val="1"/>
      <w:marLeft w:val="0"/>
      <w:marRight w:val="0"/>
      <w:marTop w:val="0"/>
      <w:marBottom w:val="0"/>
      <w:divBdr>
        <w:top w:val="none" w:sz="0" w:space="0" w:color="auto"/>
        <w:left w:val="none" w:sz="0" w:space="0" w:color="auto"/>
        <w:bottom w:val="none" w:sz="0" w:space="0" w:color="auto"/>
        <w:right w:val="none" w:sz="0" w:space="0" w:color="auto"/>
      </w:divBdr>
    </w:div>
    <w:div w:id="21360942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chart" Target="charts/chart4.xml"/><Relationship Id="rId26" Type="http://schemas.openxmlformats.org/officeDocument/2006/relationships/hyperlink" Target="https://www.aquamaps.org" TargetMode="External"/><Relationship Id="rId3" Type="http://schemas.openxmlformats.org/officeDocument/2006/relationships/styles" Target="styles.xml"/><Relationship Id="rId21" Type="http://schemas.openxmlformats.org/officeDocument/2006/relationships/image" Target="media/image8.jp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chart" Target="charts/chart3.xml"/><Relationship Id="rId25" Type="http://schemas.openxmlformats.org/officeDocument/2006/relationships/hyperlink" Target="https://data.consilium.europa.eu/doc/document/ST-5382-2018-INIT/en/pdf" TargetMode="Externa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hyperlink" Target="http://www.fao.org/fishery/statistics/software/fishstatj/en" TargetMode="Externa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image" Target="media/image10.jpeg"/><Relationship Id="rId28" Type="http://schemas.openxmlformats.org/officeDocument/2006/relationships/fontTable" Target="fontTable.xml"/><Relationship Id="rId10" Type="http://schemas.openxmlformats.org/officeDocument/2006/relationships/image" Target="media/image3.jpg"/><Relationship Id="rId19"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g"/><Relationship Id="rId22" Type="http://schemas.openxmlformats.org/officeDocument/2006/relationships/image" Target="media/image9.jpeg"/><Relationship Id="rId27"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Oliver\Desktop\Jegulja\Jegulja%20morfometrija%20i%20indeksi.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Oliver\Desktop\Jegulja\Jegulja%20morfometrija%20i%20indeksi.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Oliver\Desktop\Jegulja\Jegulja%20morfometrija%20i%20indeksi.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Oliver\Desktop\Jegulja\Jegulja%20morfometrija%20i%20indeksi.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Users\Oliver\Desktop\Jegulja\Jegulja%20morfometrija%20i%20indeksi.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Oliver\Desktop\Jegulja\Jegulja%20morfometrija%20i%20indeks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'Ribolovni alati'!$J$4</c:f>
              <c:strCache>
                <c:ptCount val="1"/>
                <c:pt idx="0">
                  <c:v>Kogol</c:v>
                </c:pt>
              </c:strCache>
            </c:strRef>
          </c:tx>
          <c:spPr>
            <a:solidFill>
              <a:schemeClr val="accent1"/>
            </a:solidFill>
            <a:ln>
              <a:noFill/>
            </a:ln>
            <a:effectLst/>
          </c:spPr>
          <c:invertIfNegative val="0"/>
          <c:cat>
            <c:strRef>
              <c:f>'Ribolovni alati'!$G$5:$G$12</c:f>
              <c:strCache>
                <c:ptCount val="8"/>
                <c:pt idx="0">
                  <c:v>25-30</c:v>
                </c:pt>
                <c:pt idx="1">
                  <c:v>31-35</c:v>
                </c:pt>
                <c:pt idx="2">
                  <c:v>36-40</c:v>
                </c:pt>
                <c:pt idx="3">
                  <c:v>41-45</c:v>
                </c:pt>
                <c:pt idx="4">
                  <c:v>46-50</c:v>
                </c:pt>
                <c:pt idx="5">
                  <c:v>51-55</c:v>
                </c:pt>
                <c:pt idx="6">
                  <c:v>56-60</c:v>
                </c:pt>
                <c:pt idx="7">
                  <c:v>&gt;60</c:v>
                </c:pt>
              </c:strCache>
            </c:strRef>
          </c:cat>
          <c:val>
            <c:numRef>
              <c:f>'Ribolovni alati'!$J$5:$J$12</c:f>
              <c:numCache>
                <c:formatCode>0.00%</c:formatCode>
                <c:ptCount val="8"/>
                <c:pt idx="0">
                  <c:v>7.407407407407407E-2</c:v>
                </c:pt>
                <c:pt idx="1">
                  <c:v>0.14814814814814814</c:v>
                </c:pt>
                <c:pt idx="2">
                  <c:v>0.25925925925925924</c:v>
                </c:pt>
                <c:pt idx="3">
                  <c:v>0.29629629629629628</c:v>
                </c:pt>
                <c:pt idx="4">
                  <c:v>7.407407407407407E-2</c:v>
                </c:pt>
                <c:pt idx="5">
                  <c:v>3.7037037037037035E-2</c:v>
                </c:pt>
                <c:pt idx="6">
                  <c:v>3.7037037037037035E-2</c:v>
                </c:pt>
                <c:pt idx="7">
                  <c:v>7.407407407407407E-2</c:v>
                </c:pt>
              </c:numCache>
            </c:numRef>
          </c:val>
          <c:extLst>
            <c:ext xmlns:c16="http://schemas.microsoft.com/office/drawing/2014/chart" uri="{C3380CC4-5D6E-409C-BE32-E72D297353CC}">
              <c16:uniqueId val="{00000000-8606-4AF3-B3AB-3F38FF1EE7CD}"/>
            </c:ext>
          </c:extLst>
        </c:ser>
        <c:ser>
          <c:idx val="1"/>
          <c:order val="1"/>
          <c:tx>
            <c:strRef>
              <c:f>'Ribolovni alati'!$K$4</c:f>
              <c:strCache>
                <c:ptCount val="1"/>
                <c:pt idx="0">
                  <c:v>Vrša</c:v>
                </c:pt>
              </c:strCache>
            </c:strRef>
          </c:tx>
          <c:spPr>
            <a:solidFill>
              <a:schemeClr val="accent2"/>
            </a:solidFill>
            <a:ln>
              <a:noFill/>
            </a:ln>
            <a:effectLst/>
          </c:spPr>
          <c:invertIfNegative val="0"/>
          <c:cat>
            <c:strRef>
              <c:f>'Ribolovni alati'!$G$5:$G$12</c:f>
              <c:strCache>
                <c:ptCount val="8"/>
                <c:pt idx="0">
                  <c:v>25-30</c:v>
                </c:pt>
                <c:pt idx="1">
                  <c:v>31-35</c:v>
                </c:pt>
                <c:pt idx="2">
                  <c:v>36-40</c:v>
                </c:pt>
                <c:pt idx="3">
                  <c:v>41-45</c:v>
                </c:pt>
                <c:pt idx="4">
                  <c:v>46-50</c:v>
                </c:pt>
                <c:pt idx="5">
                  <c:v>51-55</c:v>
                </c:pt>
                <c:pt idx="6">
                  <c:v>56-60</c:v>
                </c:pt>
                <c:pt idx="7">
                  <c:v>&gt;60</c:v>
                </c:pt>
              </c:strCache>
            </c:strRef>
          </c:cat>
          <c:val>
            <c:numRef>
              <c:f>'Ribolovni alati'!$K$5:$K$12</c:f>
              <c:numCache>
                <c:formatCode>0.00%</c:formatCode>
                <c:ptCount val="8"/>
                <c:pt idx="0">
                  <c:v>2.9411764705882353E-2</c:v>
                </c:pt>
                <c:pt idx="1">
                  <c:v>0.26470588235294118</c:v>
                </c:pt>
                <c:pt idx="2">
                  <c:v>0.35294117647058826</c:v>
                </c:pt>
                <c:pt idx="3">
                  <c:v>0.23529411764705882</c:v>
                </c:pt>
                <c:pt idx="4">
                  <c:v>5.8823529411764705E-2</c:v>
                </c:pt>
                <c:pt idx="5">
                  <c:v>2.9411764705882353E-2</c:v>
                </c:pt>
                <c:pt idx="6">
                  <c:v>2.9411764705882353E-2</c:v>
                </c:pt>
                <c:pt idx="7">
                  <c:v>0</c:v>
                </c:pt>
              </c:numCache>
            </c:numRef>
          </c:val>
          <c:extLst>
            <c:ext xmlns:c16="http://schemas.microsoft.com/office/drawing/2014/chart" uri="{C3380CC4-5D6E-409C-BE32-E72D297353CC}">
              <c16:uniqueId val="{00000001-8606-4AF3-B3AB-3F38FF1EE7CD}"/>
            </c:ext>
          </c:extLst>
        </c:ser>
        <c:dLbls>
          <c:showLegendKey val="0"/>
          <c:showVal val="0"/>
          <c:showCatName val="0"/>
          <c:showSerName val="0"/>
          <c:showPercent val="0"/>
          <c:showBubbleSize val="0"/>
        </c:dLbls>
        <c:gapWidth val="219"/>
        <c:overlap val="-27"/>
        <c:axId val="1539184832"/>
        <c:axId val="1539185248"/>
      </c:barChart>
      <c:catAx>
        <c:axId val="15391848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a:t>Ukupna duljina</a:t>
                </a:r>
                <a:r>
                  <a:rPr lang="hr-HR" baseline="0"/>
                  <a:t> TL (cm)</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9185248"/>
        <c:crosses val="autoZero"/>
        <c:auto val="1"/>
        <c:lblAlgn val="ctr"/>
        <c:lblOffset val="100"/>
        <c:noMultiLvlLbl val="0"/>
      </c:catAx>
      <c:valAx>
        <c:axId val="153918524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a:t>Brojčana</a:t>
                </a:r>
                <a:r>
                  <a:rPr lang="hr-HR" baseline="0"/>
                  <a:t> zastupljenost (%)</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91848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'Žute i srebrne odvojeno'!$H$79</c:f>
              <c:strCache>
                <c:ptCount val="1"/>
                <c:pt idx="0">
                  <c:v>Žute</c:v>
                </c:pt>
              </c:strCache>
            </c:strRef>
          </c:tx>
          <c:spPr>
            <a:solidFill>
              <a:srgbClr val="FFFF00"/>
            </a:solidFill>
            <a:ln>
              <a:noFill/>
            </a:ln>
            <a:effectLst/>
          </c:spPr>
          <c:invertIfNegative val="0"/>
          <c:cat>
            <c:strRef>
              <c:f>'Žute i srebrne odvojeno'!$G$80:$G$87</c:f>
              <c:strCache>
                <c:ptCount val="8"/>
                <c:pt idx="0">
                  <c:v>25-30</c:v>
                </c:pt>
                <c:pt idx="1">
                  <c:v>31-35</c:v>
                </c:pt>
                <c:pt idx="2">
                  <c:v>36-40</c:v>
                </c:pt>
                <c:pt idx="3">
                  <c:v>41-45</c:v>
                </c:pt>
                <c:pt idx="4">
                  <c:v>46-50</c:v>
                </c:pt>
                <c:pt idx="5">
                  <c:v>51-55</c:v>
                </c:pt>
                <c:pt idx="6">
                  <c:v>56-60</c:v>
                </c:pt>
                <c:pt idx="7">
                  <c:v>&gt;60</c:v>
                </c:pt>
              </c:strCache>
            </c:strRef>
          </c:cat>
          <c:val>
            <c:numRef>
              <c:f>'Žute i srebrne odvojeno'!$H$80:$H$87</c:f>
              <c:numCache>
                <c:formatCode>0.00%</c:formatCode>
                <c:ptCount val="8"/>
                <c:pt idx="0">
                  <c:v>6.25E-2</c:v>
                </c:pt>
                <c:pt idx="1">
                  <c:v>0.27083333333333331</c:v>
                </c:pt>
                <c:pt idx="2">
                  <c:v>0.29166666666666669</c:v>
                </c:pt>
                <c:pt idx="3">
                  <c:v>0.25</c:v>
                </c:pt>
                <c:pt idx="4">
                  <c:v>6.25E-2</c:v>
                </c:pt>
                <c:pt idx="5">
                  <c:v>2.0833333333333332E-2</c:v>
                </c:pt>
                <c:pt idx="6">
                  <c:v>4.1666666666666664E-2</c:v>
                </c:pt>
                <c:pt idx="7">
                  <c:v>0</c:v>
                </c:pt>
              </c:numCache>
            </c:numRef>
          </c:val>
          <c:extLst>
            <c:ext xmlns:c16="http://schemas.microsoft.com/office/drawing/2014/chart" uri="{C3380CC4-5D6E-409C-BE32-E72D297353CC}">
              <c16:uniqueId val="{00000000-75BB-4009-9DA7-70121A2A326A}"/>
            </c:ext>
          </c:extLst>
        </c:ser>
        <c:ser>
          <c:idx val="1"/>
          <c:order val="1"/>
          <c:tx>
            <c:strRef>
              <c:f>'Žute i srebrne odvojeno'!$I$79</c:f>
              <c:strCache>
                <c:ptCount val="1"/>
                <c:pt idx="0">
                  <c:v>Srebrne</c:v>
                </c:pt>
              </c:strCache>
            </c:strRef>
          </c:tx>
          <c:spPr>
            <a:solidFill>
              <a:schemeClr val="bg1">
                <a:lumMod val="50000"/>
              </a:schemeClr>
            </a:solidFill>
            <a:ln>
              <a:noFill/>
            </a:ln>
            <a:effectLst/>
          </c:spPr>
          <c:invertIfNegative val="0"/>
          <c:cat>
            <c:strRef>
              <c:f>'Žute i srebrne odvojeno'!$G$80:$G$87</c:f>
              <c:strCache>
                <c:ptCount val="8"/>
                <c:pt idx="0">
                  <c:v>25-30</c:v>
                </c:pt>
                <c:pt idx="1">
                  <c:v>31-35</c:v>
                </c:pt>
                <c:pt idx="2">
                  <c:v>36-40</c:v>
                </c:pt>
                <c:pt idx="3">
                  <c:v>41-45</c:v>
                </c:pt>
                <c:pt idx="4">
                  <c:v>46-50</c:v>
                </c:pt>
                <c:pt idx="5">
                  <c:v>51-55</c:v>
                </c:pt>
                <c:pt idx="6">
                  <c:v>56-60</c:v>
                </c:pt>
                <c:pt idx="7">
                  <c:v>&gt;60</c:v>
                </c:pt>
              </c:strCache>
            </c:strRef>
          </c:cat>
          <c:val>
            <c:numRef>
              <c:f>'Žute i srebrne odvojeno'!$I$80:$I$87</c:f>
              <c:numCache>
                <c:formatCode>0.00%</c:formatCode>
                <c:ptCount val="8"/>
                <c:pt idx="0">
                  <c:v>0</c:v>
                </c:pt>
                <c:pt idx="1">
                  <c:v>0</c:v>
                </c:pt>
                <c:pt idx="2">
                  <c:v>0.38461538461538464</c:v>
                </c:pt>
                <c:pt idx="3">
                  <c:v>0.30769230769230771</c:v>
                </c:pt>
                <c:pt idx="4">
                  <c:v>7.6923076923076927E-2</c:v>
                </c:pt>
                <c:pt idx="5">
                  <c:v>7.6923076923076927E-2</c:v>
                </c:pt>
                <c:pt idx="6">
                  <c:v>0</c:v>
                </c:pt>
                <c:pt idx="7">
                  <c:v>0.15384615384615385</c:v>
                </c:pt>
              </c:numCache>
            </c:numRef>
          </c:val>
          <c:extLst>
            <c:ext xmlns:c16="http://schemas.microsoft.com/office/drawing/2014/chart" uri="{C3380CC4-5D6E-409C-BE32-E72D297353CC}">
              <c16:uniqueId val="{00000001-75BB-4009-9DA7-70121A2A326A}"/>
            </c:ext>
          </c:extLst>
        </c:ser>
        <c:dLbls>
          <c:showLegendKey val="0"/>
          <c:showVal val="0"/>
          <c:showCatName val="0"/>
          <c:showSerName val="0"/>
          <c:showPercent val="0"/>
          <c:showBubbleSize val="0"/>
        </c:dLbls>
        <c:gapWidth val="150"/>
        <c:axId val="893713360"/>
        <c:axId val="893712112"/>
      </c:barChart>
      <c:catAx>
        <c:axId val="8937133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a:t>Ukupna duljiina TL (cm)</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3712112"/>
        <c:crosses val="autoZero"/>
        <c:auto val="1"/>
        <c:lblAlgn val="ctr"/>
        <c:lblOffset val="100"/>
        <c:noMultiLvlLbl val="0"/>
      </c:catAx>
      <c:valAx>
        <c:axId val="89371211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a:t>Brojčana</a:t>
                </a:r>
                <a:r>
                  <a:rPr lang="hr-HR" baseline="0"/>
                  <a:t> zastupljenost (%)</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371336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spPr>
            <a:ln w="19050" cap="rnd">
              <a:noFill/>
              <a:round/>
            </a:ln>
            <a:effectLst/>
          </c:spPr>
          <c:marker>
            <c:symbol val="circle"/>
            <c:size val="5"/>
            <c:spPr>
              <a:noFill/>
              <a:ln w="9525">
                <a:solidFill>
                  <a:schemeClr val="accent4"/>
                </a:solidFill>
              </a:ln>
              <a:effectLst/>
            </c:spPr>
          </c:marker>
          <c:trendline>
            <c:spPr>
              <a:ln w="19050" cap="rnd">
                <a:solidFill>
                  <a:schemeClr val="accent4"/>
                </a:solidFill>
                <a:prstDash val="solid"/>
              </a:ln>
              <a:effectLst/>
            </c:spPr>
            <c:trendlineType val="power"/>
            <c:dispRSqr val="1"/>
            <c:dispEq val="1"/>
            <c:trendlineLbl>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aseline="0">
                        <a:solidFill>
                          <a:schemeClr val="accent4"/>
                        </a:solidFill>
                      </a:rPr>
                      <a:t>y = 0.0004x</a:t>
                    </a:r>
                    <a:r>
                      <a:rPr lang="en-US" baseline="30000">
                        <a:solidFill>
                          <a:schemeClr val="accent4"/>
                        </a:solidFill>
                      </a:rPr>
                      <a:t>2.225</a:t>
                    </a:r>
                    <a:br>
                      <a:rPr lang="en-US" baseline="0">
                        <a:solidFill>
                          <a:schemeClr val="accent4"/>
                        </a:solidFill>
                      </a:rPr>
                    </a:br>
                    <a:r>
                      <a:rPr lang="en-US" baseline="0">
                        <a:solidFill>
                          <a:schemeClr val="accent4"/>
                        </a:solidFill>
                      </a:rPr>
                      <a:t>R² = 0.7721</a:t>
                    </a:r>
                    <a:endParaRPr lang="en-US">
                      <a:solidFill>
                        <a:schemeClr val="accent4"/>
                      </a:solidFill>
                    </a:endParaRP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'Žute i srebrne odvojeno'!$C$2:$C$49</c:f>
              <c:numCache>
                <c:formatCode>General</c:formatCode>
                <c:ptCount val="48"/>
                <c:pt idx="0">
                  <c:v>60.3</c:v>
                </c:pt>
                <c:pt idx="1">
                  <c:v>45.1</c:v>
                </c:pt>
                <c:pt idx="2">
                  <c:v>43.6</c:v>
                </c:pt>
                <c:pt idx="3">
                  <c:v>43.5</c:v>
                </c:pt>
                <c:pt idx="4">
                  <c:v>42.8</c:v>
                </c:pt>
                <c:pt idx="5">
                  <c:v>35.4</c:v>
                </c:pt>
                <c:pt idx="6">
                  <c:v>40.799999999999997</c:v>
                </c:pt>
                <c:pt idx="7">
                  <c:v>37</c:v>
                </c:pt>
                <c:pt idx="8">
                  <c:v>39.200000000000003</c:v>
                </c:pt>
                <c:pt idx="9">
                  <c:v>34.4</c:v>
                </c:pt>
                <c:pt idx="10">
                  <c:v>34.5</c:v>
                </c:pt>
                <c:pt idx="11">
                  <c:v>38.799999999999997</c:v>
                </c:pt>
                <c:pt idx="12">
                  <c:v>42.3</c:v>
                </c:pt>
                <c:pt idx="13">
                  <c:v>49.7</c:v>
                </c:pt>
                <c:pt idx="14">
                  <c:v>45.1</c:v>
                </c:pt>
                <c:pt idx="15">
                  <c:v>46.3</c:v>
                </c:pt>
                <c:pt idx="16">
                  <c:v>35.299999999999997</c:v>
                </c:pt>
                <c:pt idx="17">
                  <c:v>38.799999999999997</c:v>
                </c:pt>
                <c:pt idx="18">
                  <c:v>41.9</c:v>
                </c:pt>
                <c:pt idx="19">
                  <c:v>39.4</c:v>
                </c:pt>
                <c:pt idx="20">
                  <c:v>35.799999999999997</c:v>
                </c:pt>
                <c:pt idx="21">
                  <c:v>51.8</c:v>
                </c:pt>
                <c:pt idx="22">
                  <c:v>44.7</c:v>
                </c:pt>
                <c:pt idx="23">
                  <c:v>39.9</c:v>
                </c:pt>
                <c:pt idx="24">
                  <c:v>40.9</c:v>
                </c:pt>
                <c:pt idx="25">
                  <c:v>38.799999999999997</c:v>
                </c:pt>
                <c:pt idx="26">
                  <c:v>35.6</c:v>
                </c:pt>
                <c:pt idx="27">
                  <c:v>35.6</c:v>
                </c:pt>
                <c:pt idx="28">
                  <c:v>36.200000000000003</c:v>
                </c:pt>
                <c:pt idx="29">
                  <c:v>33.9</c:v>
                </c:pt>
                <c:pt idx="30">
                  <c:v>39.5</c:v>
                </c:pt>
                <c:pt idx="31">
                  <c:v>34.4</c:v>
                </c:pt>
                <c:pt idx="32">
                  <c:v>37.299999999999997</c:v>
                </c:pt>
                <c:pt idx="33">
                  <c:v>29.4</c:v>
                </c:pt>
                <c:pt idx="34">
                  <c:v>32</c:v>
                </c:pt>
                <c:pt idx="35">
                  <c:v>30.4</c:v>
                </c:pt>
                <c:pt idx="36">
                  <c:v>29.1</c:v>
                </c:pt>
                <c:pt idx="37">
                  <c:v>46.6</c:v>
                </c:pt>
                <c:pt idx="38">
                  <c:v>43.7</c:v>
                </c:pt>
                <c:pt idx="39">
                  <c:v>43.2</c:v>
                </c:pt>
                <c:pt idx="40">
                  <c:v>41.2</c:v>
                </c:pt>
                <c:pt idx="41">
                  <c:v>37.799999999999997</c:v>
                </c:pt>
                <c:pt idx="42">
                  <c:v>38.700000000000003</c:v>
                </c:pt>
                <c:pt idx="43">
                  <c:v>35.799999999999997</c:v>
                </c:pt>
                <c:pt idx="44">
                  <c:v>33.9</c:v>
                </c:pt>
                <c:pt idx="45">
                  <c:v>56.4</c:v>
                </c:pt>
                <c:pt idx="46">
                  <c:v>44.6</c:v>
                </c:pt>
                <c:pt idx="47">
                  <c:v>35.5</c:v>
                </c:pt>
              </c:numCache>
            </c:numRef>
          </c:xVal>
          <c:yVal>
            <c:numRef>
              <c:f>'Žute i srebrne odvojeno'!$Q$2:$Q$49</c:f>
              <c:numCache>
                <c:formatCode>General</c:formatCode>
                <c:ptCount val="48"/>
                <c:pt idx="0">
                  <c:v>3.6698750000000002</c:v>
                </c:pt>
                <c:pt idx="1">
                  <c:v>2.1889724999999998</c:v>
                </c:pt>
                <c:pt idx="2">
                  <c:v>2.0695740000000002</c:v>
                </c:pt>
                <c:pt idx="3">
                  <c:v>2.1364559999999999</c:v>
                </c:pt>
                <c:pt idx="4">
                  <c:v>1.9899750000000003</c:v>
                </c:pt>
                <c:pt idx="5">
                  <c:v>1.6160009999999998</c:v>
                </c:pt>
                <c:pt idx="6">
                  <c:v>1.0368280000000001</c:v>
                </c:pt>
                <c:pt idx="7">
                  <c:v>1.055982</c:v>
                </c:pt>
                <c:pt idx="8">
                  <c:v>1.6959925</c:v>
                </c:pt>
                <c:pt idx="9">
                  <c:v>1.4683425000000001</c:v>
                </c:pt>
                <c:pt idx="10">
                  <c:v>1.3517699999999999</c:v>
                </c:pt>
                <c:pt idx="11">
                  <c:v>1.73485</c:v>
                </c:pt>
                <c:pt idx="12">
                  <c:v>2.3634780000000002</c:v>
                </c:pt>
                <c:pt idx="13">
                  <c:v>2.6210364999999998</c:v>
                </c:pt>
                <c:pt idx="14">
                  <c:v>2.3340405000000004</c:v>
                </c:pt>
                <c:pt idx="15">
                  <c:v>2.2105600000000005</c:v>
                </c:pt>
                <c:pt idx="16">
                  <c:v>0.83995000000000009</c:v>
                </c:pt>
                <c:pt idx="17">
                  <c:v>1.5048450000000002</c:v>
                </c:pt>
                <c:pt idx="18">
                  <c:v>2.2859200000000004</c:v>
                </c:pt>
                <c:pt idx="19">
                  <c:v>1.5717269999999999</c:v>
                </c:pt>
                <c:pt idx="20">
                  <c:v>1.2658125000000002</c:v>
                </c:pt>
                <c:pt idx="21">
                  <c:v>3.0549059999999995</c:v>
                </c:pt>
                <c:pt idx="22">
                  <c:v>3.1387440000000004</c:v>
                </c:pt>
                <c:pt idx="23">
                  <c:v>1.6912824999999998</c:v>
                </c:pt>
                <c:pt idx="24">
                  <c:v>1.8971880000000001</c:v>
                </c:pt>
                <c:pt idx="25">
                  <c:v>1.4817659999999999</c:v>
                </c:pt>
                <c:pt idx="26">
                  <c:v>1.4469120000000002</c:v>
                </c:pt>
                <c:pt idx="27">
                  <c:v>1.4921280000000001</c:v>
                </c:pt>
                <c:pt idx="28">
                  <c:v>1.305612</c:v>
                </c:pt>
                <c:pt idx="29">
                  <c:v>1.0189300000000001</c:v>
                </c:pt>
                <c:pt idx="30">
                  <c:v>1.5924509999999998</c:v>
                </c:pt>
                <c:pt idx="31">
                  <c:v>0.93556300000000003</c:v>
                </c:pt>
                <c:pt idx="32">
                  <c:v>1.0682280000000002</c:v>
                </c:pt>
                <c:pt idx="33">
                  <c:v>0.86538400000000004</c:v>
                </c:pt>
                <c:pt idx="34">
                  <c:v>0.99255400000000005</c:v>
                </c:pt>
                <c:pt idx="35">
                  <c:v>0.96719850000000018</c:v>
                </c:pt>
                <c:pt idx="36">
                  <c:v>0.64974450000000006</c:v>
                </c:pt>
                <c:pt idx="37">
                  <c:v>1.4555469999999999</c:v>
                </c:pt>
                <c:pt idx="38">
                  <c:v>1.6389229999999999</c:v>
                </c:pt>
                <c:pt idx="39">
                  <c:v>1.9595955000000003</c:v>
                </c:pt>
                <c:pt idx="40">
                  <c:v>1.356951</c:v>
                </c:pt>
                <c:pt idx="41">
                  <c:v>1.315974</c:v>
                </c:pt>
                <c:pt idx="42">
                  <c:v>1.3050625000000002</c:v>
                </c:pt>
                <c:pt idx="43">
                  <c:v>1.355067</c:v>
                </c:pt>
                <c:pt idx="44">
                  <c:v>1.7930969999999999</c:v>
                </c:pt>
                <c:pt idx="46">
                  <c:v>1.9053519999999997</c:v>
                </c:pt>
                <c:pt idx="47">
                  <c:v>1.5988880000000001</c:v>
                </c:pt>
              </c:numCache>
            </c:numRef>
          </c:yVal>
          <c:smooth val="0"/>
          <c:extLst>
            <c:ext xmlns:c16="http://schemas.microsoft.com/office/drawing/2014/chart" uri="{C3380CC4-5D6E-409C-BE32-E72D297353CC}">
              <c16:uniqueId val="{00000001-6642-4D5F-B1BC-6FE282FA3A3B}"/>
            </c:ext>
          </c:extLst>
        </c:ser>
        <c:ser>
          <c:idx val="1"/>
          <c:order val="1"/>
          <c:spPr>
            <a:ln w="25400" cap="rnd">
              <a:noFill/>
              <a:round/>
            </a:ln>
            <a:effectLst/>
          </c:spPr>
          <c:marker>
            <c:symbol val="circle"/>
            <c:size val="5"/>
            <c:spPr>
              <a:noFill/>
              <a:ln w="9525">
                <a:solidFill>
                  <a:schemeClr val="bg1">
                    <a:lumMod val="50000"/>
                  </a:schemeClr>
                </a:solidFill>
              </a:ln>
              <a:effectLst/>
            </c:spPr>
          </c:marker>
          <c:trendline>
            <c:spPr>
              <a:ln w="19050" cap="rnd">
                <a:solidFill>
                  <a:schemeClr val="bg1">
                    <a:lumMod val="50000"/>
                  </a:schemeClr>
                </a:solidFill>
                <a:prstDash val="solid"/>
              </a:ln>
              <a:effectLst/>
            </c:spPr>
            <c:trendlineType val="power"/>
            <c:dispRSqr val="1"/>
            <c:dispEq val="1"/>
            <c:trendlineLbl>
              <c:layout>
                <c:manualLayout>
                  <c:x val="0.11626990376202975"/>
                  <c:y val="0.14743219597550306"/>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'Žute i srebrne odvojeno'!$C$51:$C$63</c:f>
              <c:numCache>
                <c:formatCode>General</c:formatCode>
                <c:ptCount val="13"/>
                <c:pt idx="0">
                  <c:v>69.400000000000006</c:v>
                </c:pt>
                <c:pt idx="1">
                  <c:v>73</c:v>
                </c:pt>
                <c:pt idx="2">
                  <c:v>52.3</c:v>
                </c:pt>
                <c:pt idx="3">
                  <c:v>50.3</c:v>
                </c:pt>
                <c:pt idx="4">
                  <c:v>39</c:v>
                </c:pt>
                <c:pt idx="5">
                  <c:v>37.6</c:v>
                </c:pt>
                <c:pt idx="6">
                  <c:v>40</c:v>
                </c:pt>
                <c:pt idx="7">
                  <c:v>36.200000000000003</c:v>
                </c:pt>
                <c:pt idx="8">
                  <c:v>39.299999999999997</c:v>
                </c:pt>
                <c:pt idx="9">
                  <c:v>42.2</c:v>
                </c:pt>
                <c:pt idx="10">
                  <c:v>42.6</c:v>
                </c:pt>
                <c:pt idx="11">
                  <c:v>45.5</c:v>
                </c:pt>
                <c:pt idx="12">
                  <c:v>45.9</c:v>
                </c:pt>
              </c:numCache>
            </c:numRef>
          </c:xVal>
          <c:yVal>
            <c:numRef>
              <c:f>'Žute i srebrne odvojeno'!$Q$51:$Q$63</c:f>
              <c:numCache>
                <c:formatCode>General</c:formatCode>
                <c:ptCount val="13"/>
                <c:pt idx="1">
                  <c:v>4.1203080000000005</c:v>
                </c:pt>
                <c:pt idx="2">
                  <c:v>2.5170240000000002</c:v>
                </c:pt>
                <c:pt idx="3">
                  <c:v>2.3901680000000001</c:v>
                </c:pt>
                <c:pt idx="4">
                  <c:v>1.6214175000000004</c:v>
                </c:pt>
                <c:pt idx="5">
                  <c:v>1.935025</c:v>
                </c:pt>
                <c:pt idx="6">
                  <c:v>2.0076375</c:v>
                </c:pt>
                <c:pt idx="7">
                  <c:v>1.3807364999999998</c:v>
                </c:pt>
                <c:pt idx="8">
                  <c:v>1.8538559999999997</c:v>
                </c:pt>
                <c:pt idx="9">
                  <c:v>1.9402060000000001</c:v>
                </c:pt>
                <c:pt idx="10">
                  <c:v>1.6602749999999999</c:v>
                </c:pt>
                <c:pt idx="11">
                  <c:v>1.571256</c:v>
                </c:pt>
                <c:pt idx="12">
                  <c:v>2.1937609999999999</c:v>
                </c:pt>
              </c:numCache>
            </c:numRef>
          </c:yVal>
          <c:smooth val="0"/>
          <c:extLst>
            <c:ext xmlns:c16="http://schemas.microsoft.com/office/drawing/2014/chart" uri="{C3380CC4-5D6E-409C-BE32-E72D297353CC}">
              <c16:uniqueId val="{00000003-6642-4D5F-B1BC-6FE282FA3A3B}"/>
            </c:ext>
          </c:extLst>
        </c:ser>
        <c:dLbls>
          <c:showLegendKey val="0"/>
          <c:showVal val="0"/>
          <c:showCatName val="0"/>
          <c:showSerName val="0"/>
          <c:showPercent val="0"/>
          <c:showBubbleSize val="0"/>
        </c:dLbls>
        <c:axId val="1102812911"/>
        <c:axId val="1102817071"/>
      </c:scatterChart>
      <c:valAx>
        <c:axId val="110281291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a:t>Ukupna duljina TL (cm)</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2817071"/>
        <c:crosses val="autoZero"/>
        <c:crossBetween val="midCat"/>
      </c:valAx>
      <c:valAx>
        <c:axId val="1102817071"/>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a:t>Površina usta MA (cm</a:t>
                </a:r>
                <a:r>
                  <a:rPr lang="hr-HR" baseline="30000"/>
                  <a:t>2</a:t>
                </a:r>
                <a:r>
                  <a:rPr lang="hr-HR" baseline="0"/>
                  <a:t>)</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2812911"/>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spPr>
            <a:ln w="19050" cap="rnd">
              <a:noFill/>
              <a:round/>
            </a:ln>
            <a:effectLst/>
          </c:spPr>
          <c:marker>
            <c:symbol val="circle"/>
            <c:size val="5"/>
            <c:spPr>
              <a:noFill/>
              <a:ln w="9525">
                <a:solidFill>
                  <a:schemeClr val="tx1"/>
                </a:solidFill>
              </a:ln>
              <a:effectLst/>
            </c:spPr>
          </c:marker>
          <c:trendline>
            <c:spPr>
              <a:ln w="19050" cap="rnd">
                <a:solidFill>
                  <a:schemeClr val="tx1"/>
                </a:solidFill>
                <a:prstDash val="solid"/>
              </a:ln>
              <a:effectLst/>
            </c:spPr>
            <c:trendlineType val="power"/>
            <c:dispRSqr val="1"/>
            <c:dispEq val="1"/>
            <c:trendlineLbl>
              <c:layout>
                <c:manualLayout>
                  <c:x val="-1.339501312335958E-2"/>
                  <c:y val="6.5543890347039956E-4"/>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hr-HR" baseline="0"/>
                      <a:t>Y</a:t>
                    </a:r>
                    <a:r>
                      <a:rPr lang="en-US" baseline="0"/>
                      <a:t> = 0.0012</a:t>
                    </a:r>
                    <a:r>
                      <a:rPr lang="hr-HR" sz="900" b="0" i="0" u="none" strike="noStrike" baseline="0">
                        <a:effectLst/>
                      </a:rPr>
                      <a:t>x</a:t>
                    </a:r>
                    <a:r>
                      <a:rPr lang="en-US" baseline="30000"/>
                      <a:t>3.0873</a:t>
                    </a:r>
                    <a:br>
                      <a:rPr lang="en-US" baseline="0"/>
                    </a:br>
                    <a:r>
                      <a:rPr lang="en-US" baseline="0"/>
                      <a:t>R² = 0.9603</a:t>
                    </a:r>
                    <a:endParaRPr lang="en-US"/>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'Žute i srebrne odvojeno'!$C$68:$C$115</c:f>
              <c:numCache>
                <c:formatCode>General</c:formatCode>
                <c:ptCount val="48"/>
                <c:pt idx="0">
                  <c:v>60.3</c:v>
                </c:pt>
                <c:pt idx="1">
                  <c:v>45.1</c:v>
                </c:pt>
                <c:pt idx="2">
                  <c:v>43.6</c:v>
                </c:pt>
                <c:pt idx="3">
                  <c:v>43.5</c:v>
                </c:pt>
                <c:pt idx="4">
                  <c:v>42.8</c:v>
                </c:pt>
                <c:pt idx="5">
                  <c:v>35.4</c:v>
                </c:pt>
                <c:pt idx="6">
                  <c:v>40.799999999999997</c:v>
                </c:pt>
                <c:pt idx="7">
                  <c:v>37</c:v>
                </c:pt>
                <c:pt idx="8">
                  <c:v>39.200000000000003</c:v>
                </c:pt>
                <c:pt idx="9">
                  <c:v>34.4</c:v>
                </c:pt>
                <c:pt idx="10">
                  <c:v>34.5</c:v>
                </c:pt>
                <c:pt idx="11">
                  <c:v>38.799999999999997</c:v>
                </c:pt>
                <c:pt idx="12">
                  <c:v>42.3</c:v>
                </c:pt>
                <c:pt idx="13">
                  <c:v>49.7</c:v>
                </c:pt>
                <c:pt idx="14">
                  <c:v>45.1</c:v>
                </c:pt>
                <c:pt idx="15">
                  <c:v>46.3</c:v>
                </c:pt>
                <c:pt idx="16">
                  <c:v>35.299999999999997</c:v>
                </c:pt>
                <c:pt idx="17">
                  <c:v>38.799999999999997</c:v>
                </c:pt>
                <c:pt idx="18">
                  <c:v>41.9</c:v>
                </c:pt>
                <c:pt idx="19">
                  <c:v>39.4</c:v>
                </c:pt>
                <c:pt idx="20">
                  <c:v>35.799999999999997</c:v>
                </c:pt>
                <c:pt idx="21">
                  <c:v>51.8</c:v>
                </c:pt>
                <c:pt idx="22">
                  <c:v>44.7</c:v>
                </c:pt>
                <c:pt idx="23">
                  <c:v>39.9</c:v>
                </c:pt>
                <c:pt idx="24">
                  <c:v>40.9</c:v>
                </c:pt>
                <c:pt idx="25">
                  <c:v>38.799999999999997</c:v>
                </c:pt>
                <c:pt idx="26">
                  <c:v>35.6</c:v>
                </c:pt>
                <c:pt idx="27">
                  <c:v>35.6</c:v>
                </c:pt>
                <c:pt idx="28">
                  <c:v>36.200000000000003</c:v>
                </c:pt>
                <c:pt idx="29">
                  <c:v>33.9</c:v>
                </c:pt>
                <c:pt idx="30">
                  <c:v>39.5</c:v>
                </c:pt>
                <c:pt idx="31">
                  <c:v>34.4</c:v>
                </c:pt>
                <c:pt idx="32">
                  <c:v>37.299999999999997</c:v>
                </c:pt>
                <c:pt idx="33">
                  <c:v>29.4</c:v>
                </c:pt>
                <c:pt idx="34">
                  <c:v>32</c:v>
                </c:pt>
                <c:pt idx="35">
                  <c:v>30.4</c:v>
                </c:pt>
                <c:pt idx="36">
                  <c:v>29.1</c:v>
                </c:pt>
                <c:pt idx="37">
                  <c:v>46.6</c:v>
                </c:pt>
                <c:pt idx="38">
                  <c:v>43.7</c:v>
                </c:pt>
                <c:pt idx="39">
                  <c:v>43.2</c:v>
                </c:pt>
                <c:pt idx="40">
                  <c:v>41.2</c:v>
                </c:pt>
                <c:pt idx="41">
                  <c:v>37.799999999999997</c:v>
                </c:pt>
                <c:pt idx="42">
                  <c:v>38.700000000000003</c:v>
                </c:pt>
                <c:pt idx="43">
                  <c:v>35.799999999999997</c:v>
                </c:pt>
                <c:pt idx="44">
                  <c:v>33.9</c:v>
                </c:pt>
                <c:pt idx="45">
                  <c:v>56.4</c:v>
                </c:pt>
                <c:pt idx="46">
                  <c:v>44.6</c:v>
                </c:pt>
                <c:pt idx="47">
                  <c:v>35.5</c:v>
                </c:pt>
              </c:numCache>
            </c:numRef>
          </c:xVal>
          <c:yVal>
            <c:numRef>
              <c:f>'Žute i srebrne odvojeno'!$D$68:$D$115</c:f>
              <c:numCache>
                <c:formatCode>General</c:formatCode>
                <c:ptCount val="48"/>
                <c:pt idx="0">
                  <c:v>394</c:v>
                </c:pt>
                <c:pt idx="1">
                  <c:v>147</c:v>
                </c:pt>
                <c:pt idx="2">
                  <c:v>145</c:v>
                </c:pt>
                <c:pt idx="3">
                  <c:v>136</c:v>
                </c:pt>
                <c:pt idx="4">
                  <c:v>120</c:v>
                </c:pt>
                <c:pt idx="5">
                  <c:v>107</c:v>
                </c:pt>
                <c:pt idx="6">
                  <c:v>108</c:v>
                </c:pt>
                <c:pt idx="7">
                  <c:v>95</c:v>
                </c:pt>
                <c:pt idx="8">
                  <c:v>92</c:v>
                </c:pt>
                <c:pt idx="9">
                  <c:v>69</c:v>
                </c:pt>
                <c:pt idx="10">
                  <c:v>57</c:v>
                </c:pt>
                <c:pt idx="11">
                  <c:v>92</c:v>
                </c:pt>
                <c:pt idx="12">
                  <c:v>136</c:v>
                </c:pt>
                <c:pt idx="13">
                  <c:v>191</c:v>
                </c:pt>
                <c:pt idx="14">
                  <c:v>184</c:v>
                </c:pt>
                <c:pt idx="15">
                  <c:v>153</c:v>
                </c:pt>
                <c:pt idx="16">
                  <c:v>77</c:v>
                </c:pt>
                <c:pt idx="17">
                  <c:v>112</c:v>
                </c:pt>
                <c:pt idx="18">
                  <c:v>152</c:v>
                </c:pt>
                <c:pt idx="19">
                  <c:v>93</c:v>
                </c:pt>
                <c:pt idx="20">
                  <c:v>68</c:v>
                </c:pt>
                <c:pt idx="21">
                  <c:v>267</c:v>
                </c:pt>
                <c:pt idx="22">
                  <c:v>168</c:v>
                </c:pt>
                <c:pt idx="23">
                  <c:v>115</c:v>
                </c:pt>
                <c:pt idx="24">
                  <c:v>112</c:v>
                </c:pt>
                <c:pt idx="25">
                  <c:v>89</c:v>
                </c:pt>
                <c:pt idx="26">
                  <c:v>87</c:v>
                </c:pt>
                <c:pt idx="27">
                  <c:v>70</c:v>
                </c:pt>
                <c:pt idx="28">
                  <c:v>67</c:v>
                </c:pt>
                <c:pt idx="29">
                  <c:v>52</c:v>
                </c:pt>
                <c:pt idx="30">
                  <c:v>94</c:v>
                </c:pt>
                <c:pt idx="31">
                  <c:v>65</c:v>
                </c:pt>
                <c:pt idx="32">
                  <c:v>80</c:v>
                </c:pt>
                <c:pt idx="33">
                  <c:v>47</c:v>
                </c:pt>
                <c:pt idx="34">
                  <c:v>48</c:v>
                </c:pt>
                <c:pt idx="35">
                  <c:v>46</c:v>
                </c:pt>
                <c:pt idx="36">
                  <c:v>41</c:v>
                </c:pt>
                <c:pt idx="37">
                  <c:v>148</c:v>
                </c:pt>
                <c:pt idx="38">
                  <c:v>134</c:v>
                </c:pt>
                <c:pt idx="39">
                  <c:v>131</c:v>
                </c:pt>
                <c:pt idx="40">
                  <c:v>105</c:v>
                </c:pt>
                <c:pt idx="41">
                  <c:v>105</c:v>
                </c:pt>
                <c:pt idx="42">
                  <c:v>85</c:v>
                </c:pt>
                <c:pt idx="43">
                  <c:v>76</c:v>
                </c:pt>
                <c:pt idx="44">
                  <c:v>59</c:v>
                </c:pt>
                <c:pt idx="45">
                  <c:v>289</c:v>
                </c:pt>
                <c:pt idx="46">
                  <c:v>146</c:v>
                </c:pt>
                <c:pt idx="47">
                  <c:v>70</c:v>
                </c:pt>
              </c:numCache>
            </c:numRef>
          </c:yVal>
          <c:smooth val="0"/>
          <c:extLst>
            <c:ext xmlns:c16="http://schemas.microsoft.com/office/drawing/2014/chart" uri="{C3380CC4-5D6E-409C-BE32-E72D297353CC}">
              <c16:uniqueId val="{00000001-F387-46F1-9DAD-948A3C77D057}"/>
            </c:ext>
          </c:extLst>
        </c:ser>
        <c:dLbls>
          <c:showLegendKey val="0"/>
          <c:showVal val="0"/>
          <c:showCatName val="0"/>
          <c:showSerName val="0"/>
          <c:showPercent val="0"/>
          <c:showBubbleSize val="0"/>
        </c:dLbls>
        <c:axId val="1696695712"/>
        <c:axId val="1690011664"/>
      </c:scatterChart>
      <c:valAx>
        <c:axId val="16966957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a:t>Ukupna duljina TL (cm)</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90011664"/>
        <c:crosses val="autoZero"/>
        <c:crossBetween val="midCat"/>
      </c:valAx>
      <c:valAx>
        <c:axId val="169001166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a:t>Masa W (g)</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96695712"/>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strRef>
              <c:f>Morfometrija!$E$1</c:f>
              <c:strCache>
                <c:ptCount val="1"/>
                <c:pt idx="0">
                  <c:v>Masa W (g)</c:v>
                </c:pt>
              </c:strCache>
            </c:strRef>
          </c:tx>
          <c:spPr>
            <a:ln w="19050" cap="rnd">
              <a:noFill/>
              <a:round/>
            </a:ln>
            <a:effectLst/>
          </c:spPr>
          <c:marker>
            <c:symbol val="circle"/>
            <c:size val="5"/>
            <c:spPr>
              <a:noFill/>
              <a:ln w="9525">
                <a:solidFill>
                  <a:schemeClr val="tx1"/>
                </a:solidFill>
              </a:ln>
              <a:effectLst/>
            </c:spPr>
          </c:marker>
          <c:trendline>
            <c:spPr>
              <a:ln w="12700" cap="rnd">
                <a:solidFill>
                  <a:schemeClr val="tx1"/>
                </a:solidFill>
                <a:prstDash val="solid"/>
              </a:ln>
              <a:effectLst/>
            </c:spPr>
            <c:trendlineType val="power"/>
            <c:dispRSqr val="1"/>
            <c:dispEq val="1"/>
            <c:trendlineLbl>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hr-HR" baseline="0"/>
                      <a:t>Y</a:t>
                    </a:r>
                    <a:r>
                      <a:rPr lang="en-US" baseline="0"/>
                      <a:t> = 0.0017</a:t>
                    </a:r>
                    <a:r>
                      <a:rPr lang="hr-HR" baseline="0">
                        <a:latin typeface="Calibri" panose="020F0502020204030204" pitchFamily="34" charset="0"/>
                        <a:cs typeface="Calibri" panose="020F0502020204030204" pitchFamily="34" charset="0"/>
                      </a:rPr>
                      <a:t>x</a:t>
                    </a:r>
                    <a:r>
                      <a:rPr lang="en-US" baseline="30000"/>
                      <a:t>2.9987</a:t>
                    </a:r>
                    <a:br>
                      <a:rPr lang="en-US" baseline="0"/>
                    </a:br>
                    <a:r>
                      <a:rPr lang="en-US" baseline="0"/>
                      <a:t>R² = 0.9545</a:t>
                    </a:r>
                    <a:endParaRPr lang="en-US"/>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Morfometrija!$D$2:$D$22</c:f>
              <c:numCache>
                <c:formatCode>General</c:formatCode>
                <c:ptCount val="21"/>
                <c:pt idx="0">
                  <c:v>60.3</c:v>
                </c:pt>
                <c:pt idx="1">
                  <c:v>45.1</c:v>
                </c:pt>
                <c:pt idx="2">
                  <c:v>43.6</c:v>
                </c:pt>
                <c:pt idx="3">
                  <c:v>43.5</c:v>
                </c:pt>
                <c:pt idx="4">
                  <c:v>42.8</c:v>
                </c:pt>
                <c:pt idx="5">
                  <c:v>35.4</c:v>
                </c:pt>
                <c:pt idx="6">
                  <c:v>40.799999999999997</c:v>
                </c:pt>
                <c:pt idx="7">
                  <c:v>37</c:v>
                </c:pt>
                <c:pt idx="8">
                  <c:v>39.200000000000003</c:v>
                </c:pt>
                <c:pt idx="9">
                  <c:v>34.4</c:v>
                </c:pt>
                <c:pt idx="10">
                  <c:v>34.5</c:v>
                </c:pt>
                <c:pt idx="11">
                  <c:v>38.799999999999997</c:v>
                </c:pt>
                <c:pt idx="12">
                  <c:v>42.3</c:v>
                </c:pt>
                <c:pt idx="13">
                  <c:v>49.7</c:v>
                </c:pt>
                <c:pt idx="14">
                  <c:v>45.1</c:v>
                </c:pt>
                <c:pt idx="15">
                  <c:v>46.3</c:v>
                </c:pt>
                <c:pt idx="16">
                  <c:v>35.299999999999997</c:v>
                </c:pt>
                <c:pt idx="17">
                  <c:v>38.799999999999997</c:v>
                </c:pt>
                <c:pt idx="18">
                  <c:v>41.9</c:v>
                </c:pt>
                <c:pt idx="19">
                  <c:v>39.4</c:v>
                </c:pt>
                <c:pt idx="20">
                  <c:v>35.799999999999997</c:v>
                </c:pt>
              </c:numCache>
            </c:numRef>
          </c:xVal>
          <c:yVal>
            <c:numRef>
              <c:f>Morfometrija!$E$2:$E$22</c:f>
              <c:numCache>
                <c:formatCode>General</c:formatCode>
                <c:ptCount val="21"/>
                <c:pt idx="0">
                  <c:v>394</c:v>
                </c:pt>
                <c:pt idx="1">
                  <c:v>147</c:v>
                </c:pt>
                <c:pt idx="2">
                  <c:v>145</c:v>
                </c:pt>
                <c:pt idx="3">
                  <c:v>136</c:v>
                </c:pt>
                <c:pt idx="4">
                  <c:v>120</c:v>
                </c:pt>
                <c:pt idx="5">
                  <c:v>107</c:v>
                </c:pt>
                <c:pt idx="6">
                  <c:v>108</c:v>
                </c:pt>
                <c:pt idx="7">
                  <c:v>95</c:v>
                </c:pt>
                <c:pt idx="8">
                  <c:v>92</c:v>
                </c:pt>
                <c:pt idx="9">
                  <c:v>69</c:v>
                </c:pt>
                <c:pt idx="10">
                  <c:v>57</c:v>
                </c:pt>
                <c:pt idx="11">
                  <c:v>92</c:v>
                </c:pt>
                <c:pt idx="12">
                  <c:v>136</c:v>
                </c:pt>
                <c:pt idx="13">
                  <c:v>191</c:v>
                </c:pt>
                <c:pt idx="14">
                  <c:v>184</c:v>
                </c:pt>
                <c:pt idx="15">
                  <c:v>153</c:v>
                </c:pt>
                <c:pt idx="16">
                  <c:v>77</c:v>
                </c:pt>
                <c:pt idx="17">
                  <c:v>112</c:v>
                </c:pt>
                <c:pt idx="18">
                  <c:v>152</c:v>
                </c:pt>
                <c:pt idx="19">
                  <c:v>93</c:v>
                </c:pt>
                <c:pt idx="20">
                  <c:v>68</c:v>
                </c:pt>
              </c:numCache>
            </c:numRef>
          </c:yVal>
          <c:smooth val="0"/>
          <c:extLst>
            <c:ext xmlns:c16="http://schemas.microsoft.com/office/drawing/2014/chart" uri="{C3380CC4-5D6E-409C-BE32-E72D297353CC}">
              <c16:uniqueId val="{00000001-C8B1-4095-AE7D-BB2CEF10D224}"/>
            </c:ext>
          </c:extLst>
        </c:ser>
        <c:dLbls>
          <c:showLegendKey val="0"/>
          <c:showVal val="0"/>
          <c:showCatName val="0"/>
          <c:showSerName val="0"/>
          <c:showPercent val="0"/>
          <c:showBubbleSize val="0"/>
        </c:dLbls>
        <c:axId val="444446872"/>
        <c:axId val="444447856"/>
      </c:scatterChart>
      <c:valAx>
        <c:axId val="4444468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Ukupna duljina TL (cm)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4447856"/>
        <c:crosses val="autoZero"/>
        <c:crossBetween val="midCat"/>
      </c:valAx>
      <c:valAx>
        <c:axId val="44444785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Masa W (g)</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4446872"/>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spPr>
            <a:ln w="19050" cap="rnd">
              <a:noFill/>
              <a:round/>
            </a:ln>
            <a:effectLst/>
          </c:spPr>
          <c:marker>
            <c:symbol val="circle"/>
            <c:size val="5"/>
            <c:spPr>
              <a:noFill/>
              <a:ln w="9525">
                <a:solidFill>
                  <a:schemeClr val="tx1"/>
                </a:solidFill>
              </a:ln>
              <a:effectLst/>
            </c:spPr>
          </c:marker>
          <c:trendline>
            <c:spPr>
              <a:ln w="12700" cap="rnd">
                <a:solidFill>
                  <a:schemeClr val="tx1"/>
                </a:solidFill>
                <a:prstDash val="solid"/>
              </a:ln>
              <a:effectLst/>
            </c:spPr>
            <c:trendlineType val="power"/>
            <c:dispRSqr val="1"/>
            <c:dispEq val="1"/>
            <c:trendlineLbl>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Morfometrija!$D$23:$D$35</c:f>
              <c:numCache>
                <c:formatCode>General</c:formatCode>
                <c:ptCount val="13"/>
                <c:pt idx="0">
                  <c:v>51.8</c:v>
                </c:pt>
                <c:pt idx="1">
                  <c:v>44.7</c:v>
                </c:pt>
                <c:pt idx="2">
                  <c:v>39.9</c:v>
                </c:pt>
                <c:pt idx="3">
                  <c:v>40.9</c:v>
                </c:pt>
                <c:pt idx="4">
                  <c:v>38.799999999999997</c:v>
                </c:pt>
                <c:pt idx="5">
                  <c:v>35.6</c:v>
                </c:pt>
                <c:pt idx="6">
                  <c:v>35.6</c:v>
                </c:pt>
                <c:pt idx="7">
                  <c:v>36.200000000000003</c:v>
                </c:pt>
                <c:pt idx="8">
                  <c:v>33.9</c:v>
                </c:pt>
                <c:pt idx="9">
                  <c:v>39.5</c:v>
                </c:pt>
                <c:pt idx="10">
                  <c:v>34.4</c:v>
                </c:pt>
                <c:pt idx="11">
                  <c:v>37.299999999999997</c:v>
                </c:pt>
                <c:pt idx="12">
                  <c:v>29.4</c:v>
                </c:pt>
              </c:numCache>
            </c:numRef>
          </c:xVal>
          <c:yVal>
            <c:numRef>
              <c:f>Morfometrija!$E$23:$E$35</c:f>
              <c:numCache>
                <c:formatCode>General</c:formatCode>
                <c:ptCount val="13"/>
                <c:pt idx="0">
                  <c:v>267</c:v>
                </c:pt>
                <c:pt idx="1">
                  <c:v>168</c:v>
                </c:pt>
                <c:pt idx="2">
                  <c:v>115</c:v>
                </c:pt>
                <c:pt idx="3">
                  <c:v>112</c:v>
                </c:pt>
                <c:pt idx="4">
                  <c:v>89</c:v>
                </c:pt>
                <c:pt idx="5">
                  <c:v>87</c:v>
                </c:pt>
                <c:pt idx="6">
                  <c:v>70</c:v>
                </c:pt>
                <c:pt idx="7">
                  <c:v>67</c:v>
                </c:pt>
                <c:pt idx="8">
                  <c:v>52</c:v>
                </c:pt>
                <c:pt idx="9">
                  <c:v>94</c:v>
                </c:pt>
                <c:pt idx="10">
                  <c:v>65</c:v>
                </c:pt>
                <c:pt idx="11">
                  <c:v>80</c:v>
                </c:pt>
                <c:pt idx="12">
                  <c:v>47</c:v>
                </c:pt>
              </c:numCache>
            </c:numRef>
          </c:yVal>
          <c:smooth val="0"/>
          <c:extLst>
            <c:ext xmlns:c16="http://schemas.microsoft.com/office/drawing/2014/chart" uri="{C3380CC4-5D6E-409C-BE32-E72D297353CC}">
              <c16:uniqueId val="{00000001-D9E2-4FDA-8155-657C9DCDF9D8}"/>
            </c:ext>
          </c:extLst>
        </c:ser>
        <c:dLbls>
          <c:showLegendKey val="0"/>
          <c:showVal val="0"/>
          <c:showCatName val="0"/>
          <c:showSerName val="0"/>
          <c:showPercent val="0"/>
          <c:showBubbleSize val="0"/>
        </c:dLbls>
        <c:axId val="488634376"/>
        <c:axId val="488631752"/>
      </c:scatterChart>
      <c:valAx>
        <c:axId val="4886343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Ukupna duljina TL (cm)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8631752"/>
        <c:crosses val="autoZero"/>
        <c:crossBetween val="midCat"/>
      </c:valAx>
      <c:valAx>
        <c:axId val="48863175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Masa W (g)</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8634376"/>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3A0815-E51A-418B-A95D-75D7B353A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57</Pages>
  <Words>13727</Words>
  <Characters>78247</Characters>
  <Application>Microsoft Office Word</Application>
  <DocSecurity>0</DocSecurity>
  <Lines>652</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Barić</dc:creator>
  <cp:keywords/>
  <dc:description/>
  <cp:lastModifiedBy>Oliver Barić</cp:lastModifiedBy>
  <cp:revision>6</cp:revision>
  <dcterms:created xsi:type="dcterms:W3CDTF">2022-06-30T04:12:00Z</dcterms:created>
  <dcterms:modified xsi:type="dcterms:W3CDTF">2022-06-30T05:10:00Z</dcterms:modified>
</cp:coreProperties>
</file>