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F7056" w14:textId="77777777" w:rsidR="001357CE" w:rsidRPr="00E96C77" w:rsidRDefault="001357CE" w:rsidP="00050C0C">
      <w:pPr>
        <w:widowControl w:val="0"/>
        <w:rPr>
          <w:snapToGrid w:val="0"/>
        </w:rPr>
      </w:pPr>
    </w:p>
    <w:tbl>
      <w:tblPr>
        <w:tblW w:w="9570" w:type="dxa"/>
        <w:jc w:val="center"/>
        <w:tblLayout w:type="fixed"/>
        <w:tblLook w:val="0000" w:firstRow="0" w:lastRow="0" w:firstColumn="0" w:lastColumn="0" w:noHBand="0" w:noVBand="0"/>
      </w:tblPr>
      <w:tblGrid>
        <w:gridCol w:w="9570"/>
      </w:tblGrid>
      <w:tr w:rsidR="00C74675" w:rsidRPr="00E96C77" w14:paraId="3A65B428" w14:textId="77777777" w:rsidTr="00BC53D3">
        <w:trPr>
          <w:trHeight w:hRule="exact" w:val="4706"/>
          <w:jc w:val="center"/>
        </w:trPr>
        <w:tc>
          <w:tcPr>
            <w:tcW w:w="9570" w:type="dxa"/>
          </w:tcPr>
          <w:p w14:paraId="7A45928B" w14:textId="77777777" w:rsidR="00C74675" w:rsidRPr="00E96C77" w:rsidRDefault="00A30F5B" w:rsidP="00050C0C">
            <w:pPr>
              <w:spacing w:before="227"/>
              <w:jc w:val="center"/>
            </w:pPr>
            <w:r w:rsidRPr="00E96C77">
              <w:rPr>
                <w:snapToGrid w:val="0"/>
              </w:rPr>
              <w:br w:type="page"/>
            </w:r>
            <w:r w:rsidR="00C74675" w:rsidRPr="00E96C77">
              <w:br w:type="page"/>
            </w:r>
            <w:r w:rsidR="00C74675" w:rsidRPr="00E96C77">
              <w:br w:type="page"/>
            </w:r>
            <w:r w:rsidR="00C74675" w:rsidRPr="00E96C77">
              <w:br w:type="page"/>
            </w:r>
            <w:r w:rsidR="00C74675" w:rsidRPr="00E96C77">
              <w:br w:type="page"/>
              <w:t>SVEUČILIŠTE U ZAGREBU</w:t>
            </w:r>
          </w:p>
          <w:p w14:paraId="5A13CFB6" w14:textId="77777777" w:rsidR="00C74675" w:rsidRPr="00E96C77" w:rsidRDefault="00C74675" w:rsidP="00050C0C">
            <w:pPr>
              <w:jc w:val="center"/>
            </w:pPr>
            <w:r w:rsidRPr="00E96C77">
              <w:t>RUDARSKO-GEOLOŠKO-NAFTNI FAKULTET</w:t>
            </w:r>
          </w:p>
          <w:p w14:paraId="41372E0A" w14:textId="77777777" w:rsidR="00C74675" w:rsidRDefault="00C74675" w:rsidP="00321FEF">
            <w:pPr>
              <w:jc w:val="center"/>
            </w:pPr>
          </w:p>
          <w:p w14:paraId="6CAD44C9" w14:textId="77777777" w:rsidR="00D474BE" w:rsidRPr="00D474BE" w:rsidRDefault="00D474BE" w:rsidP="00D474BE"/>
          <w:p w14:paraId="5AE00BBB" w14:textId="77777777" w:rsidR="00D474BE" w:rsidRPr="00D474BE" w:rsidRDefault="00D474BE" w:rsidP="00D474BE"/>
          <w:p w14:paraId="016740A2" w14:textId="77777777" w:rsidR="00D474BE" w:rsidRPr="00D474BE" w:rsidRDefault="00D474BE" w:rsidP="00D474BE"/>
          <w:p w14:paraId="062F7A23" w14:textId="77777777" w:rsidR="00D474BE" w:rsidRPr="00D474BE" w:rsidRDefault="00D474BE" w:rsidP="00D474BE"/>
          <w:p w14:paraId="07DB291E" w14:textId="77777777" w:rsidR="00D474BE" w:rsidRPr="00D474BE" w:rsidRDefault="00D474BE" w:rsidP="00D474BE"/>
          <w:p w14:paraId="0B24A650" w14:textId="231F9B6E" w:rsidR="00D474BE" w:rsidRDefault="009D7B1F" w:rsidP="009D7B1F">
            <w:pPr>
              <w:jc w:val="center"/>
            </w:pPr>
            <w:r>
              <w:t>Kristian Kosović</w:t>
            </w:r>
          </w:p>
          <w:p w14:paraId="0E9A9CB6" w14:textId="2E25BF73" w:rsidR="009D7B1F" w:rsidRPr="00D474BE" w:rsidRDefault="009D7B1F" w:rsidP="009D7B1F">
            <w:pPr>
              <w:jc w:val="center"/>
            </w:pPr>
            <w:r>
              <w:t>Andrija Vukšić</w:t>
            </w:r>
          </w:p>
          <w:p w14:paraId="44F84C88" w14:textId="77777777" w:rsidR="00D474BE" w:rsidRPr="00D474BE" w:rsidRDefault="00D474BE" w:rsidP="000E73B8">
            <w:pPr>
              <w:jc w:val="center"/>
            </w:pPr>
          </w:p>
          <w:p w14:paraId="0D87B9C1" w14:textId="77777777" w:rsidR="00D474BE" w:rsidRPr="00D474BE" w:rsidRDefault="00D474BE" w:rsidP="00D474BE"/>
          <w:p w14:paraId="03575BA2" w14:textId="77777777" w:rsidR="00D474BE" w:rsidRPr="00D474BE" w:rsidRDefault="00D474BE" w:rsidP="00D474BE"/>
          <w:p w14:paraId="755E84B9" w14:textId="77777777" w:rsidR="00D474BE" w:rsidRPr="00D474BE" w:rsidRDefault="00D474BE" w:rsidP="00D474BE"/>
          <w:p w14:paraId="6C610569" w14:textId="77777777" w:rsidR="00D474BE" w:rsidRPr="00D474BE" w:rsidRDefault="00D474BE" w:rsidP="00D474BE"/>
          <w:p w14:paraId="784DE2F2" w14:textId="77777777" w:rsidR="007F6764" w:rsidRDefault="00D474BE" w:rsidP="007F6764">
            <w:pPr>
              <w:jc w:val="center"/>
              <w:rPr>
                <w:szCs w:val="24"/>
              </w:rPr>
            </w:pPr>
            <w:r>
              <w:rPr>
                <w:szCs w:val="24"/>
              </w:rPr>
              <w:t>Kristian Kosović</w:t>
            </w:r>
          </w:p>
          <w:p w14:paraId="7A9ED59D" w14:textId="77777777" w:rsidR="00D474BE" w:rsidRDefault="00D474BE" w:rsidP="007F6764">
            <w:pPr>
              <w:jc w:val="center"/>
              <w:rPr>
                <w:szCs w:val="24"/>
              </w:rPr>
            </w:pPr>
            <w:r>
              <w:rPr>
                <w:szCs w:val="24"/>
              </w:rPr>
              <w:t>Andrija Vukšić</w:t>
            </w:r>
          </w:p>
          <w:p w14:paraId="451464A4" w14:textId="5A4094F1" w:rsidR="007F6764" w:rsidRPr="00D474BE" w:rsidRDefault="007F6764" w:rsidP="007F6764">
            <w:pPr>
              <w:jc w:val="center"/>
              <w:rPr>
                <w:szCs w:val="24"/>
              </w:rPr>
            </w:pPr>
          </w:p>
        </w:tc>
      </w:tr>
      <w:tr w:rsidR="00C74675" w:rsidRPr="00E96C77" w14:paraId="20B326CD" w14:textId="77777777" w:rsidTr="00BC53D3">
        <w:trPr>
          <w:cantSplit/>
          <w:trHeight w:val="3969"/>
          <w:jc w:val="center"/>
        </w:trPr>
        <w:tc>
          <w:tcPr>
            <w:tcW w:w="9570" w:type="dxa"/>
          </w:tcPr>
          <w:p w14:paraId="6ABD2E6E" w14:textId="0E9A24FA" w:rsidR="00230932" w:rsidRPr="00321FEF" w:rsidRDefault="00D474BE" w:rsidP="00321FEF">
            <w:pPr>
              <w:jc w:val="center"/>
              <w:rPr>
                <w:b/>
              </w:rPr>
            </w:pPr>
            <w:bookmarkStart w:id="0" w:name="_Hlk39701164"/>
            <w:r>
              <w:rPr>
                <w:b/>
              </w:rPr>
              <w:t>ZAVISNOST UČINKA NABOJA U BETONSKIM ELEMENTIMA TANKE STIJENKE O MINERSKIM PARAMETRIMA</w:t>
            </w:r>
          </w:p>
          <w:bookmarkEnd w:id="0"/>
          <w:p w14:paraId="76AB323C" w14:textId="4A894DBB" w:rsidR="00C74675" w:rsidRPr="00E96C77" w:rsidRDefault="00C74675" w:rsidP="00321FEF">
            <w:pPr>
              <w:jc w:val="center"/>
            </w:pPr>
          </w:p>
        </w:tc>
      </w:tr>
      <w:tr w:rsidR="00C74675" w:rsidRPr="00E96C77" w14:paraId="226E6A40" w14:textId="77777777" w:rsidTr="00BC53D3">
        <w:trPr>
          <w:trHeight w:hRule="exact" w:val="3260"/>
          <w:jc w:val="center"/>
        </w:trPr>
        <w:tc>
          <w:tcPr>
            <w:tcW w:w="9570" w:type="dxa"/>
          </w:tcPr>
          <w:p w14:paraId="3AA3367F" w14:textId="11A41C6A" w:rsidR="00C74675" w:rsidRPr="00321FEF" w:rsidRDefault="00C74675" w:rsidP="00321FEF">
            <w:pPr>
              <w:jc w:val="center"/>
            </w:pPr>
          </w:p>
        </w:tc>
      </w:tr>
      <w:tr w:rsidR="00C74675" w:rsidRPr="00E96C77" w14:paraId="64D4A5DE" w14:textId="77777777" w:rsidTr="00BC53D3">
        <w:trPr>
          <w:trHeight w:val="93"/>
          <w:jc w:val="center"/>
        </w:trPr>
        <w:tc>
          <w:tcPr>
            <w:tcW w:w="9570" w:type="dxa"/>
          </w:tcPr>
          <w:p w14:paraId="6247374B" w14:textId="77777777" w:rsidR="00C74675" w:rsidRDefault="00C74675" w:rsidP="005B74E1">
            <w:pPr>
              <w:jc w:val="center"/>
              <w:rPr>
                <w:szCs w:val="24"/>
              </w:rPr>
            </w:pPr>
            <w:r w:rsidRPr="00E96C77">
              <w:t xml:space="preserve">Zagreb, </w:t>
            </w:r>
            <w:r w:rsidR="00230932" w:rsidRPr="00E96C77">
              <w:rPr>
                <w:szCs w:val="24"/>
              </w:rPr>
              <w:t>202</w:t>
            </w:r>
            <w:r w:rsidR="003D7E4A">
              <w:rPr>
                <w:szCs w:val="24"/>
              </w:rPr>
              <w:t>2</w:t>
            </w:r>
            <w:r w:rsidR="00230932" w:rsidRPr="00E96C77">
              <w:rPr>
                <w:szCs w:val="24"/>
              </w:rPr>
              <w:t>.</w:t>
            </w:r>
          </w:p>
          <w:p w14:paraId="79427FED" w14:textId="77777777" w:rsidR="0011356C" w:rsidRDefault="0011356C" w:rsidP="005B74E1">
            <w:pPr>
              <w:jc w:val="center"/>
            </w:pPr>
          </w:p>
          <w:p w14:paraId="3AF3219F" w14:textId="77777777" w:rsidR="0011356C" w:rsidRDefault="0011356C" w:rsidP="005B74E1">
            <w:pPr>
              <w:jc w:val="center"/>
            </w:pPr>
          </w:p>
          <w:p w14:paraId="332BFE9C" w14:textId="53B96720" w:rsidR="0011356C" w:rsidRPr="0011356C" w:rsidRDefault="0011356C" w:rsidP="0011356C">
            <w:r w:rsidRPr="0011356C">
              <w:lastRenderedPageBreak/>
              <w:t xml:space="preserve">Ovaj rad izrađen je </w:t>
            </w:r>
            <w:r w:rsidR="00F63C75">
              <w:t>na Zavodu za rudarstvo i geotehniku Rudarsko–geološko–naftnog fakulteta Sveučilišta u Zagrebu</w:t>
            </w:r>
            <w:r w:rsidRPr="0011356C">
              <w:t xml:space="preserve"> pod vodstvom </w:t>
            </w:r>
            <w:r w:rsidR="00F63C75" w:rsidRPr="00F63C75">
              <w:t>prof. dr. sc. Mari</w:t>
            </w:r>
            <w:r w:rsidR="00F63C75">
              <w:t>o</w:t>
            </w:r>
            <w:r w:rsidR="00F63C75" w:rsidRPr="00F63C75">
              <w:t xml:space="preserve"> Dobrilović, dipl. ing.</w:t>
            </w:r>
            <w:r w:rsidR="00BF0C18">
              <w:t>,</w:t>
            </w:r>
            <w:r w:rsidR="007C7FAD">
              <w:t xml:space="preserve"> </w:t>
            </w:r>
            <w:r w:rsidR="007C7FAD" w:rsidRPr="007C7FAD">
              <w:t>izv. prof. dr. sc. Vinko Škrlec, dipl. ing.</w:t>
            </w:r>
            <w:r w:rsidR="005C3F38">
              <w:t xml:space="preserve">, </w:t>
            </w:r>
            <w:r w:rsidR="004C1F4D" w:rsidRPr="004C1F4D">
              <w:t>izv. prof. dr. sc. Vječislav Bohanek, dipl. ing.</w:t>
            </w:r>
            <w:r w:rsidR="005C3F38">
              <w:t xml:space="preserve"> </w:t>
            </w:r>
            <w:r w:rsidRPr="0011356C">
              <w:t xml:space="preserve">i predan je na natječaj za dodjelu Rektorove nagrade u akademskoj godini </w:t>
            </w:r>
            <w:r w:rsidR="00F63C75">
              <w:t>2021./2022.</w:t>
            </w:r>
            <w:r w:rsidRPr="0011356C">
              <w:t xml:space="preserve"> </w:t>
            </w:r>
          </w:p>
          <w:p w14:paraId="00EED100" w14:textId="073297B8" w:rsidR="0011356C" w:rsidRPr="00E96C77" w:rsidRDefault="0011356C" w:rsidP="0011356C"/>
        </w:tc>
      </w:tr>
    </w:tbl>
    <w:p w14:paraId="0063421F" w14:textId="77777777" w:rsidR="00A63031" w:rsidRDefault="00A63031" w:rsidP="005B74E1">
      <w:pPr>
        <w:pStyle w:val="Sazetak"/>
        <w:tabs>
          <w:tab w:val="right" w:pos="8647"/>
        </w:tabs>
        <w:spacing w:after="60" w:line="240" w:lineRule="auto"/>
      </w:pPr>
    </w:p>
    <w:p w14:paraId="58BE7C5B" w14:textId="77777777" w:rsidR="00A63031" w:rsidRDefault="00A63031">
      <w:pPr>
        <w:rPr>
          <w:rFonts w:eastAsiaTheme="minorHAnsi"/>
          <w:szCs w:val="24"/>
        </w:rPr>
      </w:pPr>
      <w:r>
        <w:br w:type="page"/>
      </w:r>
    </w:p>
    <w:p w14:paraId="6C625306" w14:textId="77777777" w:rsidR="00A63031" w:rsidRDefault="00A63031" w:rsidP="00A63031">
      <w:pPr>
        <w:rPr>
          <w:b/>
          <w:szCs w:val="24"/>
        </w:rPr>
      </w:pPr>
      <w:r w:rsidRPr="001E7BE3">
        <w:rPr>
          <w:b/>
          <w:szCs w:val="24"/>
        </w:rPr>
        <w:lastRenderedPageBreak/>
        <w:t>Popis korištenih oznaka i jedinica</w:t>
      </w:r>
    </w:p>
    <w:p w14:paraId="1B78C95A" w14:textId="77777777" w:rsidR="00A63031" w:rsidRDefault="00A63031" w:rsidP="00A63031">
      <w:pPr>
        <w:rPr>
          <w:szCs w:val="24"/>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552"/>
        <w:gridCol w:w="4819"/>
      </w:tblGrid>
      <w:tr w:rsidR="00161417" w:rsidRPr="004700DD" w14:paraId="0FBA0E23" w14:textId="77777777" w:rsidTr="00F86122">
        <w:tc>
          <w:tcPr>
            <w:tcW w:w="2263" w:type="dxa"/>
          </w:tcPr>
          <w:p w14:paraId="15AC9C98" w14:textId="2248BE97" w:rsidR="00161417" w:rsidRPr="004700DD" w:rsidRDefault="00161417" w:rsidP="00161417">
            <w:pPr>
              <w:rPr>
                <w:rFonts w:ascii="Times New Roman" w:hAnsi="Times New Roman" w:cs="Times New Roman"/>
                <w:szCs w:val="24"/>
              </w:rPr>
            </w:pPr>
            <w:r w:rsidRPr="004700DD">
              <w:rPr>
                <w:rFonts w:ascii="Times New Roman" w:hAnsi="Times New Roman" w:cs="Times New Roman"/>
                <w:szCs w:val="24"/>
              </w:rPr>
              <w:t>Oznaka</w:t>
            </w:r>
          </w:p>
        </w:tc>
        <w:tc>
          <w:tcPr>
            <w:tcW w:w="2552" w:type="dxa"/>
          </w:tcPr>
          <w:p w14:paraId="1A002DE4" w14:textId="064E1AAE" w:rsidR="00161417" w:rsidRPr="004700DD" w:rsidRDefault="00161417" w:rsidP="00161417">
            <w:pPr>
              <w:rPr>
                <w:rFonts w:ascii="Times New Roman" w:hAnsi="Times New Roman" w:cs="Times New Roman"/>
                <w:szCs w:val="24"/>
              </w:rPr>
            </w:pPr>
            <w:r w:rsidRPr="004700DD">
              <w:rPr>
                <w:rFonts w:ascii="Times New Roman" w:hAnsi="Times New Roman" w:cs="Times New Roman"/>
                <w:szCs w:val="24"/>
              </w:rPr>
              <w:t>Jedinica</w:t>
            </w:r>
          </w:p>
        </w:tc>
        <w:tc>
          <w:tcPr>
            <w:tcW w:w="4819" w:type="dxa"/>
          </w:tcPr>
          <w:p w14:paraId="13ED3FEC" w14:textId="508C99D1" w:rsidR="00161417" w:rsidRPr="004700DD" w:rsidRDefault="00161417" w:rsidP="00161417">
            <w:pPr>
              <w:rPr>
                <w:rFonts w:ascii="Times New Roman" w:hAnsi="Times New Roman" w:cs="Times New Roman"/>
                <w:szCs w:val="24"/>
              </w:rPr>
            </w:pPr>
            <w:r w:rsidRPr="004700DD">
              <w:rPr>
                <w:rFonts w:ascii="Times New Roman" w:hAnsi="Times New Roman" w:cs="Times New Roman"/>
                <w:szCs w:val="24"/>
              </w:rPr>
              <w:t xml:space="preserve">Opis </w:t>
            </w:r>
          </w:p>
        </w:tc>
      </w:tr>
      <w:tr w:rsidR="00161417" w:rsidRPr="004700DD" w14:paraId="6F8C5E53" w14:textId="77777777" w:rsidTr="00F86122">
        <w:tc>
          <w:tcPr>
            <w:tcW w:w="2263" w:type="dxa"/>
          </w:tcPr>
          <w:p w14:paraId="6FBD208A" w14:textId="77777777" w:rsidR="00161417" w:rsidRPr="00493B52" w:rsidRDefault="00161417" w:rsidP="00161417">
            <w:pPr>
              <w:rPr>
                <w:rFonts w:ascii="Times New Roman" w:hAnsi="Times New Roman" w:cs="Times New Roman"/>
                <w:i/>
                <w:iCs/>
                <w:szCs w:val="24"/>
              </w:rPr>
            </w:pPr>
          </w:p>
        </w:tc>
        <w:tc>
          <w:tcPr>
            <w:tcW w:w="2552" w:type="dxa"/>
          </w:tcPr>
          <w:p w14:paraId="45964771" w14:textId="77777777" w:rsidR="00161417" w:rsidRPr="004700DD" w:rsidRDefault="00161417" w:rsidP="00161417">
            <w:pPr>
              <w:rPr>
                <w:rFonts w:ascii="Times New Roman" w:hAnsi="Times New Roman" w:cs="Times New Roman"/>
                <w:szCs w:val="24"/>
              </w:rPr>
            </w:pPr>
          </w:p>
        </w:tc>
        <w:tc>
          <w:tcPr>
            <w:tcW w:w="4819" w:type="dxa"/>
          </w:tcPr>
          <w:p w14:paraId="313F96E3" w14:textId="77777777" w:rsidR="00161417" w:rsidRPr="004700DD" w:rsidRDefault="00161417" w:rsidP="00161417">
            <w:pPr>
              <w:rPr>
                <w:rFonts w:ascii="Times New Roman" w:hAnsi="Times New Roman" w:cs="Times New Roman"/>
                <w:szCs w:val="24"/>
              </w:rPr>
            </w:pPr>
          </w:p>
        </w:tc>
      </w:tr>
      <w:tr w:rsidR="00161417" w:rsidRPr="004700DD" w14:paraId="4D0F0D1A" w14:textId="77777777" w:rsidTr="00F86122">
        <w:tc>
          <w:tcPr>
            <w:tcW w:w="2263" w:type="dxa"/>
          </w:tcPr>
          <w:p w14:paraId="770B8A83" w14:textId="475DD040" w:rsidR="00161417" w:rsidRPr="00F86122" w:rsidRDefault="00161417" w:rsidP="00161417">
            <w:pPr>
              <w:rPr>
                <w:rFonts w:ascii="Times New Roman" w:hAnsi="Times New Roman" w:cs="Times New Roman"/>
                <w:i/>
                <w:szCs w:val="24"/>
                <w:lang w:val="hr-HR"/>
              </w:rPr>
            </w:pPr>
            <w:r w:rsidRPr="00493B52">
              <w:rPr>
                <w:rFonts w:ascii="Times New Roman" w:hAnsi="Times New Roman" w:cs="Times New Roman"/>
                <w:i/>
                <w:iCs/>
                <w:szCs w:val="24"/>
                <w:lang w:val="hr-HR"/>
              </w:rPr>
              <w:t>CaO</w:t>
            </w:r>
          </w:p>
        </w:tc>
        <w:tc>
          <w:tcPr>
            <w:tcW w:w="2552" w:type="dxa"/>
          </w:tcPr>
          <w:p w14:paraId="10CDC73E" w14:textId="13FC501A" w:rsidR="00161417" w:rsidRPr="00F86122" w:rsidRDefault="00161417" w:rsidP="00161417">
            <w:pPr>
              <w:rPr>
                <w:rFonts w:ascii="Times New Roman" w:hAnsi="Times New Roman" w:cs="Times New Roman"/>
                <w:szCs w:val="24"/>
                <w:lang w:val="hr-HR"/>
              </w:rPr>
            </w:pPr>
            <w:r w:rsidRPr="00F86122">
              <w:rPr>
                <w:rFonts w:ascii="Times New Roman" w:hAnsi="Times New Roman" w:cs="Times New Roman"/>
                <w:szCs w:val="24"/>
                <w:lang w:val="hr-HR"/>
              </w:rPr>
              <w:t>-</w:t>
            </w:r>
          </w:p>
        </w:tc>
        <w:tc>
          <w:tcPr>
            <w:tcW w:w="4819" w:type="dxa"/>
          </w:tcPr>
          <w:p w14:paraId="41614E8B" w14:textId="2A1401BE" w:rsidR="00161417" w:rsidRPr="00F86122" w:rsidRDefault="00105301" w:rsidP="00161417">
            <w:pPr>
              <w:rPr>
                <w:rFonts w:ascii="Times New Roman" w:hAnsi="Times New Roman" w:cs="Times New Roman"/>
                <w:szCs w:val="24"/>
                <w:lang w:val="hr-HR"/>
              </w:rPr>
            </w:pPr>
            <w:r w:rsidRPr="00F86122">
              <w:rPr>
                <w:rFonts w:ascii="Times New Roman" w:hAnsi="Times New Roman" w:cs="Times New Roman"/>
                <w:szCs w:val="24"/>
                <w:lang w:val="hr-HR"/>
              </w:rPr>
              <w:t>Kalcijev oksid</w:t>
            </w:r>
          </w:p>
        </w:tc>
      </w:tr>
      <w:tr w:rsidR="00161417" w:rsidRPr="004700DD" w14:paraId="6197E114" w14:textId="77777777" w:rsidTr="00F86122">
        <w:tc>
          <w:tcPr>
            <w:tcW w:w="2263" w:type="dxa"/>
          </w:tcPr>
          <w:p w14:paraId="557679C8" w14:textId="7EBC4995" w:rsidR="00161417" w:rsidRPr="00F86122" w:rsidRDefault="00161417" w:rsidP="00161417">
            <w:pPr>
              <w:rPr>
                <w:rFonts w:ascii="Times New Roman" w:hAnsi="Times New Roman" w:cs="Times New Roman"/>
                <w:i/>
                <w:szCs w:val="24"/>
                <w:lang w:val="hr-HR"/>
              </w:rPr>
            </w:pPr>
            <w:r w:rsidRPr="00F86122">
              <w:rPr>
                <w:rFonts w:ascii="Times New Roman" w:hAnsi="Times New Roman" w:cs="Times New Roman"/>
                <w:i/>
                <w:szCs w:val="24"/>
                <w:lang w:val="hr-HR"/>
              </w:rPr>
              <w:t>SiO</w:t>
            </w:r>
            <w:r w:rsidRPr="00F86122">
              <w:rPr>
                <w:rFonts w:ascii="Times New Roman" w:hAnsi="Times New Roman" w:cs="Times New Roman"/>
                <w:i/>
                <w:szCs w:val="24"/>
                <w:vertAlign w:val="subscript"/>
                <w:lang w:val="hr-HR"/>
              </w:rPr>
              <w:t>2</w:t>
            </w:r>
          </w:p>
        </w:tc>
        <w:tc>
          <w:tcPr>
            <w:tcW w:w="2552" w:type="dxa"/>
          </w:tcPr>
          <w:p w14:paraId="3D2AD79B" w14:textId="51999EE1" w:rsidR="00161417" w:rsidRPr="00F86122" w:rsidRDefault="00161417" w:rsidP="00161417">
            <w:pPr>
              <w:rPr>
                <w:rFonts w:ascii="Times New Roman" w:hAnsi="Times New Roman" w:cs="Times New Roman"/>
                <w:szCs w:val="24"/>
                <w:lang w:val="hr-HR"/>
              </w:rPr>
            </w:pPr>
            <w:r w:rsidRPr="00F86122">
              <w:rPr>
                <w:rFonts w:ascii="Times New Roman" w:hAnsi="Times New Roman" w:cs="Times New Roman"/>
                <w:szCs w:val="24"/>
                <w:lang w:val="hr-HR"/>
              </w:rPr>
              <w:t>-</w:t>
            </w:r>
          </w:p>
        </w:tc>
        <w:tc>
          <w:tcPr>
            <w:tcW w:w="4819" w:type="dxa"/>
          </w:tcPr>
          <w:p w14:paraId="2F9E2901" w14:textId="501F4F80" w:rsidR="00161417" w:rsidRPr="00F86122" w:rsidRDefault="00105301" w:rsidP="00161417">
            <w:pPr>
              <w:rPr>
                <w:rFonts w:ascii="Times New Roman" w:hAnsi="Times New Roman" w:cs="Times New Roman"/>
                <w:szCs w:val="24"/>
                <w:lang w:val="hr-HR"/>
              </w:rPr>
            </w:pPr>
            <w:r w:rsidRPr="00F86122">
              <w:rPr>
                <w:rFonts w:ascii="Times New Roman" w:hAnsi="Times New Roman" w:cs="Times New Roman"/>
                <w:szCs w:val="24"/>
                <w:lang w:val="hr-HR"/>
              </w:rPr>
              <w:t>Silicijev dioksid</w:t>
            </w:r>
          </w:p>
        </w:tc>
      </w:tr>
      <w:tr w:rsidR="00161417" w:rsidRPr="004700DD" w14:paraId="1E8014EF" w14:textId="77777777" w:rsidTr="00F86122">
        <w:tc>
          <w:tcPr>
            <w:tcW w:w="2263" w:type="dxa"/>
          </w:tcPr>
          <w:p w14:paraId="1AA2B4AE" w14:textId="0875477B" w:rsidR="00161417" w:rsidRPr="00F86122" w:rsidRDefault="00161417" w:rsidP="00161417">
            <w:pPr>
              <w:rPr>
                <w:rFonts w:ascii="Times New Roman" w:hAnsi="Times New Roman" w:cs="Times New Roman"/>
                <w:i/>
                <w:szCs w:val="24"/>
                <w:lang w:val="hr-HR"/>
              </w:rPr>
            </w:pPr>
            <w:r w:rsidRPr="00F86122">
              <w:rPr>
                <w:rFonts w:ascii="Times New Roman" w:hAnsi="Times New Roman" w:cs="Times New Roman"/>
                <w:i/>
                <w:szCs w:val="24"/>
                <w:lang w:val="hr-HR"/>
              </w:rPr>
              <w:t>Al</w:t>
            </w:r>
            <w:r w:rsidRPr="00F86122">
              <w:rPr>
                <w:rFonts w:ascii="Times New Roman" w:hAnsi="Times New Roman" w:cs="Times New Roman"/>
                <w:i/>
                <w:szCs w:val="24"/>
                <w:vertAlign w:val="subscript"/>
                <w:lang w:val="hr-HR"/>
              </w:rPr>
              <w:t>2</w:t>
            </w:r>
            <w:r w:rsidRPr="00F86122">
              <w:rPr>
                <w:rFonts w:ascii="Times New Roman" w:hAnsi="Times New Roman" w:cs="Times New Roman"/>
                <w:i/>
                <w:szCs w:val="24"/>
                <w:lang w:val="hr-HR"/>
              </w:rPr>
              <w:t>O</w:t>
            </w:r>
            <w:r w:rsidRPr="00F86122">
              <w:rPr>
                <w:rFonts w:ascii="Times New Roman" w:hAnsi="Times New Roman" w:cs="Times New Roman"/>
                <w:i/>
                <w:szCs w:val="24"/>
                <w:vertAlign w:val="subscript"/>
                <w:lang w:val="hr-HR"/>
              </w:rPr>
              <w:t>3</w:t>
            </w:r>
          </w:p>
        </w:tc>
        <w:tc>
          <w:tcPr>
            <w:tcW w:w="2552" w:type="dxa"/>
          </w:tcPr>
          <w:p w14:paraId="6EFA26B7" w14:textId="0D7108BD" w:rsidR="00161417" w:rsidRPr="00F86122" w:rsidRDefault="00161417" w:rsidP="00161417">
            <w:pPr>
              <w:rPr>
                <w:rFonts w:ascii="Times New Roman" w:hAnsi="Times New Roman" w:cs="Times New Roman"/>
                <w:szCs w:val="24"/>
                <w:lang w:val="hr-HR"/>
              </w:rPr>
            </w:pPr>
            <w:r w:rsidRPr="00F86122">
              <w:rPr>
                <w:rFonts w:ascii="Times New Roman" w:hAnsi="Times New Roman" w:cs="Times New Roman"/>
                <w:szCs w:val="24"/>
                <w:lang w:val="hr-HR"/>
              </w:rPr>
              <w:t>-</w:t>
            </w:r>
          </w:p>
        </w:tc>
        <w:tc>
          <w:tcPr>
            <w:tcW w:w="4819" w:type="dxa"/>
          </w:tcPr>
          <w:p w14:paraId="0DAC1A78" w14:textId="427EDA0F" w:rsidR="00161417" w:rsidRPr="00F86122" w:rsidRDefault="00105301" w:rsidP="00161417">
            <w:pPr>
              <w:rPr>
                <w:rFonts w:ascii="Times New Roman" w:hAnsi="Times New Roman" w:cs="Times New Roman"/>
                <w:szCs w:val="24"/>
                <w:lang w:val="hr-HR"/>
              </w:rPr>
            </w:pPr>
            <w:r w:rsidRPr="00F86122">
              <w:rPr>
                <w:rFonts w:ascii="Times New Roman" w:hAnsi="Times New Roman" w:cs="Times New Roman"/>
                <w:szCs w:val="24"/>
                <w:lang w:val="hr-HR"/>
              </w:rPr>
              <w:t>Aluminijev oksid</w:t>
            </w:r>
          </w:p>
        </w:tc>
      </w:tr>
      <w:tr w:rsidR="00161417" w:rsidRPr="004700DD" w14:paraId="3DB5429E" w14:textId="77777777" w:rsidTr="00F86122">
        <w:tc>
          <w:tcPr>
            <w:tcW w:w="2263" w:type="dxa"/>
          </w:tcPr>
          <w:p w14:paraId="32AFD62A" w14:textId="376193CF" w:rsidR="00161417" w:rsidRPr="00F86122" w:rsidRDefault="00161417" w:rsidP="00161417">
            <w:pPr>
              <w:rPr>
                <w:rFonts w:ascii="Times New Roman" w:hAnsi="Times New Roman" w:cs="Times New Roman"/>
                <w:i/>
                <w:szCs w:val="24"/>
                <w:lang w:val="hr-HR"/>
              </w:rPr>
            </w:pPr>
            <w:r w:rsidRPr="00F86122">
              <w:rPr>
                <w:rFonts w:ascii="Times New Roman" w:hAnsi="Times New Roman" w:cs="Times New Roman"/>
                <w:i/>
                <w:szCs w:val="24"/>
                <w:lang w:val="hr-HR"/>
              </w:rPr>
              <w:t>Fe</w:t>
            </w:r>
            <w:r w:rsidRPr="00F86122">
              <w:rPr>
                <w:rFonts w:ascii="Times New Roman" w:hAnsi="Times New Roman" w:cs="Times New Roman"/>
                <w:i/>
                <w:szCs w:val="24"/>
                <w:vertAlign w:val="subscript"/>
                <w:lang w:val="hr-HR"/>
              </w:rPr>
              <w:t>2</w:t>
            </w:r>
            <w:r w:rsidRPr="00F86122">
              <w:rPr>
                <w:rFonts w:ascii="Times New Roman" w:hAnsi="Times New Roman" w:cs="Times New Roman"/>
                <w:i/>
                <w:szCs w:val="24"/>
                <w:lang w:val="hr-HR"/>
              </w:rPr>
              <w:t>O</w:t>
            </w:r>
            <w:r w:rsidRPr="00F86122">
              <w:rPr>
                <w:rFonts w:ascii="Times New Roman" w:hAnsi="Times New Roman" w:cs="Times New Roman"/>
                <w:i/>
                <w:szCs w:val="24"/>
                <w:vertAlign w:val="subscript"/>
                <w:lang w:val="hr-HR"/>
              </w:rPr>
              <w:t>3</w:t>
            </w:r>
          </w:p>
        </w:tc>
        <w:tc>
          <w:tcPr>
            <w:tcW w:w="2552" w:type="dxa"/>
          </w:tcPr>
          <w:p w14:paraId="1EB7CBB9" w14:textId="4468FCD2" w:rsidR="00161417" w:rsidRPr="00F86122" w:rsidRDefault="00161417" w:rsidP="00161417">
            <w:pPr>
              <w:rPr>
                <w:rFonts w:ascii="Times New Roman" w:hAnsi="Times New Roman" w:cs="Times New Roman"/>
                <w:szCs w:val="24"/>
                <w:lang w:val="hr-HR"/>
              </w:rPr>
            </w:pPr>
            <w:r w:rsidRPr="00F86122">
              <w:rPr>
                <w:rFonts w:ascii="Times New Roman" w:hAnsi="Times New Roman" w:cs="Times New Roman"/>
                <w:szCs w:val="24"/>
                <w:lang w:val="hr-HR"/>
              </w:rPr>
              <w:t>-</w:t>
            </w:r>
          </w:p>
        </w:tc>
        <w:tc>
          <w:tcPr>
            <w:tcW w:w="4819" w:type="dxa"/>
          </w:tcPr>
          <w:p w14:paraId="0C0F301B" w14:textId="0523E18A" w:rsidR="00161417" w:rsidRPr="00F86122" w:rsidRDefault="00105301" w:rsidP="00161417">
            <w:pPr>
              <w:rPr>
                <w:rFonts w:ascii="Times New Roman" w:hAnsi="Times New Roman" w:cs="Times New Roman"/>
                <w:szCs w:val="24"/>
                <w:lang w:val="hr-HR"/>
              </w:rPr>
            </w:pPr>
            <w:r w:rsidRPr="00F86122">
              <w:rPr>
                <w:rFonts w:ascii="Times New Roman" w:hAnsi="Times New Roman" w:cs="Times New Roman"/>
                <w:szCs w:val="24"/>
                <w:lang w:val="hr-HR"/>
              </w:rPr>
              <w:t>Željezov (III) oksid</w:t>
            </w:r>
          </w:p>
        </w:tc>
      </w:tr>
      <w:tr w:rsidR="00161417" w:rsidRPr="004700DD" w14:paraId="7B02355D" w14:textId="77777777" w:rsidTr="00F86122">
        <w:tc>
          <w:tcPr>
            <w:tcW w:w="2263" w:type="dxa"/>
          </w:tcPr>
          <w:p w14:paraId="6DC973D3" w14:textId="4B8CFF59" w:rsidR="00161417" w:rsidRPr="00F86122" w:rsidRDefault="00161417" w:rsidP="00161417">
            <w:pPr>
              <w:rPr>
                <w:rFonts w:ascii="Times New Roman" w:hAnsi="Times New Roman" w:cs="Times New Roman"/>
                <w:i/>
                <w:szCs w:val="24"/>
                <w:lang w:val="hr-HR"/>
              </w:rPr>
            </w:pPr>
            <w:r w:rsidRPr="00F86122">
              <w:rPr>
                <w:rFonts w:ascii="Times New Roman" w:hAnsi="Times New Roman" w:cs="Times New Roman"/>
                <w:i/>
                <w:szCs w:val="24"/>
                <w:lang w:val="hr-HR"/>
              </w:rPr>
              <w:t>TiO</w:t>
            </w:r>
            <w:r w:rsidRPr="00F86122">
              <w:rPr>
                <w:rFonts w:ascii="Times New Roman" w:hAnsi="Times New Roman" w:cs="Times New Roman"/>
                <w:i/>
                <w:szCs w:val="24"/>
                <w:vertAlign w:val="subscript"/>
                <w:lang w:val="hr-HR"/>
              </w:rPr>
              <w:t>2</w:t>
            </w:r>
          </w:p>
        </w:tc>
        <w:tc>
          <w:tcPr>
            <w:tcW w:w="2552" w:type="dxa"/>
          </w:tcPr>
          <w:p w14:paraId="646D49FB" w14:textId="0AB7ED0B" w:rsidR="00161417" w:rsidRPr="00F86122" w:rsidRDefault="00161417" w:rsidP="00161417">
            <w:pPr>
              <w:rPr>
                <w:rFonts w:ascii="Times New Roman" w:hAnsi="Times New Roman" w:cs="Times New Roman"/>
                <w:szCs w:val="24"/>
                <w:lang w:val="hr-HR"/>
              </w:rPr>
            </w:pPr>
            <w:r w:rsidRPr="00F86122">
              <w:rPr>
                <w:rFonts w:ascii="Times New Roman" w:hAnsi="Times New Roman" w:cs="Times New Roman"/>
                <w:szCs w:val="24"/>
                <w:lang w:val="hr-HR"/>
              </w:rPr>
              <w:t>-</w:t>
            </w:r>
          </w:p>
        </w:tc>
        <w:tc>
          <w:tcPr>
            <w:tcW w:w="4819" w:type="dxa"/>
          </w:tcPr>
          <w:p w14:paraId="4FBC046A" w14:textId="45942C3D" w:rsidR="00161417" w:rsidRPr="00F86122" w:rsidRDefault="00105301" w:rsidP="00161417">
            <w:pPr>
              <w:rPr>
                <w:rFonts w:ascii="Times New Roman" w:hAnsi="Times New Roman" w:cs="Times New Roman"/>
                <w:szCs w:val="24"/>
                <w:lang w:val="hr-HR"/>
              </w:rPr>
            </w:pPr>
            <w:r w:rsidRPr="00F86122">
              <w:rPr>
                <w:rFonts w:ascii="Times New Roman" w:hAnsi="Times New Roman" w:cs="Times New Roman"/>
                <w:szCs w:val="24"/>
                <w:lang w:val="hr-HR"/>
              </w:rPr>
              <w:t>Titanov oksid</w:t>
            </w:r>
          </w:p>
        </w:tc>
      </w:tr>
      <w:tr w:rsidR="00161417" w:rsidRPr="004700DD" w14:paraId="28905DF9" w14:textId="77777777" w:rsidTr="00F86122">
        <w:tc>
          <w:tcPr>
            <w:tcW w:w="2263" w:type="dxa"/>
          </w:tcPr>
          <w:p w14:paraId="1EC62F57" w14:textId="24F1DE96" w:rsidR="00161417" w:rsidRPr="00F86122" w:rsidRDefault="00161417" w:rsidP="00161417">
            <w:pPr>
              <w:rPr>
                <w:rFonts w:ascii="Times New Roman" w:hAnsi="Times New Roman" w:cs="Times New Roman"/>
                <w:i/>
                <w:szCs w:val="24"/>
                <w:lang w:val="hr-HR"/>
              </w:rPr>
            </w:pPr>
            <w:r w:rsidRPr="00F86122">
              <w:rPr>
                <w:rFonts w:ascii="Times New Roman" w:hAnsi="Times New Roman" w:cs="Times New Roman"/>
                <w:i/>
                <w:szCs w:val="24"/>
                <w:lang w:val="hr-HR"/>
              </w:rPr>
              <w:t>P</w:t>
            </w:r>
            <w:r w:rsidRPr="00F86122">
              <w:rPr>
                <w:rFonts w:ascii="Times New Roman" w:hAnsi="Times New Roman" w:cs="Times New Roman"/>
                <w:i/>
                <w:szCs w:val="24"/>
                <w:vertAlign w:val="subscript"/>
                <w:lang w:val="hr-HR"/>
              </w:rPr>
              <w:t>2</w:t>
            </w:r>
            <w:r w:rsidRPr="00F86122">
              <w:rPr>
                <w:rFonts w:ascii="Times New Roman" w:hAnsi="Times New Roman" w:cs="Times New Roman"/>
                <w:i/>
                <w:szCs w:val="24"/>
                <w:lang w:val="hr-HR"/>
              </w:rPr>
              <w:t>O</w:t>
            </w:r>
            <w:r w:rsidRPr="00F86122">
              <w:rPr>
                <w:rFonts w:ascii="Times New Roman" w:hAnsi="Times New Roman" w:cs="Times New Roman"/>
                <w:i/>
                <w:szCs w:val="24"/>
                <w:vertAlign w:val="subscript"/>
                <w:lang w:val="hr-HR"/>
              </w:rPr>
              <w:t>5</w:t>
            </w:r>
          </w:p>
        </w:tc>
        <w:tc>
          <w:tcPr>
            <w:tcW w:w="2552" w:type="dxa"/>
          </w:tcPr>
          <w:p w14:paraId="3412EE81" w14:textId="4D0D6FEC" w:rsidR="00161417" w:rsidRPr="00F86122" w:rsidRDefault="00161417" w:rsidP="00161417">
            <w:pPr>
              <w:rPr>
                <w:rFonts w:ascii="Times New Roman" w:hAnsi="Times New Roman" w:cs="Times New Roman"/>
                <w:szCs w:val="24"/>
                <w:lang w:val="hr-HR"/>
              </w:rPr>
            </w:pPr>
            <w:r w:rsidRPr="00F86122">
              <w:rPr>
                <w:rFonts w:ascii="Times New Roman" w:hAnsi="Times New Roman" w:cs="Times New Roman"/>
                <w:szCs w:val="24"/>
                <w:lang w:val="hr-HR"/>
              </w:rPr>
              <w:t>-</w:t>
            </w:r>
          </w:p>
        </w:tc>
        <w:tc>
          <w:tcPr>
            <w:tcW w:w="4819" w:type="dxa"/>
          </w:tcPr>
          <w:p w14:paraId="555492CB" w14:textId="2679B89B" w:rsidR="00161417" w:rsidRPr="00F86122" w:rsidRDefault="00105301" w:rsidP="00161417">
            <w:pPr>
              <w:rPr>
                <w:rFonts w:ascii="Times New Roman" w:hAnsi="Times New Roman" w:cs="Times New Roman"/>
                <w:szCs w:val="24"/>
                <w:lang w:val="hr-HR"/>
              </w:rPr>
            </w:pPr>
            <w:r w:rsidRPr="00F86122">
              <w:rPr>
                <w:rFonts w:ascii="Times New Roman" w:hAnsi="Times New Roman" w:cs="Times New Roman"/>
                <w:szCs w:val="24"/>
                <w:lang w:val="hr-HR"/>
              </w:rPr>
              <w:t>Fosforov pentoksid</w:t>
            </w:r>
          </w:p>
        </w:tc>
      </w:tr>
      <w:tr w:rsidR="00161417" w:rsidRPr="004700DD" w14:paraId="415E19D6" w14:textId="77777777" w:rsidTr="00F86122">
        <w:tc>
          <w:tcPr>
            <w:tcW w:w="2263" w:type="dxa"/>
          </w:tcPr>
          <w:p w14:paraId="148C2902" w14:textId="0ED005D9" w:rsidR="00161417" w:rsidRPr="00F86122" w:rsidRDefault="00161417" w:rsidP="00161417">
            <w:pPr>
              <w:rPr>
                <w:rFonts w:ascii="Times New Roman" w:hAnsi="Times New Roman" w:cs="Times New Roman"/>
                <w:i/>
                <w:szCs w:val="24"/>
                <w:lang w:val="hr-HR"/>
              </w:rPr>
            </w:pPr>
            <w:r w:rsidRPr="00F86122">
              <w:rPr>
                <w:rFonts w:ascii="Times New Roman" w:hAnsi="Times New Roman" w:cs="Times New Roman"/>
                <w:i/>
                <w:szCs w:val="24"/>
                <w:lang w:val="hr-HR"/>
              </w:rPr>
              <w:t>SO</w:t>
            </w:r>
            <w:r w:rsidRPr="00F86122">
              <w:rPr>
                <w:rFonts w:ascii="Times New Roman" w:hAnsi="Times New Roman" w:cs="Times New Roman"/>
                <w:i/>
                <w:szCs w:val="24"/>
                <w:vertAlign w:val="subscript"/>
                <w:lang w:val="hr-HR"/>
              </w:rPr>
              <w:t>3</w:t>
            </w:r>
          </w:p>
        </w:tc>
        <w:tc>
          <w:tcPr>
            <w:tcW w:w="2552" w:type="dxa"/>
          </w:tcPr>
          <w:p w14:paraId="600DF8FB" w14:textId="178BA207" w:rsidR="00161417" w:rsidRPr="00F86122" w:rsidRDefault="00161417" w:rsidP="00161417">
            <w:pPr>
              <w:rPr>
                <w:rFonts w:ascii="Times New Roman" w:hAnsi="Times New Roman" w:cs="Times New Roman"/>
                <w:szCs w:val="24"/>
                <w:lang w:val="hr-HR"/>
              </w:rPr>
            </w:pPr>
            <w:r w:rsidRPr="00F86122">
              <w:rPr>
                <w:rFonts w:ascii="Times New Roman" w:hAnsi="Times New Roman" w:cs="Times New Roman"/>
                <w:szCs w:val="24"/>
                <w:lang w:val="hr-HR"/>
              </w:rPr>
              <w:t>-</w:t>
            </w:r>
          </w:p>
        </w:tc>
        <w:tc>
          <w:tcPr>
            <w:tcW w:w="4819" w:type="dxa"/>
          </w:tcPr>
          <w:p w14:paraId="1315AB6C" w14:textId="29B914B3" w:rsidR="00161417" w:rsidRPr="00F86122" w:rsidRDefault="00105301" w:rsidP="00161417">
            <w:pPr>
              <w:rPr>
                <w:rFonts w:ascii="Times New Roman" w:hAnsi="Times New Roman" w:cs="Times New Roman"/>
                <w:szCs w:val="24"/>
                <w:lang w:val="hr-HR"/>
              </w:rPr>
            </w:pPr>
            <w:r w:rsidRPr="00F86122">
              <w:rPr>
                <w:rFonts w:ascii="Times New Roman" w:hAnsi="Times New Roman" w:cs="Times New Roman"/>
                <w:szCs w:val="24"/>
                <w:lang w:val="hr-HR"/>
              </w:rPr>
              <w:t>Sumporov trioksid</w:t>
            </w:r>
          </w:p>
        </w:tc>
      </w:tr>
      <w:tr w:rsidR="00161417" w:rsidRPr="004700DD" w14:paraId="48D2D31A" w14:textId="77777777" w:rsidTr="00F86122">
        <w:tc>
          <w:tcPr>
            <w:tcW w:w="2263" w:type="dxa"/>
          </w:tcPr>
          <w:p w14:paraId="52120B25" w14:textId="0216818B" w:rsidR="00161417" w:rsidRPr="00F86122" w:rsidRDefault="00161417" w:rsidP="00161417">
            <w:pPr>
              <w:rPr>
                <w:rFonts w:ascii="Times New Roman" w:hAnsi="Times New Roman" w:cs="Times New Roman"/>
                <w:i/>
                <w:szCs w:val="24"/>
                <w:lang w:val="hr-HR"/>
              </w:rPr>
            </w:pPr>
            <w:r w:rsidRPr="00F86122">
              <w:rPr>
                <w:rFonts w:ascii="Times New Roman" w:hAnsi="Times New Roman" w:cs="Times New Roman"/>
                <w:i/>
                <w:szCs w:val="24"/>
                <w:lang w:val="hr-HR"/>
              </w:rPr>
              <w:t>C</w:t>
            </w:r>
            <w:r w:rsidRPr="00F86122">
              <w:rPr>
                <w:rFonts w:ascii="Times New Roman" w:hAnsi="Times New Roman" w:cs="Times New Roman"/>
                <w:i/>
                <w:szCs w:val="24"/>
                <w:vertAlign w:val="subscript"/>
                <w:lang w:val="hr-HR"/>
              </w:rPr>
              <w:t>3</w:t>
            </w:r>
            <w:r w:rsidRPr="00F86122">
              <w:rPr>
                <w:rFonts w:ascii="Times New Roman" w:hAnsi="Times New Roman" w:cs="Times New Roman"/>
                <w:i/>
                <w:szCs w:val="24"/>
                <w:lang w:val="hr-HR"/>
              </w:rPr>
              <w:t xml:space="preserve">S                   </w:t>
            </w:r>
          </w:p>
        </w:tc>
        <w:tc>
          <w:tcPr>
            <w:tcW w:w="2552" w:type="dxa"/>
          </w:tcPr>
          <w:p w14:paraId="19427392" w14:textId="62D3B298" w:rsidR="00161417" w:rsidRPr="00F86122" w:rsidRDefault="00161417" w:rsidP="00161417">
            <w:pPr>
              <w:rPr>
                <w:rFonts w:ascii="Times New Roman" w:hAnsi="Times New Roman" w:cs="Times New Roman"/>
                <w:szCs w:val="24"/>
                <w:lang w:val="hr-HR"/>
              </w:rPr>
            </w:pPr>
            <w:r w:rsidRPr="00F86122">
              <w:rPr>
                <w:rFonts w:ascii="Times New Roman" w:hAnsi="Times New Roman" w:cs="Times New Roman"/>
                <w:szCs w:val="24"/>
                <w:lang w:val="hr-HR"/>
              </w:rPr>
              <w:t>-</w:t>
            </w:r>
          </w:p>
        </w:tc>
        <w:tc>
          <w:tcPr>
            <w:tcW w:w="4819" w:type="dxa"/>
          </w:tcPr>
          <w:p w14:paraId="25585573" w14:textId="6F30CB4E" w:rsidR="00161417" w:rsidRPr="00F86122" w:rsidRDefault="00105301" w:rsidP="00161417">
            <w:pPr>
              <w:rPr>
                <w:rFonts w:ascii="Times New Roman" w:hAnsi="Times New Roman" w:cs="Times New Roman"/>
                <w:szCs w:val="24"/>
                <w:lang w:val="hr-HR"/>
              </w:rPr>
            </w:pPr>
            <w:r w:rsidRPr="00F86122">
              <w:rPr>
                <w:rFonts w:ascii="Times New Roman" w:hAnsi="Times New Roman" w:cs="Times New Roman"/>
                <w:szCs w:val="24"/>
                <w:lang w:val="hr-HR"/>
              </w:rPr>
              <w:t>Trikalcijev silikat (alit)</w:t>
            </w:r>
          </w:p>
        </w:tc>
      </w:tr>
      <w:tr w:rsidR="00161417" w:rsidRPr="004700DD" w14:paraId="22BA72CA" w14:textId="77777777" w:rsidTr="00F86122">
        <w:tc>
          <w:tcPr>
            <w:tcW w:w="2263" w:type="dxa"/>
          </w:tcPr>
          <w:p w14:paraId="5AF95A5F" w14:textId="48170889" w:rsidR="00161417" w:rsidRPr="00F86122" w:rsidRDefault="00161417" w:rsidP="00161417">
            <w:pPr>
              <w:rPr>
                <w:rFonts w:ascii="Times New Roman" w:hAnsi="Times New Roman" w:cs="Times New Roman"/>
                <w:i/>
                <w:szCs w:val="24"/>
                <w:lang w:val="hr-HR"/>
              </w:rPr>
            </w:pPr>
            <w:r w:rsidRPr="00F86122">
              <w:rPr>
                <w:rFonts w:ascii="Times New Roman" w:hAnsi="Times New Roman" w:cs="Times New Roman"/>
                <w:i/>
                <w:szCs w:val="24"/>
                <w:lang w:val="hr-HR"/>
              </w:rPr>
              <w:t>C</w:t>
            </w:r>
            <w:r w:rsidRPr="00F86122">
              <w:rPr>
                <w:rFonts w:ascii="Times New Roman" w:hAnsi="Times New Roman" w:cs="Times New Roman"/>
                <w:i/>
                <w:szCs w:val="24"/>
                <w:vertAlign w:val="subscript"/>
                <w:lang w:val="hr-HR"/>
              </w:rPr>
              <w:t>3</w:t>
            </w:r>
            <w:r w:rsidRPr="00F86122">
              <w:rPr>
                <w:rFonts w:ascii="Times New Roman" w:hAnsi="Times New Roman" w:cs="Times New Roman"/>
                <w:i/>
                <w:szCs w:val="24"/>
                <w:lang w:val="hr-HR"/>
              </w:rPr>
              <w:t xml:space="preserve">A                  </w:t>
            </w:r>
          </w:p>
        </w:tc>
        <w:tc>
          <w:tcPr>
            <w:tcW w:w="2552" w:type="dxa"/>
          </w:tcPr>
          <w:p w14:paraId="2B0CC4C1" w14:textId="6E775911" w:rsidR="00161417" w:rsidRPr="00F86122" w:rsidRDefault="00161417" w:rsidP="00161417">
            <w:pPr>
              <w:rPr>
                <w:rFonts w:ascii="Times New Roman" w:hAnsi="Times New Roman" w:cs="Times New Roman"/>
                <w:szCs w:val="24"/>
                <w:lang w:val="hr-HR"/>
              </w:rPr>
            </w:pPr>
            <w:r w:rsidRPr="00F86122">
              <w:rPr>
                <w:rFonts w:ascii="Times New Roman" w:hAnsi="Times New Roman" w:cs="Times New Roman"/>
                <w:szCs w:val="24"/>
                <w:lang w:val="hr-HR"/>
              </w:rPr>
              <w:t>-</w:t>
            </w:r>
          </w:p>
        </w:tc>
        <w:tc>
          <w:tcPr>
            <w:tcW w:w="4819" w:type="dxa"/>
          </w:tcPr>
          <w:p w14:paraId="23E4FC94" w14:textId="1E5E30A6" w:rsidR="00161417" w:rsidRPr="00F86122" w:rsidRDefault="00105301" w:rsidP="00161417">
            <w:pPr>
              <w:rPr>
                <w:rFonts w:ascii="Times New Roman" w:hAnsi="Times New Roman" w:cs="Times New Roman"/>
                <w:szCs w:val="24"/>
                <w:lang w:val="hr-HR"/>
              </w:rPr>
            </w:pPr>
            <w:r w:rsidRPr="00F86122">
              <w:rPr>
                <w:rFonts w:ascii="Times New Roman" w:hAnsi="Times New Roman" w:cs="Times New Roman"/>
                <w:szCs w:val="24"/>
                <w:lang w:val="hr-HR"/>
              </w:rPr>
              <w:t>Trikalcijev aluminat (aluminat)</w:t>
            </w:r>
          </w:p>
        </w:tc>
      </w:tr>
      <w:tr w:rsidR="00161417" w:rsidRPr="004700DD" w14:paraId="7DB9B19E" w14:textId="77777777" w:rsidTr="00F86122">
        <w:tc>
          <w:tcPr>
            <w:tcW w:w="2263" w:type="dxa"/>
          </w:tcPr>
          <w:p w14:paraId="65D26BA0" w14:textId="53655F1C" w:rsidR="00161417" w:rsidRPr="00F86122" w:rsidRDefault="00161417" w:rsidP="00161417">
            <w:pPr>
              <w:rPr>
                <w:rFonts w:ascii="Times New Roman" w:hAnsi="Times New Roman" w:cs="Times New Roman"/>
                <w:i/>
                <w:szCs w:val="24"/>
                <w:lang w:val="hr-HR"/>
              </w:rPr>
            </w:pPr>
            <w:r w:rsidRPr="00F86122">
              <w:rPr>
                <w:rFonts w:ascii="Times New Roman" w:hAnsi="Times New Roman" w:cs="Times New Roman"/>
                <w:i/>
                <w:szCs w:val="24"/>
                <w:lang w:val="hr-HR"/>
              </w:rPr>
              <w:t>C</w:t>
            </w:r>
            <w:r w:rsidRPr="00F86122">
              <w:rPr>
                <w:rFonts w:ascii="Times New Roman" w:hAnsi="Times New Roman" w:cs="Times New Roman"/>
                <w:i/>
                <w:szCs w:val="24"/>
                <w:vertAlign w:val="subscript"/>
                <w:lang w:val="hr-HR"/>
              </w:rPr>
              <w:t>4</w:t>
            </w:r>
            <w:r w:rsidRPr="00F86122">
              <w:rPr>
                <w:rFonts w:ascii="Times New Roman" w:hAnsi="Times New Roman" w:cs="Times New Roman"/>
                <w:i/>
                <w:szCs w:val="24"/>
                <w:lang w:val="hr-HR"/>
              </w:rPr>
              <w:t xml:space="preserve">AF                </w:t>
            </w:r>
          </w:p>
        </w:tc>
        <w:tc>
          <w:tcPr>
            <w:tcW w:w="2552" w:type="dxa"/>
          </w:tcPr>
          <w:p w14:paraId="5477B476" w14:textId="73A0D7EF" w:rsidR="00161417" w:rsidRPr="00F86122" w:rsidRDefault="00161417" w:rsidP="00161417">
            <w:pPr>
              <w:rPr>
                <w:rFonts w:ascii="Times New Roman" w:hAnsi="Times New Roman" w:cs="Times New Roman"/>
                <w:szCs w:val="24"/>
                <w:lang w:val="hr-HR"/>
              </w:rPr>
            </w:pPr>
            <w:r w:rsidRPr="00F86122">
              <w:rPr>
                <w:rFonts w:ascii="Times New Roman" w:hAnsi="Times New Roman" w:cs="Times New Roman"/>
                <w:szCs w:val="24"/>
                <w:lang w:val="hr-HR"/>
              </w:rPr>
              <w:t>-</w:t>
            </w:r>
          </w:p>
        </w:tc>
        <w:tc>
          <w:tcPr>
            <w:tcW w:w="4819" w:type="dxa"/>
          </w:tcPr>
          <w:p w14:paraId="0F52FCD2" w14:textId="0975EF36" w:rsidR="00161417" w:rsidRPr="00F86122" w:rsidRDefault="00870FC7" w:rsidP="00161417">
            <w:pPr>
              <w:rPr>
                <w:rFonts w:ascii="Times New Roman" w:hAnsi="Times New Roman" w:cs="Times New Roman"/>
                <w:szCs w:val="24"/>
                <w:lang w:val="hr-HR"/>
              </w:rPr>
            </w:pPr>
            <w:r w:rsidRPr="004700DD">
              <w:rPr>
                <w:rFonts w:ascii="Times New Roman" w:hAnsi="Times New Roman" w:cs="Times New Roman"/>
                <w:szCs w:val="24"/>
                <w:lang w:val="hr-HR"/>
              </w:rPr>
              <w:t>T</w:t>
            </w:r>
            <w:r w:rsidR="00105301" w:rsidRPr="004700DD">
              <w:rPr>
                <w:rFonts w:ascii="Times New Roman" w:hAnsi="Times New Roman" w:cs="Times New Roman"/>
                <w:szCs w:val="24"/>
                <w:lang w:val="hr-HR"/>
              </w:rPr>
              <w:t>etrakalcijev aluminat ferit (ferit)</w:t>
            </w:r>
          </w:p>
        </w:tc>
      </w:tr>
      <w:tr w:rsidR="00161417" w:rsidRPr="004700DD" w14:paraId="18DE3575" w14:textId="77777777" w:rsidTr="00F86122">
        <w:tc>
          <w:tcPr>
            <w:tcW w:w="2263" w:type="dxa"/>
          </w:tcPr>
          <w:p w14:paraId="57DFF67B" w14:textId="5D2C9FD3" w:rsidR="00161417" w:rsidRPr="00F86122" w:rsidRDefault="00161417" w:rsidP="00161417">
            <w:pPr>
              <w:rPr>
                <w:rFonts w:ascii="Times New Roman" w:hAnsi="Times New Roman" w:cs="Times New Roman"/>
                <w:i/>
                <w:szCs w:val="24"/>
                <w:lang w:val="hr-HR"/>
              </w:rPr>
            </w:pPr>
            <w:r w:rsidRPr="00F86122">
              <w:rPr>
                <w:rFonts w:ascii="Times New Roman" w:hAnsi="Times New Roman" w:cs="Times New Roman"/>
                <w:i/>
                <w:szCs w:val="24"/>
                <w:lang w:val="hr-HR"/>
              </w:rPr>
              <w:t>C</w:t>
            </w:r>
            <w:r w:rsidRPr="00F86122">
              <w:rPr>
                <w:rFonts w:ascii="Times New Roman" w:hAnsi="Times New Roman" w:cs="Times New Roman"/>
                <w:i/>
                <w:szCs w:val="24"/>
                <w:vertAlign w:val="subscript"/>
                <w:lang w:val="hr-HR"/>
              </w:rPr>
              <w:t>2</w:t>
            </w:r>
            <w:r w:rsidRPr="00F86122">
              <w:rPr>
                <w:rFonts w:ascii="Times New Roman" w:hAnsi="Times New Roman" w:cs="Times New Roman"/>
                <w:i/>
                <w:szCs w:val="24"/>
                <w:lang w:val="hr-HR"/>
              </w:rPr>
              <w:t xml:space="preserve">S                   </w:t>
            </w:r>
          </w:p>
        </w:tc>
        <w:tc>
          <w:tcPr>
            <w:tcW w:w="2552" w:type="dxa"/>
          </w:tcPr>
          <w:p w14:paraId="45FF9EBB" w14:textId="7C88E847" w:rsidR="00161417" w:rsidRPr="00F86122" w:rsidRDefault="00161417" w:rsidP="00161417">
            <w:pPr>
              <w:rPr>
                <w:rFonts w:ascii="Times New Roman" w:hAnsi="Times New Roman" w:cs="Times New Roman"/>
                <w:szCs w:val="24"/>
                <w:lang w:val="hr-HR"/>
              </w:rPr>
            </w:pPr>
            <w:r w:rsidRPr="00F86122">
              <w:rPr>
                <w:rFonts w:ascii="Times New Roman" w:hAnsi="Times New Roman" w:cs="Times New Roman"/>
                <w:szCs w:val="24"/>
                <w:lang w:val="hr-HR"/>
              </w:rPr>
              <w:t>-</w:t>
            </w:r>
          </w:p>
        </w:tc>
        <w:tc>
          <w:tcPr>
            <w:tcW w:w="4819" w:type="dxa"/>
          </w:tcPr>
          <w:p w14:paraId="7A7941CC" w14:textId="5A49F3AE" w:rsidR="00161417" w:rsidRPr="00F86122" w:rsidRDefault="00870FC7" w:rsidP="00161417">
            <w:pPr>
              <w:rPr>
                <w:rFonts w:ascii="Times New Roman" w:hAnsi="Times New Roman" w:cs="Times New Roman"/>
                <w:szCs w:val="24"/>
                <w:lang w:val="hr-HR"/>
              </w:rPr>
            </w:pPr>
            <w:r w:rsidRPr="00F86122">
              <w:rPr>
                <w:rFonts w:ascii="Times New Roman" w:hAnsi="Times New Roman" w:cs="Times New Roman"/>
                <w:szCs w:val="24"/>
                <w:lang w:val="hr-HR"/>
              </w:rPr>
              <w:t>D</w:t>
            </w:r>
            <w:r w:rsidR="00105301" w:rsidRPr="00F86122">
              <w:rPr>
                <w:rFonts w:ascii="Times New Roman" w:hAnsi="Times New Roman" w:cs="Times New Roman"/>
                <w:szCs w:val="24"/>
                <w:lang w:val="hr-HR"/>
              </w:rPr>
              <w:t>ikalcijev silikat (belit)</w:t>
            </w:r>
          </w:p>
        </w:tc>
      </w:tr>
      <w:tr w:rsidR="00161417" w:rsidRPr="004700DD" w14:paraId="07936B79" w14:textId="77777777" w:rsidTr="00F86122">
        <w:tc>
          <w:tcPr>
            <w:tcW w:w="2263" w:type="dxa"/>
          </w:tcPr>
          <w:p w14:paraId="1FB59735" w14:textId="55D1AFF2" w:rsidR="00161417" w:rsidRPr="00F86122" w:rsidRDefault="00D64893" w:rsidP="00161417">
            <w:pPr>
              <w:rPr>
                <w:rFonts w:ascii="Times New Roman" w:hAnsi="Times New Roman" w:cs="Times New Roman"/>
                <w:i/>
                <w:szCs w:val="24"/>
                <w:lang w:val="hr-HR"/>
              </w:rPr>
            </w:pPr>
            <w:r w:rsidRPr="00493B52">
              <w:rPr>
                <w:rFonts w:ascii="Times New Roman" w:hAnsi="Times New Roman" w:cs="Times New Roman"/>
                <w:i/>
                <w:iCs/>
                <w:szCs w:val="24"/>
                <w:lang w:val="hr-HR"/>
              </w:rPr>
              <w:t>f</w:t>
            </w:r>
            <w:r w:rsidRPr="00493B52">
              <w:rPr>
                <w:rFonts w:ascii="Times New Roman" w:hAnsi="Times New Roman" w:cs="Times New Roman"/>
                <w:i/>
                <w:iCs/>
                <w:szCs w:val="24"/>
                <w:vertAlign w:val="subscript"/>
                <w:lang w:val="hr-HR"/>
              </w:rPr>
              <w:t>ck,cyl</w:t>
            </w:r>
          </w:p>
        </w:tc>
        <w:tc>
          <w:tcPr>
            <w:tcW w:w="2552" w:type="dxa"/>
          </w:tcPr>
          <w:p w14:paraId="14768D98" w14:textId="13D9045C" w:rsidR="00161417" w:rsidRPr="00F86122" w:rsidRDefault="00876034" w:rsidP="00161417">
            <w:pPr>
              <w:rPr>
                <w:rFonts w:ascii="Times New Roman" w:hAnsi="Times New Roman" w:cs="Times New Roman"/>
                <w:szCs w:val="24"/>
                <w:lang w:val="hr-HR"/>
              </w:rPr>
            </w:pPr>
            <w:r w:rsidRPr="004700DD">
              <w:rPr>
                <w:rFonts w:ascii="Times New Roman" w:hAnsi="Times New Roman" w:cs="Times New Roman"/>
                <w:szCs w:val="24"/>
                <w:lang w:val="hr-HR"/>
              </w:rPr>
              <w:t>N/mm</w:t>
            </w:r>
            <w:r w:rsidRPr="004700DD">
              <w:rPr>
                <w:rFonts w:ascii="Times New Roman" w:hAnsi="Times New Roman" w:cs="Times New Roman"/>
                <w:szCs w:val="24"/>
                <w:vertAlign w:val="superscript"/>
                <w:lang w:val="hr-HR"/>
              </w:rPr>
              <w:t>2</w:t>
            </w:r>
          </w:p>
        </w:tc>
        <w:tc>
          <w:tcPr>
            <w:tcW w:w="4819" w:type="dxa"/>
          </w:tcPr>
          <w:p w14:paraId="2322C2AF" w14:textId="6BF719F6" w:rsidR="00161417" w:rsidRPr="00F86122" w:rsidRDefault="00D64893" w:rsidP="00161417">
            <w:pPr>
              <w:rPr>
                <w:rFonts w:ascii="Times New Roman" w:hAnsi="Times New Roman" w:cs="Times New Roman"/>
                <w:szCs w:val="24"/>
                <w:lang w:val="hr-HR"/>
              </w:rPr>
            </w:pPr>
            <w:r w:rsidRPr="00F86122">
              <w:rPr>
                <w:rFonts w:ascii="Times New Roman" w:hAnsi="Times New Roman" w:cs="Times New Roman"/>
                <w:szCs w:val="24"/>
                <w:lang w:val="hr-HR"/>
              </w:rPr>
              <w:t>Tlačna čvrstoća dobivena na valjcima</w:t>
            </w:r>
          </w:p>
        </w:tc>
      </w:tr>
      <w:tr w:rsidR="00161417" w:rsidRPr="004700DD" w14:paraId="45534E15" w14:textId="77777777" w:rsidTr="00F86122">
        <w:tc>
          <w:tcPr>
            <w:tcW w:w="2263" w:type="dxa"/>
          </w:tcPr>
          <w:p w14:paraId="3D8EC7C4" w14:textId="5AC0C1FD" w:rsidR="00161417" w:rsidRPr="00F86122" w:rsidRDefault="00D64893" w:rsidP="00161417">
            <w:pPr>
              <w:rPr>
                <w:rFonts w:ascii="Times New Roman" w:hAnsi="Times New Roman" w:cs="Times New Roman"/>
                <w:i/>
                <w:szCs w:val="24"/>
                <w:lang w:val="hr-HR"/>
              </w:rPr>
            </w:pPr>
            <w:r w:rsidRPr="00493B52">
              <w:rPr>
                <w:rFonts w:ascii="Times New Roman" w:hAnsi="Times New Roman" w:cs="Times New Roman"/>
                <w:i/>
                <w:iCs/>
                <w:szCs w:val="24"/>
                <w:lang w:val="hr-HR"/>
              </w:rPr>
              <w:t>f</w:t>
            </w:r>
            <w:r w:rsidRPr="00493B52">
              <w:rPr>
                <w:rFonts w:ascii="Times New Roman" w:hAnsi="Times New Roman" w:cs="Times New Roman"/>
                <w:i/>
                <w:iCs/>
                <w:szCs w:val="24"/>
                <w:vertAlign w:val="subscript"/>
                <w:lang w:val="hr-HR"/>
              </w:rPr>
              <w:t>ck,cube</w:t>
            </w:r>
          </w:p>
        </w:tc>
        <w:tc>
          <w:tcPr>
            <w:tcW w:w="2552" w:type="dxa"/>
          </w:tcPr>
          <w:p w14:paraId="299276A2" w14:textId="40303BF6" w:rsidR="00161417" w:rsidRPr="00F86122" w:rsidRDefault="00D56C27" w:rsidP="00161417">
            <w:pPr>
              <w:rPr>
                <w:rFonts w:ascii="Times New Roman" w:hAnsi="Times New Roman" w:cs="Times New Roman"/>
                <w:szCs w:val="24"/>
                <w:lang w:val="hr-HR"/>
              </w:rPr>
            </w:pPr>
            <w:r w:rsidRPr="004700DD">
              <w:rPr>
                <w:rFonts w:ascii="Times New Roman" w:hAnsi="Times New Roman" w:cs="Times New Roman"/>
                <w:szCs w:val="24"/>
                <w:lang w:val="hr-HR"/>
              </w:rPr>
              <w:t>N/mm</w:t>
            </w:r>
            <w:r w:rsidRPr="004700DD">
              <w:rPr>
                <w:rFonts w:ascii="Times New Roman" w:hAnsi="Times New Roman" w:cs="Times New Roman"/>
                <w:szCs w:val="24"/>
                <w:vertAlign w:val="superscript"/>
                <w:lang w:val="hr-HR"/>
              </w:rPr>
              <w:t>2</w:t>
            </w:r>
          </w:p>
        </w:tc>
        <w:tc>
          <w:tcPr>
            <w:tcW w:w="4819" w:type="dxa"/>
          </w:tcPr>
          <w:p w14:paraId="72DDE2D1" w14:textId="643E325D" w:rsidR="00161417" w:rsidRPr="00F86122" w:rsidRDefault="00512C72" w:rsidP="00161417">
            <w:pPr>
              <w:rPr>
                <w:rFonts w:ascii="Times New Roman" w:hAnsi="Times New Roman" w:cs="Times New Roman"/>
                <w:szCs w:val="24"/>
                <w:lang w:val="hr-HR"/>
              </w:rPr>
            </w:pPr>
            <w:r w:rsidRPr="00F86122">
              <w:rPr>
                <w:rFonts w:ascii="Times New Roman" w:hAnsi="Times New Roman" w:cs="Times New Roman"/>
                <w:szCs w:val="24"/>
                <w:lang w:val="hr-HR"/>
              </w:rPr>
              <w:t>Tlačna čvrstoća dobivena na kockama</w:t>
            </w:r>
          </w:p>
        </w:tc>
      </w:tr>
      <w:tr w:rsidR="00161417" w:rsidRPr="004700DD" w14:paraId="1B382228" w14:textId="77777777" w:rsidTr="00F86122">
        <w:tc>
          <w:tcPr>
            <w:tcW w:w="2263" w:type="dxa"/>
          </w:tcPr>
          <w:p w14:paraId="27E753AC" w14:textId="1A4B93F8" w:rsidR="00161417" w:rsidRPr="00F86122" w:rsidRDefault="0084716F" w:rsidP="00161417">
            <w:pPr>
              <w:rPr>
                <w:rFonts w:ascii="Times New Roman" w:hAnsi="Times New Roman" w:cs="Times New Roman"/>
                <w:i/>
                <w:szCs w:val="24"/>
                <w:lang w:val="hr-HR"/>
              </w:rPr>
            </w:pPr>
            <m:oMath>
              <m:sSub>
                <m:sSubPr>
                  <m:ctrlPr>
                    <w:rPr>
                      <w:rFonts w:ascii="Cambria Math" w:hAnsi="Cambria Math" w:cs="Times New Roman"/>
                      <w:bCs/>
                      <w:i/>
                      <w:iCs/>
                      <w:szCs w:val="24"/>
                      <w:lang w:val="hr-HR"/>
                    </w:rPr>
                  </m:ctrlPr>
                </m:sSubPr>
                <m:e>
                  <m:r>
                    <w:rPr>
                      <w:rFonts w:ascii="Cambria Math" w:hAnsi="Cambria Math" w:cs="Times New Roman"/>
                      <w:szCs w:val="24"/>
                      <w:lang w:val="hr-HR"/>
                    </w:rPr>
                    <m:t>f</m:t>
                  </m:r>
                </m:e>
                <m:sub>
                  <m:r>
                    <w:rPr>
                      <w:rFonts w:ascii="Cambria Math" w:hAnsi="Cambria Math" w:cs="Times New Roman"/>
                      <w:szCs w:val="24"/>
                      <w:lang w:val="hr-HR"/>
                    </w:rPr>
                    <m:t>c</m:t>
                  </m:r>
                </m:sub>
              </m:sSub>
            </m:oMath>
            <w:r w:rsidR="00D64893" w:rsidRPr="00493B52">
              <w:rPr>
                <w:rFonts w:ascii="Times New Roman" w:eastAsiaTheme="minorEastAsia" w:hAnsi="Times New Roman" w:cs="Times New Roman"/>
                <w:i/>
                <w:iCs/>
                <w:szCs w:val="24"/>
                <w:lang w:val="hr-HR"/>
              </w:rPr>
              <w:t xml:space="preserve"> </w:t>
            </w:r>
          </w:p>
        </w:tc>
        <w:tc>
          <w:tcPr>
            <w:tcW w:w="2552" w:type="dxa"/>
          </w:tcPr>
          <w:p w14:paraId="7081B15E" w14:textId="443DC147" w:rsidR="00161417" w:rsidRPr="00F86122" w:rsidRDefault="00D64893" w:rsidP="00161417">
            <w:pPr>
              <w:rPr>
                <w:rFonts w:ascii="Times New Roman" w:hAnsi="Times New Roman" w:cs="Times New Roman"/>
                <w:szCs w:val="24"/>
                <w:lang w:val="hr-HR"/>
              </w:rPr>
            </w:pPr>
            <w:r w:rsidRPr="004700DD">
              <w:rPr>
                <w:rFonts w:ascii="Times New Roman" w:hAnsi="Times New Roman" w:cs="Times New Roman"/>
                <w:szCs w:val="24"/>
                <w:lang w:val="hr-HR"/>
              </w:rPr>
              <w:t>N/mm</w:t>
            </w:r>
            <w:r w:rsidRPr="004700DD">
              <w:rPr>
                <w:rFonts w:ascii="Times New Roman" w:hAnsi="Times New Roman" w:cs="Times New Roman"/>
                <w:szCs w:val="24"/>
                <w:vertAlign w:val="superscript"/>
                <w:lang w:val="hr-HR"/>
              </w:rPr>
              <w:t>2</w:t>
            </w:r>
          </w:p>
        </w:tc>
        <w:tc>
          <w:tcPr>
            <w:tcW w:w="4819" w:type="dxa"/>
          </w:tcPr>
          <w:p w14:paraId="3A7E52B8" w14:textId="0F67D078" w:rsidR="00161417" w:rsidRPr="00F86122" w:rsidRDefault="00512C72" w:rsidP="00161417">
            <w:pPr>
              <w:rPr>
                <w:rFonts w:ascii="Times New Roman" w:hAnsi="Times New Roman" w:cs="Times New Roman"/>
                <w:szCs w:val="24"/>
                <w:lang w:val="hr-HR"/>
              </w:rPr>
            </w:pPr>
            <w:r w:rsidRPr="00F86122">
              <w:rPr>
                <w:rFonts w:ascii="Times New Roman" w:hAnsi="Times New Roman" w:cs="Times New Roman"/>
                <w:szCs w:val="24"/>
                <w:lang w:val="hr-HR"/>
              </w:rPr>
              <w:t>Tlačna čvrstoća</w:t>
            </w:r>
          </w:p>
        </w:tc>
      </w:tr>
      <w:tr w:rsidR="00D56C27" w:rsidRPr="004700DD" w14:paraId="2966C189" w14:textId="77777777" w:rsidTr="00F86122">
        <w:tc>
          <w:tcPr>
            <w:tcW w:w="2263" w:type="dxa"/>
          </w:tcPr>
          <w:p w14:paraId="70088C4D" w14:textId="01F0FAF2" w:rsidR="00D56C27" w:rsidRPr="00F86122" w:rsidRDefault="00493B52" w:rsidP="00D56C27">
            <w:pPr>
              <w:rPr>
                <w:rFonts w:ascii="Times New Roman" w:hAnsi="Times New Roman" w:cs="Times New Roman"/>
                <w:i/>
                <w:szCs w:val="24"/>
                <w:lang w:val="hr-HR"/>
              </w:rPr>
            </w:pPr>
            <m:oMath>
              <m:r>
                <w:rPr>
                  <w:rFonts w:ascii="Cambria Math" w:hAnsi="Cambria Math" w:cs="Times New Roman"/>
                  <w:szCs w:val="24"/>
                  <w:lang w:val="hr-HR"/>
                </w:rPr>
                <m:t>P</m:t>
              </m:r>
            </m:oMath>
            <w:r w:rsidR="00512C72" w:rsidRPr="00493B52">
              <w:rPr>
                <w:rFonts w:ascii="Times New Roman" w:eastAsiaTheme="minorEastAsia" w:hAnsi="Times New Roman" w:cs="Times New Roman"/>
                <w:i/>
                <w:iCs/>
                <w:szCs w:val="24"/>
                <w:lang w:val="hr-HR"/>
              </w:rPr>
              <w:t xml:space="preserve"> </w:t>
            </w:r>
          </w:p>
        </w:tc>
        <w:tc>
          <w:tcPr>
            <w:tcW w:w="2552" w:type="dxa"/>
          </w:tcPr>
          <w:p w14:paraId="12FB65F4" w14:textId="19E824A2" w:rsidR="00D56C27" w:rsidRPr="00F86122" w:rsidRDefault="00512C72" w:rsidP="00D56C27">
            <w:pPr>
              <w:rPr>
                <w:rFonts w:ascii="Times New Roman" w:hAnsi="Times New Roman" w:cs="Times New Roman"/>
                <w:szCs w:val="24"/>
                <w:lang w:val="hr-HR"/>
              </w:rPr>
            </w:pPr>
            <w:r w:rsidRPr="00F86122">
              <w:rPr>
                <w:rFonts w:ascii="Times New Roman" w:hAnsi="Times New Roman" w:cs="Times New Roman"/>
                <w:szCs w:val="24"/>
                <w:lang w:val="hr-HR"/>
              </w:rPr>
              <w:t>N</w:t>
            </w:r>
          </w:p>
        </w:tc>
        <w:tc>
          <w:tcPr>
            <w:tcW w:w="4819" w:type="dxa"/>
          </w:tcPr>
          <w:p w14:paraId="5182FE68" w14:textId="56A51D2C" w:rsidR="00D56C27" w:rsidRPr="00F86122" w:rsidRDefault="00512C72" w:rsidP="00D56C27">
            <w:pPr>
              <w:rPr>
                <w:rFonts w:ascii="Times New Roman" w:hAnsi="Times New Roman" w:cs="Times New Roman"/>
                <w:szCs w:val="24"/>
                <w:lang w:val="hr-HR"/>
              </w:rPr>
            </w:pPr>
            <w:r w:rsidRPr="00F86122">
              <w:rPr>
                <w:rFonts w:ascii="Times New Roman" w:hAnsi="Times New Roman" w:cs="Times New Roman"/>
                <w:szCs w:val="24"/>
                <w:lang w:val="hr-HR"/>
              </w:rPr>
              <w:t xml:space="preserve">Maksimalna sila </w:t>
            </w:r>
          </w:p>
        </w:tc>
      </w:tr>
      <w:tr w:rsidR="00D56C27" w:rsidRPr="004700DD" w14:paraId="4987522D" w14:textId="77777777" w:rsidTr="00F86122">
        <w:tc>
          <w:tcPr>
            <w:tcW w:w="2263" w:type="dxa"/>
          </w:tcPr>
          <w:p w14:paraId="661B71DE" w14:textId="6C16E8F3" w:rsidR="00D56C27" w:rsidRPr="00F86122" w:rsidRDefault="0084716F" w:rsidP="00D56C27">
            <w:pPr>
              <w:rPr>
                <w:rFonts w:ascii="Times New Roman" w:hAnsi="Times New Roman" w:cs="Times New Roman"/>
                <w:i/>
                <w:szCs w:val="24"/>
                <w:lang w:val="hr-HR"/>
              </w:rPr>
            </w:pPr>
            <m:oMath>
              <m:sSub>
                <m:sSubPr>
                  <m:ctrlPr>
                    <w:rPr>
                      <w:rFonts w:ascii="Cambria Math" w:hAnsi="Cambria Math" w:cs="Times New Roman"/>
                      <w:bCs/>
                      <w:i/>
                      <w:iCs/>
                      <w:szCs w:val="24"/>
                      <w:lang w:val="hr-HR"/>
                    </w:rPr>
                  </m:ctrlPr>
                </m:sSubPr>
                <m:e>
                  <m:r>
                    <w:rPr>
                      <w:rFonts w:ascii="Cambria Math" w:hAnsi="Cambria Math" w:cs="Times New Roman"/>
                      <w:szCs w:val="24"/>
                      <w:lang w:val="hr-HR"/>
                    </w:rPr>
                    <m:t>A</m:t>
                  </m:r>
                </m:e>
                <m:sub>
                  <m:r>
                    <w:rPr>
                      <w:rFonts w:ascii="Cambria Math" w:hAnsi="Cambria Math" w:cs="Times New Roman"/>
                      <w:szCs w:val="24"/>
                      <w:lang w:val="hr-HR"/>
                    </w:rPr>
                    <m:t>c</m:t>
                  </m:r>
                </m:sub>
              </m:sSub>
            </m:oMath>
            <w:r w:rsidR="00D93AD1" w:rsidRPr="00493B52">
              <w:rPr>
                <w:rFonts w:ascii="Times New Roman" w:eastAsiaTheme="minorEastAsia" w:hAnsi="Times New Roman" w:cs="Times New Roman"/>
                <w:i/>
                <w:iCs/>
                <w:szCs w:val="24"/>
                <w:lang w:val="hr-HR"/>
              </w:rPr>
              <w:t xml:space="preserve"> </w:t>
            </w:r>
          </w:p>
        </w:tc>
        <w:tc>
          <w:tcPr>
            <w:tcW w:w="2552" w:type="dxa"/>
          </w:tcPr>
          <w:p w14:paraId="45EC4E54" w14:textId="08451F6E" w:rsidR="00D56C27" w:rsidRPr="00F86122" w:rsidRDefault="00D93AD1" w:rsidP="00D56C27">
            <w:pPr>
              <w:rPr>
                <w:rFonts w:ascii="Times New Roman" w:hAnsi="Times New Roman" w:cs="Times New Roman"/>
                <w:szCs w:val="24"/>
                <w:lang w:val="hr-HR"/>
              </w:rPr>
            </w:pPr>
            <w:r w:rsidRPr="00F86122">
              <w:rPr>
                <w:rFonts w:ascii="Times New Roman" w:hAnsi="Times New Roman" w:cs="Times New Roman"/>
                <w:szCs w:val="24"/>
                <w:lang w:val="hr-HR"/>
              </w:rPr>
              <w:t>mm</w:t>
            </w:r>
            <w:r w:rsidRPr="00F86122">
              <w:rPr>
                <w:rFonts w:ascii="Times New Roman" w:hAnsi="Times New Roman" w:cs="Times New Roman"/>
                <w:szCs w:val="24"/>
                <w:vertAlign w:val="superscript"/>
                <w:lang w:val="hr-HR"/>
              </w:rPr>
              <w:t>2</w:t>
            </w:r>
          </w:p>
        </w:tc>
        <w:tc>
          <w:tcPr>
            <w:tcW w:w="4819" w:type="dxa"/>
          </w:tcPr>
          <w:p w14:paraId="1585CFF3" w14:textId="07968EC0" w:rsidR="00D56C27" w:rsidRPr="00F86122" w:rsidRDefault="00D93AD1" w:rsidP="00D56C27">
            <w:pPr>
              <w:rPr>
                <w:rFonts w:ascii="Times New Roman" w:hAnsi="Times New Roman" w:cs="Times New Roman"/>
                <w:szCs w:val="24"/>
                <w:lang w:val="hr-HR"/>
              </w:rPr>
            </w:pPr>
            <w:r w:rsidRPr="00F86122">
              <w:rPr>
                <w:rFonts w:ascii="Times New Roman" w:hAnsi="Times New Roman" w:cs="Times New Roman"/>
                <w:szCs w:val="24"/>
                <w:lang w:val="hr-HR"/>
              </w:rPr>
              <w:t>Nominalna ploština</w:t>
            </w:r>
          </w:p>
        </w:tc>
      </w:tr>
      <w:tr w:rsidR="00D56C27" w:rsidRPr="004700DD" w14:paraId="27DADF47" w14:textId="77777777" w:rsidTr="00F86122">
        <w:tc>
          <w:tcPr>
            <w:tcW w:w="2263" w:type="dxa"/>
          </w:tcPr>
          <w:p w14:paraId="67686B53" w14:textId="79F6AEA5" w:rsidR="00D56C27" w:rsidRPr="00F86122" w:rsidRDefault="008D4702" w:rsidP="00D56C27">
            <w:pPr>
              <w:rPr>
                <w:rFonts w:ascii="Times New Roman" w:hAnsi="Times New Roman" w:cs="Times New Roman"/>
                <w:i/>
                <w:szCs w:val="24"/>
                <w:lang w:val="hr-HR"/>
              </w:rPr>
            </w:pPr>
            <w:r w:rsidRPr="00493B52">
              <w:rPr>
                <w:rFonts w:ascii="Times New Roman" w:hAnsi="Times New Roman" w:cs="Times New Roman"/>
                <w:i/>
                <w:iCs/>
                <w:szCs w:val="24"/>
                <w:lang w:val="hr-HR"/>
              </w:rPr>
              <w:t>f</w:t>
            </w:r>
            <w:r w:rsidRPr="00493B52">
              <w:rPr>
                <w:rFonts w:ascii="Times New Roman" w:hAnsi="Times New Roman" w:cs="Times New Roman"/>
                <w:i/>
                <w:iCs/>
                <w:szCs w:val="24"/>
                <w:vertAlign w:val="subscript"/>
                <w:lang w:val="hr-HR"/>
              </w:rPr>
              <w:t>cm</w:t>
            </w:r>
          </w:p>
        </w:tc>
        <w:tc>
          <w:tcPr>
            <w:tcW w:w="2552" w:type="dxa"/>
          </w:tcPr>
          <w:p w14:paraId="2BEA4D55" w14:textId="695FC5BD" w:rsidR="00D56C27" w:rsidRPr="00F86122" w:rsidRDefault="00BA3B0B" w:rsidP="00D56C27">
            <w:pPr>
              <w:rPr>
                <w:rFonts w:ascii="Times New Roman" w:hAnsi="Times New Roman" w:cs="Times New Roman"/>
                <w:szCs w:val="24"/>
                <w:lang w:val="hr-HR"/>
              </w:rPr>
            </w:pPr>
            <w:r w:rsidRPr="00F86122">
              <w:rPr>
                <w:rFonts w:ascii="Times New Roman" w:hAnsi="Times New Roman" w:cs="Times New Roman"/>
                <w:szCs w:val="24"/>
                <w:lang w:val="hr-HR"/>
              </w:rPr>
              <w:t>MPa</w:t>
            </w:r>
          </w:p>
        </w:tc>
        <w:tc>
          <w:tcPr>
            <w:tcW w:w="4819" w:type="dxa"/>
          </w:tcPr>
          <w:p w14:paraId="56A58B39" w14:textId="030166DF" w:rsidR="00D56C27" w:rsidRPr="00F86122" w:rsidRDefault="00F951BC" w:rsidP="00D56C27">
            <w:pPr>
              <w:rPr>
                <w:rFonts w:ascii="Times New Roman" w:hAnsi="Times New Roman" w:cs="Times New Roman"/>
                <w:szCs w:val="24"/>
                <w:lang w:val="hr-HR"/>
              </w:rPr>
            </w:pPr>
            <w:r w:rsidRPr="00F86122">
              <w:rPr>
                <w:rFonts w:ascii="Times New Roman" w:hAnsi="Times New Roman" w:cs="Times New Roman"/>
                <w:szCs w:val="24"/>
                <w:lang w:val="hr-HR"/>
              </w:rPr>
              <w:t>Srednja tlačna čvrstoća</w:t>
            </w:r>
          </w:p>
        </w:tc>
      </w:tr>
      <w:tr w:rsidR="00D56C27" w:rsidRPr="004700DD" w14:paraId="194573F7" w14:textId="77777777" w:rsidTr="00F86122">
        <w:tc>
          <w:tcPr>
            <w:tcW w:w="2263" w:type="dxa"/>
          </w:tcPr>
          <w:p w14:paraId="12B46AE8" w14:textId="405E5116" w:rsidR="00D56C27" w:rsidRPr="00F86122" w:rsidRDefault="0084716F" w:rsidP="00D56C27">
            <w:pPr>
              <w:rPr>
                <w:rFonts w:ascii="Times New Roman" w:hAnsi="Times New Roman" w:cs="Times New Roman"/>
                <w:i/>
                <w:szCs w:val="24"/>
                <w:lang w:val="hr-HR"/>
              </w:rPr>
            </w:pPr>
            <m:oMath>
              <m:sSub>
                <m:sSubPr>
                  <m:ctrlPr>
                    <w:rPr>
                      <w:rFonts w:ascii="Cambria Math" w:hAnsi="Cambria Math" w:cs="Times New Roman"/>
                      <w:bCs/>
                      <w:i/>
                      <w:iCs/>
                      <w:szCs w:val="24"/>
                      <w:lang w:val="hr-HR"/>
                    </w:rPr>
                  </m:ctrlPr>
                </m:sSubPr>
                <m:e>
                  <m:r>
                    <w:rPr>
                      <w:rFonts w:ascii="Cambria Math" w:hAnsi="Cambria Math" w:cs="Times New Roman"/>
                      <w:szCs w:val="24"/>
                      <w:lang w:val="hr-HR"/>
                    </w:rPr>
                    <m:t xml:space="preserve">E </m:t>
                  </m:r>
                </m:e>
                <m:sub>
                  <m:r>
                    <w:rPr>
                      <w:rFonts w:ascii="Cambria Math" w:hAnsi="Cambria Math" w:cs="Times New Roman"/>
                      <w:szCs w:val="24"/>
                      <w:lang w:val="hr-HR"/>
                    </w:rPr>
                    <m:t>b</m:t>
                  </m:r>
                </m:sub>
              </m:sSub>
            </m:oMath>
            <w:r w:rsidR="004700DD" w:rsidRPr="00493B52">
              <w:rPr>
                <w:rFonts w:ascii="Times New Roman" w:eastAsiaTheme="minorEastAsia" w:hAnsi="Times New Roman" w:cs="Times New Roman"/>
                <w:i/>
                <w:iCs/>
                <w:szCs w:val="24"/>
                <w:lang w:val="hr-HR"/>
              </w:rPr>
              <w:t xml:space="preserve"> </w:t>
            </w:r>
          </w:p>
        </w:tc>
        <w:tc>
          <w:tcPr>
            <w:tcW w:w="2552" w:type="dxa"/>
          </w:tcPr>
          <w:p w14:paraId="2E75FE08" w14:textId="028D7435" w:rsidR="00D56C27" w:rsidRPr="00F86122" w:rsidRDefault="004700DD" w:rsidP="00D56C27">
            <w:pPr>
              <w:rPr>
                <w:rFonts w:ascii="Times New Roman" w:hAnsi="Times New Roman" w:cs="Times New Roman"/>
                <w:szCs w:val="24"/>
                <w:lang w:val="hr-HR"/>
              </w:rPr>
            </w:pPr>
            <w:r w:rsidRPr="00F86122">
              <w:rPr>
                <w:rFonts w:ascii="Times New Roman" w:hAnsi="Times New Roman" w:cs="Times New Roman"/>
                <w:szCs w:val="24"/>
                <w:lang w:val="hr-HR"/>
              </w:rPr>
              <w:t>GPa</w:t>
            </w:r>
          </w:p>
        </w:tc>
        <w:tc>
          <w:tcPr>
            <w:tcW w:w="4819" w:type="dxa"/>
          </w:tcPr>
          <w:p w14:paraId="7F9F31C6" w14:textId="191C4CCD" w:rsidR="00D56C27" w:rsidRPr="00F86122" w:rsidRDefault="004700DD" w:rsidP="00D56C27">
            <w:pPr>
              <w:rPr>
                <w:rFonts w:ascii="Times New Roman" w:hAnsi="Times New Roman" w:cs="Times New Roman"/>
                <w:szCs w:val="24"/>
                <w:lang w:val="hr-HR"/>
              </w:rPr>
            </w:pPr>
            <w:r w:rsidRPr="00F86122">
              <w:rPr>
                <w:rFonts w:ascii="Times New Roman" w:hAnsi="Times New Roman" w:cs="Times New Roman"/>
                <w:szCs w:val="24"/>
                <w:lang w:val="hr-HR"/>
              </w:rPr>
              <w:t>Modul elastičnosti</w:t>
            </w:r>
          </w:p>
        </w:tc>
      </w:tr>
      <w:tr w:rsidR="00D56C27" w:rsidRPr="004700DD" w14:paraId="58477566" w14:textId="77777777" w:rsidTr="00F86122">
        <w:tc>
          <w:tcPr>
            <w:tcW w:w="2263" w:type="dxa"/>
          </w:tcPr>
          <w:p w14:paraId="187E8819" w14:textId="6F90F07D" w:rsidR="00D56C27" w:rsidRPr="00F86122" w:rsidRDefault="00493B52" w:rsidP="00D56C27">
            <w:pPr>
              <w:rPr>
                <w:rFonts w:ascii="Times New Roman" w:hAnsi="Times New Roman" w:cs="Times New Roman"/>
                <w:i/>
                <w:szCs w:val="24"/>
                <w:lang w:val="hr-HR"/>
              </w:rPr>
            </w:pPr>
            <m:oMath>
              <m:r>
                <w:rPr>
                  <w:rFonts w:ascii="Cambria Math" w:hAnsi="Cambria Math" w:cs="Times New Roman"/>
                  <w:szCs w:val="24"/>
                  <w:lang w:val="hr-HR"/>
                </w:rPr>
                <m:t>σ</m:t>
              </m:r>
            </m:oMath>
            <w:r w:rsidR="004700DD" w:rsidRPr="00493B52">
              <w:rPr>
                <w:rFonts w:ascii="Times New Roman" w:eastAsiaTheme="minorEastAsia" w:hAnsi="Times New Roman" w:cs="Times New Roman"/>
                <w:i/>
                <w:iCs/>
                <w:szCs w:val="24"/>
                <w:lang w:val="hr-HR"/>
              </w:rPr>
              <w:t xml:space="preserve"> </w:t>
            </w:r>
          </w:p>
        </w:tc>
        <w:tc>
          <w:tcPr>
            <w:tcW w:w="2552" w:type="dxa"/>
          </w:tcPr>
          <w:p w14:paraId="4937F7DB" w14:textId="0108B33B" w:rsidR="00D56C27" w:rsidRPr="00F86122" w:rsidRDefault="00D10E93" w:rsidP="00D56C27">
            <w:pPr>
              <w:rPr>
                <w:rFonts w:ascii="Times New Roman" w:hAnsi="Times New Roman" w:cs="Times New Roman"/>
                <w:szCs w:val="24"/>
                <w:lang w:val="hr-HR"/>
              </w:rPr>
            </w:pPr>
            <w:r w:rsidRPr="00F86122">
              <w:rPr>
                <w:rFonts w:ascii="Times New Roman" w:hAnsi="Times New Roman" w:cs="Times New Roman"/>
                <w:szCs w:val="24"/>
                <w:lang w:val="hr-HR"/>
              </w:rPr>
              <w:t>GPa</w:t>
            </w:r>
          </w:p>
        </w:tc>
        <w:tc>
          <w:tcPr>
            <w:tcW w:w="4819" w:type="dxa"/>
          </w:tcPr>
          <w:p w14:paraId="032C5F0F" w14:textId="09D24C83" w:rsidR="00D56C27" w:rsidRPr="00F86122" w:rsidRDefault="00D10E93" w:rsidP="00D56C27">
            <w:pPr>
              <w:rPr>
                <w:rFonts w:ascii="Times New Roman" w:hAnsi="Times New Roman" w:cs="Times New Roman"/>
                <w:szCs w:val="24"/>
                <w:lang w:val="hr-HR"/>
              </w:rPr>
            </w:pPr>
            <w:r w:rsidRPr="00F86122">
              <w:rPr>
                <w:rFonts w:ascii="Times New Roman" w:hAnsi="Times New Roman" w:cs="Times New Roman"/>
                <w:szCs w:val="24"/>
                <w:lang w:val="hr-HR"/>
              </w:rPr>
              <w:t xml:space="preserve">Naprezanje </w:t>
            </w:r>
          </w:p>
        </w:tc>
      </w:tr>
      <w:tr w:rsidR="00D56C27" w:rsidRPr="004700DD" w14:paraId="6F490909" w14:textId="77777777" w:rsidTr="00F86122">
        <w:tc>
          <w:tcPr>
            <w:tcW w:w="2263" w:type="dxa"/>
          </w:tcPr>
          <w:p w14:paraId="486FB7AD" w14:textId="5F4CF61E" w:rsidR="00D56C27" w:rsidRPr="00F86122" w:rsidRDefault="00493B52" w:rsidP="00D56C27">
            <w:pPr>
              <w:rPr>
                <w:rFonts w:ascii="Times New Roman" w:hAnsi="Times New Roman" w:cs="Times New Roman"/>
                <w:i/>
                <w:szCs w:val="24"/>
                <w:lang w:val="hr-HR"/>
              </w:rPr>
            </w:pPr>
            <m:oMath>
              <m:r>
                <w:rPr>
                  <w:rFonts w:ascii="Cambria Math" w:hAnsi="Cambria Math" w:cs="Times New Roman"/>
                  <w:szCs w:val="24"/>
                  <w:lang w:val="hr-HR"/>
                </w:rPr>
                <m:t>ε</m:t>
              </m:r>
              <m:r>
                <w:rPr>
                  <w:rFonts w:ascii="Cambria Math" w:hAnsi="Times New Roman" w:cs="Times New Roman"/>
                  <w:szCs w:val="24"/>
                  <w:lang w:val="hr-HR"/>
                </w:rPr>
                <m:t xml:space="preserve"> </m:t>
              </m:r>
            </m:oMath>
            <w:r w:rsidR="00D10E93" w:rsidRPr="00493B52">
              <w:rPr>
                <w:rFonts w:ascii="Times New Roman" w:eastAsiaTheme="minorEastAsia" w:hAnsi="Times New Roman" w:cs="Times New Roman"/>
                <w:i/>
                <w:iCs/>
                <w:szCs w:val="24"/>
                <w:lang w:val="hr-HR"/>
              </w:rPr>
              <w:t xml:space="preserve"> </w:t>
            </w:r>
          </w:p>
        </w:tc>
        <w:tc>
          <w:tcPr>
            <w:tcW w:w="2552" w:type="dxa"/>
          </w:tcPr>
          <w:p w14:paraId="00E64EBA" w14:textId="1593AC60" w:rsidR="00D56C27" w:rsidRPr="00F86122" w:rsidRDefault="00D10E93" w:rsidP="00D56C27">
            <w:pPr>
              <w:rPr>
                <w:rFonts w:ascii="Times New Roman" w:hAnsi="Times New Roman" w:cs="Times New Roman"/>
                <w:szCs w:val="24"/>
                <w:lang w:val="hr-HR"/>
              </w:rPr>
            </w:pPr>
            <w:r w:rsidRPr="00F86122">
              <w:rPr>
                <w:rFonts w:ascii="Times New Roman" w:hAnsi="Times New Roman" w:cs="Times New Roman"/>
                <w:szCs w:val="24"/>
                <w:lang w:val="hr-HR"/>
              </w:rPr>
              <w:t>-</w:t>
            </w:r>
          </w:p>
        </w:tc>
        <w:tc>
          <w:tcPr>
            <w:tcW w:w="4819" w:type="dxa"/>
          </w:tcPr>
          <w:p w14:paraId="1E66F81C" w14:textId="01C74496" w:rsidR="00D56C27" w:rsidRPr="00F86122" w:rsidRDefault="00D10E93" w:rsidP="00D56C27">
            <w:pPr>
              <w:rPr>
                <w:rFonts w:ascii="Times New Roman" w:hAnsi="Times New Roman" w:cs="Times New Roman"/>
                <w:szCs w:val="24"/>
                <w:lang w:val="hr-HR"/>
              </w:rPr>
            </w:pPr>
            <w:r w:rsidRPr="00F86122">
              <w:rPr>
                <w:rFonts w:ascii="Times New Roman" w:hAnsi="Times New Roman" w:cs="Times New Roman"/>
                <w:szCs w:val="24"/>
                <w:lang w:val="hr-HR"/>
              </w:rPr>
              <w:t xml:space="preserve">Deformacija </w:t>
            </w:r>
          </w:p>
        </w:tc>
      </w:tr>
      <w:tr w:rsidR="00D56C27" w:rsidRPr="004700DD" w14:paraId="519E5961" w14:textId="77777777" w:rsidTr="00F86122">
        <w:tc>
          <w:tcPr>
            <w:tcW w:w="2263" w:type="dxa"/>
          </w:tcPr>
          <w:p w14:paraId="5FEC92D2" w14:textId="40DF98A1" w:rsidR="00D56C27" w:rsidRPr="00F86122" w:rsidRDefault="00AC567B" w:rsidP="00D56C27">
            <w:pPr>
              <w:rPr>
                <w:rFonts w:ascii="Times New Roman" w:hAnsi="Times New Roman" w:cs="Times New Roman"/>
                <w:i/>
                <w:szCs w:val="24"/>
                <w:lang w:val="hr-HR"/>
              </w:rPr>
            </w:pPr>
            <w:r w:rsidRPr="00F86122">
              <w:rPr>
                <w:rFonts w:ascii="Times New Roman" w:hAnsi="Times New Roman" w:cs="Times New Roman"/>
                <w:i/>
                <w:szCs w:val="24"/>
                <w:lang w:val="hr-HR"/>
              </w:rPr>
              <w:t>CO</w:t>
            </w:r>
            <w:r w:rsidRPr="00F86122">
              <w:rPr>
                <w:rFonts w:ascii="Times New Roman" w:hAnsi="Times New Roman" w:cs="Times New Roman"/>
                <w:i/>
                <w:szCs w:val="24"/>
                <w:vertAlign w:val="subscript"/>
                <w:lang w:val="hr-HR"/>
              </w:rPr>
              <w:t>2</w:t>
            </w:r>
          </w:p>
        </w:tc>
        <w:tc>
          <w:tcPr>
            <w:tcW w:w="2552" w:type="dxa"/>
          </w:tcPr>
          <w:p w14:paraId="11C95DC8" w14:textId="61FBF7C6" w:rsidR="00D56C27" w:rsidRPr="00F86122" w:rsidRDefault="005D53B1" w:rsidP="00D56C27">
            <w:pPr>
              <w:rPr>
                <w:rFonts w:ascii="Times New Roman" w:hAnsi="Times New Roman" w:cs="Times New Roman"/>
                <w:szCs w:val="24"/>
                <w:lang w:val="hr-HR"/>
              </w:rPr>
            </w:pPr>
            <w:r w:rsidRPr="00F86122">
              <w:rPr>
                <w:rFonts w:ascii="Times New Roman" w:hAnsi="Times New Roman" w:cs="Times New Roman"/>
                <w:szCs w:val="24"/>
                <w:lang w:val="hr-HR"/>
              </w:rPr>
              <w:t>-</w:t>
            </w:r>
          </w:p>
        </w:tc>
        <w:tc>
          <w:tcPr>
            <w:tcW w:w="4819" w:type="dxa"/>
          </w:tcPr>
          <w:p w14:paraId="751F6CD0" w14:textId="4CE3F7EE" w:rsidR="00D56C27" w:rsidRPr="00F86122" w:rsidRDefault="005D53B1" w:rsidP="00D56C27">
            <w:pPr>
              <w:rPr>
                <w:rFonts w:ascii="Times New Roman" w:hAnsi="Times New Roman" w:cs="Times New Roman"/>
                <w:szCs w:val="24"/>
                <w:lang w:val="hr-HR"/>
              </w:rPr>
            </w:pPr>
            <w:r w:rsidRPr="00F86122">
              <w:rPr>
                <w:rFonts w:ascii="Times New Roman" w:hAnsi="Times New Roman" w:cs="Times New Roman"/>
                <w:szCs w:val="24"/>
                <w:lang w:val="hr-HR"/>
              </w:rPr>
              <w:t>Ugljikov dioksid</w:t>
            </w:r>
          </w:p>
        </w:tc>
      </w:tr>
      <w:tr w:rsidR="00D56C27" w:rsidRPr="004700DD" w14:paraId="4391AB12" w14:textId="77777777" w:rsidTr="00F86122">
        <w:tc>
          <w:tcPr>
            <w:tcW w:w="2263" w:type="dxa"/>
          </w:tcPr>
          <w:p w14:paraId="42D7B4C8" w14:textId="55B3E3A0" w:rsidR="00D56C27" w:rsidRPr="00F86122" w:rsidRDefault="00493B52" w:rsidP="00D56C27">
            <w:pPr>
              <w:rPr>
                <w:rFonts w:ascii="Times New Roman" w:hAnsi="Times New Roman" w:cs="Times New Roman"/>
                <w:i/>
                <w:szCs w:val="24"/>
                <w:lang w:val="hr-HR"/>
              </w:rPr>
            </w:pPr>
            <w:r w:rsidRPr="00F86122">
              <w:rPr>
                <w:rFonts w:ascii="Times New Roman" w:hAnsi="Times New Roman" w:cs="Times New Roman"/>
                <w:i/>
                <w:szCs w:val="24"/>
                <w:lang w:val="hr-HR"/>
              </w:rPr>
              <w:t>q</w:t>
            </w:r>
          </w:p>
        </w:tc>
        <w:tc>
          <w:tcPr>
            <w:tcW w:w="2552" w:type="dxa"/>
          </w:tcPr>
          <w:p w14:paraId="683F2EA0" w14:textId="229BA1F2" w:rsidR="00D56C27" w:rsidRPr="00F86122" w:rsidRDefault="00493B52" w:rsidP="00D56C27">
            <w:pPr>
              <w:rPr>
                <w:rFonts w:ascii="Times New Roman" w:hAnsi="Times New Roman" w:cs="Times New Roman"/>
                <w:szCs w:val="24"/>
                <w:lang w:val="hr-HR"/>
              </w:rPr>
            </w:pPr>
            <w:r w:rsidRPr="00F86122">
              <w:rPr>
                <w:rFonts w:ascii="Times New Roman" w:hAnsi="Times New Roman" w:cs="Times New Roman"/>
                <w:szCs w:val="24"/>
                <w:lang w:val="hr-HR"/>
              </w:rPr>
              <w:t>kg/m</w:t>
            </w:r>
            <w:r w:rsidRPr="00F86122">
              <w:rPr>
                <w:rFonts w:ascii="Times New Roman" w:hAnsi="Times New Roman" w:cs="Times New Roman"/>
                <w:szCs w:val="24"/>
                <w:vertAlign w:val="superscript"/>
                <w:lang w:val="hr-HR"/>
              </w:rPr>
              <w:t>3</w:t>
            </w:r>
          </w:p>
        </w:tc>
        <w:tc>
          <w:tcPr>
            <w:tcW w:w="4819" w:type="dxa"/>
          </w:tcPr>
          <w:p w14:paraId="5AECA563" w14:textId="3CF4E9A5" w:rsidR="00D56C27" w:rsidRPr="00F86122" w:rsidRDefault="00493B52" w:rsidP="00D56C27">
            <w:pPr>
              <w:rPr>
                <w:rFonts w:ascii="Times New Roman" w:hAnsi="Times New Roman" w:cs="Times New Roman"/>
                <w:szCs w:val="24"/>
                <w:lang w:val="hr-HR"/>
              </w:rPr>
            </w:pPr>
            <w:r w:rsidRPr="00F86122">
              <w:rPr>
                <w:rFonts w:ascii="Times New Roman" w:hAnsi="Times New Roman" w:cs="Times New Roman"/>
                <w:szCs w:val="24"/>
                <w:lang w:val="hr-HR"/>
              </w:rPr>
              <w:t xml:space="preserve">Specifična </w:t>
            </w:r>
            <w:r w:rsidR="00143348" w:rsidRPr="00F86122">
              <w:rPr>
                <w:rFonts w:ascii="Times New Roman" w:hAnsi="Times New Roman" w:cs="Times New Roman"/>
                <w:szCs w:val="24"/>
                <w:lang w:val="hr-HR"/>
              </w:rPr>
              <w:t>potrošnja eksploziva</w:t>
            </w:r>
          </w:p>
        </w:tc>
      </w:tr>
      <w:tr w:rsidR="00D56C27" w:rsidRPr="004700DD" w14:paraId="3EBEBA6E" w14:textId="77777777" w:rsidTr="00F86122">
        <w:tc>
          <w:tcPr>
            <w:tcW w:w="2263" w:type="dxa"/>
          </w:tcPr>
          <w:p w14:paraId="465C9ECA" w14:textId="709B66AC" w:rsidR="00D56C27" w:rsidRPr="00F86122" w:rsidRDefault="00520152" w:rsidP="00D56C27">
            <w:pPr>
              <w:rPr>
                <w:rFonts w:ascii="Times New Roman" w:hAnsi="Times New Roman" w:cs="Times New Roman"/>
                <w:szCs w:val="24"/>
                <w:lang w:val="hr-HR"/>
              </w:rPr>
            </w:pPr>
            <m:oMath>
              <m:r>
                <w:rPr>
                  <w:rFonts w:ascii="Cambria Math" w:eastAsia="Cambria Math" w:hAnsi="Cambria Math"/>
                  <w:szCs w:val="24"/>
                  <w:lang w:val="hr-HR"/>
                </w:rPr>
                <m:t>ϕ</m:t>
              </m:r>
            </m:oMath>
            <w:r w:rsidRPr="00F86122">
              <w:rPr>
                <w:rFonts w:ascii="Times New Roman" w:eastAsiaTheme="minorEastAsia" w:hAnsi="Times New Roman" w:cs="Times New Roman"/>
                <w:szCs w:val="24"/>
                <w:lang w:val="hr-HR"/>
              </w:rPr>
              <w:t xml:space="preserve"> </w:t>
            </w:r>
          </w:p>
        </w:tc>
        <w:tc>
          <w:tcPr>
            <w:tcW w:w="2552" w:type="dxa"/>
          </w:tcPr>
          <w:p w14:paraId="6A448FA2" w14:textId="7DAA8E4C" w:rsidR="00D56C27" w:rsidRPr="00F86122" w:rsidRDefault="00F22FA4" w:rsidP="00D56C27">
            <w:pPr>
              <w:rPr>
                <w:rFonts w:ascii="Times New Roman" w:hAnsi="Times New Roman" w:cs="Times New Roman"/>
                <w:szCs w:val="24"/>
                <w:lang w:val="hr-HR"/>
              </w:rPr>
            </w:pPr>
            <w:r w:rsidRPr="00F86122">
              <w:rPr>
                <w:rFonts w:ascii="Times New Roman" w:hAnsi="Times New Roman" w:cs="Times New Roman"/>
                <w:szCs w:val="24"/>
                <w:lang w:val="hr-HR"/>
              </w:rPr>
              <w:t>mm</w:t>
            </w:r>
          </w:p>
        </w:tc>
        <w:tc>
          <w:tcPr>
            <w:tcW w:w="4819" w:type="dxa"/>
          </w:tcPr>
          <w:p w14:paraId="63473B67" w14:textId="14BECF38" w:rsidR="00D56C27" w:rsidRPr="00F86122" w:rsidRDefault="00F22FA4" w:rsidP="00D56C27">
            <w:pPr>
              <w:rPr>
                <w:rFonts w:ascii="Times New Roman" w:hAnsi="Times New Roman" w:cs="Times New Roman"/>
                <w:szCs w:val="24"/>
                <w:lang w:val="hr-HR"/>
              </w:rPr>
            </w:pPr>
            <w:r w:rsidRPr="00F86122">
              <w:rPr>
                <w:rFonts w:ascii="Times New Roman" w:hAnsi="Times New Roman" w:cs="Times New Roman"/>
                <w:szCs w:val="24"/>
                <w:lang w:val="hr-HR"/>
              </w:rPr>
              <w:t>Promjer buš</w:t>
            </w:r>
            <w:r w:rsidR="009B7D58" w:rsidRPr="00F86122">
              <w:rPr>
                <w:rFonts w:ascii="Times New Roman" w:hAnsi="Times New Roman" w:cs="Times New Roman"/>
                <w:szCs w:val="24"/>
                <w:lang w:val="hr-HR"/>
              </w:rPr>
              <w:t>otine</w:t>
            </w:r>
          </w:p>
        </w:tc>
      </w:tr>
      <w:tr w:rsidR="00D56C27" w:rsidRPr="004700DD" w14:paraId="2FA3B048" w14:textId="77777777" w:rsidTr="00F86122">
        <w:tc>
          <w:tcPr>
            <w:tcW w:w="2263" w:type="dxa"/>
          </w:tcPr>
          <w:p w14:paraId="3602E9E6" w14:textId="69B834AC" w:rsidR="00D56C27" w:rsidRPr="00F86122" w:rsidRDefault="001F25B9" w:rsidP="00D56C27">
            <w:pPr>
              <w:rPr>
                <w:rFonts w:ascii="Times New Roman" w:hAnsi="Times New Roman" w:cs="Times New Roman"/>
                <w:i/>
                <w:szCs w:val="24"/>
                <w:lang w:val="hr-HR"/>
              </w:rPr>
            </w:pPr>
            <w:r w:rsidRPr="00F86122">
              <w:rPr>
                <w:rFonts w:ascii="Times New Roman" w:hAnsi="Times New Roman" w:cs="Times New Roman"/>
                <w:i/>
                <w:szCs w:val="24"/>
                <w:lang w:val="hr-HR"/>
              </w:rPr>
              <w:t>m</w:t>
            </w:r>
            <w:r w:rsidRPr="00F86122">
              <w:rPr>
                <w:rFonts w:ascii="Times New Roman" w:hAnsi="Times New Roman" w:cs="Times New Roman"/>
                <w:i/>
                <w:szCs w:val="24"/>
                <w:vertAlign w:val="subscript"/>
                <w:lang w:val="hr-HR"/>
              </w:rPr>
              <w:t>e</w:t>
            </w:r>
          </w:p>
        </w:tc>
        <w:tc>
          <w:tcPr>
            <w:tcW w:w="2552" w:type="dxa"/>
          </w:tcPr>
          <w:p w14:paraId="28D3F186" w14:textId="04E83C26" w:rsidR="00D56C27" w:rsidRPr="00F86122" w:rsidRDefault="001F25B9" w:rsidP="00D56C27">
            <w:pPr>
              <w:rPr>
                <w:rFonts w:ascii="Times New Roman" w:hAnsi="Times New Roman" w:cs="Times New Roman"/>
                <w:szCs w:val="24"/>
                <w:lang w:val="hr-HR"/>
              </w:rPr>
            </w:pPr>
            <w:r w:rsidRPr="00F86122">
              <w:rPr>
                <w:rFonts w:ascii="Times New Roman" w:hAnsi="Times New Roman" w:cs="Times New Roman"/>
                <w:szCs w:val="24"/>
                <w:lang w:val="hr-HR"/>
              </w:rPr>
              <w:t>kg</w:t>
            </w:r>
          </w:p>
        </w:tc>
        <w:tc>
          <w:tcPr>
            <w:tcW w:w="4819" w:type="dxa"/>
          </w:tcPr>
          <w:p w14:paraId="65E57AC4" w14:textId="26B07A6B" w:rsidR="00D56C27" w:rsidRPr="00F86122" w:rsidRDefault="001F25B9" w:rsidP="00D56C27">
            <w:pPr>
              <w:rPr>
                <w:rFonts w:ascii="Times New Roman" w:hAnsi="Times New Roman" w:cs="Times New Roman"/>
                <w:szCs w:val="24"/>
                <w:lang w:val="hr-HR"/>
              </w:rPr>
            </w:pPr>
            <w:r w:rsidRPr="00F86122">
              <w:rPr>
                <w:rFonts w:ascii="Times New Roman" w:hAnsi="Times New Roman" w:cs="Times New Roman"/>
                <w:szCs w:val="24"/>
                <w:lang w:val="hr-HR"/>
              </w:rPr>
              <w:t>Masa eksploziva</w:t>
            </w:r>
          </w:p>
        </w:tc>
      </w:tr>
      <w:tr w:rsidR="00D56C27" w:rsidRPr="004700DD" w14:paraId="1EEC5E12" w14:textId="77777777" w:rsidTr="00F86122">
        <w:tc>
          <w:tcPr>
            <w:tcW w:w="2263" w:type="dxa"/>
          </w:tcPr>
          <w:p w14:paraId="35AE9665" w14:textId="6A47D02A" w:rsidR="00D56C27" w:rsidRPr="00F86122" w:rsidRDefault="001F25B9" w:rsidP="00D56C27">
            <w:pPr>
              <w:rPr>
                <w:rFonts w:ascii="Times New Roman" w:hAnsi="Times New Roman" w:cs="Times New Roman"/>
                <w:i/>
                <w:szCs w:val="24"/>
                <w:lang w:val="hr-HR"/>
              </w:rPr>
            </w:pPr>
            <w:r w:rsidRPr="00F86122">
              <w:rPr>
                <w:rFonts w:ascii="Times New Roman" w:hAnsi="Times New Roman" w:cs="Times New Roman"/>
                <w:i/>
                <w:szCs w:val="24"/>
                <w:lang w:val="hr-HR"/>
              </w:rPr>
              <w:t>m</w:t>
            </w:r>
            <w:r w:rsidRPr="00F86122">
              <w:rPr>
                <w:rFonts w:ascii="Times New Roman" w:hAnsi="Times New Roman" w:cs="Times New Roman"/>
                <w:i/>
                <w:szCs w:val="24"/>
                <w:vertAlign w:val="subscript"/>
                <w:lang w:val="hr-HR"/>
              </w:rPr>
              <w:t>j</w:t>
            </w:r>
          </w:p>
        </w:tc>
        <w:tc>
          <w:tcPr>
            <w:tcW w:w="2552" w:type="dxa"/>
          </w:tcPr>
          <w:p w14:paraId="05CC6B2D" w14:textId="4DEC8B08" w:rsidR="00D56C27" w:rsidRPr="00F86122" w:rsidRDefault="001F25B9" w:rsidP="00D56C27">
            <w:pPr>
              <w:rPr>
                <w:rFonts w:ascii="Times New Roman" w:hAnsi="Times New Roman" w:cs="Times New Roman"/>
                <w:szCs w:val="24"/>
                <w:lang w:val="hr-HR"/>
              </w:rPr>
            </w:pPr>
            <w:r w:rsidRPr="00F86122">
              <w:rPr>
                <w:rFonts w:ascii="Times New Roman" w:hAnsi="Times New Roman" w:cs="Times New Roman"/>
                <w:szCs w:val="24"/>
                <w:lang w:val="hr-HR"/>
              </w:rPr>
              <w:t>kg</w:t>
            </w:r>
            <w:r w:rsidR="009F4C08">
              <w:rPr>
                <w:rFonts w:ascii="Times New Roman" w:hAnsi="Times New Roman" w:cs="Times New Roman"/>
                <w:szCs w:val="24"/>
                <w:lang w:val="hr-HR"/>
              </w:rPr>
              <w:t>/m</w:t>
            </w:r>
          </w:p>
        </w:tc>
        <w:tc>
          <w:tcPr>
            <w:tcW w:w="4819" w:type="dxa"/>
          </w:tcPr>
          <w:p w14:paraId="0E383F98" w14:textId="64F692AC" w:rsidR="00D56C27" w:rsidRPr="00F86122" w:rsidRDefault="00857D2A" w:rsidP="00D56C27">
            <w:pPr>
              <w:rPr>
                <w:rFonts w:ascii="Times New Roman" w:hAnsi="Times New Roman" w:cs="Times New Roman"/>
                <w:szCs w:val="24"/>
                <w:lang w:val="hr-HR"/>
              </w:rPr>
            </w:pPr>
            <w:r w:rsidRPr="00F86122">
              <w:rPr>
                <w:rFonts w:ascii="Times New Roman" w:hAnsi="Times New Roman" w:cs="Times New Roman"/>
                <w:szCs w:val="24"/>
                <w:lang w:val="hr-HR"/>
              </w:rPr>
              <w:t>Jedinična masa eksploziva</w:t>
            </w:r>
          </w:p>
        </w:tc>
      </w:tr>
      <w:tr w:rsidR="00D56C27" w:rsidRPr="004700DD" w14:paraId="59695F9A" w14:textId="77777777" w:rsidTr="00F86122">
        <w:tc>
          <w:tcPr>
            <w:tcW w:w="2263" w:type="dxa"/>
          </w:tcPr>
          <w:p w14:paraId="6CE1A6B0" w14:textId="77777777" w:rsidR="00D56C27" w:rsidRPr="00493B52" w:rsidRDefault="00D56C27" w:rsidP="00D56C27">
            <w:pPr>
              <w:rPr>
                <w:rFonts w:ascii="Times New Roman" w:hAnsi="Times New Roman" w:cs="Times New Roman"/>
                <w:i/>
                <w:iCs/>
                <w:szCs w:val="24"/>
              </w:rPr>
            </w:pPr>
          </w:p>
        </w:tc>
        <w:tc>
          <w:tcPr>
            <w:tcW w:w="2552" w:type="dxa"/>
          </w:tcPr>
          <w:p w14:paraId="27C49916" w14:textId="77777777" w:rsidR="00D56C27" w:rsidRPr="004700DD" w:rsidRDefault="00D56C27" w:rsidP="00D56C27">
            <w:pPr>
              <w:rPr>
                <w:rFonts w:ascii="Times New Roman" w:hAnsi="Times New Roman" w:cs="Times New Roman"/>
                <w:szCs w:val="24"/>
              </w:rPr>
            </w:pPr>
          </w:p>
        </w:tc>
        <w:tc>
          <w:tcPr>
            <w:tcW w:w="4819" w:type="dxa"/>
          </w:tcPr>
          <w:p w14:paraId="3C31B13E" w14:textId="77777777" w:rsidR="00D56C27" w:rsidRPr="004700DD" w:rsidRDefault="00D56C27" w:rsidP="00D56C27">
            <w:pPr>
              <w:rPr>
                <w:rFonts w:ascii="Times New Roman" w:hAnsi="Times New Roman" w:cs="Times New Roman"/>
                <w:szCs w:val="24"/>
              </w:rPr>
            </w:pPr>
          </w:p>
        </w:tc>
      </w:tr>
      <w:tr w:rsidR="00D56C27" w:rsidRPr="004700DD" w14:paraId="7B3EE42B" w14:textId="77777777" w:rsidTr="00F86122">
        <w:tc>
          <w:tcPr>
            <w:tcW w:w="2263" w:type="dxa"/>
          </w:tcPr>
          <w:p w14:paraId="3A858D1C" w14:textId="77777777" w:rsidR="00D56C27" w:rsidRPr="00493B52" w:rsidRDefault="00D56C27" w:rsidP="00D56C27">
            <w:pPr>
              <w:rPr>
                <w:rFonts w:ascii="Times New Roman" w:hAnsi="Times New Roman" w:cs="Times New Roman"/>
                <w:i/>
                <w:iCs/>
                <w:szCs w:val="24"/>
              </w:rPr>
            </w:pPr>
          </w:p>
        </w:tc>
        <w:tc>
          <w:tcPr>
            <w:tcW w:w="2552" w:type="dxa"/>
          </w:tcPr>
          <w:p w14:paraId="30832FCF" w14:textId="77777777" w:rsidR="00D56C27" w:rsidRPr="004700DD" w:rsidRDefault="00D56C27" w:rsidP="00D56C27">
            <w:pPr>
              <w:rPr>
                <w:rFonts w:ascii="Times New Roman" w:hAnsi="Times New Roman" w:cs="Times New Roman"/>
                <w:szCs w:val="24"/>
              </w:rPr>
            </w:pPr>
          </w:p>
        </w:tc>
        <w:tc>
          <w:tcPr>
            <w:tcW w:w="4819" w:type="dxa"/>
          </w:tcPr>
          <w:p w14:paraId="33CDDA5D" w14:textId="77777777" w:rsidR="00D56C27" w:rsidRPr="004700DD" w:rsidRDefault="00D56C27" w:rsidP="00D56C27">
            <w:pPr>
              <w:rPr>
                <w:rFonts w:ascii="Times New Roman" w:hAnsi="Times New Roman" w:cs="Times New Roman"/>
                <w:szCs w:val="24"/>
              </w:rPr>
            </w:pPr>
          </w:p>
        </w:tc>
      </w:tr>
    </w:tbl>
    <w:p w14:paraId="482E6D18" w14:textId="77777777" w:rsidR="00105301" w:rsidRDefault="00105301" w:rsidP="004D376C">
      <w:pPr>
        <w:rPr>
          <w:szCs w:val="24"/>
        </w:rPr>
      </w:pPr>
    </w:p>
    <w:p w14:paraId="262B07AD" w14:textId="77777777" w:rsidR="00105301" w:rsidRDefault="00105301" w:rsidP="004D376C">
      <w:pPr>
        <w:rPr>
          <w:szCs w:val="24"/>
        </w:rPr>
      </w:pPr>
    </w:p>
    <w:p w14:paraId="3FD3B17B" w14:textId="381C0650" w:rsidR="00105301" w:rsidRDefault="00105301" w:rsidP="004D376C">
      <w:pPr>
        <w:rPr>
          <w:szCs w:val="24"/>
        </w:rPr>
        <w:sectPr w:rsidR="00105301" w:rsidSect="005E70FF">
          <w:footerReference w:type="default" r:id="rId11"/>
          <w:footerReference w:type="first" r:id="rId12"/>
          <w:pgSz w:w="11905" w:h="16837"/>
          <w:pgMar w:top="1418" w:right="1418" w:bottom="1418" w:left="1701" w:header="720" w:footer="720" w:gutter="0"/>
          <w:pgNumType w:start="1"/>
          <w:cols w:space="720"/>
          <w:noEndnote/>
          <w:titlePg/>
          <w:docGrid w:linePitch="272"/>
        </w:sectPr>
      </w:pPr>
    </w:p>
    <w:sdt>
      <w:sdtPr>
        <w:rPr>
          <w:rFonts w:ascii="Times New Roman" w:eastAsia="Times New Roman" w:hAnsi="Times New Roman" w:cs="Times New Roman"/>
          <w:color w:val="auto"/>
          <w:sz w:val="20"/>
          <w:szCs w:val="20"/>
          <w:lang w:val="hr-HR"/>
        </w:rPr>
        <w:id w:val="1171442210"/>
        <w:docPartObj>
          <w:docPartGallery w:val="Table of Contents"/>
          <w:docPartUnique/>
        </w:docPartObj>
      </w:sdtPr>
      <w:sdtEndPr>
        <w:rPr>
          <w:noProof/>
          <w:sz w:val="24"/>
        </w:rPr>
      </w:sdtEndPr>
      <w:sdtContent>
        <w:p w14:paraId="30737857" w14:textId="77777777" w:rsidR="007337D8" w:rsidRPr="007337D8" w:rsidRDefault="00C512F0" w:rsidP="007337D8">
          <w:pPr>
            <w:pStyle w:val="TOCHeading"/>
            <w:numPr>
              <w:ilvl w:val="0"/>
              <w:numId w:val="0"/>
            </w:numPr>
            <w:tabs>
              <w:tab w:val="right" w:pos="8786"/>
            </w:tabs>
            <w:spacing w:line="240" w:lineRule="auto"/>
            <w:rPr>
              <w:rFonts w:ascii="Times New Roman" w:hAnsi="Times New Roman" w:cs="Times New Roman"/>
              <w:b/>
              <w:bCs/>
              <w:color w:val="000000" w:themeColor="text1"/>
            </w:rPr>
          </w:pPr>
          <w:r w:rsidRPr="00732FA9">
            <w:rPr>
              <w:rFonts w:ascii="Times New Roman" w:hAnsi="Times New Roman" w:cs="Times New Roman"/>
              <w:b/>
              <w:bCs/>
              <w:color w:val="000000" w:themeColor="text1"/>
            </w:rPr>
            <w:t>SADRŽAJ</w:t>
          </w:r>
        </w:p>
        <w:p w14:paraId="18DA9C3B" w14:textId="0DA5E5F4" w:rsidR="00590D80" w:rsidRDefault="00590D80" w:rsidP="007337D8">
          <w:pPr>
            <w:pStyle w:val="TOCHeading"/>
            <w:numPr>
              <w:ilvl w:val="0"/>
              <w:numId w:val="0"/>
            </w:numPr>
            <w:tabs>
              <w:tab w:val="right" w:pos="8786"/>
            </w:tabs>
            <w:spacing w:line="240" w:lineRule="auto"/>
          </w:pPr>
          <w:r>
            <w:tab/>
          </w:r>
        </w:p>
        <w:p w14:paraId="72024328" w14:textId="01E9E931" w:rsidR="002547F6" w:rsidRPr="002547F6" w:rsidRDefault="00590D80" w:rsidP="003640DF">
          <w:pPr>
            <w:pStyle w:val="TOC1"/>
            <w:tabs>
              <w:tab w:val="left" w:pos="425"/>
            </w:tabs>
            <w:spacing w:line="360" w:lineRule="auto"/>
            <w:rPr>
              <w:rFonts w:asciiTheme="minorHAnsi" w:eastAsiaTheme="minorEastAsia" w:hAnsiTheme="minorHAnsi" w:cstheme="minorBidi"/>
              <w:noProof/>
              <w:sz w:val="22"/>
              <w:szCs w:val="22"/>
              <w:lang w:eastAsia="hr-HR"/>
            </w:rPr>
          </w:pPr>
          <w:r w:rsidRPr="002547F6">
            <w:rPr>
              <w:sz w:val="28"/>
            </w:rPr>
            <w:fldChar w:fldCharType="begin"/>
          </w:r>
          <w:r w:rsidRPr="002547F6">
            <w:instrText xml:space="preserve"> TOC \o "1-3" \h \z \u </w:instrText>
          </w:r>
          <w:r w:rsidRPr="002547F6">
            <w:rPr>
              <w:sz w:val="28"/>
            </w:rPr>
            <w:fldChar w:fldCharType="separate"/>
          </w:r>
          <w:hyperlink w:anchor="_Toc107445033" w:history="1">
            <w:r w:rsidR="002547F6" w:rsidRPr="002547F6">
              <w:rPr>
                <w:rStyle w:val="Hyperlink"/>
                <w:noProof/>
              </w:rPr>
              <w:t>1.</w:t>
            </w:r>
            <w:r w:rsidR="002547F6" w:rsidRPr="002547F6">
              <w:rPr>
                <w:rFonts w:asciiTheme="minorHAnsi" w:eastAsiaTheme="minorEastAsia" w:hAnsiTheme="minorHAnsi" w:cstheme="minorBidi"/>
                <w:noProof/>
                <w:sz w:val="22"/>
                <w:szCs w:val="22"/>
                <w:lang w:eastAsia="hr-HR"/>
              </w:rPr>
              <w:tab/>
            </w:r>
            <w:r w:rsidR="002547F6" w:rsidRPr="002547F6">
              <w:rPr>
                <w:rStyle w:val="Hyperlink"/>
                <w:noProof/>
              </w:rPr>
              <w:t>UVOD</w:t>
            </w:r>
            <w:r w:rsidR="002547F6" w:rsidRPr="002547F6">
              <w:rPr>
                <w:noProof/>
                <w:webHidden/>
              </w:rPr>
              <w:tab/>
            </w:r>
            <w:r w:rsidR="002547F6" w:rsidRPr="002547F6">
              <w:rPr>
                <w:noProof/>
                <w:webHidden/>
              </w:rPr>
              <w:fldChar w:fldCharType="begin"/>
            </w:r>
            <w:r w:rsidR="002547F6" w:rsidRPr="002547F6">
              <w:rPr>
                <w:noProof/>
                <w:webHidden/>
              </w:rPr>
              <w:instrText xml:space="preserve"> PAGEREF _Toc107445033 \h </w:instrText>
            </w:r>
            <w:r w:rsidR="002547F6" w:rsidRPr="002547F6">
              <w:rPr>
                <w:noProof/>
                <w:webHidden/>
              </w:rPr>
            </w:r>
            <w:r w:rsidR="002547F6" w:rsidRPr="002547F6">
              <w:rPr>
                <w:noProof/>
                <w:webHidden/>
              </w:rPr>
              <w:fldChar w:fldCharType="separate"/>
            </w:r>
            <w:r w:rsidR="002829DC">
              <w:rPr>
                <w:noProof/>
                <w:webHidden/>
              </w:rPr>
              <w:t>1</w:t>
            </w:r>
            <w:r w:rsidR="002547F6" w:rsidRPr="002547F6">
              <w:rPr>
                <w:noProof/>
                <w:webHidden/>
              </w:rPr>
              <w:fldChar w:fldCharType="end"/>
            </w:r>
          </w:hyperlink>
        </w:p>
        <w:p w14:paraId="5BD7526F" w14:textId="71C2DB94" w:rsidR="002547F6" w:rsidRPr="002547F6" w:rsidRDefault="0084716F" w:rsidP="003640DF">
          <w:pPr>
            <w:pStyle w:val="TOC1"/>
            <w:tabs>
              <w:tab w:val="left" w:pos="425"/>
            </w:tabs>
            <w:spacing w:line="360" w:lineRule="auto"/>
            <w:rPr>
              <w:rFonts w:asciiTheme="minorHAnsi" w:eastAsiaTheme="minorEastAsia" w:hAnsiTheme="minorHAnsi" w:cstheme="minorBidi"/>
              <w:noProof/>
              <w:sz w:val="22"/>
              <w:szCs w:val="22"/>
              <w:lang w:eastAsia="hr-HR"/>
            </w:rPr>
          </w:pPr>
          <w:hyperlink w:anchor="_Toc107445034" w:history="1">
            <w:r w:rsidR="002547F6" w:rsidRPr="002547F6">
              <w:rPr>
                <w:rStyle w:val="Hyperlink"/>
                <w:noProof/>
              </w:rPr>
              <w:t>2.</w:t>
            </w:r>
            <w:r w:rsidR="002547F6" w:rsidRPr="002547F6">
              <w:rPr>
                <w:rFonts w:asciiTheme="minorHAnsi" w:eastAsiaTheme="minorEastAsia" w:hAnsiTheme="minorHAnsi" w:cstheme="minorBidi"/>
                <w:noProof/>
                <w:sz w:val="22"/>
                <w:szCs w:val="22"/>
                <w:lang w:eastAsia="hr-HR"/>
              </w:rPr>
              <w:tab/>
            </w:r>
            <w:r w:rsidR="002547F6" w:rsidRPr="002547F6">
              <w:rPr>
                <w:rStyle w:val="Hyperlink"/>
                <w:noProof/>
              </w:rPr>
              <w:t>OPĆI I SPECIFIČNI CILJEVI RADA</w:t>
            </w:r>
            <w:r w:rsidR="002547F6" w:rsidRPr="002547F6">
              <w:rPr>
                <w:noProof/>
                <w:webHidden/>
              </w:rPr>
              <w:tab/>
            </w:r>
            <w:r w:rsidR="002547F6" w:rsidRPr="002547F6">
              <w:rPr>
                <w:noProof/>
                <w:webHidden/>
              </w:rPr>
              <w:fldChar w:fldCharType="begin"/>
            </w:r>
            <w:r w:rsidR="002547F6" w:rsidRPr="002547F6">
              <w:rPr>
                <w:noProof/>
                <w:webHidden/>
              </w:rPr>
              <w:instrText xml:space="preserve"> PAGEREF _Toc107445034 \h </w:instrText>
            </w:r>
            <w:r w:rsidR="002547F6" w:rsidRPr="002547F6">
              <w:rPr>
                <w:noProof/>
                <w:webHidden/>
              </w:rPr>
            </w:r>
            <w:r w:rsidR="002547F6" w:rsidRPr="002547F6">
              <w:rPr>
                <w:noProof/>
                <w:webHidden/>
              </w:rPr>
              <w:fldChar w:fldCharType="separate"/>
            </w:r>
            <w:r w:rsidR="002829DC">
              <w:rPr>
                <w:noProof/>
                <w:webHidden/>
              </w:rPr>
              <w:t>2</w:t>
            </w:r>
            <w:r w:rsidR="002547F6" w:rsidRPr="002547F6">
              <w:rPr>
                <w:noProof/>
                <w:webHidden/>
              </w:rPr>
              <w:fldChar w:fldCharType="end"/>
            </w:r>
          </w:hyperlink>
        </w:p>
        <w:p w14:paraId="6E8264BB" w14:textId="4214AEAD" w:rsidR="002547F6" w:rsidRPr="002547F6" w:rsidRDefault="0084716F" w:rsidP="003640DF">
          <w:pPr>
            <w:pStyle w:val="TOC1"/>
            <w:tabs>
              <w:tab w:val="left" w:pos="425"/>
            </w:tabs>
            <w:spacing w:line="360" w:lineRule="auto"/>
            <w:rPr>
              <w:rFonts w:asciiTheme="minorHAnsi" w:eastAsiaTheme="minorEastAsia" w:hAnsiTheme="minorHAnsi" w:cstheme="minorBidi"/>
              <w:noProof/>
              <w:sz w:val="22"/>
              <w:szCs w:val="22"/>
              <w:lang w:eastAsia="hr-HR"/>
            </w:rPr>
          </w:pPr>
          <w:hyperlink w:anchor="_Toc107445035" w:history="1">
            <w:r w:rsidR="002547F6" w:rsidRPr="002547F6">
              <w:rPr>
                <w:rStyle w:val="Hyperlink"/>
                <w:noProof/>
              </w:rPr>
              <w:t>3.</w:t>
            </w:r>
            <w:r w:rsidR="002547F6" w:rsidRPr="002547F6">
              <w:rPr>
                <w:rFonts w:asciiTheme="minorHAnsi" w:eastAsiaTheme="minorEastAsia" w:hAnsiTheme="minorHAnsi" w:cstheme="minorBidi"/>
                <w:noProof/>
                <w:sz w:val="22"/>
                <w:szCs w:val="22"/>
                <w:lang w:eastAsia="hr-HR"/>
              </w:rPr>
              <w:tab/>
            </w:r>
            <w:r w:rsidR="002547F6" w:rsidRPr="002547F6">
              <w:rPr>
                <w:rStyle w:val="Hyperlink"/>
                <w:noProof/>
              </w:rPr>
              <w:t>KARAKTERISTIKE BETONA</w:t>
            </w:r>
            <w:r w:rsidR="002547F6" w:rsidRPr="002547F6">
              <w:rPr>
                <w:noProof/>
                <w:webHidden/>
              </w:rPr>
              <w:tab/>
            </w:r>
            <w:r w:rsidR="002547F6" w:rsidRPr="002547F6">
              <w:rPr>
                <w:noProof/>
                <w:webHidden/>
              </w:rPr>
              <w:fldChar w:fldCharType="begin"/>
            </w:r>
            <w:r w:rsidR="002547F6" w:rsidRPr="002547F6">
              <w:rPr>
                <w:noProof/>
                <w:webHidden/>
              </w:rPr>
              <w:instrText xml:space="preserve"> PAGEREF _Toc107445035 \h </w:instrText>
            </w:r>
            <w:r w:rsidR="002547F6" w:rsidRPr="002547F6">
              <w:rPr>
                <w:noProof/>
                <w:webHidden/>
              </w:rPr>
            </w:r>
            <w:r w:rsidR="002547F6" w:rsidRPr="002547F6">
              <w:rPr>
                <w:noProof/>
                <w:webHidden/>
              </w:rPr>
              <w:fldChar w:fldCharType="separate"/>
            </w:r>
            <w:r w:rsidR="002829DC">
              <w:rPr>
                <w:noProof/>
                <w:webHidden/>
              </w:rPr>
              <w:t>4</w:t>
            </w:r>
            <w:r w:rsidR="002547F6" w:rsidRPr="002547F6">
              <w:rPr>
                <w:noProof/>
                <w:webHidden/>
              </w:rPr>
              <w:fldChar w:fldCharType="end"/>
            </w:r>
          </w:hyperlink>
        </w:p>
        <w:p w14:paraId="1B5F562B" w14:textId="2F544024" w:rsidR="002547F6" w:rsidRPr="002547F6" w:rsidRDefault="0084716F" w:rsidP="004C6122">
          <w:pPr>
            <w:pStyle w:val="TOC2"/>
            <w:tabs>
              <w:tab w:val="left" w:pos="709"/>
            </w:tabs>
            <w:rPr>
              <w:rFonts w:asciiTheme="minorHAnsi" w:eastAsiaTheme="minorEastAsia" w:hAnsiTheme="minorHAnsi" w:cstheme="minorBidi"/>
              <w:noProof/>
              <w:sz w:val="22"/>
              <w:szCs w:val="22"/>
              <w:lang w:eastAsia="hr-HR"/>
            </w:rPr>
          </w:pPr>
          <w:hyperlink w:anchor="_Toc107445036" w:history="1">
            <w:r w:rsidR="002547F6" w:rsidRPr="002547F6">
              <w:rPr>
                <w:rStyle w:val="Hyperlink"/>
                <w:noProof/>
              </w:rPr>
              <w:t>3.1</w:t>
            </w:r>
            <w:r w:rsidR="002547F6" w:rsidRPr="002547F6">
              <w:rPr>
                <w:rFonts w:asciiTheme="minorHAnsi" w:eastAsiaTheme="minorEastAsia" w:hAnsiTheme="minorHAnsi" w:cstheme="minorBidi"/>
                <w:noProof/>
                <w:sz w:val="22"/>
                <w:szCs w:val="22"/>
                <w:lang w:eastAsia="hr-HR"/>
              </w:rPr>
              <w:tab/>
            </w:r>
            <w:r w:rsidR="002547F6" w:rsidRPr="002547F6">
              <w:rPr>
                <w:rStyle w:val="Hyperlink"/>
                <w:noProof/>
              </w:rPr>
              <w:t>Komponente sastava betona</w:t>
            </w:r>
            <w:r w:rsidR="002547F6" w:rsidRPr="002547F6">
              <w:rPr>
                <w:noProof/>
                <w:webHidden/>
              </w:rPr>
              <w:tab/>
            </w:r>
            <w:r w:rsidR="002547F6" w:rsidRPr="002547F6">
              <w:rPr>
                <w:noProof/>
                <w:webHidden/>
              </w:rPr>
              <w:fldChar w:fldCharType="begin"/>
            </w:r>
            <w:r w:rsidR="002547F6" w:rsidRPr="002547F6">
              <w:rPr>
                <w:noProof/>
                <w:webHidden/>
              </w:rPr>
              <w:instrText xml:space="preserve"> PAGEREF _Toc107445036 \h </w:instrText>
            </w:r>
            <w:r w:rsidR="002547F6" w:rsidRPr="002547F6">
              <w:rPr>
                <w:noProof/>
                <w:webHidden/>
              </w:rPr>
            </w:r>
            <w:r w:rsidR="002547F6" w:rsidRPr="002547F6">
              <w:rPr>
                <w:noProof/>
                <w:webHidden/>
              </w:rPr>
              <w:fldChar w:fldCharType="separate"/>
            </w:r>
            <w:r w:rsidR="002829DC">
              <w:rPr>
                <w:noProof/>
                <w:webHidden/>
              </w:rPr>
              <w:t>4</w:t>
            </w:r>
            <w:r w:rsidR="002547F6" w:rsidRPr="002547F6">
              <w:rPr>
                <w:noProof/>
                <w:webHidden/>
              </w:rPr>
              <w:fldChar w:fldCharType="end"/>
            </w:r>
          </w:hyperlink>
        </w:p>
        <w:p w14:paraId="33796964" w14:textId="408504E6" w:rsidR="002547F6" w:rsidRPr="002547F6" w:rsidRDefault="0084716F" w:rsidP="003640DF">
          <w:pPr>
            <w:pStyle w:val="TOC3"/>
            <w:tabs>
              <w:tab w:val="left" w:pos="425"/>
              <w:tab w:val="left" w:pos="1100"/>
              <w:tab w:val="right" w:leader="dot" w:pos="8776"/>
            </w:tabs>
            <w:ind w:firstLine="0"/>
            <w:rPr>
              <w:rFonts w:asciiTheme="minorHAnsi" w:eastAsiaTheme="minorEastAsia" w:hAnsiTheme="minorHAnsi" w:cstheme="minorBidi"/>
              <w:noProof/>
              <w:sz w:val="22"/>
              <w:szCs w:val="22"/>
              <w:lang w:eastAsia="hr-HR"/>
            </w:rPr>
          </w:pPr>
          <w:hyperlink w:anchor="_Toc107445037" w:history="1">
            <w:r w:rsidR="002547F6" w:rsidRPr="002547F6">
              <w:rPr>
                <w:rStyle w:val="Hyperlink"/>
                <w:noProof/>
              </w:rPr>
              <w:t>3.1.1</w:t>
            </w:r>
            <w:r w:rsidR="002547F6" w:rsidRPr="002547F6">
              <w:rPr>
                <w:rFonts w:asciiTheme="minorHAnsi" w:eastAsiaTheme="minorEastAsia" w:hAnsiTheme="minorHAnsi" w:cstheme="minorBidi"/>
                <w:noProof/>
                <w:sz w:val="22"/>
                <w:szCs w:val="22"/>
                <w:lang w:eastAsia="hr-HR"/>
              </w:rPr>
              <w:tab/>
            </w:r>
            <w:r w:rsidR="002547F6" w:rsidRPr="002547F6">
              <w:rPr>
                <w:rStyle w:val="Hyperlink"/>
                <w:noProof/>
              </w:rPr>
              <w:t>Cement</w:t>
            </w:r>
            <w:r w:rsidR="002547F6" w:rsidRPr="002547F6">
              <w:rPr>
                <w:noProof/>
                <w:webHidden/>
              </w:rPr>
              <w:tab/>
            </w:r>
            <w:r w:rsidR="002547F6" w:rsidRPr="002547F6">
              <w:rPr>
                <w:noProof/>
                <w:webHidden/>
              </w:rPr>
              <w:fldChar w:fldCharType="begin"/>
            </w:r>
            <w:r w:rsidR="002547F6" w:rsidRPr="002547F6">
              <w:rPr>
                <w:noProof/>
                <w:webHidden/>
              </w:rPr>
              <w:instrText xml:space="preserve"> PAGEREF _Toc107445037 \h </w:instrText>
            </w:r>
            <w:r w:rsidR="002547F6" w:rsidRPr="002547F6">
              <w:rPr>
                <w:noProof/>
                <w:webHidden/>
              </w:rPr>
            </w:r>
            <w:r w:rsidR="002547F6" w:rsidRPr="002547F6">
              <w:rPr>
                <w:noProof/>
                <w:webHidden/>
              </w:rPr>
              <w:fldChar w:fldCharType="separate"/>
            </w:r>
            <w:r w:rsidR="002829DC">
              <w:rPr>
                <w:noProof/>
                <w:webHidden/>
              </w:rPr>
              <w:t>4</w:t>
            </w:r>
            <w:r w:rsidR="002547F6" w:rsidRPr="002547F6">
              <w:rPr>
                <w:noProof/>
                <w:webHidden/>
              </w:rPr>
              <w:fldChar w:fldCharType="end"/>
            </w:r>
          </w:hyperlink>
        </w:p>
        <w:p w14:paraId="53CCFCE4" w14:textId="5A885BEC" w:rsidR="002547F6" w:rsidRPr="002547F6" w:rsidRDefault="0084716F" w:rsidP="003640DF">
          <w:pPr>
            <w:pStyle w:val="TOC3"/>
            <w:tabs>
              <w:tab w:val="left" w:pos="425"/>
              <w:tab w:val="left" w:pos="1100"/>
              <w:tab w:val="right" w:leader="dot" w:pos="8776"/>
            </w:tabs>
            <w:ind w:firstLine="0"/>
            <w:rPr>
              <w:rFonts w:asciiTheme="minorHAnsi" w:eastAsiaTheme="minorEastAsia" w:hAnsiTheme="minorHAnsi" w:cstheme="minorBidi"/>
              <w:noProof/>
              <w:sz w:val="22"/>
              <w:szCs w:val="22"/>
              <w:lang w:eastAsia="hr-HR"/>
            </w:rPr>
          </w:pPr>
          <w:hyperlink w:anchor="_Toc107445038" w:history="1">
            <w:r w:rsidR="002547F6" w:rsidRPr="002547F6">
              <w:rPr>
                <w:rStyle w:val="Hyperlink"/>
                <w:noProof/>
              </w:rPr>
              <w:t>3.1.2</w:t>
            </w:r>
            <w:r w:rsidR="002547F6" w:rsidRPr="002547F6">
              <w:rPr>
                <w:rFonts w:asciiTheme="minorHAnsi" w:eastAsiaTheme="minorEastAsia" w:hAnsiTheme="minorHAnsi" w:cstheme="minorBidi"/>
                <w:noProof/>
                <w:sz w:val="22"/>
                <w:szCs w:val="22"/>
                <w:lang w:eastAsia="hr-HR"/>
              </w:rPr>
              <w:tab/>
            </w:r>
            <w:r w:rsidR="002547F6" w:rsidRPr="002547F6">
              <w:rPr>
                <w:rStyle w:val="Hyperlink"/>
                <w:noProof/>
              </w:rPr>
              <w:t>Agregat</w:t>
            </w:r>
            <w:r w:rsidR="002547F6" w:rsidRPr="002547F6">
              <w:rPr>
                <w:noProof/>
                <w:webHidden/>
              </w:rPr>
              <w:tab/>
            </w:r>
            <w:r w:rsidR="002547F6" w:rsidRPr="002547F6">
              <w:rPr>
                <w:noProof/>
                <w:webHidden/>
              </w:rPr>
              <w:fldChar w:fldCharType="begin"/>
            </w:r>
            <w:r w:rsidR="002547F6" w:rsidRPr="002547F6">
              <w:rPr>
                <w:noProof/>
                <w:webHidden/>
              </w:rPr>
              <w:instrText xml:space="preserve"> PAGEREF _Toc107445038 \h </w:instrText>
            </w:r>
            <w:r w:rsidR="002547F6" w:rsidRPr="002547F6">
              <w:rPr>
                <w:noProof/>
                <w:webHidden/>
              </w:rPr>
            </w:r>
            <w:r w:rsidR="002547F6" w:rsidRPr="002547F6">
              <w:rPr>
                <w:noProof/>
                <w:webHidden/>
              </w:rPr>
              <w:fldChar w:fldCharType="separate"/>
            </w:r>
            <w:r w:rsidR="002829DC">
              <w:rPr>
                <w:noProof/>
                <w:webHidden/>
              </w:rPr>
              <w:t>5</w:t>
            </w:r>
            <w:r w:rsidR="002547F6" w:rsidRPr="002547F6">
              <w:rPr>
                <w:noProof/>
                <w:webHidden/>
              </w:rPr>
              <w:fldChar w:fldCharType="end"/>
            </w:r>
          </w:hyperlink>
        </w:p>
        <w:p w14:paraId="7A0E8F51" w14:textId="49E6DD60" w:rsidR="002547F6" w:rsidRPr="002547F6" w:rsidRDefault="0084716F" w:rsidP="003640DF">
          <w:pPr>
            <w:pStyle w:val="TOC3"/>
            <w:tabs>
              <w:tab w:val="left" w:pos="425"/>
              <w:tab w:val="left" w:pos="1100"/>
              <w:tab w:val="right" w:leader="dot" w:pos="8776"/>
            </w:tabs>
            <w:ind w:firstLine="0"/>
            <w:rPr>
              <w:rFonts w:asciiTheme="minorHAnsi" w:eastAsiaTheme="minorEastAsia" w:hAnsiTheme="minorHAnsi" w:cstheme="minorBidi"/>
              <w:noProof/>
              <w:sz w:val="22"/>
              <w:szCs w:val="22"/>
              <w:lang w:eastAsia="hr-HR"/>
            </w:rPr>
          </w:pPr>
          <w:hyperlink w:anchor="_Toc107445039" w:history="1">
            <w:r w:rsidR="002547F6" w:rsidRPr="002547F6">
              <w:rPr>
                <w:rStyle w:val="Hyperlink"/>
                <w:noProof/>
              </w:rPr>
              <w:t>3.1.3</w:t>
            </w:r>
            <w:r w:rsidR="002547F6" w:rsidRPr="002547F6">
              <w:rPr>
                <w:rFonts w:asciiTheme="minorHAnsi" w:eastAsiaTheme="minorEastAsia" w:hAnsiTheme="minorHAnsi" w:cstheme="minorBidi"/>
                <w:noProof/>
                <w:sz w:val="22"/>
                <w:szCs w:val="22"/>
                <w:lang w:eastAsia="hr-HR"/>
              </w:rPr>
              <w:tab/>
            </w:r>
            <w:r w:rsidR="002547F6" w:rsidRPr="002547F6">
              <w:rPr>
                <w:rStyle w:val="Hyperlink"/>
                <w:noProof/>
              </w:rPr>
              <w:t>Voda i dodatci betonu</w:t>
            </w:r>
            <w:r w:rsidR="002547F6" w:rsidRPr="002547F6">
              <w:rPr>
                <w:noProof/>
                <w:webHidden/>
              </w:rPr>
              <w:tab/>
            </w:r>
            <w:r w:rsidR="002547F6" w:rsidRPr="002547F6">
              <w:rPr>
                <w:noProof/>
                <w:webHidden/>
              </w:rPr>
              <w:fldChar w:fldCharType="begin"/>
            </w:r>
            <w:r w:rsidR="002547F6" w:rsidRPr="002547F6">
              <w:rPr>
                <w:noProof/>
                <w:webHidden/>
              </w:rPr>
              <w:instrText xml:space="preserve"> PAGEREF _Toc107445039 \h </w:instrText>
            </w:r>
            <w:r w:rsidR="002547F6" w:rsidRPr="002547F6">
              <w:rPr>
                <w:noProof/>
                <w:webHidden/>
              </w:rPr>
            </w:r>
            <w:r w:rsidR="002547F6" w:rsidRPr="002547F6">
              <w:rPr>
                <w:noProof/>
                <w:webHidden/>
              </w:rPr>
              <w:fldChar w:fldCharType="separate"/>
            </w:r>
            <w:r w:rsidR="002829DC">
              <w:rPr>
                <w:noProof/>
                <w:webHidden/>
              </w:rPr>
              <w:t>7</w:t>
            </w:r>
            <w:r w:rsidR="002547F6" w:rsidRPr="002547F6">
              <w:rPr>
                <w:noProof/>
                <w:webHidden/>
              </w:rPr>
              <w:fldChar w:fldCharType="end"/>
            </w:r>
          </w:hyperlink>
        </w:p>
        <w:p w14:paraId="1B9D0420" w14:textId="58FCF3AD" w:rsidR="002547F6" w:rsidRPr="002547F6" w:rsidRDefault="0084716F" w:rsidP="004C6122">
          <w:pPr>
            <w:pStyle w:val="TOC2"/>
            <w:rPr>
              <w:rFonts w:asciiTheme="minorHAnsi" w:eastAsiaTheme="minorEastAsia" w:hAnsiTheme="minorHAnsi" w:cstheme="minorBidi"/>
              <w:noProof/>
              <w:sz w:val="22"/>
              <w:szCs w:val="22"/>
              <w:lang w:eastAsia="hr-HR"/>
            </w:rPr>
          </w:pPr>
          <w:hyperlink w:anchor="_Toc107445040" w:history="1">
            <w:r w:rsidR="002547F6" w:rsidRPr="002547F6">
              <w:rPr>
                <w:rStyle w:val="Hyperlink"/>
                <w:noProof/>
              </w:rPr>
              <w:t>3.2</w:t>
            </w:r>
            <w:r w:rsidR="002547F6" w:rsidRPr="002547F6">
              <w:rPr>
                <w:rFonts w:asciiTheme="minorHAnsi" w:eastAsiaTheme="minorEastAsia" w:hAnsiTheme="minorHAnsi" w:cstheme="minorBidi"/>
                <w:noProof/>
                <w:sz w:val="22"/>
                <w:szCs w:val="22"/>
                <w:lang w:eastAsia="hr-HR"/>
              </w:rPr>
              <w:tab/>
            </w:r>
            <w:r w:rsidR="002547F6" w:rsidRPr="002547F6">
              <w:rPr>
                <w:rStyle w:val="Hyperlink"/>
                <w:noProof/>
              </w:rPr>
              <w:t>Svojstva betona</w:t>
            </w:r>
            <w:r w:rsidR="002547F6" w:rsidRPr="002547F6">
              <w:rPr>
                <w:noProof/>
                <w:webHidden/>
              </w:rPr>
              <w:tab/>
            </w:r>
            <w:r w:rsidR="002547F6" w:rsidRPr="002547F6">
              <w:rPr>
                <w:noProof/>
                <w:webHidden/>
              </w:rPr>
              <w:fldChar w:fldCharType="begin"/>
            </w:r>
            <w:r w:rsidR="002547F6" w:rsidRPr="002547F6">
              <w:rPr>
                <w:noProof/>
                <w:webHidden/>
              </w:rPr>
              <w:instrText xml:space="preserve"> PAGEREF _Toc107445040 \h </w:instrText>
            </w:r>
            <w:r w:rsidR="002547F6" w:rsidRPr="002547F6">
              <w:rPr>
                <w:noProof/>
                <w:webHidden/>
              </w:rPr>
            </w:r>
            <w:r w:rsidR="002547F6" w:rsidRPr="002547F6">
              <w:rPr>
                <w:noProof/>
                <w:webHidden/>
              </w:rPr>
              <w:fldChar w:fldCharType="separate"/>
            </w:r>
            <w:r w:rsidR="002829DC">
              <w:rPr>
                <w:noProof/>
                <w:webHidden/>
              </w:rPr>
              <w:t>8</w:t>
            </w:r>
            <w:r w:rsidR="002547F6" w:rsidRPr="002547F6">
              <w:rPr>
                <w:noProof/>
                <w:webHidden/>
              </w:rPr>
              <w:fldChar w:fldCharType="end"/>
            </w:r>
          </w:hyperlink>
        </w:p>
        <w:p w14:paraId="71B3F01A" w14:textId="28EFD914" w:rsidR="002547F6" w:rsidRPr="002547F6" w:rsidRDefault="0084716F" w:rsidP="003640DF">
          <w:pPr>
            <w:pStyle w:val="TOC1"/>
            <w:tabs>
              <w:tab w:val="left" w:pos="425"/>
            </w:tabs>
            <w:spacing w:line="360" w:lineRule="auto"/>
            <w:rPr>
              <w:rFonts w:asciiTheme="minorHAnsi" w:eastAsiaTheme="minorEastAsia" w:hAnsiTheme="minorHAnsi" w:cstheme="minorBidi"/>
              <w:noProof/>
              <w:sz w:val="22"/>
              <w:szCs w:val="22"/>
              <w:lang w:eastAsia="hr-HR"/>
            </w:rPr>
          </w:pPr>
          <w:hyperlink w:anchor="_Toc107445041" w:history="1">
            <w:r w:rsidR="002547F6" w:rsidRPr="002547F6">
              <w:rPr>
                <w:rStyle w:val="Hyperlink"/>
                <w:noProof/>
              </w:rPr>
              <w:t>4.</w:t>
            </w:r>
            <w:r w:rsidR="002547F6" w:rsidRPr="002547F6">
              <w:rPr>
                <w:rFonts w:asciiTheme="minorHAnsi" w:eastAsiaTheme="minorEastAsia" w:hAnsiTheme="minorHAnsi" w:cstheme="minorBidi"/>
                <w:noProof/>
                <w:sz w:val="22"/>
                <w:szCs w:val="22"/>
                <w:lang w:eastAsia="hr-HR"/>
              </w:rPr>
              <w:tab/>
            </w:r>
            <w:r w:rsidR="002547F6" w:rsidRPr="002547F6">
              <w:rPr>
                <w:rStyle w:val="Hyperlink"/>
                <w:noProof/>
              </w:rPr>
              <w:t>RUŠENJE BETONSKIH ELEMENATA KAO ELEMENATA KONSTRUKCIJE GRAĐEVINA</w:t>
            </w:r>
            <w:r w:rsidR="002547F6" w:rsidRPr="002547F6">
              <w:rPr>
                <w:noProof/>
                <w:webHidden/>
              </w:rPr>
              <w:tab/>
            </w:r>
            <w:r w:rsidR="002547F6" w:rsidRPr="002547F6">
              <w:rPr>
                <w:noProof/>
                <w:webHidden/>
              </w:rPr>
              <w:fldChar w:fldCharType="begin"/>
            </w:r>
            <w:r w:rsidR="002547F6" w:rsidRPr="002547F6">
              <w:rPr>
                <w:noProof/>
                <w:webHidden/>
              </w:rPr>
              <w:instrText xml:space="preserve"> PAGEREF _Toc107445041 \h </w:instrText>
            </w:r>
            <w:r w:rsidR="002547F6" w:rsidRPr="002547F6">
              <w:rPr>
                <w:noProof/>
                <w:webHidden/>
              </w:rPr>
            </w:r>
            <w:r w:rsidR="002547F6" w:rsidRPr="002547F6">
              <w:rPr>
                <w:noProof/>
                <w:webHidden/>
              </w:rPr>
              <w:fldChar w:fldCharType="separate"/>
            </w:r>
            <w:r w:rsidR="002829DC">
              <w:rPr>
                <w:noProof/>
                <w:webHidden/>
              </w:rPr>
              <w:t>12</w:t>
            </w:r>
            <w:r w:rsidR="002547F6" w:rsidRPr="002547F6">
              <w:rPr>
                <w:noProof/>
                <w:webHidden/>
              </w:rPr>
              <w:fldChar w:fldCharType="end"/>
            </w:r>
          </w:hyperlink>
        </w:p>
        <w:p w14:paraId="1F0F034B" w14:textId="67AEDD91" w:rsidR="002547F6" w:rsidRPr="002547F6" w:rsidRDefault="0084716F" w:rsidP="00C85D7B">
          <w:pPr>
            <w:pStyle w:val="TOC2"/>
            <w:tabs>
              <w:tab w:val="left" w:pos="709"/>
            </w:tabs>
            <w:rPr>
              <w:rFonts w:asciiTheme="minorHAnsi" w:eastAsiaTheme="minorEastAsia" w:hAnsiTheme="minorHAnsi" w:cstheme="minorBidi"/>
              <w:noProof/>
              <w:sz w:val="22"/>
              <w:szCs w:val="22"/>
              <w:lang w:eastAsia="hr-HR"/>
            </w:rPr>
          </w:pPr>
          <w:hyperlink w:anchor="_Toc107445042" w:history="1">
            <w:r w:rsidR="002547F6" w:rsidRPr="002547F6">
              <w:rPr>
                <w:rStyle w:val="Hyperlink"/>
                <w:noProof/>
              </w:rPr>
              <w:t>4.1</w:t>
            </w:r>
            <w:r w:rsidR="002547F6" w:rsidRPr="002547F6">
              <w:rPr>
                <w:rFonts w:asciiTheme="minorHAnsi" w:eastAsiaTheme="minorEastAsia" w:hAnsiTheme="minorHAnsi" w:cstheme="minorBidi"/>
                <w:noProof/>
                <w:sz w:val="22"/>
                <w:szCs w:val="22"/>
                <w:lang w:eastAsia="hr-HR"/>
              </w:rPr>
              <w:tab/>
            </w:r>
            <w:r w:rsidR="002547F6" w:rsidRPr="002547F6">
              <w:rPr>
                <w:rStyle w:val="Hyperlink"/>
                <w:noProof/>
              </w:rPr>
              <w:t>Rušenje betonskih konstrukcija</w:t>
            </w:r>
            <w:r w:rsidR="002547F6" w:rsidRPr="002547F6">
              <w:rPr>
                <w:noProof/>
                <w:webHidden/>
              </w:rPr>
              <w:tab/>
            </w:r>
            <w:r w:rsidR="002547F6" w:rsidRPr="002547F6">
              <w:rPr>
                <w:noProof/>
                <w:webHidden/>
              </w:rPr>
              <w:fldChar w:fldCharType="begin"/>
            </w:r>
            <w:r w:rsidR="002547F6" w:rsidRPr="002547F6">
              <w:rPr>
                <w:noProof/>
                <w:webHidden/>
              </w:rPr>
              <w:instrText xml:space="preserve"> PAGEREF _Toc107445042 \h </w:instrText>
            </w:r>
            <w:r w:rsidR="002547F6" w:rsidRPr="002547F6">
              <w:rPr>
                <w:noProof/>
                <w:webHidden/>
              </w:rPr>
            </w:r>
            <w:r w:rsidR="002547F6" w:rsidRPr="002547F6">
              <w:rPr>
                <w:noProof/>
                <w:webHidden/>
              </w:rPr>
              <w:fldChar w:fldCharType="separate"/>
            </w:r>
            <w:r w:rsidR="002829DC">
              <w:rPr>
                <w:noProof/>
                <w:webHidden/>
              </w:rPr>
              <w:t>12</w:t>
            </w:r>
            <w:r w:rsidR="002547F6" w:rsidRPr="002547F6">
              <w:rPr>
                <w:noProof/>
                <w:webHidden/>
              </w:rPr>
              <w:fldChar w:fldCharType="end"/>
            </w:r>
          </w:hyperlink>
        </w:p>
        <w:p w14:paraId="1DFE12D0" w14:textId="7F394A4F" w:rsidR="002547F6" w:rsidRPr="002547F6" w:rsidRDefault="0084716F" w:rsidP="004C6122">
          <w:pPr>
            <w:pStyle w:val="TOC2"/>
            <w:rPr>
              <w:rFonts w:asciiTheme="minorHAnsi" w:eastAsiaTheme="minorEastAsia" w:hAnsiTheme="minorHAnsi" w:cstheme="minorBidi"/>
              <w:noProof/>
              <w:sz w:val="22"/>
              <w:szCs w:val="22"/>
              <w:lang w:eastAsia="hr-HR"/>
            </w:rPr>
          </w:pPr>
          <w:hyperlink w:anchor="_Toc107445043" w:history="1">
            <w:r w:rsidR="002547F6" w:rsidRPr="002547F6">
              <w:rPr>
                <w:rStyle w:val="Hyperlink"/>
                <w:noProof/>
              </w:rPr>
              <w:t>4.2</w:t>
            </w:r>
            <w:r w:rsidR="002547F6" w:rsidRPr="002547F6">
              <w:rPr>
                <w:rFonts w:asciiTheme="minorHAnsi" w:eastAsiaTheme="minorEastAsia" w:hAnsiTheme="minorHAnsi" w:cstheme="minorBidi"/>
                <w:noProof/>
                <w:sz w:val="22"/>
                <w:szCs w:val="22"/>
                <w:lang w:eastAsia="hr-HR"/>
              </w:rPr>
              <w:tab/>
            </w:r>
            <w:r w:rsidR="002547F6" w:rsidRPr="002547F6">
              <w:rPr>
                <w:rStyle w:val="Hyperlink"/>
                <w:noProof/>
              </w:rPr>
              <w:t>Načela rušenja armirano-betonskih dimnjaka</w:t>
            </w:r>
            <w:r w:rsidR="002547F6" w:rsidRPr="002547F6">
              <w:rPr>
                <w:noProof/>
                <w:webHidden/>
              </w:rPr>
              <w:tab/>
            </w:r>
            <w:r w:rsidR="002547F6" w:rsidRPr="002547F6">
              <w:rPr>
                <w:noProof/>
                <w:webHidden/>
              </w:rPr>
              <w:fldChar w:fldCharType="begin"/>
            </w:r>
            <w:r w:rsidR="002547F6" w:rsidRPr="002547F6">
              <w:rPr>
                <w:noProof/>
                <w:webHidden/>
              </w:rPr>
              <w:instrText xml:space="preserve"> PAGEREF _Toc107445043 \h </w:instrText>
            </w:r>
            <w:r w:rsidR="002547F6" w:rsidRPr="002547F6">
              <w:rPr>
                <w:noProof/>
                <w:webHidden/>
              </w:rPr>
            </w:r>
            <w:r w:rsidR="002547F6" w:rsidRPr="002547F6">
              <w:rPr>
                <w:noProof/>
                <w:webHidden/>
              </w:rPr>
              <w:fldChar w:fldCharType="separate"/>
            </w:r>
            <w:r w:rsidR="002829DC">
              <w:rPr>
                <w:noProof/>
                <w:webHidden/>
              </w:rPr>
              <w:t>13</w:t>
            </w:r>
            <w:r w:rsidR="002547F6" w:rsidRPr="002547F6">
              <w:rPr>
                <w:noProof/>
                <w:webHidden/>
              </w:rPr>
              <w:fldChar w:fldCharType="end"/>
            </w:r>
          </w:hyperlink>
        </w:p>
        <w:p w14:paraId="372482BD" w14:textId="07659561" w:rsidR="002547F6" w:rsidRPr="002547F6" w:rsidRDefault="0084716F" w:rsidP="004C6122">
          <w:pPr>
            <w:pStyle w:val="TOC2"/>
            <w:rPr>
              <w:rFonts w:asciiTheme="minorHAnsi" w:eastAsiaTheme="minorEastAsia" w:hAnsiTheme="minorHAnsi" w:cstheme="minorBidi"/>
              <w:noProof/>
              <w:sz w:val="22"/>
              <w:szCs w:val="22"/>
              <w:lang w:eastAsia="hr-HR"/>
            </w:rPr>
          </w:pPr>
          <w:hyperlink w:anchor="_Toc107445044" w:history="1">
            <w:r w:rsidR="002547F6" w:rsidRPr="002547F6">
              <w:rPr>
                <w:rStyle w:val="Hyperlink"/>
                <w:noProof/>
              </w:rPr>
              <w:t>4.3</w:t>
            </w:r>
            <w:r w:rsidR="002547F6" w:rsidRPr="002547F6">
              <w:rPr>
                <w:rFonts w:asciiTheme="minorHAnsi" w:eastAsiaTheme="minorEastAsia" w:hAnsiTheme="minorHAnsi" w:cstheme="minorBidi"/>
                <w:noProof/>
                <w:sz w:val="22"/>
                <w:szCs w:val="22"/>
                <w:lang w:eastAsia="hr-HR"/>
              </w:rPr>
              <w:tab/>
            </w:r>
            <w:r w:rsidR="002547F6" w:rsidRPr="002547F6">
              <w:rPr>
                <w:rStyle w:val="Hyperlink"/>
                <w:noProof/>
              </w:rPr>
              <w:t>Rušenje armiranobetonskih dimnjaka u više faza</w:t>
            </w:r>
            <w:r w:rsidR="002547F6" w:rsidRPr="002547F6">
              <w:rPr>
                <w:noProof/>
                <w:webHidden/>
              </w:rPr>
              <w:tab/>
            </w:r>
            <w:r w:rsidR="002547F6" w:rsidRPr="002547F6">
              <w:rPr>
                <w:noProof/>
                <w:webHidden/>
              </w:rPr>
              <w:fldChar w:fldCharType="begin"/>
            </w:r>
            <w:r w:rsidR="002547F6" w:rsidRPr="002547F6">
              <w:rPr>
                <w:noProof/>
                <w:webHidden/>
              </w:rPr>
              <w:instrText xml:space="preserve"> PAGEREF _Toc107445044 \h </w:instrText>
            </w:r>
            <w:r w:rsidR="002547F6" w:rsidRPr="002547F6">
              <w:rPr>
                <w:noProof/>
                <w:webHidden/>
              </w:rPr>
            </w:r>
            <w:r w:rsidR="002547F6" w:rsidRPr="002547F6">
              <w:rPr>
                <w:noProof/>
                <w:webHidden/>
              </w:rPr>
              <w:fldChar w:fldCharType="separate"/>
            </w:r>
            <w:r w:rsidR="002829DC">
              <w:rPr>
                <w:noProof/>
                <w:webHidden/>
              </w:rPr>
              <w:t>15</w:t>
            </w:r>
            <w:r w:rsidR="002547F6" w:rsidRPr="002547F6">
              <w:rPr>
                <w:noProof/>
                <w:webHidden/>
              </w:rPr>
              <w:fldChar w:fldCharType="end"/>
            </w:r>
          </w:hyperlink>
        </w:p>
        <w:p w14:paraId="0EB869F3" w14:textId="752B8482" w:rsidR="002547F6" w:rsidRPr="002547F6" w:rsidRDefault="0084716F" w:rsidP="003640DF">
          <w:pPr>
            <w:pStyle w:val="TOC1"/>
            <w:tabs>
              <w:tab w:val="left" w:pos="425"/>
            </w:tabs>
            <w:spacing w:line="360" w:lineRule="auto"/>
            <w:rPr>
              <w:rFonts w:asciiTheme="minorHAnsi" w:eastAsiaTheme="minorEastAsia" w:hAnsiTheme="minorHAnsi" w:cstheme="minorBidi"/>
              <w:noProof/>
              <w:sz w:val="22"/>
              <w:szCs w:val="22"/>
              <w:lang w:eastAsia="hr-HR"/>
            </w:rPr>
          </w:pPr>
          <w:hyperlink w:anchor="_Toc107445045" w:history="1">
            <w:r w:rsidR="002547F6" w:rsidRPr="002547F6">
              <w:rPr>
                <w:rStyle w:val="Hyperlink"/>
                <w:noProof/>
              </w:rPr>
              <w:t>5.</w:t>
            </w:r>
            <w:r w:rsidR="002547F6" w:rsidRPr="002547F6">
              <w:rPr>
                <w:rFonts w:asciiTheme="minorHAnsi" w:eastAsiaTheme="minorEastAsia" w:hAnsiTheme="minorHAnsi" w:cstheme="minorBidi"/>
                <w:noProof/>
                <w:sz w:val="22"/>
                <w:szCs w:val="22"/>
                <w:lang w:eastAsia="hr-HR"/>
              </w:rPr>
              <w:tab/>
            </w:r>
            <w:r w:rsidR="002547F6" w:rsidRPr="002547F6">
              <w:rPr>
                <w:rStyle w:val="Hyperlink"/>
                <w:noProof/>
              </w:rPr>
              <w:t>ISPITIVANJE UTJECAJA MINERSKIH PARAMETARA NA UČINAK U TANKIM BETONSKIM STIJENKAMA</w:t>
            </w:r>
            <w:r w:rsidR="002547F6" w:rsidRPr="002547F6">
              <w:rPr>
                <w:noProof/>
                <w:webHidden/>
              </w:rPr>
              <w:tab/>
            </w:r>
            <w:r w:rsidR="002547F6" w:rsidRPr="002547F6">
              <w:rPr>
                <w:noProof/>
                <w:webHidden/>
              </w:rPr>
              <w:fldChar w:fldCharType="begin"/>
            </w:r>
            <w:r w:rsidR="002547F6" w:rsidRPr="002547F6">
              <w:rPr>
                <w:noProof/>
                <w:webHidden/>
              </w:rPr>
              <w:instrText xml:space="preserve"> PAGEREF _Toc107445045 \h </w:instrText>
            </w:r>
            <w:r w:rsidR="002547F6" w:rsidRPr="002547F6">
              <w:rPr>
                <w:noProof/>
                <w:webHidden/>
              </w:rPr>
            </w:r>
            <w:r w:rsidR="002547F6" w:rsidRPr="002547F6">
              <w:rPr>
                <w:noProof/>
                <w:webHidden/>
              </w:rPr>
              <w:fldChar w:fldCharType="separate"/>
            </w:r>
            <w:r w:rsidR="002829DC">
              <w:rPr>
                <w:noProof/>
                <w:webHidden/>
              </w:rPr>
              <w:t>16</w:t>
            </w:r>
            <w:r w:rsidR="002547F6" w:rsidRPr="002547F6">
              <w:rPr>
                <w:noProof/>
                <w:webHidden/>
              </w:rPr>
              <w:fldChar w:fldCharType="end"/>
            </w:r>
          </w:hyperlink>
        </w:p>
        <w:p w14:paraId="53C54839" w14:textId="602FEA4B" w:rsidR="002547F6" w:rsidRPr="002547F6" w:rsidRDefault="0084716F" w:rsidP="004C6122">
          <w:pPr>
            <w:pStyle w:val="TOC2"/>
            <w:rPr>
              <w:rFonts w:asciiTheme="minorHAnsi" w:eastAsiaTheme="minorEastAsia" w:hAnsiTheme="minorHAnsi" w:cstheme="minorBidi"/>
              <w:noProof/>
              <w:sz w:val="22"/>
              <w:szCs w:val="22"/>
              <w:lang w:eastAsia="hr-HR"/>
            </w:rPr>
          </w:pPr>
          <w:hyperlink w:anchor="_Toc107445046" w:history="1">
            <w:r w:rsidR="002547F6" w:rsidRPr="002547F6">
              <w:rPr>
                <w:rStyle w:val="Hyperlink"/>
                <w:noProof/>
              </w:rPr>
              <w:t>5.1</w:t>
            </w:r>
            <w:r w:rsidR="002547F6" w:rsidRPr="002547F6">
              <w:rPr>
                <w:rFonts w:asciiTheme="minorHAnsi" w:eastAsiaTheme="minorEastAsia" w:hAnsiTheme="minorHAnsi" w:cstheme="minorBidi"/>
                <w:noProof/>
                <w:sz w:val="22"/>
                <w:szCs w:val="22"/>
                <w:lang w:eastAsia="hr-HR"/>
              </w:rPr>
              <w:tab/>
            </w:r>
            <w:r w:rsidR="002547F6" w:rsidRPr="002547F6">
              <w:rPr>
                <w:rStyle w:val="Hyperlink"/>
                <w:noProof/>
              </w:rPr>
              <w:t>Osvrt na prethodno ispitivanje</w:t>
            </w:r>
            <w:r w:rsidR="002547F6" w:rsidRPr="002547F6">
              <w:rPr>
                <w:noProof/>
                <w:webHidden/>
              </w:rPr>
              <w:tab/>
            </w:r>
            <w:r w:rsidR="002547F6" w:rsidRPr="002547F6">
              <w:rPr>
                <w:noProof/>
                <w:webHidden/>
              </w:rPr>
              <w:fldChar w:fldCharType="begin"/>
            </w:r>
            <w:r w:rsidR="002547F6" w:rsidRPr="002547F6">
              <w:rPr>
                <w:noProof/>
                <w:webHidden/>
              </w:rPr>
              <w:instrText xml:space="preserve"> PAGEREF _Toc107445046 \h </w:instrText>
            </w:r>
            <w:r w:rsidR="002547F6" w:rsidRPr="002547F6">
              <w:rPr>
                <w:noProof/>
                <w:webHidden/>
              </w:rPr>
            </w:r>
            <w:r w:rsidR="002547F6" w:rsidRPr="002547F6">
              <w:rPr>
                <w:noProof/>
                <w:webHidden/>
              </w:rPr>
              <w:fldChar w:fldCharType="separate"/>
            </w:r>
            <w:r w:rsidR="002829DC">
              <w:rPr>
                <w:noProof/>
                <w:webHidden/>
              </w:rPr>
              <w:t>16</w:t>
            </w:r>
            <w:r w:rsidR="002547F6" w:rsidRPr="002547F6">
              <w:rPr>
                <w:noProof/>
                <w:webHidden/>
              </w:rPr>
              <w:fldChar w:fldCharType="end"/>
            </w:r>
          </w:hyperlink>
        </w:p>
        <w:p w14:paraId="52708E58" w14:textId="06669B72" w:rsidR="002547F6" w:rsidRPr="002547F6" w:rsidRDefault="0084716F" w:rsidP="004C6122">
          <w:pPr>
            <w:pStyle w:val="TOC2"/>
            <w:rPr>
              <w:rFonts w:asciiTheme="minorHAnsi" w:eastAsiaTheme="minorEastAsia" w:hAnsiTheme="minorHAnsi" w:cstheme="minorBidi"/>
              <w:noProof/>
              <w:sz w:val="22"/>
              <w:szCs w:val="22"/>
              <w:lang w:eastAsia="hr-HR"/>
            </w:rPr>
          </w:pPr>
          <w:hyperlink w:anchor="_Toc107445047" w:history="1">
            <w:r w:rsidR="002547F6" w:rsidRPr="002547F6">
              <w:rPr>
                <w:rStyle w:val="Hyperlink"/>
                <w:noProof/>
              </w:rPr>
              <w:t>5.2</w:t>
            </w:r>
            <w:r w:rsidR="002547F6" w:rsidRPr="002547F6">
              <w:rPr>
                <w:rFonts w:asciiTheme="minorHAnsi" w:eastAsiaTheme="minorEastAsia" w:hAnsiTheme="minorHAnsi" w:cstheme="minorBidi"/>
                <w:noProof/>
                <w:sz w:val="22"/>
                <w:szCs w:val="22"/>
                <w:lang w:eastAsia="hr-HR"/>
              </w:rPr>
              <w:tab/>
            </w:r>
            <w:r w:rsidR="002547F6" w:rsidRPr="002547F6">
              <w:rPr>
                <w:rStyle w:val="Hyperlink"/>
                <w:noProof/>
              </w:rPr>
              <w:t>Plan ispitivanja za određivanje učinka naboja</w:t>
            </w:r>
            <w:r w:rsidR="002547F6" w:rsidRPr="002547F6">
              <w:rPr>
                <w:noProof/>
                <w:webHidden/>
              </w:rPr>
              <w:tab/>
            </w:r>
            <w:r w:rsidR="002547F6" w:rsidRPr="002547F6">
              <w:rPr>
                <w:noProof/>
                <w:webHidden/>
              </w:rPr>
              <w:fldChar w:fldCharType="begin"/>
            </w:r>
            <w:r w:rsidR="002547F6" w:rsidRPr="002547F6">
              <w:rPr>
                <w:noProof/>
                <w:webHidden/>
              </w:rPr>
              <w:instrText xml:space="preserve"> PAGEREF _Toc107445047 \h </w:instrText>
            </w:r>
            <w:r w:rsidR="002547F6" w:rsidRPr="002547F6">
              <w:rPr>
                <w:noProof/>
                <w:webHidden/>
              </w:rPr>
            </w:r>
            <w:r w:rsidR="002547F6" w:rsidRPr="002547F6">
              <w:rPr>
                <w:noProof/>
                <w:webHidden/>
              </w:rPr>
              <w:fldChar w:fldCharType="separate"/>
            </w:r>
            <w:r w:rsidR="002829DC">
              <w:rPr>
                <w:noProof/>
                <w:webHidden/>
              </w:rPr>
              <w:t>18</w:t>
            </w:r>
            <w:r w:rsidR="002547F6" w:rsidRPr="002547F6">
              <w:rPr>
                <w:noProof/>
                <w:webHidden/>
              </w:rPr>
              <w:fldChar w:fldCharType="end"/>
            </w:r>
          </w:hyperlink>
        </w:p>
        <w:p w14:paraId="4311A56D" w14:textId="4D5EAF9C" w:rsidR="002547F6" w:rsidRPr="002547F6" w:rsidRDefault="0084716F" w:rsidP="003640DF">
          <w:pPr>
            <w:pStyle w:val="TOC1"/>
            <w:tabs>
              <w:tab w:val="left" w:pos="425"/>
            </w:tabs>
            <w:spacing w:line="360" w:lineRule="auto"/>
            <w:rPr>
              <w:rFonts w:asciiTheme="minorHAnsi" w:eastAsiaTheme="minorEastAsia" w:hAnsiTheme="minorHAnsi" w:cstheme="minorBidi"/>
              <w:noProof/>
              <w:sz w:val="22"/>
              <w:szCs w:val="22"/>
              <w:lang w:eastAsia="hr-HR"/>
            </w:rPr>
          </w:pPr>
          <w:hyperlink w:anchor="_Toc107445048" w:history="1">
            <w:r w:rsidR="002547F6" w:rsidRPr="002547F6">
              <w:rPr>
                <w:rStyle w:val="Hyperlink"/>
                <w:noProof/>
              </w:rPr>
              <w:t>6.</w:t>
            </w:r>
            <w:r w:rsidR="002547F6" w:rsidRPr="002547F6">
              <w:rPr>
                <w:rFonts w:asciiTheme="minorHAnsi" w:eastAsiaTheme="minorEastAsia" w:hAnsiTheme="minorHAnsi" w:cstheme="minorBidi"/>
                <w:noProof/>
                <w:sz w:val="22"/>
                <w:szCs w:val="22"/>
                <w:lang w:eastAsia="hr-HR"/>
              </w:rPr>
              <w:tab/>
            </w:r>
            <w:r w:rsidR="002547F6" w:rsidRPr="002547F6">
              <w:rPr>
                <w:rStyle w:val="Hyperlink"/>
                <w:noProof/>
              </w:rPr>
              <w:t>ANALIZA REZULTATA</w:t>
            </w:r>
            <w:r w:rsidR="002547F6" w:rsidRPr="002547F6">
              <w:rPr>
                <w:noProof/>
                <w:webHidden/>
              </w:rPr>
              <w:tab/>
            </w:r>
            <w:r w:rsidR="002547F6" w:rsidRPr="002547F6">
              <w:rPr>
                <w:noProof/>
                <w:webHidden/>
              </w:rPr>
              <w:fldChar w:fldCharType="begin"/>
            </w:r>
            <w:r w:rsidR="002547F6" w:rsidRPr="002547F6">
              <w:rPr>
                <w:noProof/>
                <w:webHidden/>
              </w:rPr>
              <w:instrText xml:space="preserve"> PAGEREF _Toc107445048 \h </w:instrText>
            </w:r>
            <w:r w:rsidR="002547F6" w:rsidRPr="002547F6">
              <w:rPr>
                <w:noProof/>
                <w:webHidden/>
              </w:rPr>
            </w:r>
            <w:r w:rsidR="002547F6" w:rsidRPr="002547F6">
              <w:rPr>
                <w:noProof/>
                <w:webHidden/>
              </w:rPr>
              <w:fldChar w:fldCharType="separate"/>
            </w:r>
            <w:r w:rsidR="002829DC">
              <w:rPr>
                <w:noProof/>
                <w:webHidden/>
              </w:rPr>
              <w:t>23</w:t>
            </w:r>
            <w:r w:rsidR="002547F6" w:rsidRPr="002547F6">
              <w:rPr>
                <w:noProof/>
                <w:webHidden/>
              </w:rPr>
              <w:fldChar w:fldCharType="end"/>
            </w:r>
          </w:hyperlink>
        </w:p>
        <w:p w14:paraId="1704302D" w14:textId="11F0EF6D" w:rsidR="002547F6" w:rsidRPr="002547F6" w:rsidRDefault="0084716F" w:rsidP="003640DF">
          <w:pPr>
            <w:pStyle w:val="TOC1"/>
            <w:tabs>
              <w:tab w:val="left" w:pos="425"/>
            </w:tabs>
            <w:spacing w:line="360" w:lineRule="auto"/>
            <w:rPr>
              <w:rFonts w:asciiTheme="minorHAnsi" w:eastAsiaTheme="minorEastAsia" w:hAnsiTheme="minorHAnsi" w:cstheme="minorBidi"/>
              <w:noProof/>
              <w:sz w:val="22"/>
              <w:szCs w:val="22"/>
              <w:lang w:eastAsia="hr-HR"/>
            </w:rPr>
          </w:pPr>
          <w:hyperlink w:anchor="_Toc107445049" w:history="1">
            <w:r w:rsidR="002547F6" w:rsidRPr="002547F6">
              <w:rPr>
                <w:rStyle w:val="Hyperlink"/>
                <w:noProof/>
              </w:rPr>
              <w:t>7.</w:t>
            </w:r>
            <w:r w:rsidR="002547F6" w:rsidRPr="002547F6">
              <w:rPr>
                <w:rFonts w:asciiTheme="minorHAnsi" w:eastAsiaTheme="minorEastAsia" w:hAnsiTheme="minorHAnsi" w:cstheme="minorBidi"/>
                <w:noProof/>
                <w:sz w:val="22"/>
                <w:szCs w:val="22"/>
                <w:lang w:eastAsia="hr-HR"/>
              </w:rPr>
              <w:tab/>
            </w:r>
            <w:r w:rsidR="002547F6" w:rsidRPr="002547F6">
              <w:rPr>
                <w:rStyle w:val="Hyperlink"/>
                <w:noProof/>
              </w:rPr>
              <w:t>ZAKLJUČAK</w:t>
            </w:r>
            <w:r w:rsidR="002547F6" w:rsidRPr="002547F6">
              <w:rPr>
                <w:noProof/>
                <w:webHidden/>
              </w:rPr>
              <w:tab/>
            </w:r>
            <w:r w:rsidR="002547F6" w:rsidRPr="002547F6">
              <w:rPr>
                <w:noProof/>
                <w:webHidden/>
              </w:rPr>
              <w:fldChar w:fldCharType="begin"/>
            </w:r>
            <w:r w:rsidR="002547F6" w:rsidRPr="002547F6">
              <w:rPr>
                <w:noProof/>
                <w:webHidden/>
              </w:rPr>
              <w:instrText xml:space="preserve"> PAGEREF _Toc107445049 \h </w:instrText>
            </w:r>
            <w:r w:rsidR="002547F6" w:rsidRPr="002547F6">
              <w:rPr>
                <w:noProof/>
                <w:webHidden/>
              </w:rPr>
            </w:r>
            <w:r w:rsidR="002547F6" w:rsidRPr="002547F6">
              <w:rPr>
                <w:noProof/>
                <w:webHidden/>
              </w:rPr>
              <w:fldChar w:fldCharType="separate"/>
            </w:r>
            <w:r w:rsidR="002829DC">
              <w:rPr>
                <w:noProof/>
                <w:webHidden/>
              </w:rPr>
              <w:t>32</w:t>
            </w:r>
            <w:r w:rsidR="002547F6" w:rsidRPr="002547F6">
              <w:rPr>
                <w:noProof/>
                <w:webHidden/>
              </w:rPr>
              <w:fldChar w:fldCharType="end"/>
            </w:r>
          </w:hyperlink>
        </w:p>
        <w:p w14:paraId="16B8DF34" w14:textId="0BC17461" w:rsidR="002547F6" w:rsidRPr="002547F6" w:rsidRDefault="0084716F" w:rsidP="003640DF">
          <w:pPr>
            <w:pStyle w:val="TOC1"/>
            <w:tabs>
              <w:tab w:val="left" w:pos="425"/>
            </w:tabs>
            <w:spacing w:line="360" w:lineRule="auto"/>
            <w:rPr>
              <w:rFonts w:asciiTheme="minorHAnsi" w:eastAsiaTheme="minorEastAsia" w:hAnsiTheme="minorHAnsi" w:cstheme="minorBidi"/>
              <w:noProof/>
              <w:sz w:val="22"/>
              <w:szCs w:val="22"/>
              <w:lang w:eastAsia="hr-HR"/>
            </w:rPr>
          </w:pPr>
          <w:hyperlink w:anchor="_Toc107445050" w:history="1">
            <w:r w:rsidR="002547F6" w:rsidRPr="002547F6">
              <w:rPr>
                <w:rStyle w:val="Hyperlink"/>
                <w:noProof/>
              </w:rPr>
              <w:t>8.</w:t>
            </w:r>
            <w:r w:rsidR="002547F6" w:rsidRPr="002547F6">
              <w:rPr>
                <w:rFonts w:asciiTheme="minorHAnsi" w:eastAsiaTheme="minorEastAsia" w:hAnsiTheme="minorHAnsi" w:cstheme="minorBidi"/>
                <w:noProof/>
                <w:sz w:val="22"/>
                <w:szCs w:val="22"/>
                <w:lang w:eastAsia="hr-HR"/>
              </w:rPr>
              <w:tab/>
            </w:r>
            <w:r w:rsidR="002547F6" w:rsidRPr="002547F6">
              <w:rPr>
                <w:rStyle w:val="Hyperlink"/>
                <w:noProof/>
              </w:rPr>
              <w:t>LITERATURA</w:t>
            </w:r>
            <w:r w:rsidR="002547F6" w:rsidRPr="002547F6">
              <w:rPr>
                <w:noProof/>
                <w:webHidden/>
              </w:rPr>
              <w:tab/>
            </w:r>
            <w:r w:rsidR="002547F6" w:rsidRPr="002547F6">
              <w:rPr>
                <w:noProof/>
                <w:webHidden/>
              </w:rPr>
              <w:fldChar w:fldCharType="begin"/>
            </w:r>
            <w:r w:rsidR="002547F6" w:rsidRPr="002547F6">
              <w:rPr>
                <w:noProof/>
                <w:webHidden/>
              </w:rPr>
              <w:instrText xml:space="preserve"> PAGEREF _Toc107445050 \h </w:instrText>
            </w:r>
            <w:r w:rsidR="002547F6" w:rsidRPr="002547F6">
              <w:rPr>
                <w:noProof/>
                <w:webHidden/>
              </w:rPr>
            </w:r>
            <w:r w:rsidR="002547F6" w:rsidRPr="002547F6">
              <w:rPr>
                <w:noProof/>
                <w:webHidden/>
              </w:rPr>
              <w:fldChar w:fldCharType="separate"/>
            </w:r>
            <w:r w:rsidR="002829DC">
              <w:rPr>
                <w:noProof/>
                <w:webHidden/>
              </w:rPr>
              <w:t>33</w:t>
            </w:r>
            <w:r w:rsidR="002547F6" w:rsidRPr="002547F6">
              <w:rPr>
                <w:noProof/>
                <w:webHidden/>
              </w:rPr>
              <w:fldChar w:fldCharType="end"/>
            </w:r>
          </w:hyperlink>
        </w:p>
        <w:p w14:paraId="4D5791DA" w14:textId="196BB36C" w:rsidR="002547F6" w:rsidRPr="002547F6" w:rsidRDefault="0084716F" w:rsidP="003640DF">
          <w:pPr>
            <w:pStyle w:val="TOC1"/>
            <w:tabs>
              <w:tab w:val="left" w:pos="425"/>
            </w:tabs>
            <w:spacing w:line="360" w:lineRule="auto"/>
            <w:rPr>
              <w:rFonts w:asciiTheme="minorHAnsi" w:eastAsiaTheme="minorEastAsia" w:hAnsiTheme="minorHAnsi" w:cstheme="minorBidi"/>
              <w:noProof/>
              <w:sz w:val="22"/>
              <w:szCs w:val="22"/>
              <w:lang w:eastAsia="hr-HR"/>
            </w:rPr>
          </w:pPr>
          <w:hyperlink w:anchor="_Toc107445051" w:history="1">
            <w:r w:rsidR="002547F6" w:rsidRPr="002547F6">
              <w:rPr>
                <w:rStyle w:val="Hyperlink"/>
                <w:noProof/>
              </w:rPr>
              <w:t>9.</w:t>
            </w:r>
            <w:r w:rsidR="002547F6" w:rsidRPr="002547F6">
              <w:rPr>
                <w:rFonts w:asciiTheme="minorHAnsi" w:eastAsiaTheme="minorEastAsia" w:hAnsiTheme="minorHAnsi" w:cstheme="minorBidi"/>
                <w:noProof/>
                <w:sz w:val="22"/>
                <w:szCs w:val="22"/>
                <w:lang w:eastAsia="hr-HR"/>
              </w:rPr>
              <w:tab/>
            </w:r>
            <w:r w:rsidR="002547F6" w:rsidRPr="002547F6">
              <w:rPr>
                <w:rStyle w:val="Hyperlink"/>
                <w:noProof/>
              </w:rPr>
              <w:t>SAŽETAK</w:t>
            </w:r>
            <w:r w:rsidR="002547F6" w:rsidRPr="002547F6">
              <w:rPr>
                <w:noProof/>
                <w:webHidden/>
              </w:rPr>
              <w:tab/>
            </w:r>
            <w:r w:rsidR="002547F6" w:rsidRPr="002547F6">
              <w:rPr>
                <w:noProof/>
                <w:webHidden/>
              </w:rPr>
              <w:fldChar w:fldCharType="begin"/>
            </w:r>
            <w:r w:rsidR="002547F6" w:rsidRPr="002547F6">
              <w:rPr>
                <w:noProof/>
                <w:webHidden/>
              </w:rPr>
              <w:instrText xml:space="preserve"> PAGEREF _Toc107445051 \h </w:instrText>
            </w:r>
            <w:r w:rsidR="002547F6" w:rsidRPr="002547F6">
              <w:rPr>
                <w:noProof/>
                <w:webHidden/>
              </w:rPr>
            </w:r>
            <w:r w:rsidR="002547F6" w:rsidRPr="002547F6">
              <w:rPr>
                <w:noProof/>
                <w:webHidden/>
              </w:rPr>
              <w:fldChar w:fldCharType="separate"/>
            </w:r>
            <w:r w:rsidR="002829DC">
              <w:rPr>
                <w:noProof/>
                <w:webHidden/>
              </w:rPr>
              <w:t>35</w:t>
            </w:r>
            <w:r w:rsidR="002547F6" w:rsidRPr="002547F6">
              <w:rPr>
                <w:noProof/>
                <w:webHidden/>
              </w:rPr>
              <w:fldChar w:fldCharType="end"/>
            </w:r>
          </w:hyperlink>
        </w:p>
        <w:p w14:paraId="3383285F" w14:textId="44531801" w:rsidR="002547F6" w:rsidRPr="002547F6" w:rsidRDefault="0084716F" w:rsidP="003640DF">
          <w:pPr>
            <w:pStyle w:val="TOC1"/>
            <w:tabs>
              <w:tab w:val="left" w:pos="425"/>
            </w:tabs>
            <w:spacing w:line="360" w:lineRule="auto"/>
            <w:rPr>
              <w:rFonts w:asciiTheme="minorHAnsi" w:eastAsiaTheme="minorEastAsia" w:hAnsiTheme="minorHAnsi" w:cstheme="minorBidi"/>
              <w:noProof/>
              <w:sz w:val="22"/>
              <w:szCs w:val="22"/>
              <w:lang w:eastAsia="hr-HR"/>
            </w:rPr>
          </w:pPr>
          <w:hyperlink w:anchor="_Toc107445052" w:history="1">
            <w:r w:rsidR="002547F6" w:rsidRPr="002547F6">
              <w:rPr>
                <w:rStyle w:val="Hyperlink"/>
                <w:noProof/>
              </w:rPr>
              <w:t>10.</w:t>
            </w:r>
            <w:r w:rsidR="002547F6" w:rsidRPr="002547F6">
              <w:rPr>
                <w:rFonts w:asciiTheme="minorHAnsi" w:eastAsiaTheme="minorEastAsia" w:hAnsiTheme="minorHAnsi" w:cstheme="minorBidi"/>
                <w:noProof/>
                <w:sz w:val="22"/>
                <w:szCs w:val="22"/>
                <w:lang w:eastAsia="hr-HR"/>
              </w:rPr>
              <w:tab/>
            </w:r>
            <w:r w:rsidR="002547F6" w:rsidRPr="002547F6">
              <w:rPr>
                <w:rStyle w:val="Hyperlink"/>
                <w:noProof/>
              </w:rPr>
              <w:t>SUMMARY</w:t>
            </w:r>
            <w:r w:rsidR="002547F6" w:rsidRPr="002547F6">
              <w:rPr>
                <w:noProof/>
                <w:webHidden/>
              </w:rPr>
              <w:tab/>
            </w:r>
            <w:r w:rsidR="002547F6" w:rsidRPr="002547F6">
              <w:rPr>
                <w:noProof/>
                <w:webHidden/>
              </w:rPr>
              <w:fldChar w:fldCharType="begin"/>
            </w:r>
            <w:r w:rsidR="002547F6" w:rsidRPr="002547F6">
              <w:rPr>
                <w:noProof/>
                <w:webHidden/>
              </w:rPr>
              <w:instrText xml:space="preserve"> PAGEREF _Toc107445052 \h </w:instrText>
            </w:r>
            <w:r w:rsidR="002547F6" w:rsidRPr="002547F6">
              <w:rPr>
                <w:noProof/>
                <w:webHidden/>
              </w:rPr>
            </w:r>
            <w:r w:rsidR="002547F6" w:rsidRPr="002547F6">
              <w:rPr>
                <w:noProof/>
                <w:webHidden/>
              </w:rPr>
              <w:fldChar w:fldCharType="separate"/>
            </w:r>
            <w:r w:rsidR="002829DC">
              <w:rPr>
                <w:noProof/>
                <w:webHidden/>
              </w:rPr>
              <w:t>36</w:t>
            </w:r>
            <w:r w:rsidR="002547F6" w:rsidRPr="002547F6">
              <w:rPr>
                <w:noProof/>
                <w:webHidden/>
              </w:rPr>
              <w:fldChar w:fldCharType="end"/>
            </w:r>
          </w:hyperlink>
        </w:p>
        <w:p w14:paraId="15A8523A" w14:textId="49B085A0" w:rsidR="00590D80" w:rsidRPr="00D960DE" w:rsidRDefault="00590D80" w:rsidP="003640DF">
          <w:pPr>
            <w:tabs>
              <w:tab w:val="left" w:pos="425"/>
            </w:tabs>
            <w:ind w:firstLine="0"/>
          </w:pPr>
          <w:r w:rsidRPr="002547F6">
            <w:rPr>
              <w:noProof/>
            </w:rPr>
            <w:fldChar w:fldCharType="end"/>
          </w:r>
        </w:p>
      </w:sdtContent>
    </w:sdt>
    <w:p w14:paraId="1C31A611" w14:textId="403716D3" w:rsidR="00C07107" w:rsidRDefault="00C07107" w:rsidP="0011356C">
      <w:pPr>
        <w:tabs>
          <w:tab w:val="left" w:pos="1134"/>
        </w:tabs>
        <w:spacing w:after="60"/>
      </w:pPr>
    </w:p>
    <w:p w14:paraId="374C38DD" w14:textId="022E494F" w:rsidR="00C14082" w:rsidRDefault="00C14082" w:rsidP="00AF6E27"/>
    <w:p w14:paraId="214C733B" w14:textId="439BD57F" w:rsidR="00A77852" w:rsidRDefault="00A77852">
      <w:pPr>
        <w:spacing w:line="240" w:lineRule="auto"/>
        <w:ind w:firstLine="0"/>
        <w:jc w:val="left"/>
        <w:rPr>
          <w:color w:val="FF0000"/>
        </w:rPr>
      </w:pPr>
      <w:r>
        <w:rPr>
          <w:color w:val="FF0000"/>
        </w:rPr>
        <w:br w:type="page"/>
      </w:r>
    </w:p>
    <w:p w14:paraId="7CEAD6A6" w14:textId="0F690AD2" w:rsidR="00C14082" w:rsidRPr="00212124" w:rsidRDefault="00532417" w:rsidP="00C51D02">
      <w:pPr>
        <w:ind w:firstLine="0"/>
        <w:rPr>
          <w:b/>
          <w:szCs w:val="22"/>
        </w:rPr>
      </w:pPr>
      <w:bookmarkStart w:id="1" w:name="_Hlk105979613"/>
      <w:r w:rsidRPr="00212124">
        <w:rPr>
          <w:b/>
          <w:szCs w:val="22"/>
        </w:rPr>
        <w:lastRenderedPageBreak/>
        <w:t>POPIS SLIKA</w:t>
      </w:r>
      <w:bookmarkEnd w:id="1"/>
    </w:p>
    <w:p w14:paraId="5DA70162" w14:textId="42D793A8" w:rsidR="005E722A" w:rsidRDefault="008470E0" w:rsidP="006E18B4">
      <w:pPr>
        <w:pStyle w:val="TableofFigures"/>
        <w:tabs>
          <w:tab w:val="right" w:leader="dot" w:pos="8776"/>
        </w:tabs>
        <w:ind w:firstLine="0"/>
        <w:rPr>
          <w:rFonts w:asciiTheme="minorHAnsi" w:eastAsiaTheme="minorEastAsia" w:hAnsiTheme="minorHAnsi" w:cstheme="minorBidi"/>
          <w:noProof/>
          <w:sz w:val="22"/>
          <w:szCs w:val="22"/>
          <w:lang w:eastAsia="hr-HR"/>
        </w:rPr>
      </w:pPr>
      <w:r>
        <w:rPr>
          <w:b/>
          <w:szCs w:val="24"/>
        </w:rPr>
        <w:fldChar w:fldCharType="begin"/>
      </w:r>
      <w:r>
        <w:rPr>
          <w:b/>
          <w:bCs/>
          <w:szCs w:val="24"/>
        </w:rPr>
        <w:instrText xml:space="preserve"> TOC \h \z \c "Slika" </w:instrText>
      </w:r>
      <w:r>
        <w:rPr>
          <w:b/>
          <w:szCs w:val="24"/>
        </w:rPr>
        <w:fldChar w:fldCharType="separate"/>
      </w:r>
      <w:hyperlink w:anchor="_Toc107444788" w:history="1">
        <w:r w:rsidR="005E722A" w:rsidRPr="00FE5DFB">
          <w:rPr>
            <w:rStyle w:val="Hyperlink"/>
            <w:noProof/>
          </w:rPr>
          <w:t>Slika 2</w:t>
        </w:r>
        <w:r w:rsidR="005E722A" w:rsidRPr="00FE5DFB">
          <w:rPr>
            <w:rStyle w:val="Hyperlink"/>
            <w:noProof/>
          </w:rPr>
          <w:noBreakHyphen/>
          <w:t>1 Betonski dimnjaci tanke stijenke-model (Katalinić, 2021)</w:t>
        </w:r>
        <w:r w:rsidR="005E722A">
          <w:rPr>
            <w:noProof/>
            <w:webHidden/>
          </w:rPr>
          <w:tab/>
        </w:r>
        <w:r w:rsidR="005E722A">
          <w:rPr>
            <w:noProof/>
            <w:webHidden/>
          </w:rPr>
          <w:fldChar w:fldCharType="begin"/>
        </w:r>
        <w:r w:rsidR="005E722A">
          <w:rPr>
            <w:noProof/>
            <w:webHidden/>
          </w:rPr>
          <w:instrText xml:space="preserve"> PAGEREF _Toc107444788 \h </w:instrText>
        </w:r>
        <w:r w:rsidR="005E722A">
          <w:rPr>
            <w:noProof/>
            <w:webHidden/>
          </w:rPr>
        </w:r>
        <w:r w:rsidR="005E722A">
          <w:rPr>
            <w:noProof/>
            <w:webHidden/>
          </w:rPr>
          <w:fldChar w:fldCharType="separate"/>
        </w:r>
        <w:r w:rsidR="002829DC">
          <w:rPr>
            <w:noProof/>
            <w:webHidden/>
          </w:rPr>
          <w:t>2</w:t>
        </w:r>
        <w:r w:rsidR="005E722A">
          <w:rPr>
            <w:noProof/>
            <w:webHidden/>
          </w:rPr>
          <w:fldChar w:fldCharType="end"/>
        </w:r>
      </w:hyperlink>
    </w:p>
    <w:p w14:paraId="6AECF1C1" w14:textId="6E07A608" w:rsidR="005E722A" w:rsidRDefault="0084716F" w:rsidP="006E18B4">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789" w:history="1">
        <w:r w:rsidR="005E722A" w:rsidRPr="00FE5DFB">
          <w:rPr>
            <w:rStyle w:val="Hyperlink"/>
            <w:noProof/>
          </w:rPr>
          <w:t>Slika 2</w:t>
        </w:r>
        <w:r w:rsidR="005E722A" w:rsidRPr="00FE5DFB">
          <w:rPr>
            <w:rStyle w:val="Hyperlink"/>
            <w:noProof/>
          </w:rPr>
          <w:noBreakHyphen/>
          <w:t>2 Betonski dimnjak tanke stijenke srušen miniranjem</w:t>
        </w:r>
        <w:r w:rsidR="005E722A">
          <w:rPr>
            <w:noProof/>
            <w:webHidden/>
          </w:rPr>
          <w:tab/>
        </w:r>
        <w:r w:rsidR="005E722A">
          <w:rPr>
            <w:noProof/>
            <w:webHidden/>
          </w:rPr>
          <w:fldChar w:fldCharType="begin"/>
        </w:r>
        <w:r w:rsidR="005E722A">
          <w:rPr>
            <w:noProof/>
            <w:webHidden/>
          </w:rPr>
          <w:instrText xml:space="preserve"> PAGEREF _Toc107444789 \h </w:instrText>
        </w:r>
        <w:r w:rsidR="005E722A">
          <w:rPr>
            <w:noProof/>
            <w:webHidden/>
          </w:rPr>
        </w:r>
        <w:r w:rsidR="005E722A">
          <w:rPr>
            <w:noProof/>
            <w:webHidden/>
          </w:rPr>
          <w:fldChar w:fldCharType="separate"/>
        </w:r>
        <w:r w:rsidR="002829DC">
          <w:rPr>
            <w:noProof/>
            <w:webHidden/>
          </w:rPr>
          <w:t>3</w:t>
        </w:r>
        <w:r w:rsidR="005E722A">
          <w:rPr>
            <w:noProof/>
            <w:webHidden/>
          </w:rPr>
          <w:fldChar w:fldCharType="end"/>
        </w:r>
      </w:hyperlink>
    </w:p>
    <w:p w14:paraId="1F035B32" w14:textId="6E4C81A3" w:rsidR="005E722A" w:rsidRDefault="0084716F" w:rsidP="006E18B4">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790" w:history="1">
        <w:r w:rsidR="005E722A" w:rsidRPr="00FE5DFB">
          <w:rPr>
            <w:rStyle w:val="Hyperlink"/>
            <w:noProof/>
          </w:rPr>
          <w:t>Slika 3</w:t>
        </w:r>
        <w:r w:rsidR="005E722A" w:rsidRPr="00FE5DFB">
          <w:rPr>
            <w:rStyle w:val="Hyperlink"/>
            <w:noProof/>
          </w:rPr>
          <w:noBreakHyphen/>
          <w:t>1. Shematski prikaz poprečnog presjeka zrna cementa (Zelić i Osmanović, 2014)</w:t>
        </w:r>
        <w:r w:rsidR="005E722A">
          <w:rPr>
            <w:noProof/>
            <w:webHidden/>
          </w:rPr>
          <w:tab/>
        </w:r>
        <w:r w:rsidR="005E722A">
          <w:rPr>
            <w:noProof/>
            <w:webHidden/>
          </w:rPr>
          <w:fldChar w:fldCharType="begin"/>
        </w:r>
        <w:r w:rsidR="005E722A">
          <w:rPr>
            <w:noProof/>
            <w:webHidden/>
          </w:rPr>
          <w:instrText xml:space="preserve"> PAGEREF _Toc107444790 \h </w:instrText>
        </w:r>
        <w:r w:rsidR="005E722A">
          <w:rPr>
            <w:noProof/>
            <w:webHidden/>
          </w:rPr>
        </w:r>
        <w:r w:rsidR="005E722A">
          <w:rPr>
            <w:noProof/>
            <w:webHidden/>
          </w:rPr>
          <w:fldChar w:fldCharType="separate"/>
        </w:r>
        <w:r w:rsidR="002829DC">
          <w:rPr>
            <w:noProof/>
            <w:webHidden/>
          </w:rPr>
          <w:t>5</w:t>
        </w:r>
        <w:r w:rsidR="005E722A">
          <w:rPr>
            <w:noProof/>
            <w:webHidden/>
          </w:rPr>
          <w:fldChar w:fldCharType="end"/>
        </w:r>
      </w:hyperlink>
    </w:p>
    <w:p w14:paraId="5ECE5E29" w14:textId="598DE410" w:rsidR="005E722A" w:rsidRDefault="0084716F" w:rsidP="006E18B4">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791" w:history="1">
        <w:r w:rsidR="005E722A" w:rsidRPr="00FE5DFB">
          <w:rPr>
            <w:rStyle w:val="Hyperlink"/>
            <w:noProof/>
          </w:rPr>
          <w:t>Slika 4</w:t>
        </w:r>
        <w:r w:rsidR="005E722A" w:rsidRPr="00FE5DFB">
          <w:rPr>
            <w:rStyle w:val="Hyperlink"/>
            <w:noProof/>
          </w:rPr>
          <w:noBreakHyphen/>
          <w:t>1 Najbolji način pripreme betonskog dimnjaka za rušenje (Rushforth i Faulkner, 2017)</w:t>
        </w:r>
        <w:r w:rsidR="005E722A">
          <w:rPr>
            <w:noProof/>
            <w:webHidden/>
          </w:rPr>
          <w:tab/>
        </w:r>
        <w:r w:rsidR="005E722A">
          <w:rPr>
            <w:noProof/>
            <w:webHidden/>
          </w:rPr>
          <w:fldChar w:fldCharType="begin"/>
        </w:r>
        <w:r w:rsidR="005E722A">
          <w:rPr>
            <w:noProof/>
            <w:webHidden/>
          </w:rPr>
          <w:instrText xml:space="preserve"> PAGEREF _Toc107444791 \h </w:instrText>
        </w:r>
        <w:r w:rsidR="005E722A">
          <w:rPr>
            <w:noProof/>
            <w:webHidden/>
          </w:rPr>
        </w:r>
        <w:r w:rsidR="005E722A">
          <w:rPr>
            <w:noProof/>
            <w:webHidden/>
          </w:rPr>
          <w:fldChar w:fldCharType="separate"/>
        </w:r>
        <w:r w:rsidR="002829DC">
          <w:rPr>
            <w:noProof/>
            <w:webHidden/>
          </w:rPr>
          <w:t>13</w:t>
        </w:r>
        <w:r w:rsidR="005E722A">
          <w:rPr>
            <w:noProof/>
            <w:webHidden/>
          </w:rPr>
          <w:fldChar w:fldCharType="end"/>
        </w:r>
      </w:hyperlink>
    </w:p>
    <w:p w14:paraId="2DFF324C" w14:textId="63803FE9" w:rsidR="005E722A" w:rsidRDefault="0084716F" w:rsidP="006E18B4">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792" w:history="1">
        <w:r w:rsidR="005E722A" w:rsidRPr="00FE5DFB">
          <w:rPr>
            <w:rStyle w:val="Hyperlink"/>
            <w:noProof/>
          </w:rPr>
          <w:t>Slika 5</w:t>
        </w:r>
        <w:r w:rsidR="005E722A" w:rsidRPr="00FE5DFB">
          <w:rPr>
            <w:rStyle w:val="Hyperlink"/>
            <w:noProof/>
          </w:rPr>
          <w:noBreakHyphen/>
          <w:t>1 Dimenzije betonskog dimnjaka</w:t>
        </w:r>
        <w:r w:rsidR="005E722A">
          <w:rPr>
            <w:noProof/>
            <w:webHidden/>
          </w:rPr>
          <w:tab/>
        </w:r>
        <w:r w:rsidR="005E722A">
          <w:rPr>
            <w:noProof/>
            <w:webHidden/>
          </w:rPr>
          <w:fldChar w:fldCharType="begin"/>
        </w:r>
        <w:r w:rsidR="005E722A">
          <w:rPr>
            <w:noProof/>
            <w:webHidden/>
          </w:rPr>
          <w:instrText xml:space="preserve"> PAGEREF _Toc107444792 \h </w:instrText>
        </w:r>
        <w:r w:rsidR="005E722A">
          <w:rPr>
            <w:noProof/>
            <w:webHidden/>
          </w:rPr>
        </w:r>
        <w:r w:rsidR="005E722A">
          <w:rPr>
            <w:noProof/>
            <w:webHidden/>
          </w:rPr>
          <w:fldChar w:fldCharType="separate"/>
        </w:r>
        <w:r w:rsidR="002829DC">
          <w:rPr>
            <w:noProof/>
            <w:webHidden/>
          </w:rPr>
          <w:t>16</w:t>
        </w:r>
        <w:r w:rsidR="005E722A">
          <w:rPr>
            <w:noProof/>
            <w:webHidden/>
          </w:rPr>
          <w:fldChar w:fldCharType="end"/>
        </w:r>
      </w:hyperlink>
    </w:p>
    <w:p w14:paraId="32395A90" w14:textId="66DC3722" w:rsidR="005E722A" w:rsidRDefault="0084716F" w:rsidP="006E18B4">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793" w:history="1">
        <w:r w:rsidR="005E722A" w:rsidRPr="00FE5DFB">
          <w:rPr>
            <w:rStyle w:val="Hyperlink"/>
            <w:noProof/>
          </w:rPr>
          <w:t>Slika 5</w:t>
        </w:r>
        <w:r w:rsidR="005E722A" w:rsidRPr="00FE5DFB">
          <w:rPr>
            <w:rStyle w:val="Hyperlink"/>
            <w:noProof/>
          </w:rPr>
          <w:noBreakHyphen/>
          <w:t>2 Učinak eksploziva na betonskom dimnjaku (Katalinić et al, 2021)</w:t>
        </w:r>
        <w:r w:rsidR="005E722A">
          <w:rPr>
            <w:noProof/>
            <w:webHidden/>
          </w:rPr>
          <w:tab/>
        </w:r>
        <w:r w:rsidR="005E722A">
          <w:rPr>
            <w:noProof/>
            <w:webHidden/>
          </w:rPr>
          <w:fldChar w:fldCharType="begin"/>
        </w:r>
        <w:r w:rsidR="005E722A">
          <w:rPr>
            <w:noProof/>
            <w:webHidden/>
          </w:rPr>
          <w:instrText xml:space="preserve"> PAGEREF _Toc107444793 \h </w:instrText>
        </w:r>
        <w:r w:rsidR="005E722A">
          <w:rPr>
            <w:noProof/>
            <w:webHidden/>
          </w:rPr>
        </w:r>
        <w:r w:rsidR="005E722A">
          <w:rPr>
            <w:noProof/>
            <w:webHidden/>
          </w:rPr>
          <w:fldChar w:fldCharType="separate"/>
        </w:r>
        <w:r w:rsidR="002829DC">
          <w:rPr>
            <w:noProof/>
            <w:webHidden/>
          </w:rPr>
          <w:t>17</w:t>
        </w:r>
        <w:r w:rsidR="005E722A">
          <w:rPr>
            <w:noProof/>
            <w:webHidden/>
          </w:rPr>
          <w:fldChar w:fldCharType="end"/>
        </w:r>
      </w:hyperlink>
    </w:p>
    <w:p w14:paraId="5D540EB1" w14:textId="7CE74CDF" w:rsidR="005E722A" w:rsidRDefault="0084716F" w:rsidP="006E18B4">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794" w:history="1">
        <w:r w:rsidR="005E722A" w:rsidRPr="00FE5DFB">
          <w:rPr>
            <w:rStyle w:val="Hyperlink"/>
            <w:noProof/>
          </w:rPr>
          <w:t>Slika 5</w:t>
        </w:r>
        <w:r w:rsidR="005E722A" w:rsidRPr="00FE5DFB">
          <w:rPr>
            <w:rStyle w:val="Hyperlink"/>
            <w:noProof/>
          </w:rPr>
          <w:noBreakHyphen/>
          <w:t>3 Djelomično neuspješno rušenje izrađenog betonskog modela dimnjaka</w:t>
        </w:r>
        <w:r w:rsidR="005E722A">
          <w:rPr>
            <w:noProof/>
            <w:webHidden/>
          </w:rPr>
          <w:tab/>
        </w:r>
        <w:r w:rsidR="005E722A">
          <w:rPr>
            <w:noProof/>
            <w:webHidden/>
          </w:rPr>
          <w:fldChar w:fldCharType="begin"/>
        </w:r>
        <w:r w:rsidR="005E722A">
          <w:rPr>
            <w:noProof/>
            <w:webHidden/>
          </w:rPr>
          <w:instrText xml:space="preserve"> PAGEREF _Toc107444794 \h </w:instrText>
        </w:r>
        <w:r w:rsidR="005E722A">
          <w:rPr>
            <w:noProof/>
            <w:webHidden/>
          </w:rPr>
        </w:r>
        <w:r w:rsidR="005E722A">
          <w:rPr>
            <w:noProof/>
            <w:webHidden/>
          </w:rPr>
          <w:fldChar w:fldCharType="separate"/>
        </w:r>
        <w:r w:rsidR="002829DC">
          <w:rPr>
            <w:noProof/>
            <w:webHidden/>
          </w:rPr>
          <w:t>17</w:t>
        </w:r>
        <w:r w:rsidR="005E722A">
          <w:rPr>
            <w:noProof/>
            <w:webHidden/>
          </w:rPr>
          <w:fldChar w:fldCharType="end"/>
        </w:r>
      </w:hyperlink>
    </w:p>
    <w:p w14:paraId="7CC487F8" w14:textId="67D2776B" w:rsidR="005E722A" w:rsidRDefault="0084716F" w:rsidP="006E18B4">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795" w:history="1">
        <w:r w:rsidR="005E722A" w:rsidRPr="00FE5DFB">
          <w:rPr>
            <w:rStyle w:val="Hyperlink"/>
            <w:noProof/>
          </w:rPr>
          <w:t>Slika 5</w:t>
        </w:r>
        <w:r w:rsidR="005E722A" w:rsidRPr="00FE5DFB">
          <w:rPr>
            <w:rStyle w:val="Hyperlink"/>
            <w:noProof/>
          </w:rPr>
          <w:noBreakHyphen/>
          <w:t>4 Skica eksplozivnog punjenja za promjer bušotine 8 mm</w:t>
        </w:r>
        <w:r w:rsidR="005E722A">
          <w:rPr>
            <w:noProof/>
            <w:webHidden/>
          </w:rPr>
          <w:tab/>
        </w:r>
        <w:r w:rsidR="005E722A">
          <w:rPr>
            <w:noProof/>
            <w:webHidden/>
          </w:rPr>
          <w:fldChar w:fldCharType="begin"/>
        </w:r>
        <w:r w:rsidR="005E722A">
          <w:rPr>
            <w:noProof/>
            <w:webHidden/>
          </w:rPr>
          <w:instrText xml:space="preserve"> PAGEREF _Toc107444795 \h </w:instrText>
        </w:r>
        <w:r w:rsidR="005E722A">
          <w:rPr>
            <w:noProof/>
            <w:webHidden/>
          </w:rPr>
        </w:r>
        <w:r w:rsidR="005E722A">
          <w:rPr>
            <w:noProof/>
            <w:webHidden/>
          </w:rPr>
          <w:fldChar w:fldCharType="separate"/>
        </w:r>
        <w:r w:rsidR="002829DC">
          <w:rPr>
            <w:noProof/>
            <w:webHidden/>
          </w:rPr>
          <w:t>21</w:t>
        </w:r>
        <w:r w:rsidR="005E722A">
          <w:rPr>
            <w:noProof/>
            <w:webHidden/>
          </w:rPr>
          <w:fldChar w:fldCharType="end"/>
        </w:r>
      </w:hyperlink>
    </w:p>
    <w:p w14:paraId="1AA135F9" w14:textId="6F0A2CBE" w:rsidR="005E722A" w:rsidRDefault="0084716F" w:rsidP="006E18B4">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796" w:history="1">
        <w:r w:rsidR="005E722A" w:rsidRPr="00FE5DFB">
          <w:rPr>
            <w:rStyle w:val="Hyperlink"/>
            <w:noProof/>
          </w:rPr>
          <w:t>Slika 5</w:t>
        </w:r>
        <w:r w:rsidR="005E722A" w:rsidRPr="00FE5DFB">
          <w:rPr>
            <w:rStyle w:val="Hyperlink"/>
            <w:noProof/>
          </w:rPr>
          <w:noBreakHyphen/>
          <w:t>5 Skica eksplozivnog punjenja za promjer bušotine 10 mm</w:t>
        </w:r>
        <w:r w:rsidR="005E722A">
          <w:rPr>
            <w:noProof/>
            <w:webHidden/>
          </w:rPr>
          <w:tab/>
        </w:r>
        <w:r w:rsidR="005E722A">
          <w:rPr>
            <w:noProof/>
            <w:webHidden/>
          </w:rPr>
          <w:fldChar w:fldCharType="begin"/>
        </w:r>
        <w:r w:rsidR="005E722A">
          <w:rPr>
            <w:noProof/>
            <w:webHidden/>
          </w:rPr>
          <w:instrText xml:space="preserve"> PAGEREF _Toc107444796 \h </w:instrText>
        </w:r>
        <w:r w:rsidR="005E722A">
          <w:rPr>
            <w:noProof/>
            <w:webHidden/>
          </w:rPr>
        </w:r>
        <w:r w:rsidR="005E722A">
          <w:rPr>
            <w:noProof/>
            <w:webHidden/>
          </w:rPr>
          <w:fldChar w:fldCharType="separate"/>
        </w:r>
        <w:r w:rsidR="002829DC">
          <w:rPr>
            <w:noProof/>
            <w:webHidden/>
          </w:rPr>
          <w:t>21</w:t>
        </w:r>
        <w:r w:rsidR="005E722A">
          <w:rPr>
            <w:noProof/>
            <w:webHidden/>
          </w:rPr>
          <w:fldChar w:fldCharType="end"/>
        </w:r>
      </w:hyperlink>
    </w:p>
    <w:p w14:paraId="35A0551E" w14:textId="22C68F96" w:rsidR="005E722A" w:rsidRDefault="0084716F" w:rsidP="006E18B4">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797" w:history="1">
        <w:r w:rsidR="005E722A" w:rsidRPr="00FE5DFB">
          <w:rPr>
            <w:rStyle w:val="Hyperlink"/>
            <w:noProof/>
          </w:rPr>
          <w:t>Slika 5</w:t>
        </w:r>
        <w:r w:rsidR="005E722A" w:rsidRPr="00FE5DFB">
          <w:rPr>
            <w:rStyle w:val="Hyperlink"/>
            <w:noProof/>
          </w:rPr>
          <w:noBreakHyphen/>
          <w:t>6 Skica eksplozivnog punjenja za promjer bušotine 12 mm</w:t>
        </w:r>
        <w:r w:rsidR="005E722A">
          <w:rPr>
            <w:noProof/>
            <w:webHidden/>
          </w:rPr>
          <w:tab/>
        </w:r>
        <w:r w:rsidR="005E722A">
          <w:rPr>
            <w:noProof/>
            <w:webHidden/>
          </w:rPr>
          <w:fldChar w:fldCharType="begin"/>
        </w:r>
        <w:r w:rsidR="005E722A">
          <w:rPr>
            <w:noProof/>
            <w:webHidden/>
          </w:rPr>
          <w:instrText xml:space="preserve"> PAGEREF _Toc107444797 \h </w:instrText>
        </w:r>
        <w:r w:rsidR="005E722A">
          <w:rPr>
            <w:noProof/>
            <w:webHidden/>
          </w:rPr>
        </w:r>
        <w:r w:rsidR="005E722A">
          <w:rPr>
            <w:noProof/>
            <w:webHidden/>
          </w:rPr>
          <w:fldChar w:fldCharType="separate"/>
        </w:r>
        <w:r w:rsidR="002829DC">
          <w:rPr>
            <w:noProof/>
            <w:webHidden/>
          </w:rPr>
          <w:t>22</w:t>
        </w:r>
        <w:r w:rsidR="005E722A">
          <w:rPr>
            <w:noProof/>
            <w:webHidden/>
          </w:rPr>
          <w:fldChar w:fldCharType="end"/>
        </w:r>
      </w:hyperlink>
    </w:p>
    <w:p w14:paraId="62EE3A8F" w14:textId="487680DE" w:rsidR="005E722A" w:rsidRDefault="0084716F" w:rsidP="006E18B4">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798" w:history="1">
        <w:r w:rsidR="005E722A" w:rsidRPr="00FE5DFB">
          <w:rPr>
            <w:rStyle w:val="Hyperlink"/>
            <w:noProof/>
          </w:rPr>
          <w:t>Slika 5</w:t>
        </w:r>
        <w:r w:rsidR="005E722A" w:rsidRPr="00FE5DFB">
          <w:rPr>
            <w:rStyle w:val="Hyperlink"/>
            <w:noProof/>
          </w:rPr>
          <w:noBreakHyphen/>
          <w:t>7 Skica eksplozivnog punjenja za promjer bušotine 16 mm</w:t>
        </w:r>
        <w:r w:rsidR="005E722A">
          <w:rPr>
            <w:noProof/>
            <w:webHidden/>
          </w:rPr>
          <w:tab/>
        </w:r>
        <w:r w:rsidR="005E722A">
          <w:rPr>
            <w:noProof/>
            <w:webHidden/>
          </w:rPr>
          <w:fldChar w:fldCharType="begin"/>
        </w:r>
        <w:r w:rsidR="005E722A">
          <w:rPr>
            <w:noProof/>
            <w:webHidden/>
          </w:rPr>
          <w:instrText xml:space="preserve"> PAGEREF _Toc107444798 \h </w:instrText>
        </w:r>
        <w:r w:rsidR="005E722A">
          <w:rPr>
            <w:noProof/>
            <w:webHidden/>
          </w:rPr>
        </w:r>
        <w:r w:rsidR="005E722A">
          <w:rPr>
            <w:noProof/>
            <w:webHidden/>
          </w:rPr>
          <w:fldChar w:fldCharType="separate"/>
        </w:r>
        <w:r w:rsidR="002829DC">
          <w:rPr>
            <w:noProof/>
            <w:webHidden/>
          </w:rPr>
          <w:t>22</w:t>
        </w:r>
        <w:r w:rsidR="005E722A">
          <w:rPr>
            <w:noProof/>
            <w:webHidden/>
          </w:rPr>
          <w:fldChar w:fldCharType="end"/>
        </w:r>
      </w:hyperlink>
    </w:p>
    <w:p w14:paraId="684977E8" w14:textId="32D3CA9F" w:rsidR="005E722A" w:rsidRDefault="0084716F" w:rsidP="006E18B4">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799" w:history="1">
        <w:r w:rsidR="005E722A" w:rsidRPr="00FE5DFB">
          <w:rPr>
            <w:rStyle w:val="Hyperlink"/>
            <w:noProof/>
          </w:rPr>
          <w:t>Slika 6</w:t>
        </w:r>
        <w:r w:rsidR="005E722A" w:rsidRPr="00FE5DFB">
          <w:rPr>
            <w:rStyle w:val="Hyperlink"/>
            <w:noProof/>
          </w:rPr>
          <w:noBreakHyphen/>
          <w:t>1 Prikaz prvog ispitivanja</w:t>
        </w:r>
        <w:r w:rsidR="005E722A">
          <w:rPr>
            <w:noProof/>
            <w:webHidden/>
          </w:rPr>
          <w:tab/>
        </w:r>
        <w:r w:rsidR="005E722A">
          <w:rPr>
            <w:noProof/>
            <w:webHidden/>
          </w:rPr>
          <w:fldChar w:fldCharType="begin"/>
        </w:r>
        <w:r w:rsidR="005E722A">
          <w:rPr>
            <w:noProof/>
            <w:webHidden/>
          </w:rPr>
          <w:instrText xml:space="preserve"> PAGEREF _Toc107444799 \h </w:instrText>
        </w:r>
        <w:r w:rsidR="005E722A">
          <w:rPr>
            <w:noProof/>
            <w:webHidden/>
          </w:rPr>
        </w:r>
        <w:r w:rsidR="005E722A">
          <w:rPr>
            <w:noProof/>
            <w:webHidden/>
          </w:rPr>
          <w:fldChar w:fldCharType="separate"/>
        </w:r>
        <w:r w:rsidR="002829DC">
          <w:rPr>
            <w:noProof/>
            <w:webHidden/>
          </w:rPr>
          <w:t>23</w:t>
        </w:r>
        <w:r w:rsidR="005E722A">
          <w:rPr>
            <w:noProof/>
            <w:webHidden/>
          </w:rPr>
          <w:fldChar w:fldCharType="end"/>
        </w:r>
      </w:hyperlink>
    </w:p>
    <w:p w14:paraId="6589F810" w14:textId="60E9F723" w:rsidR="005E722A" w:rsidRDefault="0084716F" w:rsidP="006E18B4">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800" w:history="1">
        <w:r w:rsidR="005E722A" w:rsidRPr="00FE5DFB">
          <w:rPr>
            <w:rStyle w:val="Hyperlink"/>
            <w:noProof/>
          </w:rPr>
          <w:t>Slika 6</w:t>
        </w:r>
        <w:r w:rsidR="005E722A" w:rsidRPr="00FE5DFB">
          <w:rPr>
            <w:rStyle w:val="Hyperlink"/>
            <w:noProof/>
          </w:rPr>
          <w:noBreakHyphen/>
          <w:t>2 Betonske ploče prije drugog ispitivanja</w:t>
        </w:r>
        <w:r w:rsidR="005E722A">
          <w:rPr>
            <w:noProof/>
            <w:webHidden/>
          </w:rPr>
          <w:tab/>
        </w:r>
        <w:r w:rsidR="005E722A">
          <w:rPr>
            <w:noProof/>
            <w:webHidden/>
          </w:rPr>
          <w:fldChar w:fldCharType="begin"/>
        </w:r>
        <w:r w:rsidR="005E722A">
          <w:rPr>
            <w:noProof/>
            <w:webHidden/>
          </w:rPr>
          <w:instrText xml:space="preserve"> PAGEREF _Toc107444800 \h </w:instrText>
        </w:r>
        <w:r w:rsidR="005E722A">
          <w:rPr>
            <w:noProof/>
            <w:webHidden/>
          </w:rPr>
        </w:r>
        <w:r w:rsidR="005E722A">
          <w:rPr>
            <w:noProof/>
            <w:webHidden/>
          </w:rPr>
          <w:fldChar w:fldCharType="separate"/>
        </w:r>
        <w:r w:rsidR="002829DC">
          <w:rPr>
            <w:noProof/>
            <w:webHidden/>
          </w:rPr>
          <w:t>24</w:t>
        </w:r>
        <w:r w:rsidR="005E722A">
          <w:rPr>
            <w:noProof/>
            <w:webHidden/>
          </w:rPr>
          <w:fldChar w:fldCharType="end"/>
        </w:r>
      </w:hyperlink>
    </w:p>
    <w:p w14:paraId="78FE7685" w14:textId="3E4700C2" w:rsidR="005E722A" w:rsidRDefault="0084716F" w:rsidP="006E18B4">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801" w:history="1">
        <w:r w:rsidR="005E722A" w:rsidRPr="00FE5DFB">
          <w:rPr>
            <w:rStyle w:val="Hyperlink"/>
            <w:noProof/>
          </w:rPr>
          <w:t>Slika 6</w:t>
        </w:r>
        <w:r w:rsidR="005E722A" w:rsidRPr="00FE5DFB">
          <w:rPr>
            <w:rStyle w:val="Hyperlink"/>
            <w:noProof/>
          </w:rPr>
          <w:noBreakHyphen/>
          <w:t>3 Nastali ljevkasti i čisti odlom na betonskoj ploči s duljinom punjenja 1 cm</w:t>
        </w:r>
        <w:r w:rsidR="005E722A">
          <w:rPr>
            <w:noProof/>
            <w:webHidden/>
          </w:rPr>
          <w:tab/>
        </w:r>
        <w:r w:rsidR="005E722A">
          <w:rPr>
            <w:noProof/>
            <w:webHidden/>
          </w:rPr>
          <w:fldChar w:fldCharType="begin"/>
        </w:r>
        <w:r w:rsidR="005E722A">
          <w:rPr>
            <w:noProof/>
            <w:webHidden/>
          </w:rPr>
          <w:instrText xml:space="preserve"> PAGEREF _Toc107444801 \h </w:instrText>
        </w:r>
        <w:r w:rsidR="005E722A">
          <w:rPr>
            <w:noProof/>
            <w:webHidden/>
          </w:rPr>
        </w:r>
        <w:r w:rsidR="005E722A">
          <w:rPr>
            <w:noProof/>
            <w:webHidden/>
          </w:rPr>
          <w:fldChar w:fldCharType="separate"/>
        </w:r>
        <w:r w:rsidR="002829DC">
          <w:rPr>
            <w:noProof/>
            <w:webHidden/>
          </w:rPr>
          <w:t>24</w:t>
        </w:r>
        <w:r w:rsidR="005E722A">
          <w:rPr>
            <w:noProof/>
            <w:webHidden/>
          </w:rPr>
          <w:fldChar w:fldCharType="end"/>
        </w:r>
      </w:hyperlink>
    </w:p>
    <w:p w14:paraId="5515BE0E" w14:textId="0373CD18" w:rsidR="005E722A" w:rsidRDefault="0084716F" w:rsidP="006E18B4">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802" w:history="1">
        <w:r w:rsidR="005E722A" w:rsidRPr="00FE5DFB">
          <w:rPr>
            <w:rStyle w:val="Hyperlink"/>
            <w:noProof/>
          </w:rPr>
          <w:t>Slika 6</w:t>
        </w:r>
        <w:r w:rsidR="005E722A" w:rsidRPr="00FE5DFB">
          <w:rPr>
            <w:rStyle w:val="Hyperlink"/>
            <w:noProof/>
          </w:rPr>
          <w:noBreakHyphen/>
          <w:t>4 Prikaz mikropukotine nakon detonacije eksplozivnog punjenja duljine 1 cm</w:t>
        </w:r>
        <w:r w:rsidR="005E722A">
          <w:rPr>
            <w:noProof/>
            <w:webHidden/>
          </w:rPr>
          <w:tab/>
        </w:r>
        <w:r w:rsidR="005E722A">
          <w:rPr>
            <w:noProof/>
            <w:webHidden/>
          </w:rPr>
          <w:fldChar w:fldCharType="begin"/>
        </w:r>
        <w:r w:rsidR="005E722A">
          <w:rPr>
            <w:noProof/>
            <w:webHidden/>
          </w:rPr>
          <w:instrText xml:space="preserve"> PAGEREF _Toc107444802 \h </w:instrText>
        </w:r>
        <w:r w:rsidR="005E722A">
          <w:rPr>
            <w:noProof/>
            <w:webHidden/>
          </w:rPr>
        </w:r>
        <w:r w:rsidR="005E722A">
          <w:rPr>
            <w:noProof/>
            <w:webHidden/>
          </w:rPr>
          <w:fldChar w:fldCharType="separate"/>
        </w:r>
        <w:r w:rsidR="002829DC">
          <w:rPr>
            <w:noProof/>
            <w:webHidden/>
          </w:rPr>
          <w:t>25</w:t>
        </w:r>
        <w:r w:rsidR="005E722A">
          <w:rPr>
            <w:noProof/>
            <w:webHidden/>
          </w:rPr>
          <w:fldChar w:fldCharType="end"/>
        </w:r>
      </w:hyperlink>
    </w:p>
    <w:p w14:paraId="3E291519" w14:textId="0095D779" w:rsidR="005E722A" w:rsidRDefault="0084716F" w:rsidP="006E18B4">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803" w:history="1">
        <w:r w:rsidR="005E722A" w:rsidRPr="00FE5DFB">
          <w:rPr>
            <w:rStyle w:val="Hyperlink"/>
            <w:noProof/>
          </w:rPr>
          <w:t>Slika 6</w:t>
        </w:r>
        <w:r w:rsidR="005E722A" w:rsidRPr="00FE5DFB">
          <w:rPr>
            <w:rStyle w:val="Hyperlink"/>
            <w:noProof/>
          </w:rPr>
          <w:noBreakHyphen/>
          <w:t>5 Betonska ploča nakon detonacije eksplozivnog punjenja duljine 2 cm</w:t>
        </w:r>
        <w:r w:rsidR="005E722A">
          <w:rPr>
            <w:noProof/>
            <w:webHidden/>
          </w:rPr>
          <w:tab/>
        </w:r>
        <w:r w:rsidR="005E722A">
          <w:rPr>
            <w:noProof/>
            <w:webHidden/>
          </w:rPr>
          <w:fldChar w:fldCharType="begin"/>
        </w:r>
        <w:r w:rsidR="005E722A">
          <w:rPr>
            <w:noProof/>
            <w:webHidden/>
          </w:rPr>
          <w:instrText xml:space="preserve"> PAGEREF _Toc107444803 \h </w:instrText>
        </w:r>
        <w:r w:rsidR="005E722A">
          <w:rPr>
            <w:noProof/>
            <w:webHidden/>
          </w:rPr>
        </w:r>
        <w:r w:rsidR="005E722A">
          <w:rPr>
            <w:noProof/>
            <w:webHidden/>
          </w:rPr>
          <w:fldChar w:fldCharType="separate"/>
        </w:r>
        <w:r w:rsidR="002829DC">
          <w:rPr>
            <w:noProof/>
            <w:webHidden/>
          </w:rPr>
          <w:t>25</w:t>
        </w:r>
        <w:r w:rsidR="005E722A">
          <w:rPr>
            <w:noProof/>
            <w:webHidden/>
          </w:rPr>
          <w:fldChar w:fldCharType="end"/>
        </w:r>
      </w:hyperlink>
    </w:p>
    <w:p w14:paraId="491B3D25" w14:textId="06165219" w:rsidR="005E722A" w:rsidRDefault="0084716F" w:rsidP="006E18B4">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804" w:history="1">
        <w:r w:rsidR="005E722A" w:rsidRPr="00FE5DFB">
          <w:rPr>
            <w:rStyle w:val="Hyperlink"/>
            <w:noProof/>
          </w:rPr>
          <w:t>Slika 6</w:t>
        </w:r>
        <w:r w:rsidR="005E722A" w:rsidRPr="00FE5DFB">
          <w:rPr>
            <w:rStyle w:val="Hyperlink"/>
            <w:noProof/>
          </w:rPr>
          <w:noBreakHyphen/>
          <w:t>6 Betonska ploča s bušotinom promjera 8 mm punjena emulzijskim eksplozivom duljine 1 cm prije i nakon detonacije</w:t>
        </w:r>
        <w:r w:rsidR="005E722A">
          <w:rPr>
            <w:noProof/>
            <w:webHidden/>
          </w:rPr>
          <w:tab/>
        </w:r>
        <w:r w:rsidR="005E722A">
          <w:rPr>
            <w:noProof/>
            <w:webHidden/>
          </w:rPr>
          <w:fldChar w:fldCharType="begin"/>
        </w:r>
        <w:r w:rsidR="005E722A">
          <w:rPr>
            <w:noProof/>
            <w:webHidden/>
          </w:rPr>
          <w:instrText xml:space="preserve"> PAGEREF _Toc107444804 \h </w:instrText>
        </w:r>
        <w:r w:rsidR="005E722A">
          <w:rPr>
            <w:noProof/>
            <w:webHidden/>
          </w:rPr>
        </w:r>
        <w:r w:rsidR="005E722A">
          <w:rPr>
            <w:noProof/>
            <w:webHidden/>
          </w:rPr>
          <w:fldChar w:fldCharType="separate"/>
        </w:r>
        <w:r w:rsidR="002829DC">
          <w:rPr>
            <w:noProof/>
            <w:webHidden/>
          </w:rPr>
          <w:t>26</w:t>
        </w:r>
        <w:r w:rsidR="005E722A">
          <w:rPr>
            <w:noProof/>
            <w:webHidden/>
          </w:rPr>
          <w:fldChar w:fldCharType="end"/>
        </w:r>
      </w:hyperlink>
    </w:p>
    <w:p w14:paraId="35057ED9" w14:textId="5113BBD0" w:rsidR="005E722A" w:rsidRDefault="0084716F" w:rsidP="006E18B4">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805" w:history="1">
        <w:r w:rsidR="005E722A" w:rsidRPr="00FE5DFB">
          <w:rPr>
            <w:rStyle w:val="Hyperlink"/>
            <w:noProof/>
          </w:rPr>
          <w:t>Slika 6</w:t>
        </w:r>
        <w:r w:rsidR="005E722A" w:rsidRPr="00FE5DFB">
          <w:rPr>
            <w:rStyle w:val="Hyperlink"/>
            <w:noProof/>
          </w:rPr>
          <w:noBreakHyphen/>
          <w:t>7 Betonska ploča s bušotinom promjera 10 mm punjena emulzijskim eksplozivom duljine 1 cm prije i nakon detonacije</w:t>
        </w:r>
        <w:r w:rsidR="005E722A">
          <w:rPr>
            <w:noProof/>
            <w:webHidden/>
          </w:rPr>
          <w:tab/>
        </w:r>
        <w:r w:rsidR="005E722A">
          <w:rPr>
            <w:noProof/>
            <w:webHidden/>
          </w:rPr>
          <w:fldChar w:fldCharType="begin"/>
        </w:r>
        <w:r w:rsidR="005E722A">
          <w:rPr>
            <w:noProof/>
            <w:webHidden/>
          </w:rPr>
          <w:instrText xml:space="preserve"> PAGEREF _Toc107444805 \h </w:instrText>
        </w:r>
        <w:r w:rsidR="005E722A">
          <w:rPr>
            <w:noProof/>
            <w:webHidden/>
          </w:rPr>
        </w:r>
        <w:r w:rsidR="005E722A">
          <w:rPr>
            <w:noProof/>
            <w:webHidden/>
          </w:rPr>
          <w:fldChar w:fldCharType="separate"/>
        </w:r>
        <w:r w:rsidR="002829DC">
          <w:rPr>
            <w:noProof/>
            <w:webHidden/>
          </w:rPr>
          <w:t>26</w:t>
        </w:r>
        <w:r w:rsidR="005E722A">
          <w:rPr>
            <w:noProof/>
            <w:webHidden/>
          </w:rPr>
          <w:fldChar w:fldCharType="end"/>
        </w:r>
      </w:hyperlink>
    </w:p>
    <w:p w14:paraId="2EE00C78" w14:textId="4520AA0D" w:rsidR="005E722A" w:rsidRDefault="0084716F" w:rsidP="006E18B4">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806" w:history="1">
        <w:r w:rsidR="005E722A" w:rsidRPr="00FE5DFB">
          <w:rPr>
            <w:rStyle w:val="Hyperlink"/>
            <w:noProof/>
          </w:rPr>
          <w:t>Slika 6</w:t>
        </w:r>
        <w:r w:rsidR="005E722A" w:rsidRPr="00FE5DFB">
          <w:rPr>
            <w:rStyle w:val="Hyperlink"/>
            <w:noProof/>
          </w:rPr>
          <w:noBreakHyphen/>
          <w:t>8 Betonska ploča s bušotinom promjera 12 mm punjena emulzijskim eksplozivom duljine 1 cm prije i nakon detonacije</w:t>
        </w:r>
        <w:r w:rsidR="005E722A">
          <w:rPr>
            <w:noProof/>
            <w:webHidden/>
          </w:rPr>
          <w:tab/>
        </w:r>
        <w:r w:rsidR="005E722A">
          <w:rPr>
            <w:noProof/>
            <w:webHidden/>
          </w:rPr>
          <w:fldChar w:fldCharType="begin"/>
        </w:r>
        <w:r w:rsidR="005E722A">
          <w:rPr>
            <w:noProof/>
            <w:webHidden/>
          </w:rPr>
          <w:instrText xml:space="preserve"> PAGEREF _Toc107444806 \h </w:instrText>
        </w:r>
        <w:r w:rsidR="005E722A">
          <w:rPr>
            <w:noProof/>
            <w:webHidden/>
          </w:rPr>
        </w:r>
        <w:r w:rsidR="005E722A">
          <w:rPr>
            <w:noProof/>
            <w:webHidden/>
          </w:rPr>
          <w:fldChar w:fldCharType="separate"/>
        </w:r>
        <w:r w:rsidR="002829DC">
          <w:rPr>
            <w:noProof/>
            <w:webHidden/>
          </w:rPr>
          <w:t>27</w:t>
        </w:r>
        <w:r w:rsidR="005E722A">
          <w:rPr>
            <w:noProof/>
            <w:webHidden/>
          </w:rPr>
          <w:fldChar w:fldCharType="end"/>
        </w:r>
      </w:hyperlink>
    </w:p>
    <w:p w14:paraId="644B35ED" w14:textId="5CFA7016" w:rsidR="005E722A" w:rsidRDefault="0084716F" w:rsidP="006E18B4">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807" w:history="1">
        <w:r w:rsidR="005E722A" w:rsidRPr="00FE5DFB">
          <w:rPr>
            <w:rStyle w:val="Hyperlink"/>
            <w:noProof/>
          </w:rPr>
          <w:t>Slika 6</w:t>
        </w:r>
        <w:r w:rsidR="005E722A" w:rsidRPr="00FE5DFB">
          <w:rPr>
            <w:rStyle w:val="Hyperlink"/>
            <w:noProof/>
          </w:rPr>
          <w:noBreakHyphen/>
          <w:t>9 Betonske ploče punjene želatinoznim eksplozivom duljine 1 cm prije detonacije</w:t>
        </w:r>
        <w:r w:rsidR="005E722A">
          <w:rPr>
            <w:noProof/>
            <w:webHidden/>
          </w:rPr>
          <w:tab/>
        </w:r>
        <w:r w:rsidR="005E722A">
          <w:rPr>
            <w:noProof/>
            <w:webHidden/>
          </w:rPr>
          <w:fldChar w:fldCharType="begin"/>
        </w:r>
        <w:r w:rsidR="005E722A">
          <w:rPr>
            <w:noProof/>
            <w:webHidden/>
          </w:rPr>
          <w:instrText xml:space="preserve"> PAGEREF _Toc107444807 \h </w:instrText>
        </w:r>
        <w:r w:rsidR="005E722A">
          <w:rPr>
            <w:noProof/>
            <w:webHidden/>
          </w:rPr>
        </w:r>
        <w:r w:rsidR="005E722A">
          <w:rPr>
            <w:noProof/>
            <w:webHidden/>
          </w:rPr>
          <w:fldChar w:fldCharType="separate"/>
        </w:r>
        <w:r w:rsidR="002829DC">
          <w:rPr>
            <w:noProof/>
            <w:webHidden/>
          </w:rPr>
          <w:t>27</w:t>
        </w:r>
        <w:r w:rsidR="005E722A">
          <w:rPr>
            <w:noProof/>
            <w:webHidden/>
          </w:rPr>
          <w:fldChar w:fldCharType="end"/>
        </w:r>
      </w:hyperlink>
    </w:p>
    <w:p w14:paraId="3460B93D" w14:textId="4B755711" w:rsidR="005E722A" w:rsidRDefault="0084716F" w:rsidP="006E18B4">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808" w:history="1">
        <w:r w:rsidR="005E722A" w:rsidRPr="00FE5DFB">
          <w:rPr>
            <w:rStyle w:val="Hyperlink"/>
            <w:noProof/>
          </w:rPr>
          <w:t>Slika 6</w:t>
        </w:r>
        <w:r w:rsidR="005E722A" w:rsidRPr="00FE5DFB">
          <w:rPr>
            <w:rStyle w:val="Hyperlink"/>
            <w:noProof/>
          </w:rPr>
          <w:noBreakHyphen/>
          <w:t>10 Betonske ploče spojene prije detonacije</w:t>
        </w:r>
        <w:r w:rsidR="005E722A">
          <w:rPr>
            <w:noProof/>
            <w:webHidden/>
          </w:rPr>
          <w:tab/>
        </w:r>
        <w:r w:rsidR="005E722A">
          <w:rPr>
            <w:noProof/>
            <w:webHidden/>
          </w:rPr>
          <w:fldChar w:fldCharType="begin"/>
        </w:r>
        <w:r w:rsidR="005E722A">
          <w:rPr>
            <w:noProof/>
            <w:webHidden/>
          </w:rPr>
          <w:instrText xml:space="preserve"> PAGEREF _Toc107444808 \h </w:instrText>
        </w:r>
        <w:r w:rsidR="005E722A">
          <w:rPr>
            <w:noProof/>
            <w:webHidden/>
          </w:rPr>
        </w:r>
        <w:r w:rsidR="005E722A">
          <w:rPr>
            <w:noProof/>
            <w:webHidden/>
          </w:rPr>
          <w:fldChar w:fldCharType="separate"/>
        </w:r>
        <w:r w:rsidR="002829DC">
          <w:rPr>
            <w:noProof/>
            <w:webHidden/>
          </w:rPr>
          <w:t>28</w:t>
        </w:r>
        <w:r w:rsidR="005E722A">
          <w:rPr>
            <w:noProof/>
            <w:webHidden/>
          </w:rPr>
          <w:fldChar w:fldCharType="end"/>
        </w:r>
      </w:hyperlink>
    </w:p>
    <w:p w14:paraId="7DAF2176" w14:textId="0339BBB7" w:rsidR="005E722A" w:rsidRDefault="0084716F" w:rsidP="006E18B4">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809" w:history="1">
        <w:r w:rsidR="005E722A" w:rsidRPr="00FE5DFB">
          <w:rPr>
            <w:rStyle w:val="Hyperlink"/>
            <w:noProof/>
          </w:rPr>
          <w:t>Slika 6</w:t>
        </w:r>
        <w:r w:rsidR="005E722A" w:rsidRPr="00FE5DFB">
          <w:rPr>
            <w:rStyle w:val="Hyperlink"/>
            <w:noProof/>
          </w:rPr>
          <w:noBreakHyphen/>
          <w:t>11 Betonske ploče s promjerima bušotina 8 i 10 mm punjene želatinoznim eksplozivom nakon detonacije</w:t>
        </w:r>
        <w:r w:rsidR="005E722A">
          <w:rPr>
            <w:noProof/>
            <w:webHidden/>
          </w:rPr>
          <w:tab/>
        </w:r>
        <w:r w:rsidR="005E722A">
          <w:rPr>
            <w:noProof/>
            <w:webHidden/>
          </w:rPr>
          <w:fldChar w:fldCharType="begin"/>
        </w:r>
        <w:r w:rsidR="005E722A">
          <w:rPr>
            <w:noProof/>
            <w:webHidden/>
          </w:rPr>
          <w:instrText xml:space="preserve"> PAGEREF _Toc107444809 \h </w:instrText>
        </w:r>
        <w:r w:rsidR="005E722A">
          <w:rPr>
            <w:noProof/>
            <w:webHidden/>
          </w:rPr>
        </w:r>
        <w:r w:rsidR="005E722A">
          <w:rPr>
            <w:noProof/>
            <w:webHidden/>
          </w:rPr>
          <w:fldChar w:fldCharType="separate"/>
        </w:r>
        <w:r w:rsidR="002829DC">
          <w:rPr>
            <w:noProof/>
            <w:webHidden/>
          </w:rPr>
          <w:t>28</w:t>
        </w:r>
        <w:r w:rsidR="005E722A">
          <w:rPr>
            <w:noProof/>
            <w:webHidden/>
          </w:rPr>
          <w:fldChar w:fldCharType="end"/>
        </w:r>
      </w:hyperlink>
    </w:p>
    <w:p w14:paraId="42A3B6EF" w14:textId="17EA33E4" w:rsidR="005E722A" w:rsidRDefault="0084716F" w:rsidP="006E18B4">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810" w:history="1">
        <w:r w:rsidR="005E722A" w:rsidRPr="00FE5DFB">
          <w:rPr>
            <w:rStyle w:val="Hyperlink"/>
            <w:noProof/>
          </w:rPr>
          <w:t>Slika 6</w:t>
        </w:r>
        <w:r w:rsidR="005E722A" w:rsidRPr="00FE5DFB">
          <w:rPr>
            <w:rStyle w:val="Hyperlink"/>
            <w:noProof/>
          </w:rPr>
          <w:noBreakHyphen/>
          <w:t>12 Betonske ploče s promjerima bušotina 12 i 16 mm punjene želatinoznim eksplozivom nakon detonacije</w:t>
        </w:r>
        <w:r w:rsidR="005E722A">
          <w:rPr>
            <w:noProof/>
            <w:webHidden/>
          </w:rPr>
          <w:tab/>
        </w:r>
        <w:r w:rsidR="005E722A">
          <w:rPr>
            <w:noProof/>
            <w:webHidden/>
          </w:rPr>
          <w:fldChar w:fldCharType="begin"/>
        </w:r>
        <w:r w:rsidR="005E722A">
          <w:rPr>
            <w:noProof/>
            <w:webHidden/>
          </w:rPr>
          <w:instrText xml:space="preserve"> PAGEREF _Toc107444810 \h </w:instrText>
        </w:r>
        <w:r w:rsidR="005E722A">
          <w:rPr>
            <w:noProof/>
            <w:webHidden/>
          </w:rPr>
        </w:r>
        <w:r w:rsidR="005E722A">
          <w:rPr>
            <w:noProof/>
            <w:webHidden/>
          </w:rPr>
          <w:fldChar w:fldCharType="separate"/>
        </w:r>
        <w:r w:rsidR="002829DC">
          <w:rPr>
            <w:noProof/>
            <w:webHidden/>
          </w:rPr>
          <w:t>29</w:t>
        </w:r>
        <w:r w:rsidR="005E722A">
          <w:rPr>
            <w:noProof/>
            <w:webHidden/>
          </w:rPr>
          <w:fldChar w:fldCharType="end"/>
        </w:r>
      </w:hyperlink>
    </w:p>
    <w:p w14:paraId="1DADCD76" w14:textId="2CCA056E" w:rsidR="005E722A" w:rsidRDefault="0084716F" w:rsidP="006E18B4">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811" w:history="1">
        <w:r w:rsidR="005E722A" w:rsidRPr="00FE5DFB">
          <w:rPr>
            <w:rStyle w:val="Hyperlink"/>
            <w:noProof/>
          </w:rPr>
          <w:t>Slika 6</w:t>
        </w:r>
        <w:r w:rsidR="005E722A" w:rsidRPr="00FE5DFB">
          <w:rPr>
            <w:rStyle w:val="Hyperlink"/>
            <w:noProof/>
          </w:rPr>
          <w:noBreakHyphen/>
          <w:t>13 Dijagram odnosa radjiusa odloma i promjera bušotine za želatinozni eksploziv</w:t>
        </w:r>
        <w:r w:rsidR="005E722A">
          <w:rPr>
            <w:noProof/>
            <w:webHidden/>
          </w:rPr>
          <w:tab/>
        </w:r>
        <w:r w:rsidR="005E722A">
          <w:rPr>
            <w:noProof/>
            <w:webHidden/>
          </w:rPr>
          <w:fldChar w:fldCharType="begin"/>
        </w:r>
        <w:r w:rsidR="005E722A">
          <w:rPr>
            <w:noProof/>
            <w:webHidden/>
          </w:rPr>
          <w:instrText xml:space="preserve"> PAGEREF _Toc107444811 \h </w:instrText>
        </w:r>
        <w:r w:rsidR="005E722A">
          <w:rPr>
            <w:noProof/>
            <w:webHidden/>
          </w:rPr>
        </w:r>
        <w:r w:rsidR="005E722A">
          <w:rPr>
            <w:noProof/>
            <w:webHidden/>
          </w:rPr>
          <w:fldChar w:fldCharType="separate"/>
        </w:r>
        <w:r w:rsidR="002829DC">
          <w:rPr>
            <w:noProof/>
            <w:webHidden/>
          </w:rPr>
          <w:t>29</w:t>
        </w:r>
        <w:r w:rsidR="005E722A">
          <w:rPr>
            <w:noProof/>
            <w:webHidden/>
          </w:rPr>
          <w:fldChar w:fldCharType="end"/>
        </w:r>
      </w:hyperlink>
    </w:p>
    <w:p w14:paraId="2FAFEB27" w14:textId="59140B6A" w:rsidR="005E722A" w:rsidRDefault="0084716F" w:rsidP="006E18B4">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812" w:history="1">
        <w:r w:rsidR="005E722A" w:rsidRPr="00FE5DFB">
          <w:rPr>
            <w:rStyle w:val="Hyperlink"/>
            <w:noProof/>
          </w:rPr>
          <w:t>Slika 6</w:t>
        </w:r>
        <w:r w:rsidR="005E722A" w:rsidRPr="00FE5DFB">
          <w:rPr>
            <w:rStyle w:val="Hyperlink"/>
            <w:noProof/>
          </w:rPr>
          <w:noBreakHyphen/>
          <w:t>14 Dijagram odnosa radijusa odloma i promjera bušotine za emulzijski eksploziv</w:t>
        </w:r>
        <w:r w:rsidR="005E722A">
          <w:rPr>
            <w:noProof/>
            <w:webHidden/>
          </w:rPr>
          <w:tab/>
        </w:r>
        <w:r w:rsidR="005E722A">
          <w:rPr>
            <w:noProof/>
            <w:webHidden/>
          </w:rPr>
          <w:fldChar w:fldCharType="begin"/>
        </w:r>
        <w:r w:rsidR="005E722A">
          <w:rPr>
            <w:noProof/>
            <w:webHidden/>
          </w:rPr>
          <w:instrText xml:space="preserve"> PAGEREF _Toc107444812 \h </w:instrText>
        </w:r>
        <w:r w:rsidR="005E722A">
          <w:rPr>
            <w:noProof/>
            <w:webHidden/>
          </w:rPr>
        </w:r>
        <w:r w:rsidR="005E722A">
          <w:rPr>
            <w:noProof/>
            <w:webHidden/>
          </w:rPr>
          <w:fldChar w:fldCharType="separate"/>
        </w:r>
        <w:r w:rsidR="002829DC">
          <w:rPr>
            <w:noProof/>
            <w:webHidden/>
          </w:rPr>
          <w:t>30</w:t>
        </w:r>
        <w:r w:rsidR="005E722A">
          <w:rPr>
            <w:noProof/>
            <w:webHidden/>
          </w:rPr>
          <w:fldChar w:fldCharType="end"/>
        </w:r>
      </w:hyperlink>
    </w:p>
    <w:p w14:paraId="0ADD155B" w14:textId="2A457765" w:rsidR="005E722A" w:rsidRDefault="0084716F" w:rsidP="006E18B4">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813" w:history="1">
        <w:r w:rsidR="005E722A" w:rsidRPr="00FE5DFB">
          <w:rPr>
            <w:rStyle w:val="Hyperlink"/>
            <w:noProof/>
          </w:rPr>
          <w:t>Slika 6</w:t>
        </w:r>
        <w:r w:rsidR="005E722A" w:rsidRPr="00FE5DFB">
          <w:rPr>
            <w:rStyle w:val="Hyperlink"/>
            <w:noProof/>
          </w:rPr>
          <w:noBreakHyphen/>
          <w:t>15 Prijedlog rasporeda 4 bušotine za želatinozni eksploziv</w:t>
        </w:r>
        <w:r w:rsidR="005E722A">
          <w:rPr>
            <w:noProof/>
            <w:webHidden/>
          </w:rPr>
          <w:tab/>
        </w:r>
        <w:r w:rsidR="005E722A">
          <w:rPr>
            <w:noProof/>
            <w:webHidden/>
          </w:rPr>
          <w:fldChar w:fldCharType="begin"/>
        </w:r>
        <w:r w:rsidR="005E722A">
          <w:rPr>
            <w:noProof/>
            <w:webHidden/>
          </w:rPr>
          <w:instrText xml:space="preserve"> PAGEREF _Toc107444813 \h </w:instrText>
        </w:r>
        <w:r w:rsidR="005E722A">
          <w:rPr>
            <w:noProof/>
            <w:webHidden/>
          </w:rPr>
        </w:r>
        <w:r w:rsidR="005E722A">
          <w:rPr>
            <w:noProof/>
            <w:webHidden/>
          </w:rPr>
          <w:fldChar w:fldCharType="separate"/>
        </w:r>
        <w:r w:rsidR="002829DC">
          <w:rPr>
            <w:noProof/>
            <w:webHidden/>
          </w:rPr>
          <w:t>30</w:t>
        </w:r>
        <w:r w:rsidR="005E722A">
          <w:rPr>
            <w:noProof/>
            <w:webHidden/>
          </w:rPr>
          <w:fldChar w:fldCharType="end"/>
        </w:r>
      </w:hyperlink>
    </w:p>
    <w:p w14:paraId="5E8903E5" w14:textId="5A255B99" w:rsidR="005E722A" w:rsidRDefault="0084716F" w:rsidP="006E18B4">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814" w:history="1">
        <w:r w:rsidR="005E722A" w:rsidRPr="00FE5DFB">
          <w:rPr>
            <w:rStyle w:val="Hyperlink"/>
            <w:noProof/>
          </w:rPr>
          <w:t>Slika 6</w:t>
        </w:r>
        <w:r w:rsidR="005E722A" w:rsidRPr="00FE5DFB">
          <w:rPr>
            <w:rStyle w:val="Hyperlink"/>
            <w:noProof/>
          </w:rPr>
          <w:noBreakHyphen/>
          <w:t>16 Prijedlog rasporeda za 4 bušotine malog promjera (8 i 10 mm) punjenih emulzijskim eksplozivom</w:t>
        </w:r>
        <w:r w:rsidR="005E722A">
          <w:rPr>
            <w:noProof/>
            <w:webHidden/>
          </w:rPr>
          <w:tab/>
        </w:r>
        <w:r w:rsidR="005E722A">
          <w:rPr>
            <w:noProof/>
            <w:webHidden/>
          </w:rPr>
          <w:fldChar w:fldCharType="begin"/>
        </w:r>
        <w:r w:rsidR="005E722A">
          <w:rPr>
            <w:noProof/>
            <w:webHidden/>
          </w:rPr>
          <w:instrText xml:space="preserve"> PAGEREF _Toc107444814 \h </w:instrText>
        </w:r>
        <w:r w:rsidR="005E722A">
          <w:rPr>
            <w:noProof/>
            <w:webHidden/>
          </w:rPr>
        </w:r>
        <w:r w:rsidR="005E722A">
          <w:rPr>
            <w:noProof/>
            <w:webHidden/>
          </w:rPr>
          <w:fldChar w:fldCharType="separate"/>
        </w:r>
        <w:r w:rsidR="002829DC">
          <w:rPr>
            <w:noProof/>
            <w:webHidden/>
          </w:rPr>
          <w:t>31</w:t>
        </w:r>
        <w:r w:rsidR="005E722A">
          <w:rPr>
            <w:noProof/>
            <w:webHidden/>
          </w:rPr>
          <w:fldChar w:fldCharType="end"/>
        </w:r>
      </w:hyperlink>
    </w:p>
    <w:p w14:paraId="49675F1A" w14:textId="0BC449E3" w:rsidR="005E722A" w:rsidRDefault="0084716F" w:rsidP="006E18B4">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815" w:history="1">
        <w:r w:rsidR="005E722A" w:rsidRPr="00FE5DFB">
          <w:rPr>
            <w:rStyle w:val="Hyperlink"/>
            <w:noProof/>
          </w:rPr>
          <w:t>Slika 6</w:t>
        </w:r>
        <w:r w:rsidR="005E722A" w:rsidRPr="00FE5DFB">
          <w:rPr>
            <w:rStyle w:val="Hyperlink"/>
            <w:noProof/>
          </w:rPr>
          <w:noBreakHyphen/>
          <w:t>17 Prijedlog rasporeda za 4 bušotine većeg promjera (12 i 16 mm) punjenih emulzijskim eksplozivom</w:t>
        </w:r>
        <w:r w:rsidR="005E722A">
          <w:rPr>
            <w:noProof/>
            <w:webHidden/>
          </w:rPr>
          <w:tab/>
        </w:r>
        <w:r w:rsidR="005E722A">
          <w:rPr>
            <w:noProof/>
            <w:webHidden/>
          </w:rPr>
          <w:fldChar w:fldCharType="begin"/>
        </w:r>
        <w:r w:rsidR="005E722A">
          <w:rPr>
            <w:noProof/>
            <w:webHidden/>
          </w:rPr>
          <w:instrText xml:space="preserve"> PAGEREF _Toc107444815 \h </w:instrText>
        </w:r>
        <w:r w:rsidR="005E722A">
          <w:rPr>
            <w:noProof/>
            <w:webHidden/>
          </w:rPr>
        </w:r>
        <w:r w:rsidR="005E722A">
          <w:rPr>
            <w:noProof/>
            <w:webHidden/>
          </w:rPr>
          <w:fldChar w:fldCharType="separate"/>
        </w:r>
        <w:r w:rsidR="002829DC">
          <w:rPr>
            <w:noProof/>
            <w:webHidden/>
          </w:rPr>
          <w:t>31</w:t>
        </w:r>
        <w:r w:rsidR="005E722A">
          <w:rPr>
            <w:noProof/>
            <w:webHidden/>
          </w:rPr>
          <w:fldChar w:fldCharType="end"/>
        </w:r>
      </w:hyperlink>
    </w:p>
    <w:p w14:paraId="6F023F4B" w14:textId="1DB84C67" w:rsidR="00EF032C" w:rsidRDefault="008470E0" w:rsidP="00C51D02">
      <w:pPr>
        <w:ind w:firstLine="0"/>
        <w:rPr>
          <w:b/>
          <w:szCs w:val="24"/>
        </w:rPr>
      </w:pPr>
      <w:r>
        <w:rPr>
          <w:b/>
          <w:szCs w:val="24"/>
        </w:rPr>
        <w:fldChar w:fldCharType="end"/>
      </w:r>
    </w:p>
    <w:p w14:paraId="2CFD08AF" w14:textId="77777777" w:rsidR="00C318B2" w:rsidRDefault="00EB7A8E" w:rsidP="00C318B2">
      <w:pPr>
        <w:ind w:firstLine="0"/>
        <w:rPr>
          <w:noProof/>
        </w:rPr>
      </w:pPr>
      <w:r>
        <w:rPr>
          <w:b/>
          <w:szCs w:val="24"/>
        </w:rPr>
        <w:t>POPIS TABLICA</w:t>
      </w:r>
      <w:r w:rsidR="00FB1E2D">
        <w:rPr>
          <w:b/>
          <w:szCs w:val="24"/>
        </w:rPr>
        <w:fldChar w:fldCharType="begin"/>
      </w:r>
      <w:r w:rsidR="00FB1E2D">
        <w:rPr>
          <w:b/>
          <w:bCs/>
          <w:szCs w:val="24"/>
        </w:rPr>
        <w:instrText xml:space="preserve"> TOC \h \z \c "Tablica" </w:instrText>
      </w:r>
      <w:r w:rsidR="00FB1E2D">
        <w:rPr>
          <w:b/>
          <w:szCs w:val="24"/>
        </w:rPr>
        <w:fldChar w:fldCharType="separate"/>
      </w:r>
    </w:p>
    <w:p w14:paraId="0242DEB8" w14:textId="08053ED9" w:rsidR="00C318B2" w:rsidRDefault="0084716F" w:rsidP="00C318B2">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897" w:history="1">
        <w:r w:rsidR="00C318B2" w:rsidRPr="004854DD">
          <w:rPr>
            <w:rStyle w:val="Hyperlink"/>
            <w:noProof/>
          </w:rPr>
          <w:t>Tablica 3</w:t>
        </w:r>
        <w:r w:rsidR="00C318B2" w:rsidRPr="004854DD">
          <w:rPr>
            <w:rStyle w:val="Hyperlink"/>
            <w:noProof/>
          </w:rPr>
          <w:noBreakHyphen/>
          <w:t>1 Razredi tlačnih čvrstoća prema HRN EN 1992 1-1 Eurokod 2 (2010) i Model Code (2010)</w:t>
        </w:r>
        <w:r w:rsidR="00C318B2">
          <w:rPr>
            <w:noProof/>
            <w:webHidden/>
          </w:rPr>
          <w:tab/>
        </w:r>
        <w:r w:rsidR="00C318B2">
          <w:rPr>
            <w:noProof/>
            <w:webHidden/>
          </w:rPr>
          <w:fldChar w:fldCharType="begin"/>
        </w:r>
        <w:r w:rsidR="00C318B2">
          <w:rPr>
            <w:noProof/>
            <w:webHidden/>
          </w:rPr>
          <w:instrText xml:space="preserve"> PAGEREF _Toc107444897 \h </w:instrText>
        </w:r>
        <w:r w:rsidR="00C318B2">
          <w:rPr>
            <w:noProof/>
            <w:webHidden/>
          </w:rPr>
        </w:r>
        <w:r w:rsidR="00C318B2">
          <w:rPr>
            <w:noProof/>
            <w:webHidden/>
          </w:rPr>
          <w:fldChar w:fldCharType="separate"/>
        </w:r>
        <w:r w:rsidR="002829DC">
          <w:rPr>
            <w:noProof/>
            <w:webHidden/>
          </w:rPr>
          <w:t>9</w:t>
        </w:r>
        <w:r w:rsidR="00C318B2">
          <w:rPr>
            <w:noProof/>
            <w:webHidden/>
          </w:rPr>
          <w:fldChar w:fldCharType="end"/>
        </w:r>
      </w:hyperlink>
    </w:p>
    <w:p w14:paraId="5A66F4B6" w14:textId="1DB3EEA2" w:rsidR="00C318B2" w:rsidRDefault="0084716F" w:rsidP="00C318B2">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898" w:history="1">
        <w:r w:rsidR="00C318B2" w:rsidRPr="004854DD">
          <w:rPr>
            <w:rStyle w:val="Hyperlink"/>
            <w:noProof/>
          </w:rPr>
          <w:t>Tablica 3</w:t>
        </w:r>
        <w:r w:rsidR="00C318B2" w:rsidRPr="004854DD">
          <w:rPr>
            <w:rStyle w:val="Hyperlink"/>
            <w:noProof/>
          </w:rPr>
          <w:noBreakHyphen/>
          <w:t>2 Razredi tlačnih čvrstoća prema HRN EN 1992 1-1 Eurokod 2 (2010) i Model Code (2010)</w:t>
        </w:r>
        <w:r w:rsidR="00C318B2">
          <w:rPr>
            <w:noProof/>
            <w:webHidden/>
          </w:rPr>
          <w:tab/>
        </w:r>
        <w:r w:rsidR="00C318B2">
          <w:rPr>
            <w:noProof/>
            <w:webHidden/>
          </w:rPr>
          <w:fldChar w:fldCharType="begin"/>
        </w:r>
        <w:r w:rsidR="00C318B2">
          <w:rPr>
            <w:noProof/>
            <w:webHidden/>
          </w:rPr>
          <w:instrText xml:space="preserve"> PAGEREF _Toc107444898 \h </w:instrText>
        </w:r>
        <w:r w:rsidR="00C318B2">
          <w:rPr>
            <w:noProof/>
            <w:webHidden/>
          </w:rPr>
        </w:r>
        <w:r w:rsidR="00C318B2">
          <w:rPr>
            <w:noProof/>
            <w:webHidden/>
          </w:rPr>
          <w:fldChar w:fldCharType="separate"/>
        </w:r>
        <w:r w:rsidR="002829DC">
          <w:rPr>
            <w:noProof/>
            <w:webHidden/>
          </w:rPr>
          <w:t>9</w:t>
        </w:r>
        <w:r w:rsidR="00C318B2">
          <w:rPr>
            <w:noProof/>
            <w:webHidden/>
          </w:rPr>
          <w:fldChar w:fldCharType="end"/>
        </w:r>
      </w:hyperlink>
    </w:p>
    <w:p w14:paraId="3AC6C8FB" w14:textId="30CB0ABD" w:rsidR="00C318B2" w:rsidRDefault="0084716F" w:rsidP="00C318B2">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899" w:history="1">
        <w:r w:rsidR="00C318B2" w:rsidRPr="004854DD">
          <w:rPr>
            <w:rStyle w:val="Hyperlink"/>
            <w:noProof/>
          </w:rPr>
          <w:t>Tablica 5</w:t>
        </w:r>
        <w:r w:rsidR="00C318B2" w:rsidRPr="004854DD">
          <w:rPr>
            <w:rStyle w:val="Hyperlink"/>
            <w:noProof/>
          </w:rPr>
          <w:noBreakHyphen/>
          <w:t>1 Tehničke karakteristike betonskih cijevi (Samoborka, 2016)</w:t>
        </w:r>
        <w:r w:rsidR="00C318B2">
          <w:rPr>
            <w:noProof/>
            <w:webHidden/>
          </w:rPr>
          <w:tab/>
        </w:r>
        <w:r w:rsidR="00C318B2">
          <w:rPr>
            <w:noProof/>
            <w:webHidden/>
          </w:rPr>
          <w:fldChar w:fldCharType="begin"/>
        </w:r>
        <w:r w:rsidR="00C318B2">
          <w:rPr>
            <w:noProof/>
            <w:webHidden/>
          </w:rPr>
          <w:instrText xml:space="preserve"> PAGEREF _Toc107444899 \h </w:instrText>
        </w:r>
        <w:r w:rsidR="00C318B2">
          <w:rPr>
            <w:noProof/>
            <w:webHidden/>
          </w:rPr>
        </w:r>
        <w:r w:rsidR="00C318B2">
          <w:rPr>
            <w:noProof/>
            <w:webHidden/>
          </w:rPr>
          <w:fldChar w:fldCharType="separate"/>
        </w:r>
        <w:r w:rsidR="002829DC">
          <w:rPr>
            <w:noProof/>
            <w:webHidden/>
          </w:rPr>
          <w:t>18</w:t>
        </w:r>
        <w:r w:rsidR="00C318B2">
          <w:rPr>
            <w:noProof/>
            <w:webHidden/>
          </w:rPr>
          <w:fldChar w:fldCharType="end"/>
        </w:r>
      </w:hyperlink>
    </w:p>
    <w:p w14:paraId="77190E03" w14:textId="405BA254" w:rsidR="00C318B2" w:rsidRDefault="0084716F" w:rsidP="00C318B2">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900" w:history="1">
        <w:r w:rsidR="00C318B2" w:rsidRPr="004854DD">
          <w:rPr>
            <w:rStyle w:val="Hyperlink"/>
            <w:noProof/>
          </w:rPr>
          <w:t>Tablica 5</w:t>
        </w:r>
        <w:r w:rsidR="00C318B2" w:rsidRPr="004854DD">
          <w:rPr>
            <w:rStyle w:val="Hyperlink"/>
            <w:noProof/>
          </w:rPr>
          <w:noBreakHyphen/>
          <w:t>2 Karakteristike eksploziva Riodin HE (Eksplo-promet, 2018)</w:t>
        </w:r>
        <w:r w:rsidR="00C318B2">
          <w:rPr>
            <w:noProof/>
            <w:webHidden/>
          </w:rPr>
          <w:tab/>
        </w:r>
        <w:r w:rsidR="00C318B2">
          <w:rPr>
            <w:noProof/>
            <w:webHidden/>
          </w:rPr>
          <w:fldChar w:fldCharType="begin"/>
        </w:r>
        <w:r w:rsidR="00C318B2">
          <w:rPr>
            <w:noProof/>
            <w:webHidden/>
          </w:rPr>
          <w:instrText xml:space="preserve"> PAGEREF _Toc107444900 \h </w:instrText>
        </w:r>
        <w:r w:rsidR="00C318B2">
          <w:rPr>
            <w:noProof/>
            <w:webHidden/>
          </w:rPr>
        </w:r>
        <w:r w:rsidR="00C318B2">
          <w:rPr>
            <w:noProof/>
            <w:webHidden/>
          </w:rPr>
          <w:fldChar w:fldCharType="separate"/>
        </w:r>
        <w:r w:rsidR="002829DC">
          <w:rPr>
            <w:noProof/>
            <w:webHidden/>
          </w:rPr>
          <w:t>19</w:t>
        </w:r>
        <w:r w:rsidR="00C318B2">
          <w:rPr>
            <w:noProof/>
            <w:webHidden/>
          </w:rPr>
          <w:fldChar w:fldCharType="end"/>
        </w:r>
      </w:hyperlink>
    </w:p>
    <w:p w14:paraId="173B7836" w14:textId="4702D10A" w:rsidR="00C318B2" w:rsidRDefault="0084716F" w:rsidP="00C318B2">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901" w:history="1">
        <w:r w:rsidR="00C318B2" w:rsidRPr="004854DD">
          <w:rPr>
            <w:rStyle w:val="Hyperlink"/>
            <w:noProof/>
          </w:rPr>
          <w:t>Tablica 5</w:t>
        </w:r>
        <w:r w:rsidR="00C318B2" w:rsidRPr="004854DD">
          <w:rPr>
            <w:rStyle w:val="Hyperlink"/>
            <w:noProof/>
          </w:rPr>
          <w:noBreakHyphen/>
          <w:t>3 Karakteristike eksploziva Riohit (Eksplo-promet, 2015)</w:t>
        </w:r>
        <w:r w:rsidR="00C318B2">
          <w:rPr>
            <w:noProof/>
            <w:webHidden/>
          </w:rPr>
          <w:tab/>
        </w:r>
        <w:r w:rsidR="00C318B2">
          <w:rPr>
            <w:noProof/>
            <w:webHidden/>
          </w:rPr>
          <w:fldChar w:fldCharType="begin"/>
        </w:r>
        <w:r w:rsidR="00C318B2">
          <w:rPr>
            <w:noProof/>
            <w:webHidden/>
          </w:rPr>
          <w:instrText xml:space="preserve"> PAGEREF _Toc107444901 \h </w:instrText>
        </w:r>
        <w:r w:rsidR="00C318B2">
          <w:rPr>
            <w:noProof/>
            <w:webHidden/>
          </w:rPr>
        </w:r>
        <w:r w:rsidR="00C318B2">
          <w:rPr>
            <w:noProof/>
            <w:webHidden/>
          </w:rPr>
          <w:fldChar w:fldCharType="separate"/>
        </w:r>
        <w:r w:rsidR="002829DC">
          <w:rPr>
            <w:noProof/>
            <w:webHidden/>
          </w:rPr>
          <w:t>19</w:t>
        </w:r>
        <w:r w:rsidR="00C318B2">
          <w:rPr>
            <w:noProof/>
            <w:webHidden/>
          </w:rPr>
          <w:fldChar w:fldCharType="end"/>
        </w:r>
      </w:hyperlink>
    </w:p>
    <w:p w14:paraId="5F7F717A" w14:textId="568F904C" w:rsidR="00C318B2" w:rsidRDefault="0084716F" w:rsidP="00C318B2">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902" w:history="1">
        <w:r w:rsidR="00C318B2" w:rsidRPr="004854DD">
          <w:rPr>
            <w:rStyle w:val="Hyperlink"/>
            <w:noProof/>
          </w:rPr>
          <w:t>Tablica 5</w:t>
        </w:r>
        <w:r w:rsidR="00C318B2" w:rsidRPr="004854DD">
          <w:rPr>
            <w:rStyle w:val="Hyperlink"/>
            <w:noProof/>
          </w:rPr>
          <w:noBreakHyphen/>
          <w:t>4 Jedinične mase i duljine punjenja za bušotine punjenje Riodinom HE</w:t>
        </w:r>
        <w:r w:rsidR="00C318B2">
          <w:rPr>
            <w:noProof/>
            <w:webHidden/>
          </w:rPr>
          <w:tab/>
        </w:r>
        <w:r w:rsidR="00C318B2">
          <w:rPr>
            <w:noProof/>
            <w:webHidden/>
          </w:rPr>
          <w:fldChar w:fldCharType="begin"/>
        </w:r>
        <w:r w:rsidR="00C318B2">
          <w:rPr>
            <w:noProof/>
            <w:webHidden/>
          </w:rPr>
          <w:instrText xml:space="preserve"> PAGEREF _Toc107444902 \h </w:instrText>
        </w:r>
        <w:r w:rsidR="00C318B2">
          <w:rPr>
            <w:noProof/>
            <w:webHidden/>
          </w:rPr>
        </w:r>
        <w:r w:rsidR="00C318B2">
          <w:rPr>
            <w:noProof/>
            <w:webHidden/>
          </w:rPr>
          <w:fldChar w:fldCharType="separate"/>
        </w:r>
        <w:r w:rsidR="002829DC">
          <w:rPr>
            <w:noProof/>
            <w:webHidden/>
          </w:rPr>
          <w:t>20</w:t>
        </w:r>
        <w:r w:rsidR="00C318B2">
          <w:rPr>
            <w:noProof/>
            <w:webHidden/>
          </w:rPr>
          <w:fldChar w:fldCharType="end"/>
        </w:r>
      </w:hyperlink>
    </w:p>
    <w:p w14:paraId="37314890" w14:textId="736C1F22" w:rsidR="00C318B2" w:rsidRDefault="0084716F" w:rsidP="00C318B2">
      <w:pPr>
        <w:pStyle w:val="TableofFigures"/>
        <w:tabs>
          <w:tab w:val="right" w:leader="dot" w:pos="8776"/>
        </w:tabs>
        <w:ind w:firstLine="0"/>
        <w:rPr>
          <w:rFonts w:asciiTheme="minorHAnsi" w:eastAsiaTheme="minorEastAsia" w:hAnsiTheme="minorHAnsi" w:cstheme="minorBidi"/>
          <w:noProof/>
          <w:sz w:val="22"/>
          <w:szCs w:val="22"/>
          <w:lang w:eastAsia="hr-HR"/>
        </w:rPr>
      </w:pPr>
      <w:hyperlink w:anchor="_Toc107444903" w:history="1">
        <w:r w:rsidR="00C318B2" w:rsidRPr="004854DD">
          <w:rPr>
            <w:rStyle w:val="Hyperlink"/>
            <w:noProof/>
          </w:rPr>
          <w:t>Tablica 5</w:t>
        </w:r>
        <w:r w:rsidR="00C318B2" w:rsidRPr="004854DD">
          <w:rPr>
            <w:rStyle w:val="Hyperlink"/>
            <w:noProof/>
          </w:rPr>
          <w:noBreakHyphen/>
          <w:t>5 Jedinične mase i duljine punjenja za bušotine punjenje Riohitom</w:t>
        </w:r>
        <w:r w:rsidR="00C318B2">
          <w:rPr>
            <w:noProof/>
            <w:webHidden/>
          </w:rPr>
          <w:tab/>
        </w:r>
        <w:r w:rsidR="00C318B2">
          <w:rPr>
            <w:noProof/>
            <w:webHidden/>
          </w:rPr>
          <w:fldChar w:fldCharType="begin"/>
        </w:r>
        <w:r w:rsidR="00C318B2">
          <w:rPr>
            <w:noProof/>
            <w:webHidden/>
          </w:rPr>
          <w:instrText xml:space="preserve"> PAGEREF _Toc107444903 \h </w:instrText>
        </w:r>
        <w:r w:rsidR="00C318B2">
          <w:rPr>
            <w:noProof/>
            <w:webHidden/>
          </w:rPr>
        </w:r>
        <w:r w:rsidR="00C318B2">
          <w:rPr>
            <w:noProof/>
            <w:webHidden/>
          </w:rPr>
          <w:fldChar w:fldCharType="separate"/>
        </w:r>
        <w:r w:rsidR="002829DC">
          <w:rPr>
            <w:noProof/>
            <w:webHidden/>
          </w:rPr>
          <w:t>20</w:t>
        </w:r>
        <w:r w:rsidR="00C318B2">
          <w:rPr>
            <w:noProof/>
            <w:webHidden/>
          </w:rPr>
          <w:fldChar w:fldCharType="end"/>
        </w:r>
      </w:hyperlink>
    </w:p>
    <w:p w14:paraId="63FE6215" w14:textId="4DB52BCB" w:rsidR="001E7BE3" w:rsidRDefault="00FB1E2D" w:rsidP="00C318B2">
      <w:pPr>
        <w:ind w:firstLine="0"/>
        <w:rPr>
          <w:b/>
          <w:szCs w:val="24"/>
        </w:rPr>
      </w:pPr>
      <w:r>
        <w:rPr>
          <w:b/>
          <w:szCs w:val="24"/>
        </w:rPr>
        <w:fldChar w:fldCharType="end"/>
      </w:r>
      <w:r w:rsidR="00532417">
        <w:rPr>
          <w:b/>
          <w:szCs w:val="24"/>
        </w:rPr>
        <w:br w:type="page"/>
      </w:r>
    </w:p>
    <w:p w14:paraId="18E87F44" w14:textId="77777777" w:rsidR="00102CF0" w:rsidRDefault="00102CF0" w:rsidP="00102CF0">
      <w:pPr>
        <w:pStyle w:val="Heading1"/>
        <w:rPr>
          <w:sz w:val="28"/>
          <w:szCs w:val="28"/>
        </w:rPr>
        <w:sectPr w:rsidR="00102CF0" w:rsidSect="004D376C">
          <w:type w:val="continuous"/>
          <w:pgSz w:w="11905" w:h="16837"/>
          <w:pgMar w:top="1418" w:right="1418" w:bottom="1418" w:left="1701" w:header="720" w:footer="720" w:gutter="0"/>
          <w:pgNumType w:start="1"/>
          <w:cols w:space="720"/>
          <w:noEndnote/>
          <w:titlePg/>
          <w:docGrid w:linePitch="272"/>
        </w:sectPr>
      </w:pPr>
    </w:p>
    <w:p w14:paraId="055CA643" w14:textId="7A6C7498" w:rsidR="00321FEF" w:rsidRDefault="004E465C" w:rsidP="00F25CFC">
      <w:pPr>
        <w:pStyle w:val="Heading1"/>
      </w:pPr>
      <w:bookmarkStart w:id="2" w:name="_Toc107445033"/>
      <w:r w:rsidRPr="00F25CFC">
        <w:lastRenderedPageBreak/>
        <w:t>UVOD</w:t>
      </w:r>
      <w:bookmarkEnd w:id="2"/>
    </w:p>
    <w:p w14:paraId="3CE62AF8" w14:textId="77777777" w:rsidR="00FB7F34" w:rsidRPr="00FB7F34" w:rsidRDefault="00FB7F34" w:rsidP="00FB7F34"/>
    <w:p w14:paraId="45EF0372" w14:textId="1046D639" w:rsidR="005E428B" w:rsidRPr="00E96C77" w:rsidRDefault="00004457" w:rsidP="00050C0C">
      <w:pPr>
        <w:tabs>
          <w:tab w:val="left" w:pos="1725"/>
        </w:tabs>
        <w:rPr>
          <w:szCs w:val="24"/>
        </w:rPr>
      </w:pPr>
      <w:r>
        <w:rPr>
          <w:szCs w:val="24"/>
        </w:rPr>
        <w:t>Miniranje je postupak razaranja i drobljenja stijena, materijala i objekata energijom eksploziva.</w:t>
      </w:r>
      <w:r w:rsidR="00884C29">
        <w:rPr>
          <w:szCs w:val="24"/>
        </w:rPr>
        <w:t xml:space="preserve"> </w:t>
      </w:r>
      <w:r w:rsidR="00CA2AC7">
        <w:rPr>
          <w:szCs w:val="24"/>
        </w:rPr>
        <w:t>Primjenjuje se u raznim industrijama i djelatnostima, ali najčešće</w:t>
      </w:r>
      <w:r>
        <w:rPr>
          <w:szCs w:val="24"/>
        </w:rPr>
        <w:t xml:space="preserve"> u rudarskoj industriji u svrhu pridobivanja mineralnih sirovina</w:t>
      </w:r>
      <w:r w:rsidR="00B015E3">
        <w:rPr>
          <w:szCs w:val="24"/>
        </w:rPr>
        <w:t xml:space="preserve"> i prilikom izrade podzemnih prostorija i tunela</w:t>
      </w:r>
      <w:r>
        <w:rPr>
          <w:szCs w:val="24"/>
        </w:rPr>
        <w:t xml:space="preserve">, u građevinskoj industriji </w:t>
      </w:r>
      <w:r w:rsidR="00B015E3">
        <w:rPr>
          <w:szCs w:val="24"/>
        </w:rPr>
        <w:t>za</w:t>
      </w:r>
      <w:r>
        <w:rPr>
          <w:szCs w:val="24"/>
        </w:rPr>
        <w:t xml:space="preserve"> iskop temelja objekata</w:t>
      </w:r>
      <w:r w:rsidR="00884C29">
        <w:rPr>
          <w:szCs w:val="24"/>
        </w:rPr>
        <w:t xml:space="preserve">, </w:t>
      </w:r>
      <w:r w:rsidR="00CA2AC7">
        <w:rPr>
          <w:szCs w:val="24"/>
        </w:rPr>
        <w:t>u polj</w:t>
      </w:r>
      <w:r w:rsidR="008208F8">
        <w:rPr>
          <w:szCs w:val="24"/>
        </w:rPr>
        <w:t xml:space="preserve">oprivredi za izradu kanala za navodnjavanje i iskopa jama za sadnice </w:t>
      </w:r>
      <w:r w:rsidR="00CA2AC7">
        <w:rPr>
          <w:szCs w:val="24"/>
        </w:rPr>
        <w:t xml:space="preserve">te za vojne svrhe </w:t>
      </w:r>
      <w:r w:rsidR="00D6457D">
        <w:rPr>
          <w:szCs w:val="24"/>
        </w:rPr>
        <w:t>prilikom</w:t>
      </w:r>
      <w:r w:rsidR="008208F8">
        <w:rPr>
          <w:szCs w:val="24"/>
        </w:rPr>
        <w:t xml:space="preserve"> rušenj</w:t>
      </w:r>
      <w:r w:rsidR="00D6457D">
        <w:rPr>
          <w:szCs w:val="24"/>
        </w:rPr>
        <w:t>a</w:t>
      </w:r>
      <w:r w:rsidR="008208F8">
        <w:rPr>
          <w:szCs w:val="24"/>
        </w:rPr>
        <w:t xml:space="preserve"> građevinskih i industrijskih objekata </w:t>
      </w:r>
      <w:r w:rsidR="00CA2AC7">
        <w:rPr>
          <w:szCs w:val="24"/>
        </w:rPr>
        <w:t xml:space="preserve">(Krsnik, 1989). </w:t>
      </w:r>
      <w:r w:rsidR="00246025">
        <w:rPr>
          <w:szCs w:val="24"/>
        </w:rPr>
        <w:t xml:space="preserve">Valja napomenuti kako je švedski znanstvenik Alfred Nobel, </w:t>
      </w:r>
      <w:r w:rsidR="008E3B41">
        <w:rPr>
          <w:szCs w:val="24"/>
        </w:rPr>
        <w:t>koji je osnovao zakladu za poticanje znanosti, umjetnosti i mira,</w:t>
      </w:r>
      <w:r w:rsidR="00246025">
        <w:rPr>
          <w:szCs w:val="24"/>
        </w:rPr>
        <w:t xml:space="preserve"> izumio i pronašao moderne eksplozive</w:t>
      </w:r>
      <w:r w:rsidR="008E3B41">
        <w:rPr>
          <w:szCs w:val="24"/>
        </w:rPr>
        <w:t xml:space="preserve"> koje je smatrao isključivo alatima za dobrobit čovjeka (</w:t>
      </w:r>
      <w:r w:rsidR="009413CA">
        <w:rPr>
          <w:szCs w:val="24"/>
        </w:rPr>
        <w:t>Dobrilović et al, 2019</w:t>
      </w:r>
      <w:r w:rsidR="008E3B41">
        <w:rPr>
          <w:szCs w:val="24"/>
        </w:rPr>
        <w:t>)</w:t>
      </w:r>
      <w:r w:rsidR="009413CA">
        <w:rPr>
          <w:szCs w:val="24"/>
        </w:rPr>
        <w:t>.</w:t>
      </w:r>
    </w:p>
    <w:p w14:paraId="02E32B2F" w14:textId="44E24FC1" w:rsidR="005E428B" w:rsidRPr="00AB0A8B" w:rsidRDefault="009A080E" w:rsidP="00AB0A8B">
      <w:pPr>
        <w:tabs>
          <w:tab w:val="left" w:pos="1725"/>
        </w:tabs>
        <w:rPr>
          <w:szCs w:val="24"/>
        </w:rPr>
      </w:pPr>
      <w:r w:rsidRPr="00E96C77">
        <w:rPr>
          <w:szCs w:val="24"/>
        </w:rPr>
        <w:t>U ovom radu</w:t>
      </w:r>
      <w:r w:rsidR="006D6D22">
        <w:rPr>
          <w:szCs w:val="24"/>
        </w:rPr>
        <w:t xml:space="preserve"> prikazani su rezultati ispitvanja utjecaja vrste eksploziva te parametara bušenja i </w:t>
      </w:r>
      <w:r w:rsidR="006D6D22" w:rsidRPr="008E7CAB">
        <w:rPr>
          <w:szCs w:val="24"/>
        </w:rPr>
        <w:t>miniranja na učinkovitost izbijanja betona elemenata građevina tanke stijenke</w:t>
      </w:r>
      <w:r w:rsidR="00023D33">
        <w:rPr>
          <w:szCs w:val="24"/>
        </w:rPr>
        <w:t xml:space="preserve">. </w:t>
      </w:r>
      <w:r w:rsidR="00236DD6">
        <w:rPr>
          <w:szCs w:val="24"/>
        </w:rPr>
        <w:t>Potreba za rušenjem može</w:t>
      </w:r>
      <w:r w:rsidR="00023D33">
        <w:rPr>
          <w:szCs w:val="24"/>
        </w:rPr>
        <w:t xml:space="preserve"> biti posljedica društvenih i gospodarskih promjen</w:t>
      </w:r>
      <w:r w:rsidR="00EE2CB2">
        <w:rPr>
          <w:szCs w:val="24"/>
        </w:rPr>
        <w:t>a</w:t>
      </w:r>
      <w:r w:rsidR="00F43119">
        <w:rPr>
          <w:szCs w:val="24"/>
        </w:rPr>
        <w:t xml:space="preserve">. </w:t>
      </w:r>
      <w:r w:rsidR="00236DD6">
        <w:rPr>
          <w:szCs w:val="24"/>
        </w:rPr>
        <w:t>Primjerice, gašenje industrijskog pogona koji se nalazi u urbanoj sredini dovodi do potrebe da se ostatci objekta uklone, a dobiveni prostor prenamjeni</w:t>
      </w:r>
      <w:r w:rsidR="001D0184">
        <w:rPr>
          <w:szCs w:val="24"/>
        </w:rPr>
        <w:t>.</w:t>
      </w:r>
      <w:r w:rsidR="00F43119">
        <w:rPr>
          <w:szCs w:val="24"/>
        </w:rPr>
        <w:t xml:space="preserve"> Nadalje, </w:t>
      </w:r>
      <w:r w:rsidR="008348A6">
        <w:rPr>
          <w:szCs w:val="24"/>
        </w:rPr>
        <w:t>elementarne nepogode poput potresa mogu uzrokovati oštećenja</w:t>
      </w:r>
      <w:r w:rsidR="006E7C21">
        <w:rPr>
          <w:szCs w:val="24"/>
        </w:rPr>
        <w:t xml:space="preserve"> </w:t>
      </w:r>
      <w:r w:rsidR="00487EBB">
        <w:rPr>
          <w:szCs w:val="24"/>
        </w:rPr>
        <w:t>stambenih</w:t>
      </w:r>
      <w:r w:rsidR="006E7C21">
        <w:rPr>
          <w:szCs w:val="24"/>
        </w:rPr>
        <w:t xml:space="preserve"> i drugih objekata, što može biti opasno po </w:t>
      </w:r>
      <w:r w:rsidR="00D00D0E">
        <w:rPr>
          <w:szCs w:val="24"/>
        </w:rPr>
        <w:t xml:space="preserve">okolinu. </w:t>
      </w:r>
      <w:r w:rsidR="00B54032">
        <w:rPr>
          <w:szCs w:val="24"/>
        </w:rPr>
        <w:t>Oštećeni objekt</w:t>
      </w:r>
      <w:r w:rsidR="00216061">
        <w:rPr>
          <w:szCs w:val="24"/>
        </w:rPr>
        <w:t xml:space="preserve"> potrebno je </w:t>
      </w:r>
      <w:r w:rsidR="00B358BB">
        <w:rPr>
          <w:szCs w:val="24"/>
        </w:rPr>
        <w:t>srušiti ukoliko sanacija nije moguća</w:t>
      </w:r>
      <w:r w:rsidR="00B54032">
        <w:rPr>
          <w:szCs w:val="24"/>
        </w:rPr>
        <w:t>.</w:t>
      </w:r>
      <w:r w:rsidR="0059308F">
        <w:rPr>
          <w:szCs w:val="24"/>
        </w:rPr>
        <w:t xml:space="preserve"> Dakle, r</w:t>
      </w:r>
      <w:r w:rsidR="001D0184">
        <w:rPr>
          <w:szCs w:val="24"/>
        </w:rPr>
        <w:t>ušenje objekata miniranjem prihvatljivo je s gospodarskog i ekonomskog stanovišta jer je eksploziv najjeftinija energija i uz pravilno rukovanje i poštivanje zakona te mjera zaštite ne predstavlja opasnost za okolinu</w:t>
      </w:r>
      <w:r w:rsidR="002F3087">
        <w:rPr>
          <w:szCs w:val="24"/>
        </w:rPr>
        <w:t xml:space="preserve"> (Ester i Dobrilović, 2016).</w:t>
      </w:r>
      <w:r w:rsidR="001D0184">
        <w:rPr>
          <w:szCs w:val="24"/>
        </w:rPr>
        <w:t xml:space="preserve"> </w:t>
      </w:r>
    </w:p>
    <w:p w14:paraId="1A52831C" w14:textId="68B5CEDC" w:rsidR="003433A1" w:rsidRPr="006D6D22" w:rsidRDefault="0002108B" w:rsidP="00A045F7">
      <w:pPr>
        <w:rPr>
          <w:strike/>
          <w:color w:val="FF0000"/>
          <w:szCs w:val="22"/>
          <w:shd w:val="clear" w:color="auto" w:fill="FFFFFF"/>
        </w:rPr>
      </w:pPr>
      <w:r>
        <w:rPr>
          <w:szCs w:val="22"/>
          <w:shd w:val="clear" w:color="auto" w:fill="FFFFFF"/>
        </w:rPr>
        <w:t>Najčešće korišteni materijali pri izradi građevina su beton i betonski elementi, opeka, metali od kojih je najčešće željezo, mort, crijep, kamen i dr</w:t>
      </w:r>
      <w:r w:rsidR="00220CB4">
        <w:rPr>
          <w:szCs w:val="22"/>
          <w:shd w:val="clear" w:color="auto" w:fill="FFFFFF"/>
        </w:rPr>
        <w:t>ugi</w:t>
      </w:r>
      <w:r w:rsidR="00B50E33">
        <w:rPr>
          <w:szCs w:val="22"/>
          <w:shd w:val="clear" w:color="auto" w:fill="FFFFFF"/>
        </w:rPr>
        <w:t xml:space="preserve"> (Ester i Dobrilović, 2016).</w:t>
      </w:r>
      <w:r>
        <w:rPr>
          <w:szCs w:val="22"/>
          <w:shd w:val="clear" w:color="auto" w:fill="FFFFFF"/>
        </w:rPr>
        <w:t xml:space="preserve"> Obzirom da se u ovom radu ispituje zavisnost učinka naboja u betonskim elementima</w:t>
      </w:r>
      <w:r w:rsidR="00B50E33">
        <w:rPr>
          <w:szCs w:val="22"/>
          <w:shd w:val="clear" w:color="auto" w:fill="FFFFFF"/>
        </w:rPr>
        <w:t xml:space="preserve"> tanke stijenke</w:t>
      </w:r>
      <w:r>
        <w:rPr>
          <w:szCs w:val="22"/>
          <w:shd w:val="clear" w:color="auto" w:fill="FFFFFF"/>
        </w:rPr>
        <w:t xml:space="preserve">, poseban naglasak će biti na </w:t>
      </w:r>
      <w:r w:rsidR="00696EFD">
        <w:rPr>
          <w:szCs w:val="22"/>
          <w:shd w:val="clear" w:color="auto" w:fill="FFFFFF"/>
        </w:rPr>
        <w:t xml:space="preserve">problematici rušenja </w:t>
      </w:r>
      <w:r w:rsidR="00B50E33">
        <w:rPr>
          <w:szCs w:val="22"/>
          <w:shd w:val="clear" w:color="auto" w:fill="FFFFFF"/>
        </w:rPr>
        <w:t>istih.</w:t>
      </w:r>
      <w:r w:rsidR="00F5043A">
        <w:rPr>
          <w:szCs w:val="22"/>
          <w:shd w:val="clear" w:color="auto" w:fill="FFFFFF"/>
        </w:rPr>
        <w:t xml:space="preserve"> </w:t>
      </w:r>
      <w:r w:rsidR="008E3075">
        <w:rPr>
          <w:szCs w:val="22"/>
          <w:shd w:val="clear" w:color="auto" w:fill="FFFFFF"/>
        </w:rPr>
        <w:t>Prethodnim ispitivanjima</w:t>
      </w:r>
      <w:r w:rsidR="006D6D22">
        <w:rPr>
          <w:szCs w:val="22"/>
          <w:shd w:val="clear" w:color="auto" w:fill="FFFFFF"/>
        </w:rPr>
        <w:t xml:space="preserve"> te </w:t>
      </w:r>
      <w:r w:rsidR="006D6D22" w:rsidRPr="008E7CAB">
        <w:rPr>
          <w:szCs w:val="22"/>
          <w:shd w:val="clear" w:color="auto" w:fill="FFFFFF"/>
        </w:rPr>
        <w:t>iskustvima u izvedenim projektima</w:t>
      </w:r>
      <w:r w:rsidR="008E3075" w:rsidRPr="006D6D22">
        <w:rPr>
          <w:szCs w:val="22"/>
          <w:shd w:val="clear" w:color="auto" w:fill="FFFFFF"/>
        </w:rPr>
        <w:t xml:space="preserve"> </w:t>
      </w:r>
      <w:r w:rsidR="008E3075">
        <w:rPr>
          <w:szCs w:val="22"/>
          <w:shd w:val="clear" w:color="auto" w:fill="FFFFFF"/>
        </w:rPr>
        <w:t xml:space="preserve">ustanovljeno je </w:t>
      </w:r>
      <w:r w:rsidR="002B71FA">
        <w:rPr>
          <w:szCs w:val="22"/>
          <w:shd w:val="clear" w:color="auto" w:fill="FFFFFF"/>
        </w:rPr>
        <w:t xml:space="preserve">da je iznimno zahtjevno </w:t>
      </w:r>
      <w:r w:rsidR="00035903">
        <w:rPr>
          <w:szCs w:val="22"/>
          <w:shd w:val="clear" w:color="auto" w:fill="FFFFFF"/>
        </w:rPr>
        <w:t>uspješno</w:t>
      </w:r>
      <w:r w:rsidR="006D6D22">
        <w:rPr>
          <w:szCs w:val="22"/>
          <w:shd w:val="clear" w:color="auto" w:fill="FFFFFF"/>
        </w:rPr>
        <w:t xml:space="preserve"> i</w:t>
      </w:r>
      <w:r w:rsidR="006D6D22" w:rsidRPr="008E7CAB">
        <w:rPr>
          <w:szCs w:val="22"/>
          <w:shd w:val="clear" w:color="auto" w:fill="FFFFFF"/>
        </w:rPr>
        <w:t>zvesti</w:t>
      </w:r>
      <w:r w:rsidR="00035903" w:rsidRPr="008E7CAB">
        <w:rPr>
          <w:szCs w:val="22"/>
          <w:shd w:val="clear" w:color="auto" w:fill="FFFFFF"/>
        </w:rPr>
        <w:t xml:space="preserve"> </w:t>
      </w:r>
      <w:r w:rsidR="00035903">
        <w:rPr>
          <w:szCs w:val="22"/>
          <w:shd w:val="clear" w:color="auto" w:fill="FFFFFF"/>
        </w:rPr>
        <w:t>rušenje objekata izgrađenih od</w:t>
      </w:r>
      <w:r w:rsidR="0021668F">
        <w:rPr>
          <w:szCs w:val="22"/>
          <w:shd w:val="clear" w:color="auto" w:fill="FFFFFF"/>
        </w:rPr>
        <w:t xml:space="preserve"> takvih elemenata</w:t>
      </w:r>
      <w:r w:rsidR="006D6D22">
        <w:rPr>
          <w:szCs w:val="22"/>
          <w:shd w:val="clear" w:color="auto" w:fill="FFFFFF"/>
        </w:rPr>
        <w:t>.</w:t>
      </w:r>
    </w:p>
    <w:p w14:paraId="4422E559" w14:textId="12111D3F" w:rsidR="003433A1" w:rsidRDefault="003433A1" w:rsidP="00A045F7">
      <w:pPr>
        <w:rPr>
          <w:szCs w:val="22"/>
          <w:shd w:val="clear" w:color="auto" w:fill="FFFFFF"/>
        </w:rPr>
      </w:pPr>
      <w:r>
        <w:rPr>
          <w:szCs w:val="22"/>
          <w:shd w:val="clear" w:color="auto" w:fill="FFFFFF"/>
        </w:rPr>
        <w:br w:type="page"/>
      </w:r>
    </w:p>
    <w:p w14:paraId="43BA8ACE" w14:textId="6061C4DC" w:rsidR="002B7848" w:rsidRDefault="003433A1" w:rsidP="00AB0A8B">
      <w:pPr>
        <w:pStyle w:val="Heading1"/>
      </w:pPr>
      <w:bookmarkStart w:id="3" w:name="_Toc107445034"/>
      <w:r w:rsidRPr="00EB168F">
        <w:lastRenderedPageBreak/>
        <w:t xml:space="preserve">OPĆI I SPECIFIČNI </w:t>
      </w:r>
      <w:r w:rsidRPr="00AB0A8B">
        <w:t>CILJEVI</w:t>
      </w:r>
      <w:r w:rsidRPr="00EB168F">
        <w:t xml:space="preserve"> RADA</w:t>
      </w:r>
      <w:bookmarkEnd w:id="3"/>
    </w:p>
    <w:p w14:paraId="796D5730" w14:textId="77777777" w:rsidR="00FB7F34" w:rsidRPr="00FB7F34" w:rsidRDefault="00FB7F34" w:rsidP="00FB7F34"/>
    <w:p w14:paraId="09A600A5" w14:textId="1888E4B4" w:rsidR="006E3991" w:rsidRDefault="003C46F1" w:rsidP="003C46F1">
      <w:pPr>
        <w:rPr>
          <w:szCs w:val="24"/>
        </w:rPr>
      </w:pPr>
      <w:r w:rsidRPr="003C46F1">
        <w:rPr>
          <w:szCs w:val="24"/>
        </w:rPr>
        <w:t>Kada se govori o betonskim elementima tanke stijenke, misli se na elemente izgrađene od betona čija debljina stijenke ne prelazi</w:t>
      </w:r>
      <w:r w:rsidR="006D6D22">
        <w:rPr>
          <w:szCs w:val="24"/>
        </w:rPr>
        <w:t>,</w:t>
      </w:r>
      <w:r w:rsidRPr="003C46F1">
        <w:rPr>
          <w:szCs w:val="24"/>
        </w:rPr>
        <w:t xml:space="preserve"> </w:t>
      </w:r>
      <w:r w:rsidR="006D6D22">
        <w:rPr>
          <w:szCs w:val="24"/>
        </w:rPr>
        <w:t xml:space="preserve">okvirno, </w:t>
      </w:r>
      <w:r w:rsidRPr="003C46F1">
        <w:rPr>
          <w:szCs w:val="24"/>
        </w:rPr>
        <w:t>15 centimetara.</w:t>
      </w:r>
      <w:r w:rsidR="00071FB2">
        <w:rPr>
          <w:szCs w:val="24"/>
        </w:rPr>
        <w:t xml:space="preserve"> </w:t>
      </w:r>
      <w:r w:rsidR="002B1A3E">
        <w:rPr>
          <w:szCs w:val="24"/>
        </w:rPr>
        <w:t>Primjerice, takvi elementi se koriste prilikom izrade dimnjaka</w:t>
      </w:r>
      <w:r w:rsidR="00071FB2">
        <w:rPr>
          <w:szCs w:val="24"/>
        </w:rPr>
        <w:t xml:space="preserve"> (slika 2-1)</w:t>
      </w:r>
      <w:r w:rsidR="002B1A3E">
        <w:rPr>
          <w:szCs w:val="24"/>
        </w:rPr>
        <w:t xml:space="preserve">. </w:t>
      </w:r>
      <w:r w:rsidRPr="003C46F1">
        <w:rPr>
          <w:szCs w:val="24"/>
        </w:rPr>
        <w:t xml:space="preserve">Prema tome, </w:t>
      </w:r>
      <w:r w:rsidR="00520979">
        <w:rPr>
          <w:szCs w:val="24"/>
        </w:rPr>
        <w:t xml:space="preserve">ukoliko se radi o rušenju istih, </w:t>
      </w:r>
      <w:r w:rsidRPr="003C46F1">
        <w:rPr>
          <w:szCs w:val="24"/>
        </w:rPr>
        <w:t xml:space="preserve">takve plitke minske bušotine je iznimno zahtjevno </w:t>
      </w:r>
      <w:r w:rsidR="006F47BF">
        <w:rPr>
          <w:szCs w:val="24"/>
        </w:rPr>
        <w:t>izbušiti</w:t>
      </w:r>
      <w:r w:rsidR="006D6D22">
        <w:rPr>
          <w:szCs w:val="24"/>
        </w:rPr>
        <w:t xml:space="preserve"> u traženom rasporedu i posebice u potrebnoj dubini</w:t>
      </w:r>
      <w:r w:rsidR="006F47BF">
        <w:rPr>
          <w:szCs w:val="24"/>
        </w:rPr>
        <w:t>, a</w:t>
      </w:r>
      <w:r w:rsidRPr="003C46F1">
        <w:rPr>
          <w:szCs w:val="24"/>
        </w:rPr>
        <w:t xml:space="preserve"> zatim napuniti </w:t>
      </w:r>
      <w:r w:rsidR="006F47BF">
        <w:rPr>
          <w:szCs w:val="24"/>
        </w:rPr>
        <w:t>potrebnom količinom eksplozivnog naboja</w:t>
      </w:r>
      <w:r w:rsidRPr="003C46F1">
        <w:rPr>
          <w:szCs w:val="24"/>
        </w:rPr>
        <w:t>.</w:t>
      </w:r>
      <w:r w:rsidR="006D6D22">
        <w:rPr>
          <w:szCs w:val="24"/>
        </w:rPr>
        <w:t xml:space="preserve"> </w:t>
      </w:r>
      <w:r w:rsidRPr="003C46F1">
        <w:rPr>
          <w:szCs w:val="24"/>
        </w:rPr>
        <w:t xml:space="preserve"> </w:t>
      </w:r>
    </w:p>
    <w:p w14:paraId="301A89A1" w14:textId="74CF293C" w:rsidR="00D92A57" w:rsidRDefault="00D92A57" w:rsidP="00D92A57">
      <w:pPr>
        <w:rPr>
          <w:szCs w:val="24"/>
        </w:rPr>
      </w:pPr>
      <w:r w:rsidRPr="003C46F1">
        <w:rPr>
          <w:szCs w:val="24"/>
        </w:rPr>
        <w:t xml:space="preserve">Glavni cilj rada jest odrediti </w:t>
      </w:r>
      <w:r w:rsidR="005E5F0D">
        <w:rPr>
          <w:szCs w:val="24"/>
        </w:rPr>
        <w:t>optimal</w:t>
      </w:r>
      <w:r w:rsidR="00D84409">
        <w:rPr>
          <w:szCs w:val="24"/>
        </w:rPr>
        <w:t xml:space="preserve">an </w:t>
      </w:r>
      <w:r w:rsidRPr="003C46F1">
        <w:rPr>
          <w:szCs w:val="24"/>
        </w:rPr>
        <w:t xml:space="preserve">raspored, </w:t>
      </w:r>
      <w:r w:rsidR="005E5F0D" w:rsidRPr="008E7CAB">
        <w:rPr>
          <w:szCs w:val="24"/>
        </w:rPr>
        <w:t>odnosno</w:t>
      </w:r>
      <w:r w:rsidR="008E7CAB">
        <w:rPr>
          <w:szCs w:val="24"/>
        </w:rPr>
        <w:t xml:space="preserve"> </w:t>
      </w:r>
      <w:r w:rsidRPr="003C46F1">
        <w:rPr>
          <w:szCs w:val="24"/>
        </w:rPr>
        <w:t>razmak između minskih bušotina</w:t>
      </w:r>
      <w:r w:rsidR="00903186">
        <w:rPr>
          <w:szCs w:val="24"/>
        </w:rPr>
        <w:t xml:space="preserve"> te usporediti </w:t>
      </w:r>
      <w:r w:rsidR="00442DDD">
        <w:rPr>
          <w:szCs w:val="24"/>
        </w:rPr>
        <w:t>učinak</w:t>
      </w:r>
      <w:r w:rsidR="00903186">
        <w:rPr>
          <w:szCs w:val="24"/>
        </w:rPr>
        <w:t xml:space="preserve"> emulzijskog i želatinoznog eksploziva</w:t>
      </w:r>
      <w:r w:rsidR="00B463DD">
        <w:rPr>
          <w:szCs w:val="24"/>
        </w:rPr>
        <w:t xml:space="preserve"> prilikom miniranja </w:t>
      </w:r>
      <w:r w:rsidR="00C119AF">
        <w:rPr>
          <w:szCs w:val="24"/>
        </w:rPr>
        <w:t>betonskih elemenata tanke stijenke</w:t>
      </w:r>
      <w:r w:rsidR="00442DDD">
        <w:rPr>
          <w:szCs w:val="24"/>
        </w:rPr>
        <w:t>.</w:t>
      </w:r>
      <w:r w:rsidRPr="003C46F1">
        <w:rPr>
          <w:szCs w:val="24"/>
        </w:rPr>
        <w:t xml:space="preserve"> </w:t>
      </w:r>
      <w:r w:rsidR="00834EB5">
        <w:rPr>
          <w:szCs w:val="24"/>
        </w:rPr>
        <w:t xml:space="preserve">Također, </w:t>
      </w:r>
      <w:r w:rsidR="005E5F0D" w:rsidRPr="008E7CAB">
        <w:rPr>
          <w:szCs w:val="24"/>
        </w:rPr>
        <w:t>ponuđene su</w:t>
      </w:r>
      <w:r w:rsidR="00834EB5" w:rsidRPr="005E5F0D">
        <w:rPr>
          <w:color w:val="FF0000"/>
          <w:szCs w:val="24"/>
        </w:rPr>
        <w:t xml:space="preserve"> </w:t>
      </w:r>
      <w:r w:rsidR="005E5F0D" w:rsidRPr="008E7CAB">
        <w:rPr>
          <w:szCs w:val="24"/>
        </w:rPr>
        <w:t xml:space="preserve">smjernice </w:t>
      </w:r>
      <w:r w:rsidR="00834EB5">
        <w:rPr>
          <w:szCs w:val="24"/>
        </w:rPr>
        <w:t>za daljna istraživanja</w:t>
      </w:r>
      <w:r w:rsidR="00B20417">
        <w:rPr>
          <w:szCs w:val="24"/>
        </w:rPr>
        <w:t xml:space="preserve">. </w:t>
      </w:r>
      <w:r w:rsidRPr="003C46F1">
        <w:rPr>
          <w:szCs w:val="24"/>
        </w:rPr>
        <w:t xml:space="preserve">Za tu svrhu </w:t>
      </w:r>
      <w:r w:rsidR="005E5F0D" w:rsidRPr="008E7CAB">
        <w:rPr>
          <w:szCs w:val="24"/>
        </w:rPr>
        <w:t xml:space="preserve">provedena su </w:t>
      </w:r>
      <w:r w:rsidRPr="003C46F1">
        <w:rPr>
          <w:szCs w:val="24"/>
        </w:rPr>
        <w:t xml:space="preserve">terenska ispitivanja na </w:t>
      </w:r>
      <w:r>
        <w:rPr>
          <w:szCs w:val="24"/>
        </w:rPr>
        <w:t>poligonu za miniranje</w:t>
      </w:r>
      <w:r w:rsidR="00931CA5">
        <w:rPr>
          <w:szCs w:val="24"/>
        </w:rPr>
        <w:t xml:space="preserve"> Laboratorija za ispitivanje eksploziva</w:t>
      </w:r>
      <w:r w:rsidR="0018008E">
        <w:rPr>
          <w:szCs w:val="24"/>
        </w:rPr>
        <w:t xml:space="preserve"> </w:t>
      </w:r>
      <w:r w:rsidR="007E15DD">
        <w:rPr>
          <w:szCs w:val="24"/>
        </w:rPr>
        <w:t>Rudarsko – geološko – naftnog fakulteta</w:t>
      </w:r>
      <w:r w:rsidRPr="003C46F1">
        <w:rPr>
          <w:szCs w:val="24"/>
        </w:rPr>
        <w:t xml:space="preserve"> u općini Ljubešćica u Varaždinskoj županiji.</w:t>
      </w:r>
      <w:r w:rsidR="005E5F0D">
        <w:rPr>
          <w:szCs w:val="24"/>
        </w:rPr>
        <w:t xml:space="preserve"> Primjer izrađenih dimnjaka za potrebe prethodnih istraživanja prikazan je na slici 2-1</w:t>
      </w:r>
      <w:r w:rsidR="008E7CAB">
        <w:rPr>
          <w:szCs w:val="24"/>
        </w:rPr>
        <w:t xml:space="preserve">, </w:t>
      </w:r>
      <w:r w:rsidR="005E5F0D">
        <w:rPr>
          <w:szCs w:val="24"/>
        </w:rPr>
        <w:t>a na slici 2-2 prikazan je industrijski betonski dimnjak srušen miniranjem.</w:t>
      </w:r>
      <w:r w:rsidRPr="003C46F1">
        <w:rPr>
          <w:szCs w:val="24"/>
        </w:rPr>
        <w:t xml:space="preserve"> </w:t>
      </w:r>
    </w:p>
    <w:p w14:paraId="39BF61A0" w14:textId="58890093" w:rsidR="00493B52" w:rsidRPr="008E7CAB" w:rsidRDefault="008E7CAB" w:rsidP="008E7CAB">
      <w:pPr>
        <w:jc w:val="center"/>
        <w:rPr>
          <w:noProof/>
          <w:szCs w:val="24"/>
        </w:rPr>
      </w:pPr>
      <w:r>
        <w:rPr>
          <w:noProof/>
          <w:szCs w:val="24"/>
        </w:rPr>
        <w:drawing>
          <wp:inline distT="0" distB="0" distL="0" distR="0" wp14:anchorId="05A46CD6" wp14:editId="7870B035">
            <wp:extent cx="2416488" cy="4285753"/>
            <wp:effectExtent l="0" t="0" r="3175" b="635"/>
            <wp:docPr id="34" name="Picture 34" descr="A picture containing outdoor, building, ruin,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outdoor, building, ruin, stone&#10;&#10;Description automatically generated"/>
                    <pic:cNvPicPr>
                      <a:picLocks noChangeAspect="1" noChangeArrowheads="1"/>
                    </pic:cNvPicPr>
                  </pic:nvPicPr>
                  <pic:blipFill rotWithShape="1">
                    <a:blip r:embed="rId13">
                      <a:extLst>
                        <a:ext uri="{28A0092B-C50C-407E-A947-70E740481C1C}">
                          <a14:useLocalDpi xmlns:a14="http://schemas.microsoft.com/office/drawing/2010/main" val="0"/>
                        </a:ext>
                      </a:extLst>
                    </a:blip>
                    <a:srcRect r="24859"/>
                    <a:stretch/>
                  </pic:blipFill>
                  <pic:spPr bwMode="auto">
                    <a:xfrm>
                      <a:off x="0" y="0"/>
                      <a:ext cx="2450179" cy="4345506"/>
                    </a:xfrm>
                    <a:prstGeom prst="rect">
                      <a:avLst/>
                    </a:prstGeom>
                    <a:noFill/>
                    <a:ln>
                      <a:noFill/>
                    </a:ln>
                    <a:extLst>
                      <a:ext uri="{53640926-AAD7-44D8-BBD7-CCE9431645EC}">
                        <a14:shadowObscured xmlns:a14="http://schemas.microsoft.com/office/drawing/2010/main"/>
                      </a:ext>
                    </a:extLst>
                  </pic:spPr>
                </pic:pic>
              </a:graphicData>
            </a:graphic>
          </wp:inline>
        </w:drawing>
      </w:r>
    </w:p>
    <w:p w14:paraId="5CC18A73" w14:textId="177A398A" w:rsidR="00661163" w:rsidRDefault="00493B52" w:rsidP="00493B52">
      <w:pPr>
        <w:pStyle w:val="Caption"/>
        <w:jc w:val="left"/>
        <w:rPr>
          <w:sz w:val="20"/>
          <w:szCs w:val="20"/>
        </w:rPr>
      </w:pPr>
      <w:bookmarkStart w:id="4" w:name="_Toc107444788"/>
      <w:r w:rsidRPr="00493B52">
        <w:rPr>
          <w:sz w:val="20"/>
          <w:szCs w:val="20"/>
        </w:rPr>
        <w:t xml:space="preserve">Slika </w:t>
      </w:r>
      <w:r w:rsidR="0032116E">
        <w:rPr>
          <w:sz w:val="20"/>
          <w:szCs w:val="20"/>
        </w:rPr>
        <w:fldChar w:fldCharType="begin"/>
      </w:r>
      <w:r w:rsidR="0032116E">
        <w:rPr>
          <w:sz w:val="20"/>
          <w:szCs w:val="20"/>
        </w:rPr>
        <w:instrText xml:space="preserve"> STYLEREF 1 \s </w:instrText>
      </w:r>
      <w:r w:rsidR="0032116E">
        <w:rPr>
          <w:sz w:val="20"/>
          <w:szCs w:val="20"/>
        </w:rPr>
        <w:fldChar w:fldCharType="separate"/>
      </w:r>
      <w:r w:rsidR="0032116E">
        <w:rPr>
          <w:noProof/>
          <w:sz w:val="20"/>
          <w:szCs w:val="20"/>
        </w:rPr>
        <w:t>2</w:t>
      </w:r>
      <w:r w:rsidR="0032116E">
        <w:rPr>
          <w:sz w:val="20"/>
          <w:szCs w:val="20"/>
        </w:rPr>
        <w:fldChar w:fldCharType="end"/>
      </w:r>
      <w:r w:rsidR="0032116E">
        <w:rPr>
          <w:sz w:val="20"/>
          <w:szCs w:val="20"/>
        </w:rPr>
        <w:noBreakHyphen/>
      </w:r>
      <w:r w:rsidR="0032116E">
        <w:rPr>
          <w:sz w:val="20"/>
          <w:szCs w:val="20"/>
        </w:rPr>
        <w:fldChar w:fldCharType="begin"/>
      </w:r>
      <w:r w:rsidR="0032116E">
        <w:rPr>
          <w:sz w:val="20"/>
          <w:szCs w:val="20"/>
        </w:rPr>
        <w:instrText xml:space="preserve"> SEQ Slika \* ARABIC \s 1 </w:instrText>
      </w:r>
      <w:r w:rsidR="0032116E">
        <w:rPr>
          <w:sz w:val="20"/>
          <w:szCs w:val="20"/>
        </w:rPr>
        <w:fldChar w:fldCharType="separate"/>
      </w:r>
      <w:r w:rsidR="0032116E">
        <w:rPr>
          <w:noProof/>
          <w:sz w:val="20"/>
          <w:szCs w:val="20"/>
        </w:rPr>
        <w:t>1</w:t>
      </w:r>
      <w:r w:rsidR="0032116E">
        <w:rPr>
          <w:sz w:val="20"/>
          <w:szCs w:val="20"/>
        </w:rPr>
        <w:fldChar w:fldCharType="end"/>
      </w:r>
      <w:r w:rsidRPr="00493B52">
        <w:rPr>
          <w:sz w:val="20"/>
          <w:szCs w:val="20"/>
        </w:rPr>
        <w:t xml:space="preserve"> </w:t>
      </w:r>
      <w:r w:rsidRPr="00493B52">
        <w:rPr>
          <w:b w:val="0"/>
          <w:bCs w:val="0"/>
          <w:sz w:val="20"/>
          <w:szCs w:val="20"/>
        </w:rPr>
        <w:t>Betonski dimnjaci tanke stijenke</w:t>
      </w:r>
      <w:r w:rsidR="00771798">
        <w:rPr>
          <w:b w:val="0"/>
          <w:bCs w:val="0"/>
          <w:sz w:val="20"/>
          <w:szCs w:val="20"/>
        </w:rPr>
        <w:t>-model</w:t>
      </w:r>
      <w:r w:rsidRPr="00493B52">
        <w:rPr>
          <w:b w:val="0"/>
          <w:bCs w:val="0"/>
          <w:sz w:val="20"/>
          <w:szCs w:val="20"/>
        </w:rPr>
        <w:t xml:space="preserve"> (Katalinić, 2021)</w:t>
      </w:r>
      <w:bookmarkEnd w:id="4"/>
    </w:p>
    <w:p w14:paraId="1866CDCC" w14:textId="77777777" w:rsidR="00631EE6" w:rsidRDefault="00631EE6" w:rsidP="00631EE6">
      <w:pPr>
        <w:jc w:val="center"/>
      </w:pPr>
      <w:r>
        <w:rPr>
          <w:noProof/>
        </w:rPr>
        <w:lastRenderedPageBreak/>
        <w:drawing>
          <wp:inline distT="0" distB="0" distL="0" distR="0" wp14:anchorId="6B43C620" wp14:editId="60B99232">
            <wp:extent cx="5577840" cy="4457700"/>
            <wp:effectExtent l="0" t="0" r="3810" b="0"/>
            <wp:docPr id="38"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77840" cy="4457700"/>
                    </a:xfrm>
                    <a:prstGeom prst="rect">
                      <a:avLst/>
                    </a:prstGeom>
                    <a:noFill/>
                    <a:ln>
                      <a:noFill/>
                    </a:ln>
                  </pic:spPr>
                </pic:pic>
              </a:graphicData>
            </a:graphic>
          </wp:inline>
        </w:drawing>
      </w:r>
    </w:p>
    <w:p w14:paraId="443A3633" w14:textId="1554741A" w:rsidR="00771798" w:rsidRPr="009739BF" w:rsidRDefault="00631EE6" w:rsidP="00631EE6">
      <w:pPr>
        <w:pStyle w:val="Caption"/>
        <w:rPr>
          <w:b w:val="0"/>
          <w:bCs w:val="0"/>
          <w:sz w:val="20"/>
          <w:szCs w:val="20"/>
        </w:rPr>
      </w:pPr>
      <w:bookmarkStart w:id="5" w:name="_Toc107444789"/>
      <w:r w:rsidRPr="009739BF">
        <w:rPr>
          <w:sz w:val="20"/>
          <w:szCs w:val="20"/>
        </w:rPr>
        <w:t xml:space="preserve">Slika </w:t>
      </w:r>
      <w:r w:rsidR="0032116E" w:rsidRPr="009739BF">
        <w:rPr>
          <w:sz w:val="20"/>
          <w:szCs w:val="20"/>
        </w:rPr>
        <w:fldChar w:fldCharType="begin"/>
      </w:r>
      <w:r w:rsidR="0032116E" w:rsidRPr="009739BF">
        <w:rPr>
          <w:sz w:val="20"/>
          <w:szCs w:val="20"/>
        </w:rPr>
        <w:instrText xml:space="preserve"> STYLEREF 1 \s </w:instrText>
      </w:r>
      <w:r w:rsidR="0032116E" w:rsidRPr="009739BF">
        <w:rPr>
          <w:sz w:val="20"/>
          <w:szCs w:val="20"/>
        </w:rPr>
        <w:fldChar w:fldCharType="separate"/>
      </w:r>
      <w:r w:rsidR="0032116E" w:rsidRPr="009739BF">
        <w:rPr>
          <w:noProof/>
          <w:sz w:val="20"/>
          <w:szCs w:val="20"/>
        </w:rPr>
        <w:t>2</w:t>
      </w:r>
      <w:r w:rsidR="0032116E" w:rsidRPr="009739BF">
        <w:rPr>
          <w:sz w:val="20"/>
          <w:szCs w:val="20"/>
        </w:rPr>
        <w:fldChar w:fldCharType="end"/>
      </w:r>
      <w:r w:rsidR="0032116E" w:rsidRPr="009739BF">
        <w:rPr>
          <w:sz w:val="20"/>
          <w:szCs w:val="20"/>
        </w:rPr>
        <w:noBreakHyphen/>
      </w:r>
      <w:r w:rsidR="0032116E" w:rsidRPr="009739BF">
        <w:rPr>
          <w:sz w:val="20"/>
          <w:szCs w:val="20"/>
        </w:rPr>
        <w:fldChar w:fldCharType="begin"/>
      </w:r>
      <w:r w:rsidR="0032116E" w:rsidRPr="009739BF">
        <w:rPr>
          <w:sz w:val="20"/>
          <w:szCs w:val="20"/>
        </w:rPr>
        <w:instrText xml:space="preserve"> SEQ Slika \* ARABIC \s 1 </w:instrText>
      </w:r>
      <w:r w:rsidR="0032116E" w:rsidRPr="009739BF">
        <w:rPr>
          <w:sz w:val="20"/>
          <w:szCs w:val="20"/>
        </w:rPr>
        <w:fldChar w:fldCharType="separate"/>
      </w:r>
      <w:r w:rsidR="0032116E" w:rsidRPr="009739BF">
        <w:rPr>
          <w:noProof/>
          <w:sz w:val="20"/>
          <w:szCs w:val="20"/>
        </w:rPr>
        <w:t>2</w:t>
      </w:r>
      <w:r w:rsidR="0032116E" w:rsidRPr="009739BF">
        <w:rPr>
          <w:sz w:val="20"/>
          <w:szCs w:val="20"/>
        </w:rPr>
        <w:fldChar w:fldCharType="end"/>
      </w:r>
      <w:r w:rsidRPr="009739BF">
        <w:rPr>
          <w:sz w:val="20"/>
          <w:szCs w:val="20"/>
        </w:rPr>
        <w:t xml:space="preserve"> </w:t>
      </w:r>
      <w:r w:rsidRPr="009739BF">
        <w:rPr>
          <w:b w:val="0"/>
          <w:bCs w:val="0"/>
          <w:sz w:val="20"/>
          <w:szCs w:val="20"/>
        </w:rPr>
        <w:t>Betonski dimnjak tanke stijenke srušen miniranjem</w:t>
      </w:r>
      <w:bookmarkEnd w:id="5"/>
    </w:p>
    <w:p w14:paraId="58D44D44" w14:textId="7FC129A5" w:rsidR="003E7960" w:rsidRPr="00493B52" w:rsidRDefault="00493B52" w:rsidP="00493B52">
      <w:pPr>
        <w:spacing w:line="240" w:lineRule="auto"/>
        <w:ind w:firstLine="0"/>
        <w:jc w:val="left"/>
        <w:rPr>
          <w:szCs w:val="24"/>
        </w:rPr>
      </w:pPr>
      <w:r>
        <w:rPr>
          <w:szCs w:val="24"/>
        </w:rPr>
        <w:br w:type="page"/>
      </w:r>
    </w:p>
    <w:p w14:paraId="6F58BF00" w14:textId="112EA4FC" w:rsidR="004A313B" w:rsidRDefault="005918A0" w:rsidP="005B6D7E">
      <w:pPr>
        <w:pStyle w:val="Heading1"/>
      </w:pPr>
      <w:bookmarkStart w:id="6" w:name="_Toc107445035"/>
      <w:r w:rsidRPr="005B6D7E">
        <w:lastRenderedPageBreak/>
        <w:t>KARAKTERISTIKE</w:t>
      </w:r>
      <w:r w:rsidRPr="00EB168F">
        <w:t xml:space="preserve"> BETONA</w:t>
      </w:r>
      <w:bookmarkEnd w:id="6"/>
    </w:p>
    <w:p w14:paraId="2B205A00" w14:textId="77777777" w:rsidR="00B55601" w:rsidRPr="00B55601" w:rsidRDefault="00B55601" w:rsidP="00B55601"/>
    <w:p w14:paraId="3AA44335" w14:textId="3E47AA66" w:rsidR="00F32A46" w:rsidRDefault="004852C7" w:rsidP="00B73BD3">
      <w:pPr>
        <w:pStyle w:val="Heading2"/>
      </w:pPr>
      <w:bookmarkStart w:id="7" w:name="_Toc107445036"/>
      <w:r>
        <w:t>Komponente sastava betona</w:t>
      </w:r>
      <w:bookmarkEnd w:id="7"/>
    </w:p>
    <w:p w14:paraId="5E60D2C2" w14:textId="43825629" w:rsidR="00666339" w:rsidRDefault="00666339" w:rsidP="00666339"/>
    <w:p w14:paraId="4AB32AC9" w14:textId="3821233F" w:rsidR="004A313B" w:rsidRDefault="00666339" w:rsidP="003818CD">
      <w:pPr>
        <w:pStyle w:val="Heading3"/>
        <w:jc w:val="left"/>
        <w:rPr>
          <w:b/>
          <w:bCs/>
        </w:rPr>
      </w:pPr>
      <w:bookmarkStart w:id="8" w:name="_Toc107445037"/>
      <w:r w:rsidRPr="00666339">
        <w:rPr>
          <w:b/>
          <w:bCs/>
        </w:rPr>
        <w:t>Cement</w:t>
      </w:r>
      <w:bookmarkEnd w:id="8"/>
      <w:r w:rsidRPr="00666339">
        <w:rPr>
          <w:b/>
          <w:bCs/>
        </w:rPr>
        <w:t xml:space="preserve"> </w:t>
      </w:r>
    </w:p>
    <w:p w14:paraId="5BB0B438" w14:textId="77777777" w:rsidR="00F61C09" w:rsidRPr="00F61C09" w:rsidRDefault="00F61C09" w:rsidP="00F61C09"/>
    <w:p w14:paraId="5EA1EBE8" w14:textId="284372DE" w:rsidR="00C96B00" w:rsidRPr="00E96C77" w:rsidRDefault="008170D3" w:rsidP="00050C0C">
      <w:pPr>
        <w:tabs>
          <w:tab w:val="left" w:pos="1725"/>
        </w:tabs>
        <w:rPr>
          <w:szCs w:val="24"/>
        </w:rPr>
      </w:pPr>
      <w:r>
        <w:rPr>
          <w:szCs w:val="24"/>
        </w:rPr>
        <w:t>Cement podrazumijeva hidraulično, građevno vezivo koje očvrsne na zraku i pod vodom.</w:t>
      </w:r>
      <w:r w:rsidR="0000158F">
        <w:rPr>
          <w:szCs w:val="24"/>
        </w:rPr>
        <w:t xml:space="preserve"> Portlandski cement je</w:t>
      </w:r>
      <w:r w:rsidR="003B0537">
        <w:rPr>
          <w:szCs w:val="24"/>
        </w:rPr>
        <w:t xml:space="preserve">st hidraulični cement proizveden mljevenjem klinkera koji sačinjavaju hidraulični kalcijevi silikati uz istovremeno mljevenje i homogenizaciju uz dodatak sadrovca ili anhidrita. </w:t>
      </w:r>
      <w:r>
        <w:rPr>
          <w:szCs w:val="24"/>
        </w:rPr>
        <w:t xml:space="preserve">Smatra se jednim </w:t>
      </w:r>
      <w:r w:rsidR="0000158F">
        <w:rPr>
          <w:szCs w:val="24"/>
        </w:rPr>
        <w:t>od najčešće upotrebljavanih materijala u svijetu</w:t>
      </w:r>
      <w:r w:rsidR="003B0537">
        <w:rPr>
          <w:szCs w:val="24"/>
        </w:rPr>
        <w:t xml:space="preserve"> (Bjegović et al, 2013).</w:t>
      </w:r>
      <w:r w:rsidR="0000158F">
        <w:rPr>
          <w:szCs w:val="24"/>
        </w:rPr>
        <w:t xml:space="preserve"> </w:t>
      </w:r>
    </w:p>
    <w:p w14:paraId="5964955A" w14:textId="77777777" w:rsidR="00076AF8" w:rsidRDefault="005F1F1A" w:rsidP="00050C0C">
      <w:pPr>
        <w:tabs>
          <w:tab w:val="left" w:pos="1725"/>
        </w:tabs>
        <w:rPr>
          <w:szCs w:val="24"/>
        </w:rPr>
      </w:pPr>
      <w:r>
        <w:rPr>
          <w:szCs w:val="24"/>
        </w:rPr>
        <w:t>Glavni sastojci portlandskog cementa su</w:t>
      </w:r>
      <w:r w:rsidR="005D7382">
        <w:rPr>
          <w:szCs w:val="24"/>
        </w:rPr>
        <w:t xml:space="preserve"> </w:t>
      </w:r>
      <w:r>
        <w:rPr>
          <w:szCs w:val="24"/>
        </w:rPr>
        <w:t>CaO i silicijev dioksid SiO</w:t>
      </w:r>
      <w:r>
        <w:rPr>
          <w:szCs w:val="24"/>
          <w:vertAlign w:val="subscript"/>
        </w:rPr>
        <w:t>2</w:t>
      </w:r>
      <w:r>
        <w:rPr>
          <w:szCs w:val="24"/>
        </w:rPr>
        <w:t>. Izvor kalcija su najčešće vapnenci, lapori i krede, dok izvor silicija najčešće predstavljaju gline i škriljac. Proces proizvodnje cementa iziskuje velike količine sirovina</w:t>
      </w:r>
      <w:r w:rsidR="00296305">
        <w:rPr>
          <w:szCs w:val="24"/>
        </w:rPr>
        <w:t xml:space="preserve"> i veliku potrošnju energije</w:t>
      </w:r>
      <w:r>
        <w:rPr>
          <w:szCs w:val="24"/>
        </w:rPr>
        <w:t xml:space="preserve">, ali je relativno jednostavan. Prije izlaganja visokim temperaturama, </w:t>
      </w:r>
      <w:r w:rsidR="00680585">
        <w:rPr>
          <w:szCs w:val="24"/>
        </w:rPr>
        <w:t>sirovine je potrebno homogenizirati</w:t>
      </w:r>
      <w:r w:rsidR="00A666B5">
        <w:rPr>
          <w:szCs w:val="24"/>
        </w:rPr>
        <w:t xml:space="preserve">, što se postiže predrobljavanjem i miješanjem. </w:t>
      </w:r>
      <w:r w:rsidR="00353D59">
        <w:rPr>
          <w:szCs w:val="24"/>
        </w:rPr>
        <w:t>Nakon homogenizacije, sirovina se transportira u izmjenjivač topline koji predzagrijava sirovinu prije ulaska u</w:t>
      </w:r>
      <w:r w:rsidR="00B5510D">
        <w:rPr>
          <w:szCs w:val="24"/>
        </w:rPr>
        <w:t xml:space="preserve"> rotacijsku</w:t>
      </w:r>
      <w:r w:rsidR="00353D59">
        <w:rPr>
          <w:szCs w:val="24"/>
        </w:rPr>
        <w:t xml:space="preserve"> peć, gdje se događa ključni dio proizvodnje</w:t>
      </w:r>
      <w:r w:rsidR="00076AF8">
        <w:rPr>
          <w:szCs w:val="24"/>
        </w:rPr>
        <w:t xml:space="preserve">. </w:t>
      </w:r>
      <w:r w:rsidR="00353D59">
        <w:rPr>
          <w:szCs w:val="24"/>
        </w:rPr>
        <w:t>Prolaskom kroz peć, do</w:t>
      </w:r>
      <w:r w:rsidR="00501490">
        <w:rPr>
          <w:szCs w:val="24"/>
        </w:rPr>
        <w:t>lazi do fizičkih i kemijskih promjena na visokim temperaturama:</w:t>
      </w:r>
    </w:p>
    <w:p w14:paraId="2F50E0C0" w14:textId="77777777" w:rsidR="00076AF8" w:rsidRDefault="00501490" w:rsidP="00076AF8">
      <w:pPr>
        <w:pStyle w:val="ListParagraph"/>
        <w:numPr>
          <w:ilvl w:val="0"/>
          <w:numId w:val="36"/>
        </w:numPr>
        <w:tabs>
          <w:tab w:val="left" w:pos="1725"/>
        </w:tabs>
        <w:rPr>
          <w:szCs w:val="24"/>
        </w:rPr>
      </w:pPr>
      <w:r w:rsidRPr="00076AF8">
        <w:rPr>
          <w:szCs w:val="24"/>
        </w:rPr>
        <w:t xml:space="preserve">sušenje, </w:t>
      </w:r>
    </w:p>
    <w:p w14:paraId="234BCF10" w14:textId="77777777" w:rsidR="00076AF8" w:rsidRDefault="00501490" w:rsidP="00076AF8">
      <w:pPr>
        <w:pStyle w:val="ListParagraph"/>
        <w:numPr>
          <w:ilvl w:val="0"/>
          <w:numId w:val="36"/>
        </w:numPr>
        <w:tabs>
          <w:tab w:val="left" w:pos="1725"/>
        </w:tabs>
        <w:rPr>
          <w:szCs w:val="24"/>
        </w:rPr>
      </w:pPr>
      <w:r w:rsidRPr="00076AF8">
        <w:rPr>
          <w:szCs w:val="24"/>
        </w:rPr>
        <w:t xml:space="preserve">pregrijavanje, </w:t>
      </w:r>
    </w:p>
    <w:p w14:paraId="42D135B7" w14:textId="77777777" w:rsidR="00076AF8" w:rsidRDefault="00501490" w:rsidP="00076AF8">
      <w:pPr>
        <w:pStyle w:val="ListParagraph"/>
        <w:numPr>
          <w:ilvl w:val="0"/>
          <w:numId w:val="36"/>
        </w:numPr>
        <w:tabs>
          <w:tab w:val="left" w:pos="1725"/>
        </w:tabs>
        <w:rPr>
          <w:szCs w:val="24"/>
        </w:rPr>
      </w:pPr>
      <w:r w:rsidRPr="00076AF8">
        <w:rPr>
          <w:szCs w:val="24"/>
        </w:rPr>
        <w:t>kalciniranje</w:t>
      </w:r>
      <w:r w:rsidR="00076AF8">
        <w:rPr>
          <w:szCs w:val="24"/>
        </w:rPr>
        <w:t>,</w:t>
      </w:r>
    </w:p>
    <w:p w14:paraId="6FB594DB" w14:textId="3C98891F" w:rsidR="00C14082" w:rsidRPr="00076AF8" w:rsidRDefault="00501490" w:rsidP="00076AF8">
      <w:pPr>
        <w:pStyle w:val="ListParagraph"/>
        <w:numPr>
          <w:ilvl w:val="0"/>
          <w:numId w:val="36"/>
        </w:numPr>
        <w:tabs>
          <w:tab w:val="left" w:pos="1725"/>
        </w:tabs>
        <w:rPr>
          <w:szCs w:val="24"/>
        </w:rPr>
      </w:pPr>
      <w:r w:rsidRPr="00076AF8">
        <w:rPr>
          <w:szCs w:val="24"/>
        </w:rPr>
        <w:t>klinkeriranje (Bjegović i Štirmer, 2015).</w:t>
      </w:r>
    </w:p>
    <w:p w14:paraId="3E7827D6" w14:textId="1AFF52AF" w:rsidR="007A112D" w:rsidRDefault="009974FD" w:rsidP="00940522">
      <w:pPr>
        <w:tabs>
          <w:tab w:val="left" w:pos="3645"/>
        </w:tabs>
        <w:rPr>
          <w:szCs w:val="24"/>
        </w:rPr>
      </w:pPr>
      <w:r>
        <w:rPr>
          <w:szCs w:val="24"/>
        </w:rPr>
        <w:t xml:space="preserve">Prema kemijskom sastavu iskazanom u obliku oksida pojedinih elemenata koji su prisutni u mineralima klinkera, glavni konstituenti klinkera su CaO </w:t>
      </w:r>
      <w:r w:rsidR="0079474D">
        <w:rPr>
          <w:szCs w:val="24"/>
        </w:rPr>
        <w:t>(C), SiO</w:t>
      </w:r>
      <w:r w:rsidR="0079474D">
        <w:rPr>
          <w:szCs w:val="24"/>
          <w:vertAlign w:val="subscript"/>
        </w:rPr>
        <w:t>2</w:t>
      </w:r>
      <w:r w:rsidR="0079474D">
        <w:rPr>
          <w:szCs w:val="24"/>
        </w:rPr>
        <w:t xml:space="preserve"> (S), </w:t>
      </w:r>
      <w:bookmarkStart w:id="9" w:name="_Hlk105814111"/>
      <w:r w:rsidR="0079474D">
        <w:rPr>
          <w:szCs w:val="24"/>
        </w:rPr>
        <w:t>Al</w:t>
      </w:r>
      <w:r w:rsidR="0079474D">
        <w:rPr>
          <w:szCs w:val="24"/>
          <w:vertAlign w:val="subscript"/>
        </w:rPr>
        <w:t>2</w:t>
      </w:r>
      <w:r w:rsidR="0079474D">
        <w:rPr>
          <w:szCs w:val="24"/>
        </w:rPr>
        <w:t>O</w:t>
      </w:r>
      <w:r w:rsidR="0079474D">
        <w:rPr>
          <w:szCs w:val="24"/>
          <w:vertAlign w:val="subscript"/>
        </w:rPr>
        <w:t>3</w:t>
      </w:r>
      <w:bookmarkEnd w:id="9"/>
      <w:r w:rsidR="0079474D">
        <w:rPr>
          <w:szCs w:val="24"/>
        </w:rPr>
        <w:t xml:space="preserve"> (A) i </w:t>
      </w:r>
      <w:bookmarkStart w:id="10" w:name="_Hlk105814147"/>
      <w:r w:rsidR="0079474D">
        <w:rPr>
          <w:szCs w:val="24"/>
        </w:rPr>
        <w:t>Fe</w:t>
      </w:r>
      <w:r w:rsidR="0079474D">
        <w:rPr>
          <w:szCs w:val="24"/>
          <w:vertAlign w:val="subscript"/>
        </w:rPr>
        <w:t>2</w:t>
      </w:r>
      <w:r w:rsidR="0079474D">
        <w:rPr>
          <w:szCs w:val="24"/>
        </w:rPr>
        <w:t>O</w:t>
      </w:r>
      <w:r w:rsidR="0079474D">
        <w:rPr>
          <w:szCs w:val="24"/>
          <w:vertAlign w:val="subscript"/>
        </w:rPr>
        <w:t>3</w:t>
      </w:r>
      <w:bookmarkEnd w:id="10"/>
      <w:r w:rsidR="0079474D">
        <w:rPr>
          <w:szCs w:val="24"/>
        </w:rPr>
        <w:t xml:space="preserve"> (F), a sporedni </w:t>
      </w:r>
      <w:bookmarkStart w:id="11" w:name="_Hlk105814175"/>
      <w:r w:rsidR="0079474D">
        <w:rPr>
          <w:szCs w:val="24"/>
        </w:rPr>
        <w:t>TiO</w:t>
      </w:r>
      <w:r w:rsidR="0079474D">
        <w:rPr>
          <w:szCs w:val="24"/>
          <w:vertAlign w:val="subscript"/>
        </w:rPr>
        <w:t>2</w:t>
      </w:r>
      <w:bookmarkEnd w:id="11"/>
      <w:r w:rsidR="0079474D">
        <w:rPr>
          <w:szCs w:val="24"/>
        </w:rPr>
        <w:t xml:space="preserve"> (T), </w:t>
      </w:r>
      <w:bookmarkStart w:id="12" w:name="_Hlk105814206"/>
      <w:r w:rsidR="0079474D">
        <w:rPr>
          <w:szCs w:val="24"/>
        </w:rPr>
        <w:t>P</w:t>
      </w:r>
      <w:r w:rsidR="0079474D">
        <w:rPr>
          <w:szCs w:val="24"/>
          <w:vertAlign w:val="subscript"/>
        </w:rPr>
        <w:t>2</w:t>
      </w:r>
      <w:r w:rsidR="0079474D">
        <w:rPr>
          <w:szCs w:val="24"/>
        </w:rPr>
        <w:t>O</w:t>
      </w:r>
      <w:r w:rsidR="0079474D">
        <w:rPr>
          <w:szCs w:val="24"/>
          <w:vertAlign w:val="subscript"/>
        </w:rPr>
        <w:t>5</w:t>
      </w:r>
      <w:bookmarkEnd w:id="12"/>
      <w:r w:rsidR="0079474D">
        <w:rPr>
          <w:szCs w:val="24"/>
        </w:rPr>
        <w:t xml:space="preserve"> (P) i SO</w:t>
      </w:r>
      <w:r w:rsidR="0079474D">
        <w:rPr>
          <w:szCs w:val="24"/>
          <w:vertAlign w:val="subscript"/>
        </w:rPr>
        <w:t>3</w:t>
      </w:r>
      <w:r w:rsidR="0079474D">
        <w:rPr>
          <w:szCs w:val="24"/>
        </w:rPr>
        <w:t xml:space="preserve"> (S) uz druge komponente koje se javljaju u znatno manjem masenom udjelu. Međutim, kada se govori o mineralnom sastavu klinkera, onda se može reći da oksidi kalcija, silicija, aluminija i željeza procesom sintetiranja tvore sljedeće klinker minerale</w:t>
      </w:r>
      <w:r w:rsidR="0090144E">
        <w:rPr>
          <w:szCs w:val="24"/>
        </w:rPr>
        <w:t xml:space="preserve"> (slika 3-</w:t>
      </w:r>
      <w:r w:rsidR="00EF796E">
        <w:rPr>
          <w:szCs w:val="24"/>
        </w:rPr>
        <w:t>1</w:t>
      </w:r>
      <w:r w:rsidR="0090144E">
        <w:rPr>
          <w:szCs w:val="24"/>
        </w:rPr>
        <w:t>)</w:t>
      </w:r>
      <w:r w:rsidR="0079474D">
        <w:rPr>
          <w:szCs w:val="24"/>
        </w:rPr>
        <w:t>:</w:t>
      </w:r>
    </w:p>
    <w:p w14:paraId="293DE867" w14:textId="7CC9CFEE" w:rsidR="0079474D" w:rsidRPr="00C25891" w:rsidRDefault="00C25891" w:rsidP="0079474D">
      <w:pPr>
        <w:pStyle w:val="ListParagraph"/>
        <w:numPr>
          <w:ilvl w:val="0"/>
          <w:numId w:val="27"/>
        </w:numPr>
        <w:tabs>
          <w:tab w:val="left" w:pos="3645"/>
        </w:tabs>
        <w:rPr>
          <w:b/>
          <w:bCs/>
        </w:rPr>
      </w:pPr>
      <w:bookmarkStart w:id="13" w:name="_Hlk105814284"/>
      <w:r>
        <w:rPr>
          <w:szCs w:val="24"/>
        </w:rPr>
        <w:t>C</w:t>
      </w:r>
      <w:r>
        <w:rPr>
          <w:szCs w:val="24"/>
          <w:vertAlign w:val="subscript"/>
        </w:rPr>
        <w:t>3</w:t>
      </w:r>
      <w:r>
        <w:rPr>
          <w:szCs w:val="24"/>
        </w:rPr>
        <w:t>S</w:t>
      </w:r>
      <w:bookmarkEnd w:id="13"/>
      <w:r>
        <w:rPr>
          <w:szCs w:val="24"/>
        </w:rPr>
        <w:t xml:space="preserve"> – trikalcijev silikat,</w:t>
      </w:r>
    </w:p>
    <w:p w14:paraId="653AE0A9" w14:textId="0CCD9621" w:rsidR="00C25891" w:rsidRPr="00C25891" w:rsidRDefault="00C25891" w:rsidP="0079474D">
      <w:pPr>
        <w:pStyle w:val="ListParagraph"/>
        <w:numPr>
          <w:ilvl w:val="0"/>
          <w:numId w:val="27"/>
        </w:numPr>
        <w:tabs>
          <w:tab w:val="left" w:pos="3645"/>
        </w:tabs>
        <w:rPr>
          <w:b/>
          <w:bCs/>
        </w:rPr>
      </w:pPr>
      <w:r>
        <w:rPr>
          <w:szCs w:val="24"/>
        </w:rPr>
        <w:t>C</w:t>
      </w:r>
      <w:r>
        <w:rPr>
          <w:szCs w:val="24"/>
          <w:vertAlign w:val="subscript"/>
        </w:rPr>
        <w:t>2</w:t>
      </w:r>
      <w:r>
        <w:rPr>
          <w:szCs w:val="24"/>
        </w:rPr>
        <w:t>S – dikalcijev silikat,</w:t>
      </w:r>
    </w:p>
    <w:p w14:paraId="46051D52" w14:textId="268DC03B" w:rsidR="00C25891" w:rsidRPr="00947D7E" w:rsidRDefault="00947D7E" w:rsidP="0079474D">
      <w:pPr>
        <w:pStyle w:val="ListParagraph"/>
        <w:numPr>
          <w:ilvl w:val="0"/>
          <w:numId w:val="27"/>
        </w:numPr>
        <w:tabs>
          <w:tab w:val="left" w:pos="3645"/>
        </w:tabs>
        <w:rPr>
          <w:b/>
          <w:bCs/>
        </w:rPr>
      </w:pPr>
      <w:r>
        <w:rPr>
          <w:szCs w:val="24"/>
        </w:rPr>
        <w:t>C</w:t>
      </w:r>
      <w:r>
        <w:rPr>
          <w:szCs w:val="24"/>
          <w:vertAlign w:val="subscript"/>
        </w:rPr>
        <w:t>3</w:t>
      </w:r>
      <w:r>
        <w:rPr>
          <w:szCs w:val="24"/>
        </w:rPr>
        <w:t xml:space="preserve">A – trikalcijev aluminat, </w:t>
      </w:r>
    </w:p>
    <w:p w14:paraId="27146908" w14:textId="770826DA" w:rsidR="00947D7E" w:rsidRPr="0090144E" w:rsidRDefault="00947D7E" w:rsidP="0079474D">
      <w:pPr>
        <w:pStyle w:val="ListParagraph"/>
        <w:numPr>
          <w:ilvl w:val="0"/>
          <w:numId w:val="27"/>
        </w:numPr>
        <w:tabs>
          <w:tab w:val="left" w:pos="3645"/>
        </w:tabs>
        <w:rPr>
          <w:b/>
          <w:bCs/>
        </w:rPr>
      </w:pPr>
      <w:r>
        <w:rPr>
          <w:szCs w:val="24"/>
        </w:rPr>
        <w:t>C</w:t>
      </w:r>
      <w:r>
        <w:rPr>
          <w:szCs w:val="24"/>
          <w:vertAlign w:val="subscript"/>
        </w:rPr>
        <w:t>4</w:t>
      </w:r>
      <w:r>
        <w:rPr>
          <w:szCs w:val="24"/>
        </w:rPr>
        <w:t>AF – tetrakalcijev aluminat feri</w:t>
      </w:r>
      <w:r w:rsidR="009C29C0">
        <w:rPr>
          <w:szCs w:val="24"/>
        </w:rPr>
        <w:t>t</w:t>
      </w:r>
      <w:r>
        <w:rPr>
          <w:szCs w:val="24"/>
        </w:rPr>
        <w:t xml:space="preserve"> (Šumelj, 2017).</w:t>
      </w:r>
    </w:p>
    <w:p w14:paraId="54E4DE50" w14:textId="68E390F8" w:rsidR="0090144E" w:rsidRDefault="0090144E" w:rsidP="00511FFB">
      <w:pPr>
        <w:tabs>
          <w:tab w:val="left" w:pos="3645"/>
        </w:tabs>
        <w:jc w:val="right"/>
        <w:rPr>
          <w:b/>
          <w:bCs/>
        </w:rPr>
      </w:pPr>
    </w:p>
    <w:p w14:paraId="7D3D64B7" w14:textId="374DAC87" w:rsidR="0090144E" w:rsidRDefault="0090144E" w:rsidP="0090144E">
      <w:pPr>
        <w:tabs>
          <w:tab w:val="left" w:pos="3645"/>
        </w:tabs>
        <w:rPr>
          <w:b/>
          <w:bCs/>
        </w:rPr>
      </w:pPr>
    </w:p>
    <w:p w14:paraId="2044D949" w14:textId="77777777" w:rsidR="005B2824" w:rsidRDefault="0090144E" w:rsidP="00F2469F">
      <w:pPr>
        <w:jc w:val="center"/>
      </w:pPr>
      <w:r w:rsidRPr="0090144E">
        <w:rPr>
          <w:noProof/>
        </w:rPr>
        <w:drawing>
          <wp:inline distT="0" distB="0" distL="0" distR="0" wp14:anchorId="2193D75B" wp14:editId="3FB9871D">
            <wp:extent cx="4620270" cy="2657846"/>
            <wp:effectExtent l="0" t="0" r="889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20270" cy="2657846"/>
                    </a:xfrm>
                    <a:prstGeom prst="rect">
                      <a:avLst/>
                    </a:prstGeom>
                  </pic:spPr>
                </pic:pic>
              </a:graphicData>
            </a:graphic>
          </wp:inline>
        </w:drawing>
      </w:r>
    </w:p>
    <w:p w14:paraId="47268B5C" w14:textId="05E9FBFC" w:rsidR="00650971" w:rsidRPr="009A0E25" w:rsidRDefault="005B2824" w:rsidP="009A0E25">
      <w:pPr>
        <w:pStyle w:val="Caption"/>
        <w:rPr>
          <w:b w:val="0"/>
          <w:color w:val="auto"/>
          <w:sz w:val="20"/>
          <w:szCs w:val="20"/>
        </w:rPr>
      </w:pPr>
      <w:bookmarkStart w:id="14" w:name="_Toc107444790"/>
      <w:r w:rsidRPr="005B2824">
        <w:rPr>
          <w:color w:val="auto"/>
          <w:sz w:val="20"/>
          <w:szCs w:val="20"/>
        </w:rPr>
        <w:t xml:space="preserve">Slika </w:t>
      </w:r>
      <w:r w:rsidR="0032116E">
        <w:rPr>
          <w:color w:val="auto"/>
          <w:sz w:val="20"/>
          <w:szCs w:val="20"/>
        </w:rPr>
        <w:fldChar w:fldCharType="begin"/>
      </w:r>
      <w:r w:rsidR="0032116E">
        <w:rPr>
          <w:color w:val="auto"/>
          <w:sz w:val="20"/>
          <w:szCs w:val="20"/>
        </w:rPr>
        <w:instrText xml:space="preserve"> STYLEREF 1 \s </w:instrText>
      </w:r>
      <w:r w:rsidR="0032116E">
        <w:rPr>
          <w:color w:val="auto"/>
          <w:sz w:val="20"/>
          <w:szCs w:val="20"/>
        </w:rPr>
        <w:fldChar w:fldCharType="separate"/>
      </w:r>
      <w:r w:rsidR="0032116E">
        <w:rPr>
          <w:noProof/>
          <w:color w:val="auto"/>
          <w:sz w:val="20"/>
          <w:szCs w:val="20"/>
        </w:rPr>
        <w:t>3</w:t>
      </w:r>
      <w:r w:rsidR="0032116E">
        <w:rPr>
          <w:color w:val="auto"/>
          <w:sz w:val="20"/>
          <w:szCs w:val="20"/>
        </w:rPr>
        <w:fldChar w:fldCharType="end"/>
      </w:r>
      <w:r w:rsidR="0032116E">
        <w:rPr>
          <w:color w:val="auto"/>
          <w:sz w:val="20"/>
          <w:szCs w:val="20"/>
        </w:rPr>
        <w:noBreakHyphen/>
      </w:r>
      <w:r w:rsidR="0032116E">
        <w:rPr>
          <w:color w:val="auto"/>
          <w:sz w:val="20"/>
          <w:szCs w:val="20"/>
        </w:rPr>
        <w:fldChar w:fldCharType="begin"/>
      </w:r>
      <w:r w:rsidR="0032116E">
        <w:rPr>
          <w:color w:val="auto"/>
          <w:sz w:val="20"/>
          <w:szCs w:val="20"/>
        </w:rPr>
        <w:instrText xml:space="preserve"> SEQ Slika \* ARABIC \s 1 </w:instrText>
      </w:r>
      <w:r w:rsidR="0032116E">
        <w:rPr>
          <w:color w:val="auto"/>
          <w:sz w:val="20"/>
          <w:szCs w:val="20"/>
        </w:rPr>
        <w:fldChar w:fldCharType="separate"/>
      </w:r>
      <w:r w:rsidR="0032116E">
        <w:rPr>
          <w:noProof/>
          <w:color w:val="auto"/>
          <w:sz w:val="20"/>
          <w:szCs w:val="20"/>
        </w:rPr>
        <w:t>1</w:t>
      </w:r>
      <w:r w:rsidR="0032116E">
        <w:rPr>
          <w:color w:val="auto"/>
          <w:sz w:val="20"/>
          <w:szCs w:val="20"/>
        </w:rPr>
        <w:fldChar w:fldCharType="end"/>
      </w:r>
      <w:r w:rsidRPr="005B2824">
        <w:rPr>
          <w:color w:val="auto"/>
          <w:sz w:val="20"/>
          <w:szCs w:val="20"/>
        </w:rPr>
        <w:t xml:space="preserve">. </w:t>
      </w:r>
      <w:r w:rsidRPr="005B2824">
        <w:rPr>
          <w:b w:val="0"/>
          <w:bCs w:val="0"/>
          <w:color w:val="auto"/>
          <w:sz w:val="20"/>
          <w:szCs w:val="20"/>
        </w:rPr>
        <w:t>Shematski prikaz poprečnog presjeka zrna cementa (Zelić i Osmanović, 2014)</w:t>
      </w:r>
      <w:bookmarkEnd w:id="14"/>
    </w:p>
    <w:p w14:paraId="6FC9AB25" w14:textId="26B7A94C" w:rsidR="00650971" w:rsidRDefault="00650971" w:rsidP="00650971"/>
    <w:p w14:paraId="6EE69003" w14:textId="49FB64D4" w:rsidR="00650971" w:rsidRDefault="00650971" w:rsidP="00650971">
      <w:pPr>
        <w:rPr>
          <w:szCs w:val="24"/>
        </w:rPr>
      </w:pPr>
      <w:r>
        <w:rPr>
          <w:szCs w:val="24"/>
        </w:rPr>
        <w:t xml:space="preserve">Veličina čestica cementa ovisi o procesu mljevenja i iznosi najčešće od 2 do 80 µm. </w:t>
      </w:r>
      <w:r w:rsidR="006077DA">
        <w:rPr>
          <w:szCs w:val="24"/>
        </w:rPr>
        <w:t xml:space="preserve">Ovo svojstvo se obično naziva finoća mliva i o njoj ovisi reaktivnost cementa, a posljedično i razvoj čvrstoće. Finoća mliva proporcionalna je brzini reakcije, odnosno što je veća finoća mliva, </w:t>
      </w:r>
      <w:r w:rsidR="006E3991">
        <w:rPr>
          <w:szCs w:val="24"/>
        </w:rPr>
        <w:t>veća je i brzina reakcije</w:t>
      </w:r>
      <w:r w:rsidR="006077DA">
        <w:rPr>
          <w:szCs w:val="24"/>
        </w:rPr>
        <w:t xml:space="preserve"> </w:t>
      </w:r>
      <w:bookmarkStart w:id="15" w:name="_Hlk105887993"/>
      <w:r w:rsidR="006077DA">
        <w:rPr>
          <w:szCs w:val="24"/>
        </w:rPr>
        <w:t>(Bjegović i Štirmer, 2015)</w:t>
      </w:r>
      <w:bookmarkEnd w:id="15"/>
      <w:r w:rsidR="006077DA">
        <w:rPr>
          <w:szCs w:val="24"/>
        </w:rPr>
        <w:t xml:space="preserve">. </w:t>
      </w:r>
    </w:p>
    <w:p w14:paraId="2EBB8C04" w14:textId="6BF746F9" w:rsidR="00AD6BFD" w:rsidRDefault="00AD6BFD" w:rsidP="00650971">
      <w:pPr>
        <w:rPr>
          <w:szCs w:val="24"/>
        </w:rPr>
      </w:pPr>
    </w:p>
    <w:p w14:paraId="086AB047" w14:textId="249995E9" w:rsidR="00AD6BFD" w:rsidRDefault="00AD6BFD" w:rsidP="003818CD">
      <w:pPr>
        <w:pStyle w:val="Heading3"/>
        <w:jc w:val="left"/>
        <w:rPr>
          <w:b/>
          <w:bCs/>
        </w:rPr>
      </w:pPr>
      <w:bookmarkStart w:id="16" w:name="_Toc107445038"/>
      <w:r w:rsidRPr="00AD6BFD">
        <w:rPr>
          <w:b/>
          <w:bCs/>
        </w:rPr>
        <w:t>Agregat</w:t>
      </w:r>
      <w:bookmarkEnd w:id="16"/>
      <w:r w:rsidRPr="00AD6BFD">
        <w:rPr>
          <w:b/>
          <w:bCs/>
        </w:rPr>
        <w:t xml:space="preserve"> </w:t>
      </w:r>
    </w:p>
    <w:p w14:paraId="3318DAD8" w14:textId="5B906A15" w:rsidR="00AD6BFD" w:rsidRDefault="00AD6BFD" w:rsidP="00AD6BFD"/>
    <w:p w14:paraId="4E428AC2" w14:textId="2BF21D10" w:rsidR="00AD6BFD" w:rsidRDefault="00AD6BFD" w:rsidP="00AD6BFD">
      <w:pPr>
        <w:rPr>
          <w:szCs w:val="24"/>
        </w:rPr>
      </w:pPr>
      <w:r>
        <w:rPr>
          <w:szCs w:val="24"/>
        </w:rPr>
        <w:t>Agregat čini 60 do 80% volumena betona</w:t>
      </w:r>
      <w:r w:rsidR="009D5F5D">
        <w:rPr>
          <w:szCs w:val="24"/>
        </w:rPr>
        <w:t xml:space="preserve"> (Rached et al, 2009).</w:t>
      </w:r>
      <w:r>
        <w:rPr>
          <w:szCs w:val="24"/>
        </w:rPr>
        <w:t xml:space="preserve"> U pravilu je inertan materijal. </w:t>
      </w:r>
      <w:r w:rsidR="00374B62">
        <w:rPr>
          <w:szCs w:val="24"/>
        </w:rPr>
        <w:t>Značajna svojstva za upotrebu u betonu su granulometrijski sastav, oblik i tekstura zrna, gustoća, vlažnost, apsorpcija i poroznost. Nabrojana svojstva značajna su za beton u svježem stanju, ali utječu i na svojstva očvrsnulog be</w:t>
      </w:r>
      <w:r w:rsidR="001F4541">
        <w:rPr>
          <w:szCs w:val="24"/>
        </w:rPr>
        <w:t>t</w:t>
      </w:r>
      <w:r w:rsidR="00374B62">
        <w:rPr>
          <w:szCs w:val="24"/>
        </w:rPr>
        <w:t xml:space="preserve">ona. </w:t>
      </w:r>
      <w:r w:rsidR="001F4541">
        <w:rPr>
          <w:szCs w:val="24"/>
        </w:rPr>
        <w:t xml:space="preserve">Primjerice, mineraloški sastav i poroznost utječu na otpornost agregata na drobljenje, tvrdoću i modul elastičnosti. </w:t>
      </w:r>
    </w:p>
    <w:p w14:paraId="13401942" w14:textId="7CCFBA7B" w:rsidR="005334D1" w:rsidRDefault="00DB6513" w:rsidP="00AD6BFD">
      <w:pPr>
        <w:rPr>
          <w:szCs w:val="24"/>
        </w:rPr>
      </w:pPr>
      <w:r>
        <w:rPr>
          <w:szCs w:val="24"/>
        </w:rPr>
        <w:t>Za upotrebu u betonu najčešće se upotrebljava prirodni mineralni agregat koji se pridobiva iz različitih vrsta stijena. S druge strane, upotrebljavaju se i različite vrste umjetnog agregata dobivene industrijskim procesima, kao i različite vrste recikliranog agregata</w:t>
      </w:r>
      <w:r w:rsidR="00D40A2E">
        <w:rPr>
          <w:szCs w:val="24"/>
        </w:rPr>
        <w:t>.</w:t>
      </w:r>
      <w:r>
        <w:rPr>
          <w:szCs w:val="24"/>
        </w:rPr>
        <w:t xml:space="preserve"> </w:t>
      </w:r>
      <w:r w:rsidR="00416346">
        <w:rPr>
          <w:szCs w:val="24"/>
        </w:rPr>
        <w:t xml:space="preserve">Tehnološki proces </w:t>
      </w:r>
      <w:r w:rsidR="00E70E2C">
        <w:rPr>
          <w:szCs w:val="24"/>
        </w:rPr>
        <w:t>eksploatacije</w:t>
      </w:r>
      <w:r w:rsidR="00416346">
        <w:rPr>
          <w:szCs w:val="24"/>
        </w:rPr>
        <w:t xml:space="preserve"> riječnog agregata</w:t>
      </w:r>
      <w:r w:rsidR="007236D1">
        <w:rPr>
          <w:szCs w:val="24"/>
        </w:rPr>
        <w:t xml:space="preserve"> </w:t>
      </w:r>
      <w:r w:rsidR="00416346">
        <w:rPr>
          <w:szCs w:val="24"/>
        </w:rPr>
        <w:t xml:space="preserve">iz prirodnih ležišta šljunka i pijeska te </w:t>
      </w:r>
      <w:r w:rsidR="00E70E2C">
        <w:rPr>
          <w:szCs w:val="24"/>
        </w:rPr>
        <w:t>eksploatacije</w:t>
      </w:r>
      <w:r w:rsidR="00416346">
        <w:rPr>
          <w:szCs w:val="24"/>
        </w:rPr>
        <w:t xml:space="preserve"> drobljenog agregata u kamenolomu razlikuju se</w:t>
      </w:r>
      <w:r w:rsidR="007236D1">
        <w:rPr>
          <w:szCs w:val="24"/>
        </w:rPr>
        <w:t xml:space="preserve"> prilikom </w:t>
      </w:r>
      <w:r w:rsidR="00615E9D">
        <w:rPr>
          <w:szCs w:val="24"/>
        </w:rPr>
        <w:t xml:space="preserve">pridobivanja i </w:t>
      </w:r>
      <w:r w:rsidR="007236D1">
        <w:rPr>
          <w:szCs w:val="24"/>
        </w:rPr>
        <w:t xml:space="preserve">oplemenjivanja mineralne sirovine. </w:t>
      </w:r>
      <w:r w:rsidR="00E70E2C">
        <w:rPr>
          <w:szCs w:val="24"/>
        </w:rPr>
        <w:t xml:space="preserve">Pridobivanje mineralne sirovine na kamenolomima se pretežito obavlja miniranjem stijenske mase, dok se u šljunčarama </w:t>
      </w:r>
      <w:r w:rsidR="00B448CD">
        <w:rPr>
          <w:szCs w:val="24"/>
        </w:rPr>
        <w:t>to</w:t>
      </w:r>
      <w:r w:rsidR="00E70E2C">
        <w:rPr>
          <w:szCs w:val="24"/>
        </w:rPr>
        <w:t xml:space="preserve"> odvija plovnim bagerom s košarom. Nadalje, oplemenjivanje mineralne sirovine na </w:t>
      </w:r>
      <w:r w:rsidR="00E70E2C">
        <w:rPr>
          <w:szCs w:val="24"/>
        </w:rPr>
        <w:lastRenderedPageBreak/>
        <w:t xml:space="preserve">kamenolomu se uglavnom odvija suhim postupkom. S druge strane, suhi postupak nije učinkovit kod uklanjanja glinovitih primjesa prilikom oplemenjivanja riječnog agregata, stoga se koristi mokri postupak. </w:t>
      </w:r>
    </w:p>
    <w:p w14:paraId="73EFD3E6" w14:textId="6D3FBDAD" w:rsidR="00DB6513" w:rsidRDefault="005334D1" w:rsidP="00AD6BFD">
      <w:pPr>
        <w:rPr>
          <w:szCs w:val="24"/>
        </w:rPr>
      </w:pPr>
      <w:r>
        <w:rPr>
          <w:szCs w:val="24"/>
        </w:rPr>
        <w:t xml:space="preserve">Zaključno, tehnološki proces </w:t>
      </w:r>
      <w:r w:rsidR="006E3991">
        <w:rPr>
          <w:szCs w:val="24"/>
        </w:rPr>
        <w:t xml:space="preserve">proizvodnje </w:t>
      </w:r>
      <w:r>
        <w:rPr>
          <w:szCs w:val="24"/>
        </w:rPr>
        <w:t>sastoji se od sljedećih faza:</w:t>
      </w:r>
    </w:p>
    <w:p w14:paraId="0E09C779" w14:textId="1719A917" w:rsidR="005334D1" w:rsidRPr="005334D1" w:rsidRDefault="005334D1" w:rsidP="005334D1">
      <w:pPr>
        <w:pStyle w:val="ListParagraph"/>
        <w:numPr>
          <w:ilvl w:val="0"/>
          <w:numId w:val="28"/>
        </w:numPr>
        <w:rPr>
          <w:szCs w:val="24"/>
        </w:rPr>
      </w:pPr>
      <w:r>
        <w:rPr>
          <w:szCs w:val="24"/>
        </w:rPr>
        <w:t>Pridobivanje mineralne sirovine,</w:t>
      </w:r>
    </w:p>
    <w:p w14:paraId="65CE812B" w14:textId="31321343" w:rsidR="005334D1" w:rsidRDefault="005334D1" w:rsidP="005334D1">
      <w:pPr>
        <w:pStyle w:val="ListParagraph"/>
        <w:numPr>
          <w:ilvl w:val="0"/>
          <w:numId w:val="28"/>
        </w:numPr>
        <w:rPr>
          <w:szCs w:val="24"/>
        </w:rPr>
      </w:pPr>
      <w:r>
        <w:rPr>
          <w:szCs w:val="24"/>
        </w:rPr>
        <w:t>Transport,</w:t>
      </w:r>
    </w:p>
    <w:p w14:paraId="6919C6AE" w14:textId="4831ED54" w:rsidR="005334D1" w:rsidRDefault="005334D1" w:rsidP="005334D1">
      <w:pPr>
        <w:pStyle w:val="ListParagraph"/>
        <w:numPr>
          <w:ilvl w:val="0"/>
          <w:numId w:val="28"/>
        </w:numPr>
        <w:rPr>
          <w:szCs w:val="24"/>
        </w:rPr>
      </w:pPr>
      <w:r>
        <w:rPr>
          <w:szCs w:val="24"/>
        </w:rPr>
        <w:t>Sitnjenje,</w:t>
      </w:r>
    </w:p>
    <w:p w14:paraId="2791589B" w14:textId="7C66DD47" w:rsidR="005334D1" w:rsidRDefault="005334D1" w:rsidP="005334D1">
      <w:pPr>
        <w:pStyle w:val="ListParagraph"/>
        <w:numPr>
          <w:ilvl w:val="0"/>
          <w:numId w:val="28"/>
        </w:numPr>
        <w:rPr>
          <w:szCs w:val="24"/>
        </w:rPr>
      </w:pPr>
      <w:r>
        <w:rPr>
          <w:szCs w:val="24"/>
        </w:rPr>
        <w:t>Klasiranje</w:t>
      </w:r>
      <w:r w:rsidR="005D6B5A">
        <w:rPr>
          <w:szCs w:val="24"/>
        </w:rPr>
        <w:t xml:space="preserve"> </w:t>
      </w:r>
      <w:bookmarkStart w:id="17" w:name="_Hlk105889904"/>
      <w:r w:rsidR="005D6B5A" w:rsidRPr="005D6B5A">
        <w:rPr>
          <w:szCs w:val="24"/>
        </w:rPr>
        <w:t>(Bjegović i Štirmer, 2015)</w:t>
      </w:r>
      <w:r w:rsidR="005D6B5A">
        <w:rPr>
          <w:szCs w:val="24"/>
        </w:rPr>
        <w:t>.</w:t>
      </w:r>
      <w:bookmarkEnd w:id="17"/>
    </w:p>
    <w:p w14:paraId="49A59A58" w14:textId="732E48AF" w:rsidR="00584E26" w:rsidRDefault="00584E26" w:rsidP="00BC1756">
      <w:pPr>
        <w:ind w:firstLine="0"/>
      </w:pPr>
    </w:p>
    <w:p w14:paraId="60564C1F" w14:textId="77777777" w:rsidR="005D6B5A" w:rsidRDefault="00221129" w:rsidP="008E16E2">
      <w:pPr>
        <w:rPr>
          <w:szCs w:val="24"/>
        </w:rPr>
      </w:pPr>
      <w:r>
        <w:rPr>
          <w:szCs w:val="24"/>
        </w:rPr>
        <w:t xml:space="preserve">Kao što je ranije rečeno, svojstva betona bitno su uvjetovana svojstvima agregata. </w:t>
      </w:r>
    </w:p>
    <w:p w14:paraId="4B7E5394" w14:textId="704355E0" w:rsidR="00584E26" w:rsidRDefault="005D6B5A" w:rsidP="00AD116C">
      <w:pPr>
        <w:pStyle w:val="ListParagraph"/>
        <w:numPr>
          <w:ilvl w:val="0"/>
          <w:numId w:val="29"/>
        </w:numPr>
        <w:rPr>
          <w:szCs w:val="24"/>
        </w:rPr>
      </w:pPr>
      <w:r w:rsidRPr="00AD116C">
        <w:rPr>
          <w:b/>
          <w:szCs w:val="24"/>
        </w:rPr>
        <w:t>Oblik i tekstura zrna</w:t>
      </w:r>
      <w:r w:rsidRPr="00AD116C">
        <w:rPr>
          <w:szCs w:val="24"/>
        </w:rPr>
        <w:t xml:space="preserve"> agregata utječu na obradljivost svježeg betona</w:t>
      </w:r>
      <w:r w:rsidR="00550197">
        <w:rPr>
          <w:szCs w:val="24"/>
        </w:rPr>
        <w:t>, a kod krupnih zrna mogu utjecati i na svojstva očvrsnulog betona.</w:t>
      </w:r>
      <w:r w:rsidRPr="00AD116C">
        <w:rPr>
          <w:szCs w:val="24"/>
        </w:rPr>
        <w:t xml:space="preserve"> Idealan oblik zrna za dobru obradljivost je kugla glatke površine jer uz dani volumen ima najmanju površinu od svih geometrijskih tijela</w:t>
      </w:r>
      <w:r w:rsidR="00AD116C">
        <w:rPr>
          <w:szCs w:val="24"/>
        </w:rPr>
        <w:t>, što znači da su potrebne manje količine cementne paste koja mora potpuno obaviti zrna agregata da se osigura podmazivanje i smanji međudjelovanje zrna prilikom miješanja. Zrna riječnog agregata više odgovaraju idealnom obliku jer su zrna drobljenog agregata oštrija i hrapavija</w:t>
      </w:r>
      <w:r w:rsidR="00682FA4">
        <w:rPr>
          <w:szCs w:val="24"/>
        </w:rPr>
        <w:t xml:space="preserve"> </w:t>
      </w:r>
      <w:r w:rsidR="00682FA4" w:rsidRPr="00682FA4">
        <w:rPr>
          <w:szCs w:val="24"/>
        </w:rPr>
        <w:t>(Bjegović i Štirmer, 2015).</w:t>
      </w:r>
      <w:r w:rsidR="00682FA4">
        <w:rPr>
          <w:szCs w:val="24"/>
        </w:rPr>
        <w:t xml:space="preserve"> </w:t>
      </w:r>
    </w:p>
    <w:p w14:paraId="7AE7DC5A" w14:textId="087CE88E" w:rsidR="00550197" w:rsidRDefault="00550197" w:rsidP="00AD116C">
      <w:pPr>
        <w:pStyle w:val="ListParagraph"/>
        <w:numPr>
          <w:ilvl w:val="0"/>
          <w:numId w:val="29"/>
        </w:numPr>
        <w:rPr>
          <w:szCs w:val="24"/>
        </w:rPr>
      </w:pPr>
      <w:r>
        <w:rPr>
          <w:b/>
          <w:szCs w:val="24"/>
        </w:rPr>
        <w:t xml:space="preserve">Granulometrijski sastav </w:t>
      </w:r>
      <w:r>
        <w:rPr>
          <w:szCs w:val="24"/>
        </w:rPr>
        <w:t>utječe na gustoću zbijanja, tj. gustoću pakiranja</w:t>
      </w:r>
      <w:r w:rsidR="00250C58">
        <w:rPr>
          <w:szCs w:val="24"/>
        </w:rPr>
        <w:t xml:space="preserve"> zrna. </w:t>
      </w:r>
      <w:r w:rsidR="00840E48">
        <w:rPr>
          <w:szCs w:val="24"/>
        </w:rPr>
        <w:t>Gustoća pakiranja zrna agregata je odnos volumena čvrstih čestica i ukupnog volumena betona. Gran</w:t>
      </w:r>
      <w:r w:rsidR="00682FA4">
        <w:rPr>
          <w:szCs w:val="24"/>
        </w:rPr>
        <w:t>ulometrijski</w:t>
      </w:r>
      <w:r w:rsidR="00840E48">
        <w:rPr>
          <w:szCs w:val="24"/>
        </w:rPr>
        <w:t xml:space="preserve"> sastav p</w:t>
      </w:r>
      <w:r w:rsidR="00250C58">
        <w:rPr>
          <w:szCs w:val="24"/>
        </w:rPr>
        <w:t>redstavlja izrazito bitno svojstvo prvenstveno s ekonomskog stajališta – što je veća gustoća pakiranja, potrebne su manje količine cementne paste za zbijanje, rukovanje i obradu betona</w:t>
      </w:r>
      <w:r w:rsidR="00840E48">
        <w:rPr>
          <w:szCs w:val="24"/>
        </w:rPr>
        <w:t xml:space="preserve"> </w:t>
      </w:r>
      <w:bookmarkStart w:id="18" w:name="_Hlk105892605"/>
      <w:r w:rsidR="00840E48">
        <w:rPr>
          <w:szCs w:val="24"/>
        </w:rPr>
        <w:t>(Rached et al, 2009).</w:t>
      </w:r>
      <w:bookmarkEnd w:id="18"/>
    </w:p>
    <w:p w14:paraId="1F81C961" w14:textId="6DE4ABC5" w:rsidR="00AF3B19" w:rsidRPr="00AF3B19" w:rsidRDefault="00A83391" w:rsidP="00AF3B19">
      <w:pPr>
        <w:pStyle w:val="ListParagraph"/>
        <w:numPr>
          <w:ilvl w:val="0"/>
          <w:numId w:val="29"/>
        </w:numPr>
        <w:rPr>
          <w:szCs w:val="24"/>
        </w:rPr>
      </w:pPr>
      <w:r>
        <w:rPr>
          <w:b/>
          <w:szCs w:val="24"/>
        </w:rPr>
        <w:t xml:space="preserve">Stanja vlažnosti u agregatu </w:t>
      </w:r>
      <w:r>
        <w:rPr>
          <w:szCs w:val="24"/>
        </w:rPr>
        <w:t>– agregati mogu apsorbirati određenu količinu vode zahvaljujući poroznosti.</w:t>
      </w:r>
      <w:r w:rsidR="00211D5D">
        <w:rPr>
          <w:szCs w:val="24"/>
        </w:rPr>
        <w:t xml:space="preserve"> Stanja agregata ovisno o vlažnosti </w:t>
      </w:r>
      <w:r w:rsidR="00AF3B19">
        <w:rPr>
          <w:szCs w:val="24"/>
        </w:rPr>
        <w:t>dijele se na:</w:t>
      </w:r>
    </w:p>
    <w:p w14:paraId="431643BC" w14:textId="5DF4665F" w:rsidR="00AF3B19" w:rsidRDefault="00AF3B19" w:rsidP="00AF3B19">
      <w:pPr>
        <w:pStyle w:val="ListParagraph"/>
        <w:numPr>
          <w:ilvl w:val="1"/>
          <w:numId w:val="29"/>
        </w:numPr>
        <w:rPr>
          <w:szCs w:val="24"/>
        </w:rPr>
      </w:pPr>
      <w:r>
        <w:rPr>
          <w:szCs w:val="24"/>
        </w:rPr>
        <w:t>Suh – pore nisu ispunjene vodom</w:t>
      </w:r>
    </w:p>
    <w:p w14:paraId="7B244DAA" w14:textId="2141666B" w:rsidR="00AF3B19" w:rsidRDefault="00AF3B19" w:rsidP="00AF3B19">
      <w:pPr>
        <w:pStyle w:val="ListParagraph"/>
        <w:numPr>
          <w:ilvl w:val="1"/>
          <w:numId w:val="29"/>
        </w:numPr>
        <w:rPr>
          <w:szCs w:val="24"/>
        </w:rPr>
      </w:pPr>
      <w:r>
        <w:rPr>
          <w:szCs w:val="24"/>
        </w:rPr>
        <w:t>Nezasićen, površinski suh – unutrašnje pore su djelomično ispunjene, površina bez vode</w:t>
      </w:r>
    </w:p>
    <w:p w14:paraId="6C605333" w14:textId="2C714862" w:rsidR="00AF3B19" w:rsidRDefault="00AF3B19" w:rsidP="00AF3B19">
      <w:pPr>
        <w:pStyle w:val="ListParagraph"/>
        <w:numPr>
          <w:ilvl w:val="1"/>
          <w:numId w:val="29"/>
        </w:numPr>
        <w:rPr>
          <w:szCs w:val="24"/>
        </w:rPr>
      </w:pPr>
      <w:r>
        <w:rPr>
          <w:szCs w:val="24"/>
        </w:rPr>
        <w:t>Zasićen, površinski suh – sve pore su ispunjene vodom, površina bez vode</w:t>
      </w:r>
    </w:p>
    <w:p w14:paraId="42198053" w14:textId="2643E697" w:rsidR="00AF3B19" w:rsidRDefault="00AF3B19" w:rsidP="00AF3B19">
      <w:pPr>
        <w:pStyle w:val="ListParagraph"/>
        <w:numPr>
          <w:ilvl w:val="1"/>
          <w:numId w:val="29"/>
        </w:numPr>
        <w:rPr>
          <w:szCs w:val="24"/>
        </w:rPr>
      </w:pPr>
      <w:r>
        <w:rPr>
          <w:szCs w:val="24"/>
        </w:rPr>
        <w:t>Vlažan – sve pore ispunjene vodom uz film vode na površini</w:t>
      </w:r>
    </w:p>
    <w:p w14:paraId="15F1F777" w14:textId="77777777" w:rsidR="00AF3B19" w:rsidRPr="00AF3B19" w:rsidRDefault="00AF3B19" w:rsidP="00AF3B19">
      <w:pPr>
        <w:pStyle w:val="ListParagraph"/>
        <w:ind w:left="1440"/>
        <w:rPr>
          <w:szCs w:val="24"/>
        </w:rPr>
      </w:pPr>
    </w:p>
    <w:p w14:paraId="3AF2320E" w14:textId="4FE9BCA3" w:rsidR="00A83391" w:rsidRDefault="00A83391" w:rsidP="00AF3B19">
      <w:pPr>
        <w:ind w:left="720"/>
        <w:rPr>
          <w:szCs w:val="24"/>
        </w:rPr>
      </w:pPr>
      <w:r w:rsidRPr="00AF3B19">
        <w:rPr>
          <w:szCs w:val="24"/>
        </w:rPr>
        <w:lastRenderedPageBreak/>
        <w:t xml:space="preserve">Poznavanje stvarne vlažnosti od iznimne je važnosti u proizvodnji betona jer će nezasićeni agregat </w:t>
      </w:r>
      <w:r w:rsidR="00211D5D" w:rsidRPr="00AF3B19">
        <w:rPr>
          <w:szCs w:val="24"/>
        </w:rPr>
        <w:t>apsorbirati vodu namijenjenu za projektirani vodocementni omjer u betonu. Suprotno tomu, ukoliko je agregat vlažan na površini, višak vode će utjecati na povećanje vodocementnog omjera</w:t>
      </w:r>
      <w:r w:rsidR="00FA0770">
        <w:rPr>
          <w:szCs w:val="24"/>
        </w:rPr>
        <w:t>.</w:t>
      </w:r>
    </w:p>
    <w:p w14:paraId="13276766" w14:textId="09918D3B" w:rsidR="009D5F5D" w:rsidRDefault="009D5F5D" w:rsidP="009D5F5D">
      <w:pPr>
        <w:pStyle w:val="ListParagraph"/>
        <w:numPr>
          <w:ilvl w:val="0"/>
          <w:numId w:val="31"/>
        </w:numPr>
        <w:rPr>
          <w:szCs w:val="24"/>
        </w:rPr>
      </w:pPr>
      <w:r>
        <w:rPr>
          <w:b/>
          <w:szCs w:val="24"/>
        </w:rPr>
        <w:t xml:space="preserve">Apsorpcija </w:t>
      </w:r>
      <w:r>
        <w:rPr>
          <w:szCs w:val="24"/>
        </w:rPr>
        <w:t>je</w:t>
      </w:r>
      <w:r w:rsidR="0041382E">
        <w:rPr>
          <w:szCs w:val="24"/>
        </w:rPr>
        <w:t xml:space="preserve"> </w:t>
      </w:r>
      <w:r>
        <w:rPr>
          <w:szCs w:val="24"/>
        </w:rPr>
        <w:t xml:space="preserve">najveća količina vode koju agregat može upiti. </w:t>
      </w:r>
      <w:r w:rsidR="0041382E">
        <w:rPr>
          <w:szCs w:val="24"/>
        </w:rPr>
        <w:t>Definirana je kao omjer razlike masa zasićenog, površinski suhog i mase suhog materijala u odnosu na masu suhog materijala.</w:t>
      </w:r>
      <w:r w:rsidR="001E01C7">
        <w:rPr>
          <w:szCs w:val="24"/>
        </w:rPr>
        <w:t xml:space="preserve"> Prema </w:t>
      </w:r>
      <w:r w:rsidR="00AA63D1" w:rsidRPr="00AA63D1">
        <w:rPr>
          <w:szCs w:val="24"/>
        </w:rPr>
        <w:t>BS 8007</w:t>
      </w:r>
      <w:r w:rsidR="00AA63D1">
        <w:rPr>
          <w:szCs w:val="24"/>
        </w:rPr>
        <w:t>, a</w:t>
      </w:r>
      <w:r w:rsidR="001E01C7">
        <w:rPr>
          <w:szCs w:val="24"/>
        </w:rPr>
        <w:t>psorpcija ne bi trebala prelaziti 3%, a za većinu običnih agregata kreće se od 1-2%</w:t>
      </w:r>
      <w:r w:rsidR="00FA0770">
        <w:rPr>
          <w:szCs w:val="24"/>
        </w:rPr>
        <w:t>.</w:t>
      </w:r>
    </w:p>
    <w:p w14:paraId="0063F83B" w14:textId="13E006EF" w:rsidR="0042478B" w:rsidRDefault="0042478B" w:rsidP="009D5F5D">
      <w:pPr>
        <w:pStyle w:val="ListParagraph"/>
        <w:numPr>
          <w:ilvl w:val="0"/>
          <w:numId w:val="31"/>
        </w:numPr>
        <w:rPr>
          <w:szCs w:val="24"/>
        </w:rPr>
      </w:pPr>
      <w:r>
        <w:rPr>
          <w:b/>
          <w:szCs w:val="24"/>
        </w:rPr>
        <w:t xml:space="preserve">Gustoća </w:t>
      </w:r>
      <w:r>
        <w:rPr>
          <w:szCs w:val="24"/>
        </w:rPr>
        <w:t xml:space="preserve">agregata potrebna je za proračun sastava betona. </w:t>
      </w:r>
      <w:r w:rsidR="00AC0E16">
        <w:rPr>
          <w:szCs w:val="24"/>
        </w:rPr>
        <w:t>Potrebno je razlikovati gustoću, volumnu masu i nasipnu gustoć</w:t>
      </w:r>
      <w:r w:rsidR="00CF7E5B">
        <w:rPr>
          <w:szCs w:val="24"/>
        </w:rPr>
        <w:t>u. Gustoća materijala podrazumijeva omjer mase suhog materijala i volumena čvrste tvari; volumna masa je masa materijala podijeljena s volumenom materijala, uključujući pore; nasipna gustoća je omjer mase suhog materijala i ukupnog volumena materijala</w:t>
      </w:r>
      <w:r w:rsidR="00FA0770">
        <w:rPr>
          <w:szCs w:val="24"/>
        </w:rPr>
        <w:t xml:space="preserve"> </w:t>
      </w:r>
      <w:r w:rsidR="00FA0770" w:rsidRPr="00682FA4">
        <w:rPr>
          <w:szCs w:val="24"/>
        </w:rPr>
        <w:t>(Bjegović i Štirmer, 2015).</w:t>
      </w:r>
    </w:p>
    <w:p w14:paraId="1476B167" w14:textId="5551000F" w:rsidR="00FA0770" w:rsidRDefault="00FA0770" w:rsidP="00FA0770">
      <w:pPr>
        <w:rPr>
          <w:szCs w:val="24"/>
        </w:rPr>
      </w:pPr>
    </w:p>
    <w:p w14:paraId="064B26FA" w14:textId="22418150" w:rsidR="00FA0770" w:rsidRDefault="00FA0770" w:rsidP="003818CD">
      <w:pPr>
        <w:pStyle w:val="Heading3"/>
        <w:jc w:val="left"/>
        <w:rPr>
          <w:b/>
          <w:bCs/>
        </w:rPr>
      </w:pPr>
      <w:bookmarkStart w:id="19" w:name="_Toc107445039"/>
      <w:r w:rsidRPr="00FA0770">
        <w:rPr>
          <w:b/>
          <w:bCs/>
        </w:rPr>
        <w:t>Voda i dodatci betonu</w:t>
      </w:r>
      <w:bookmarkEnd w:id="19"/>
    </w:p>
    <w:p w14:paraId="460AB15B" w14:textId="2342BAFD" w:rsidR="00FA0770" w:rsidRDefault="00FA0770" w:rsidP="00FA0770"/>
    <w:p w14:paraId="73098E2E" w14:textId="60781624" w:rsidR="001D137B" w:rsidRDefault="00860C89" w:rsidP="00FA0770">
      <w:pPr>
        <w:rPr>
          <w:szCs w:val="24"/>
        </w:rPr>
      </w:pPr>
      <w:r>
        <w:rPr>
          <w:szCs w:val="24"/>
        </w:rPr>
        <w:t xml:space="preserve">Utjecaj vode vidljiv je u različitim fazama proizvodnje i primjene betona. </w:t>
      </w:r>
      <w:r w:rsidR="004B63B2">
        <w:rPr>
          <w:szCs w:val="24"/>
        </w:rPr>
        <w:t xml:space="preserve">Količina i kvaliteta vode bitna je za svojstva u očvrsnulom i svježem stanju kao što su vrijeme vezivanja, obradljivost, udio pora, čvrstoća i trajnost. Veća količina vode pozitivno utječe na obradljivost i povećava tečenje betona, ali može utjecati i na pojavu segregacije i izdvajanja vode. </w:t>
      </w:r>
      <w:r w:rsidR="007F248D">
        <w:rPr>
          <w:szCs w:val="24"/>
        </w:rPr>
        <w:t>Također</w:t>
      </w:r>
      <w:r w:rsidR="004B63B2">
        <w:rPr>
          <w:szCs w:val="24"/>
        </w:rPr>
        <w:t>, sadržaj vode u betonu usko je povezan i promatra se u odnosu na granulometrijski sastav agregata</w:t>
      </w:r>
      <w:r w:rsidR="00100CCD">
        <w:rPr>
          <w:szCs w:val="24"/>
        </w:rPr>
        <w:t xml:space="preserve">. </w:t>
      </w:r>
      <w:r w:rsidR="007F248D">
        <w:rPr>
          <w:szCs w:val="24"/>
        </w:rPr>
        <w:t>(Mindess et al, 2003)</w:t>
      </w:r>
    </w:p>
    <w:p w14:paraId="509B96BC" w14:textId="5D4B3770" w:rsidR="001D137B" w:rsidRDefault="001D137B" w:rsidP="00FA0770">
      <w:pPr>
        <w:rPr>
          <w:szCs w:val="24"/>
        </w:rPr>
      </w:pPr>
      <w:r>
        <w:rPr>
          <w:szCs w:val="24"/>
        </w:rPr>
        <w:t>Beton se uglavnom proizvodi upotrebom pitke vode. Ostale vrste vod</w:t>
      </w:r>
      <w:r w:rsidR="00CD1F78">
        <w:rPr>
          <w:szCs w:val="24"/>
        </w:rPr>
        <w:t>a</w:t>
      </w:r>
      <w:r>
        <w:rPr>
          <w:szCs w:val="24"/>
        </w:rPr>
        <w:t xml:space="preserve"> koje se mogu upotrijebiti za izradu betona su povratne vode iz procesa industrije betona, voda iz podzemnih izvora, prirodna površinska voda i industrijska otpadna voda</w:t>
      </w:r>
      <w:r w:rsidR="00CD1F78">
        <w:rPr>
          <w:szCs w:val="24"/>
        </w:rPr>
        <w:t xml:space="preserve"> ukoliko zadovoljavaju uvjete za upotrebu. Primjerice, kod armiranobetonskih struktura ne preporuča se upotreba morske vode koja može imati štetan utjecaj na trajnost konstrukcije.</w:t>
      </w:r>
    </w:p>
    <w:p w14:paraId="6CBA2B83" w14:textId="22A96B09" w:rsidR="00CD1F78" w:rsidRDefault="00075A88" w:rsidP="00FA0770">
      <w:pPr>
        <w:rPr>
          <w:szCs w:val="24"/>
        </w:rPr>
      </w:pPr>
      <w:r>
        <w:rPr>
          <w:szCs w:val="24"/>
        </w:rPr>
        <w:t xml:space="preserve">Tvari koje se dodaju prije ili za vrijeme miješanja betonske mješavine nazivaju se dodatci betonu. Njihova svrha je poboljšanje svojstava svježeg ili očvrsnulog betona. </w:t>
      </w:r>
      <w:r w:rsidR="00A154A2">
        <w:rPr>
          <w:szCs w:val="24"/>
        </w:rPr>
        <w:t>Svojstva koja se mogu poboljšati su obradljivost, otpornost na cikluse smrzavanja i odmrzavanja, smanjenje segregacije i izdvajanja vode, usporenje ili ubrzanje vezivanja i dr</w:t>
      </w:r>
      <w:r w:rsidR="00906722">
        <w:rPr>
          <w:szCs w:val="24"/>
        </w:rPr>
        <w:t>.</w:t>
      </w:r>
      <w:r w:rsidR="00A154A2">
        <w:rPr>
          <w:szCs w:val="24"/>
        </w:rPr>
        <w:t xml:space="preserve"> </w:t>
      </w:r>
    </w:p>
    <w:p w14:paraId="587C03F2" w14:textId="1373DA28" w:rsidR="00906722" w:rsidRDefault="00A154A2" w:rsidP="00906722">
      <w:pPr>
        <w:rPr>
          <w:szCs w:val="24"/>
        </w:rPr>
      </w:pPr>
      <w:r>
        <w:rPr>
          <w:szCs w:val="24"/>
        </w:rPr>
        <w:t>Glavna podjela dodataka betonu je na mineralne, koji su obično praškasti i dodaju se u većim količinama, i kemijske koji su uglavnom u tekućem stanju i doziraju se u manjim količinama</w:t>
      </w:r>
      <w:r w:rsidR="00906722">
        <w:rPr>
          <w:szCs w:val="24"/>
        </w:rPr>
        <w:t xml:space="preserve"> (Bjegović i Štirmer, 2015)</w:t>
      </w:r>
      <w:r w:rsidR="00993B8A">
        <w:rPr>
          <w:szCs w:val="24"/>
        </w:rPr>
        <w:t>.</w:t>
      </w:r>
    </w:p>
    <w:p w14:paraId="2C64B65E" w14:textId="2EB50034" w:rsidR="00906722" w:rsidRDefault="00906722" w:rsidP="00906722">
      <w:pPr>
        <w:rPr>
          <w:szCs w:val="24"/>
        </w:rPr>
      </w:pPr>
    </w:p>
    <w:p w14:paraId="70D58C60" w14:textId="71245E4E" w:rsidR="00906722" w:rsidRDefault="00906722" w:rsidP="00906722">
      <w:pPr>
        <w:pStyle w:val="Heading2"/>
      </w:pPr>
      <w:bookmarkStart w:id="20" w:name="_Toc107445040"/>
      <w:r>
        <w:t>Svojstva betona</w:t>
      </w:r>
      <w:bookmarkEnd w:id="20"/>
    </w:p>
    <w:p w14:paraId="1B42BE30" w14:textId="6A8707FC" w:rsidR="00906722" w:rsidRDefault="00906722" w:rsidP="00906722"/>
    <w:p w14:paraId="68DE30D7" w14:textId="2A98A7B1" w:rsidR="00906722" w:rsidRDefault="00A24CAE" w:rsidP="00906722">
      <w:pPr>
        <w:rPr>
          <w:szCs w:val="24"/>
        </w:rPr>
      </w:pPr>
      <w:r>
        <w:rPr>
          <w:szCs w:val="24"/>
        </w:rPr>
        <w:t>Kada govorimo o beton</w:t>
      </w:r>
      <w:r w:rsidR="007B7003">
        <w:rPr>
          <w:szCs w:val="24"/>
        </w:rPr>
        <w:t>skim konstrukcijama</w:t>
      </w:r>
      <w:r>
        <w:rPr>
          <w:szCs w:val="24"/>
        </w:rPr>
        <w:t xml:space="preserve">, </w:t>
      </w:r>
      <w:r w:rsidR="007B7003">
        <w:rPr>
          <w:szCs w:val="24"/>
        </w:rPr>
        <w:t>misli</w:t>
      </w:r>
      <w:r>
        <w:rPr>
          <w:szCs w:val="24"/>
        </w:rPr>
        <w:t xml:space="preserve"> se na beton u očvrsnulom stanju.</w:t>
      </w:r>
      <w:r w:rsidR="007B7003">
        <w:rPr>
          <w:szCs w:val="24"/>
        </w:rPr>
        <w:t xml:space="preserve"> Upravo zato </w:t>
      </w:r>
      <w:r w:rsidR="00460713">
        <w:rPr>
          <w:szCs w:val="24"/>
        </w:rPr>
        <w:t xml:space="preserve">će se u ovom poglavlju govoriti isključivo o svojstvima očvrsnulog betona. </w:t>
      </w:r>
      <w:r w:rsidR="00C173FB">
        <w:rPr>
          <w:szCs w:val="24"/>
        </w:rPr>
        <w:t>Očvrsnuli beton sastoji se od morta koji se sastoji od sitnih čestica agregata, cementne paste i pora</w:t>
      </w:r>
      <w:r w:rsidR="00C65848">
        <w:rPr>
          <w:szCs w:val="24"/>
        </w:rPr>
        <w:t xml:space="preserve"> te</w:t>
      </w:r>
      <w:r w:rsidR="00C173FB">
        <w:rPr>
          <w:szCs w:val="24"/>
        </w:rPr>
        <w:t xml:space="preserve"> agregata i šupljina.</w:t>
      </w:r>
      <w:r w:rsidR="00C65848">
        <w:rPr>
          <w:szCs w:val="24"/>
        </w:rPr>
        <w:t xml:space="preserve"> U ovom poglavlju opisat će se nekoliko osnovnih svojstava betona koja imaju najznačajniju ulogu prilikom rušenja betonskih elemenata – čvrstoća, </w:t>
      </w:r>
      <w:r w:rsidR="0020592B">
        <w:rPr>
          <w:szCs w:val="24"/>
        </w:rPr>
        <w:t>deformabilnost (</w:t>
      </w:r>
      <w:r w:rsidR="00C65848">
        <w:rPr>
          <w:szCs w:val="24"/>
        </w:rPr>
        <w:t>modul elastičnosti</w:t>
      </w:r>
      <w:r w:rsidR="0020592B">
        <w:rPr>
          <w:szCs w:val="24"/>
        </w:rPr>
        <w:t>)</w:t>
      </w:r>
      <w:r w:rsidR="00C65848">
        <w:rPr>
          <w:szCs w:val="24"/>
        </w:rPr>
        <w:t xml:space="preserve"> i trajnost beton</w:t>
      </w:r>
      <w:r w:rsidR="005D32E2">
        <w:rPr>
          <w:szCs w:val="24"/>
        </w:rPr>
        <w:t>a</w:t>
      </w:r>
      <w:r w:rsidR="00C65848">
        <w:rPr>
          <w:szCs w:val="24"/>
        </w:rPr>
        <w:t>.</w:t>
      </w:r>
    </w:p>
    <w:p w14:paraId="50434E52" w14:textId="77777777" w:rsidR="00C65848" w:rsidRPr="005B4141" w:rsidRDefault="00CD32B1" w:rsidP="005B4141">
      <w:pPr>
        <w:rPr>
          <w:szCs w:val="24"/>
        </w:rPr>
      </w:pPr>
      <w:r w:rsidRPr="005B4141">
        <w:rPr>
          <w:b/>
          <w:szCs w:val="24"/>
        </w:rPr>
        <w:t>Čvrstoća</w:t>
      </w:r>
      <w:r w:rsidRPr="005B4141">
        <w:rPr>
          <w:szCs w:val="24"/>
        </w:rPr>
        <w:t xml:space="preserve"> je </w:t>
      </w:r>
      <w:r w:rsidR="00425012" w:rsidRPr="005B4141">
        <w:rPr>
          <w:szCs w:val="24"/>
        </w:rPr>
        <w:t xml:space="preserve">mehaničko svojstvo materijala koje predstavlja sposobnost odupiranju djelovanjima. </w:t>
      </w:r>
      <w:r w:rsidR="004619F0" w:rsidRPr="005B4141">
        <w:rPr>
          <w:szCs w:val="24"/>
        </w:rPr>
        <w:t>Ilyushin i Lensky (1967) navode kako je čvrstoća</w:t>
      </w:r>
      <w:r w:rsidR="00464CA3" w:rsidRPr="005B4141">
        <w:rPr>
          <w:szCs w:val="24"/>
        </w:rPr>
        <w:t xml:space="preserve"> proučavanje </w:t>
      </w:r>
      <w:r w:rsidR="0020678F" w:rsidRPr="005B4141">
        <w:rPr>
          <w:szCs w:val="24"/>
        </w:rPr>
        <w:t xml:space="preserve">čvrstih tijela pod djelovanjem vanjskih sila te njihove otpornosti na deformacije. </w:t>
      </w:r>
      <w:r w:rsidR="00F05A65" w:rsidRPr="005B4141">
        <w:rPr>
          <w:szCs w:val="24"/>
        </w:rPr>
        <w:t xml:space="preserve">Čvrstoća se određuje </w:t>
      </w:r>
      <w:r w:rsidR="00425012" w:rsidRPr="005B4141">
        <w:rPr>
          <w:szCs w:val="24"/>
        </w:rPr>
        <w:t xml:space="preserve">kao maksimalno opterećenje pri kojem dolazi do </w:t>
      </w:r>
      <w:r w:rsidR="00C65848" w:rsidRPr="005B4141">
        <w:rPr>
          <w:szCs w:val="24"/>
        </w:rPr>
        <w:t>razaranja materijala</w:t>
      </w:r>
      <w:r w:rsidR="00425012" w:rsidRPr="005B4141">
        <w:rPr>
          <w:szCs w:val="24"/>
        </w:rPr>
        <w:t>. Dakle, može se reći da je čvrstoća mjera otpornosti na slom. Obzirom da je beton heterogeni materijal koji se sastoji od krupnog agregata i morta koji se sastoji od sitnog agregata u cementnoj matrici s porama i mikropukotinama, slom je vrlo složen.</w:t>
      </w:r>
      <w:r w:rsidR="00C65848" w:rsidRPr="005B4141">
        <w:rPr>
          <w:szCs w:val="24"/>
        </w:rPr>
        <w:t xml:space="preserve"> </w:t>
      </w:r>
    </w:p>
    <w:p w14:paraId="75ED27E5" w14:textId="77777777" w:rsidR="005562B3" w:rsidRDefault="00DB5C4D" w:rsidP="00C65848">
      <w:pPr>
        <w:rPr>
          <w:szCs w:val="24"/>
        </w:rPr>
      </w:pPr>
      <w:r w:rsidRPr="00C65848">
        <w:rPr>
          <w:szCs w:val="24"/>
        </w:rPr>
        <w:t xml:space="preserve">Konkretno, </w:t>
      </w:r>
      <w:r w:rsidRPr="00DC12BA">
        <w:rPr>
          <w:i/>
          <w:szCs w:val="24"/>
        </w:rPr>
        <w:t>tlačna čvrstoća</w:t>
      </w:r>
      <w:r w:rsidRPr="00C65848">
        <w:rPr>
          <w:szCs w:val="24"/>
        </w:rPr>
        <w:t xml:space="preserve"> je osnovno svojstvo betona. </w:t>
      </w:r>
      <w:r w:rsidR="007D78FF">
        <w:rPr>
          <w:szCs w:val="24"/>
        </w:rPr>
        <w:t>Definirana je kao omjer maksimalne sile i nominalne ploštine poprečnog presjeka uzorka betona</w:t>
      </w:r>
      <w:r w:rsidR="005562B3">
        <w:rPr>
          <w:szCs w:val="24"/>
        </w:rPr>
        <w:t>:</w:t>
      </w:r>
    </w:p>
    <w:p w14:paraId="2E9E8164" w14:textId="77777777" w:rsidR="003650CB" w:rsidRDefault="003650CB" w:rsidP="00C65848">
      <w:pPr>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5"/>
        <w:gridCol w:w="2925"/>
        <w:gridCol w:w="2926"/>
      </w:tblGrid>
      <w:tr w:rsidR="00435426" w14:paraId="517571ED" w14:textId="77777777" w:rsidTr="00D004A1">
        <w:tc>
          <w:tcPr>
            <w:tcW w:w="2925" w:type="dxa"/>
          </w:tcPr>
          <w:p w14:paraId="136EA3EE" w14:textId="77777777" w:rsidR="00435426" w:rsidRPr="0041609E" w:rsidRDefault="00435426" w:rsidP="00C65848">
            <w:pPr>
              <w:rPr>
                <w:szCs w:val="24"/>
                <w:lang w:val="it-IT"/>
              </w:rPr>
            </w:pPr>
          </w:p>
        </w:tc>
        <w:tc>
          <w:tcPr>
            <w:tcW w:w="2925" w:type="dxa"/>
          </w:tcPr>
          <w:p w14:paraId="1693A0DA" w14:textId="00D207DF" w:rsidR="00435426" w:rsidRPr="00C65BE1" w:rsidRDefault="0084716F" w:rsidP="00C65848">
            <w:pPr>
              <w:rPr>
                <w:rFonts w:ascii="Times New Roman" w:hAnsi="Times New Roman" w:cs="Times New Roman"/>
                <w:szCs w:val="24"/>
              </w:rPr>
            </w:pPr>
            <m:oMathPara>
              <m:oMath>
                <m:sSub>
                  <m:sSubPr>
                    <m:ctrlPr>
                      <w:rPr>
                        <w:rFonts w:ascii="Cambria Math" w:hAnsi="Cambria Math" w:cs="Times New Roman"/>
                        <w:i/>
                        <w:szCs w:val="24"/>
                        <w:lang w:val="hr-HR"/>
                      </w:rPr>
                    </m:ctrlPr>
                  </m:sSubPr>
                  <m:e>
                    <m:r>
                      <w:rPr>
                        <w:rFonts w:ascii="Cambria Math" w:hAnsi="Cambria Math" w:cs="Times New Roman"/>
                        <w:szCs w:val="24"/>
                        <w:lang w:val="hr-HR"/>
                      </w:rPr>
                      <m:t>f</m:t>
                    </m:r>
                  </m:e>
                  <m:sub>
                    <m:r>
                      <w:rPr>
                        <w:rFonts w:ascii="Cambria Math" w:hAnsi="Cambria Math" w:cs="Times New Roman"/>
                        <w:szCs w:val="24"/>
                        <w:lang w:val="hr-HR"/>
                      </w:rPr>
                      <m:t>c</m:t>
                    </m:r>
                  </m:sub>
                </m:sSub>
                <m:r>
                  <w:rPr>
                    <w:rFonts w:ascii="Cambria Math" w:hAnsi="Cambria Math" w:cs="Times New Roman"/>
                    <w:szCs w:val="24"/>
                    <w:lang w:val="hr-HR"/>
                  </w:rPr>
                  <m:t xml:space="preserve">= </m:t>
                </m:r>
                <m:f>
                  <m:fPr>
                    <m:ctrlPr>
                      <w:rPr>
                        <w:rFonts w:ascii="Cambria Math" w:hAnsi="Cambria Math" w:cs="Times New Roman"/>
                        <w:i/>
                        <w:szCs w:val="24"/>
                        <w:lang w:val="hr-HR"/>
                      </w:rPr>
                    </m:ctrlPr>
                  </m:fPr>
                  <m:num>
                    <m:r>
                      <w:rPr>
                        <w:rFonts w:ascii="Cambria Math" w:hAnsi="Cambria Math" w:cs="Times New Roman"/>
                        <w:szCs w:val="24"/>
                        <w:lang w:val="hr-HR"/>
                      </w:rPr>
                      <m:t>P</m:t>
                    </m:r>
                  </m:num>
                  <m:den>
                    <m:sSub>
                      <m:sSubPr>
                        <m:ctrlPr>
                          <w:rPr>
                            <w:rFonts w:ascii="Cambria Math" w:hAnsi="Cambria Math" w:cs="Times New Roman"/>
                            <w:i/>
                            <w:szCs w:val="24"/>
                            <w:lang w:val="hr-HR"/>
                          </w:rPr>
                        </m:ctrlPr>
                      </m:sSubPr>
                      <m:e>
                        <m:r>
                          <w:rPr>
                            <w:rFonts w:ascii="Cambria Math" w:hAnsi="Cambria Math" w:cs="Times New Roman"/>
                            <w:szCs w:val="24"/>
                            <w:lang w:val="hr-HR"/>
                          </w:rPr>
                          <m:t>A</m:t>
                        </m:r>
                      </m:e>
                      <m:sub>
                        <m:r>
                          <w:rPr>
                            <w:rFonts w:ascii="Cambria Math" w:hAnsi="Cambria Math" w:cs="Times New Roman"/>
                            <w:szCs w:val="24"/>
                            <w:lang w:val="hr-HR"/>
                          </w:rPr>
                          <m:t>c</m:t>
                        </m:r>
                      </m:sub>
                    </m:sSub>
                  </m:den>
                </m:f>
              </m:oMath>
            </m:oMathPara>
          </w:p>
        </w:tc>
        <w:tc>
          <w:tcPr>
            <w:tcW w:w="2926" w:type="dxa"/>
          </w:tcPr>
          <w:p w14:paraId="1AECDF5E" w14:textId="2418496C" w:rsidR="007A0A00" w:rsidRPr="007A0A00" w:rsidRDefault="007A0A00" w:rsidP="003650CB">
            <w:pPr>
              <w:jc w:val="right"/>
              <w:rPr>
                <w:rFonts w:ascii="Times New Roman" w:hAnsi="Times New Roman" w:cs="Times New Roman"/>
                <w:szCs w:val="24"/>
                <w:lang w:val="hr-HR"/>
              </w:rPr>
            </w:pPr>
            <w:r w:rsidRPr="007A0A00">
              <w:rPr>
                <w:rFonts w:ascii="Times New Roman" w:hAnsi="Times New Roman" w:cs="Times New Roman"/>
                <w:szCs w:val="24"/>
                <w:lang w:val="hr-HR"/>
              </w:rPr>
              <w:t xml:space="preserve">( </w:t>
            </w:r>
            <w:r w:rsidR="007471C8">
              <w:rPr>
                <w:szCs w:val="24"/>
              </w:rPr>
              <w:fldChar w:fldCharType="begin"/>
            </w:r>
            <w:r w:rsidR="007471C8">
              <w:rPr>
                <w:rFonts w:ascii="Times New Roman" w:hAnsi="Times New Roman" w:cs="Times New Roman"/>
                <w:szCs w:val="24"/>
                <w:lang w:val="hr-HR"/>
              </w:rPr>
              <w:instrText xml:space="preserve"> STYLEREF 1 \s </w:instrText>
            </w:r>
            <w:r w:rsidR="007471C8">
              <w:rPr>
                <w:szCs w:val="24"/>
              </w:rPr>
              <w:fldChar w:fldCharType="separate"/>
            </w:r>
            <w:r w:rsidR="007471C8">
              <w:rPr>
                <w:rFonts w:ascii="Times New Roman" w:hAnsi="Times New Roman" w:cs="Times New Roman"/>
                <w:noProof/>
                <w:szCs w:val="24"/>
                <w:lang w:val="hr-HR"/>
              </w:rPr>
              <w:t>3</w:t>
            </w:r>
            <w:r w:rsidR="007471C8">
              <w:rPr>
                <w:szCs w:val="24"/>
              </w:rPr>
              <w:fldChar w:fldCharType="end"/>
            </w:r>
            <w:r w:rsidR="007471C8">
              <w:rPr>
                <w:rFonts w:ascii="Times New Roman" w:hAnsi="Times New Roman" w:cs="Times New Roman"/>
                <w:szCs w:val="24"/>
                <w:lang w:val="hr-HR"/>
              </w:rPr>
              <w:noBreakHyphen/>
            </w:r>
            <w:r w:rsidR="007471C8">
              <w:rPr>
                <w:szCs w:val="24"/>
              </w:rPr>
              <w:fldChar w:fldCharType="begin"/>
            </w:r>
            <w:r w:rsidR="007471C8">
              <w:rPr>
                <w:rFonts w:ascii="Times New Roman" w:hAnsi="Times New Roman" w:cs="Times New Roman"/>
                <w:szCs w:val="24"/>
                <w:lang w:val="hr-HR"/>
              </w:rPr>
              <w:instrText xml:space="preserve"> SEQ ( \* ARABIC \s 1 </w:instrText>
            </w:r>
            <w:r w:rsidR="007471C8">
              <w:rPr>
                <w:szCs w:val="24"/>
              </w:rPr>
              <w:fldChar w:fldCharType="separate"/>
            </w:r>
            <w:r w:rsidR="007471C8">
              <w:rPr>
                <w:rFonts w:ascii="Times New Roman" w:hAnsi="Times New Roman" w:cs="Times New Roman"/>
                <w:noProof/>
                <w:szCs w:val="24"/>
                <w:lang w:val="hr-HR"/>
              </w:rPr>
              <w:t>1</w:t>
            </w:r>
            <w:r w:rsidR="007471C8">
              <w:rPr>
                <w:szCs w:val="24"/>
              </w:rPr>
              <w:fldChar w:fldCharType="end"/>
            </w:r>
            <w:r w:rsidRPr="007A0A00">
              <w:rPr>
                <w:rFonts w:ascii="Times New Roman" w:hAnsi="Times New Roman" w:cs="Times New Roman"/>
                <w:szCs w:val="24"/>
                <w:lang w:val="hr-HR"/>
              </w:rPr>
              <w:t>)</w:t>
            </w:r>
          </w:p>
          <w:p w14:paraId="388E984C" w14:textId="77777777" w:rsidR="00435426" w:rsidRDefault="00435426" w:rsidP="0054121F">
            <w:pPr>
              <w:jc w:val="center"/>
              <w:rPr>
                <w:szCs w:val="24"/>
              </w:rPr>
            </w:pPr>
          </w:p>
        </w:tc>
      </w:tr>
    </w:tbl>
    <w:p w14:paraId="722430ED" w14:textId="48AB2042" w:rsidR="00F36381" w:rsidRDefault="00F36381" w:rsidP="00C65848">
      <w:pPr>
        <w:rPr>
          <w:szCs w:val="24"/>
        </w:rPr>
      </w:pPr>
    </w:p>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5"/>
        <w:gridCol w:w="6439"/>
      </w:tblGrid>
      <w:tr w:rsidR="00F36381" w:rsidRPr="00F36381" w14:paraId="718A45F2" w14:textId="77777777" w:rsidTr="00D004A1">
        <w:trPr>
          <w:trHeight w:val="464"/>
        </w:trPr>
        <w:tc>
          <w:tcPr>
            <w:tcW w:w="2345" w:type="dxa"/>
          </w:tcPr>
          <w:p w14:paraId="70AA28E6" w14:textId="2DEE723A" w:rsidR="00F36381" w:rsidRPr="00F36381" w:rsidRDefault="00F36381" w:rsidP="00C65848">
            <w:pPr>
              <w:rPr>
                <w:rFonts w:ascii="Times New Roman" w:hAnsi="Times New Roman" w:cs="Times New Roman"/>
                <w:szCs w:val="24"/>
              </w:rPr>
            </w:pPr>
            <w:r>
              <w:rPr>
                <w:rFonts w:ascii="Times New Roman" w:hAnsi="Times New Roman" w:cs="Times New Roman"/>
                <w:szCs w:val="24"/>
              </w:rPr>
              <w:t>gdje su:</w:t>
            </w:r>
          </w:p>
        </w:tc>
        <w:tc>
          <w:tcPr>
            <w:tcW w:w="6439" w:type="dxa"/>
          </w:tcPr>
          <w:p w14:paraId="4AEFEE00" w14:textId="2875534E" w:rsidR="00F36381" w:rsidRPr="003500F0" w:rsidRDefault="0084716F" w:rsidP="00C65848">
            <w:pPr>
              <w:rPr>
                <w:rFonts w:ascii="Times New Roman" w:hAnsi="Times New Roman" w:cs="Times New Roman"/>
                <w:szCs w:val="24"/>
              </w:rPr>
            </w:pPr>
            <m:oMath>
              <m:sSub>
                <m:sSubPr>
                  <m:ctrlPr>
                    <w:rPr>
                      <w:rFonts w:ascii="Cambria Math" w:hAnsi="Cambria Math" w:cs="Times New Roman"/>
                      <w:i/>
                      <w:szCs w:val="24"/>
                      <w:lang w:val="hr-HR"/>
                    </w:rPr>
                  </m:ctrlPr>
                </m:sSubPr>
                <m:e>
                  <m:r>
                    <w:rPr>
                      <w:rFonts w:ascii="Cambria Math" w:hAnsi="Cambria Math" w:cs="Times New Roman"/>
                      <w:szCs w:val="24"/>
                      <w:lang w:val="hr-HR"/>
                    </w:rPr>
                    <m:t>f</m:t>
                  </m:r>
                </m:e>
                <m:sub>
                  <m:r>
                    <w:rPr>
                      <w:rFonts w:ascii="Cambria Math" w:hAnsi="Cambria Math" w:cs="Times New Roman"/>
                      <w:szCs w:val="24"/>
                      <w:lang w:val="hr-HR"/>
                    </w:rPr>
                    <m:t>c</m:t>
                  </m:r>
                </m:sub>
              </m:sSub>
            </m:oMath>
            <w:r w:rsidR="00BC47AF">
              <w:rPr>
                <w:rFonts w:ascii="Cambria Math" w:eastAsiaTheme="minorEastAsia" w:hAnsi="Cambria Math" w:cs="Times New Roman"/>
                <w:i/>
                <w:szCs w:val="24"/>
                <w:lang w:val="hr-HR"/>
              </w:rPr>
              <w:t xml:space="preserve"> </w:t>
            </w:r>
            <w:r w:rsidR="003500F0">
              <w:rPr>
                <w:rFonts w:ascii="Cambria Math" w:eastAsiaTheme="minorEastAsia" w:hAnsi="Cambria Math" w:cs="Times New Roman"/>
                <w:szCs w:val="24"/>
                <w:lang w:val="hr-HR"/>
              </w:rPr>
              <w:t xml:space="preserve">– </w:t>
            </w:r>
            <w:r w:rsidR="003500F0">
              <w:rPr>
                <w:rFonts w:ascii="Times New Roman" w:eastAsiaTheme="minorEastAsia" w:hAnsi="Times New Roman" w:cs="Times New Roman"/>
                <w:szCs w:val="24"/>
                <w:lang w:val="hr-HR"/>
              </w:rPr>
              <w:t xml:space="preserve">tlačna čvrstoća </w:t>
            </w:r>
            <w:r w:rsidR="00A623FE">
              <w:rPr>
                <w:rFonts w:ascii="Times New Roman" w:eastAsiaTheme="minorEastAsia" w:hAnsi="Times New Roman" w:cs="Times New Roman"/>
                <w:szCs w:val="24"/>
                <w:lang w:val="hr-HR"/>
              </w:rPr>
              <w:t>betona</w:t>
            </w:r>
            <w:r w:rsidR="00B35347">
              <w:rPr>
                <w:rFonts w:ascii="Times New Roman" w:eastAsiaTheme="minorEastAsia" w:hAnsi="Times New Roman" w:cs="Times New Roman"/>
                <w:szCs w:val="24"/>
                <w:lang w:val="hr-HR"/>
              </w:rPr>
              <w:t xml:space="preserve"> (N/mm</w:t>
            </w:r>
            <w:r w:rsidR="00B35347">
              <w:rPr>
                <w:rFonts w:ascii="Times New Roman" w:eastAsiaTheme="minorEastAsia" w:hAnsi="Times New Roman" w:cs="Times New Roman"/>
                <w:szCs w:val="24"/>
                <w:vertAlign w:val="superscript"/>
                <w:lang w:val="hr-HR"/>
              </w:rPr>
              <w:t>2</w:t>
            </w:r>
            <w:r w:rsidR="00B35347">
              <w:rPr>
                <w:rFonts w:ascii="Times New Roman" w:eastAsiaTheme="minorEastAsia" w:hAnsi="Times New Roman" w:cs="Times New Roman"/>
                <w:szCs w:val="24"/>
                <w:lang w:val="hr-HR"/>
              </w:rPr>
              <w:t>)</w:t>
            </w:r>
          </w:p>
        </w:tc>
      </w:tr>
      <w:tr w:rsidR="00F36381" w:rsidRPr="00F36381" w14:paraId="4B2227C6" w14:textId="77777777" w:rsidTr="00D004A1">
        <w:trPr>
          <w:trHeight w:val="472"/>
        </w:trPr>
        <w:tc>
          <w:tcPr>
            <w:tcW w:w="2345" w:type="dxa"/>
          </w:tcPr>
          <w:p w14:paraId="60AA4DD9" w14:textId="77777777" w:rsidR="00F36381" w:rsidRPr="00F36381" w:rsidRDefault="00F36381" w:rsidP="00C65848">
            <w:pPr>
              <w:rPr>
                <w:rFonts w:ascii="Times New Roman" w:hAnsi="Times New Roman" w:cs="Times New Roman"/>
                <w:szCs w:val="24"/>
              </w:rPr>
            </w:pPr>
          </w:p>
        </w:tc>
        <w:tc>
          <w:tcPr>
            <w:tcW w:w="6439" w:type="dxa"/>
          </w:tcPr>
          <w:p w14:paraId="00795E45" w14:textId="4BD36401" w:rsidR="00F36381" w:rsidRPr="00F36381" w:rsidRDefault="00A623FE" w:rsidP="00C65848">
            <w:pPr>
              <w:rPr>
                <w:rFonts w:ascii="Times New Roman" w:hAnsi="Times New Roman" w:cs="Times New Roman"/>
                <w:szCs w:val="24"/>
              </w:rPr>
            </w:pPr>
            <m:oMath>
              <m:r>
                <w:rPr>
                  <w:rFonts w:ascii="Cambria Math" w:hAnsi="Cambria Math" w:cs="Times New Roman"/>
                  <w:szCs w:val="24"/>
                  <w:lang w:val="hr-HR"/>
                </w:rPr>
                <m:t>P</m:t>
              </m:r>
            </m:oMath>
            <w:r>
              <w:rPr>
                <w:rFonts w:ascii="Times New Roman" w:eastAsiaTheme="minorEastAsia" w:hAnsi="Times New Roman" w:cs="Times New Roman"/>
                <w:szCs w:val="24"/>
                <w:lang w:val="hr-HR"/>
              </w:rPr>
              <w:t xml:space="preserve"> </w:t>
            </w:r>
            <w:r w:rsidR="00B35347">
              <w:rPr>
                <w:rFonts w:ascii="Times New Roman" w:eastAsiaTheme="minorEastAsia" w:hAnsi="Times New Roman" w:cs="Times New Roman"/>
                <w:szCs w:val="24"/>
                <w:lang w:val="hr-HR"/>
              </w:rPr>
              <w:t>–</w:t>
            </w:r>
            <w:r>
              <w:rPr>
                <w:rFonts w:ascii="Times New Roman" w:eastAsiaTheme="minorEastAsia" w:hAnsi="Times New Roman" w:cs="Times New Roman"/>
                <w:szCs w:val="24"/>
                <w:lang w:val="hr-HR"/>
              </w:rPr>
              <w:t xml:space="preserve"> </w:t>
            </w:r>
            <w:r w:rsidR="00B35347">
              <w:rPr>
                <w:rFonts w:ascii="Times New Roman" w:eastAsiaTheme="minorEastAsia" w:hAnsi="Times New Roman" w:cs="Times New Roman"/>
                <w:szCs w:val="24"/>
                <w:lang w:val="hr-HR"/>
              </w:rPr>
              <w:t>maksimalna sila (N)</w:t>
            </w:r>
          </w:p>
        </w:tc>
      </w:tr>
      <w:tr w:rsidR="00F36381" w:rsidRPr="00F36381" w14:paraId="0A2CEAE2" w14:textId="77777777" w:rsidTr="00D004A1">
        <w:trPr>
          <w:trHeight w:val="464"/>
        </w:trPr>
        <w:tc>
          <w:tcPr>
            <w:tcW w:w="2345" w:type="dxa"/>
          </w:tcPr>
          <w:p w14:paraId="785CC54C" w14:textId="77777777" w:rsidR="00F36381" w:rsidRPr="00F36381" w:rsidRDefault="00F36381" w:rsidP="00C65848">
            <w:pPr>
              <w:rPr>
                <w:rFonts w:ascii="Times New Roman" w:hAnsi="Times New Roman" w:cs="Times New Roman"/>
                <w:szCs w:val="24"/>
              </w:rPr>
            </w:pPr>
          </w:p>
        </w:tc>
        <w:tc>
          <w:tcPr>
            <w:tcW w:w="6439" w:type="dxa"/>
          </w:tcPr>
          <w:p w14:paraId="1A09EF45" w14:textId="7C472892" w:rsidR="00F36381" w:rsidRPr="0041609E" w:rsidRDefault="0084716F" w:rsidP="00C65848">
            <w:pPr>
              <w:rPr>
                <w:rFonts w:ascii="Times New Roman" w:hAnsi="Times New Roman" w:cs="Times New Roman"/>
                <w:szCs w:val="24"/>
                <w:lang w:val="it-IT"/>
              </w:rPr>
            </w:pPr>
            <m:oMath>
              <m:sSub>
                <m:sSubPr>
                  <m:ctrlPr>
                    <w:rPr>
                      <w:rFonts w:ascii="Cambria Math" w:hAnsi="Cambria Math" w:cs="Times New Roman"/>
                      <w:i/>
                      <w:szCs w:val="24"/>
                      <w:lang w:val="hr-HR"/>
                    </w:rPr>
                  </m:ctrlPr>
                </m:sSubPr>
                <m:e>
                  <m:r>
                    <w:rPr>
                      <w:rFonts w:ascii="Cambria Math" w:hAnsi="Cambria Math" w:cs="Times New Roman"/>
                      <w:szCs w:val="24"/>
                      <w:lang w:val="hr-HR"/>
                    </w:rPr>
                    <m:t>A</m:t>
                  </m:r>
                </m:e>
                <m:sub>
                  <m:r>
                    <w:rPr>
                      <w:rFonts w:ascii="Cambria Math" w:hAnsi="Cambria Math" w:cs="Times New Roman"/>
                      <w:szCs w:val="24"/>
                      <w:lang w:val="hr-HR"/>
                    </w:rPr>
                    <m:t>c</m:t>
                  </m:r>
                </m:sub>
              </m:sSub>
            </m:oMath>
            <w:r w:rsidR="00B35347">
              <w:rPr>
                <w:rFonts w:ascii="Times New Roman" w:eastAsiaTheme="minorEastAsia" w:hAnsi="Times New Roman" w:cs="Times New Roman"/>
                <w:szCs w:val="24"/>
                <w:lang w:val="hr-HR"/>
              </w:rPr>
              <w:t xml:space="preserve"> – nominalna ploština </w:t>
            </w:r>
            <w:r w:rsidR="00A600CC">
              <w:rPr>
                <w:rFonts w:ascii="Times New Roman" w:eastAsiaTheme="minorEastAsia" w:hAnsi="Times New Roman" w:cs="Times New Roman"/>
                <w:szCs w:val="24"/>
                <w:lang w:val="hr-HR"/>
              </w:rPr>
              <w:t>poprečnog presjeka uzorka (mm</w:t>
            </w:r>
            <w:r w:rsidR="00A600CC">
              <w:rPr>
                <w:rFonts w:ascii="Times New Roman" w:eastAsiaTheme="minorEastAsia" w:hAnsi="Times New Roman" w:cs="Times New Roman"/>
                <w:szCs w:val="24"/>
                <w:vertAlign w:val="superscript"/>
                <w:lang w:val="hr-HR"/>
              </w:rPr>
              <w:t>2</w:t>
            </w:r>
            <w:r w:rsidR="00A600CC">
              <w:rPr>
                <w:rFonts w:ascii="Times New Roman" w:eastAsiaTheme="minorEastAsia" w:hAnsi="Times New Roman" w:cs="Times New Roman"/>
                <w:szCs w:val="24"/>
                <w:lang w:val="hr-HR"/>
              </w:rPr>
              <w:t>)</w:t>
            </w:r>
          </w:p>
        </w:tc>
      </w:tr>
    </w:tbl>
    <w:p w14:paraId="2D633A28" w14:textId="2CA9335D" w:rsidR="00BA7262" w:rsidRDefault="00BA7262" w:rsidP="00C65848">
      <w:pPr>
        <w:rPr>
          <w:szCs w:val="24"/>
        </w:rPr>
      </w:pPr>
    </w:p>
    <w:p w14:paraId="5606CFA1" w14:textId="77777777" w:rsidR="005562B3" w:rsidRDefault="005562B3" w:rsidP="00C65848">
      <w:pPr>
        <w:rPr>
          <w:szCs w:val="24"/>
        </w:rPr>
      </w:pPr>
    </w:p>
    <w:p w14:paraId="1FD552E5" w14:textId="62C1330A" w:rsidR="003609A0" w:rsidRDefault="007D78FF" w:rsidP="00D004A1">
      <w:pPr>
        <w:rPr>
          <w:szCs w:val="24"/>
        </w:rPr>
      </w:pPr>
      <w:r>
        <w:rPr>
          <w:szCs w:val="24"/>
        </w:rPr>
        <w:t xml:space="preserve"> </w:t>
      </w:r>
      <w:r w:rsidR="00402A58" w:rsidRPr="00C65848">
        <w:rPr>
          <w:szCs w:val="24"/>
        </w:rPr>
        <w:t xml:space="preserve">Prema HRN EN 206, betoni se dijele prema razredima tlačnih čvrstoća. </w:t>
      </w:r>
      <w:r w:rsidR="00C21D97">
        <w:rPr>
          <w:szCs w:val="24"/>
        </w:rPr>
        <w:t>Razred tlačne čvrstoće Cf</w:t>
      </w:r>
      <w:r w:rsidR="00C21D97">
        <w:rPr>
          <w:szCs w:val="24"/>
          <w:vertAlign w:val="subscript"/>
        </w:rPr>
        <w:t>ck,cyl</w:t>
      </w:r>
      <w:r w:rsidR="00C21D97">
        <w:rPr>
          <w:szCs w:val="24"/>
        </w:rPr>
        <w:t>/f</w:t>
      </w:r>
      <w:r w:rsidR="00C21D97">
        <w:rPr>
          <w:szCs w:val="24"/>
          <w:vertAlign w:val="subscript"/>
        </w:rPr>
        <w:t>ck,cube</w:t>
      </w:r>
      <w:r w:rsidR="00C21D97">
        <w:rPr>
          <w:szCs w:val="24"/>
        </w:rPr>
        <w:t xml:space="preserve"> označava tlačnu čvrstoću betona u N/mm</w:t>
      </w:r>
      <w:r w:rsidR="00C21D97">
        <w:rPr>
          <w:szCs w:val="24"/>
          <w:vertAlign w:val="superscript"/>
        </w:rPr>
        <w:t>2</w:t>
      </w:r>
      <w:r w:rsidR="00C21D97">
        <w:rPr>
          <w:szCs w:val="24"/>
        </w:rPr>
        <w:t xml:space="preserve"> u starosti 28 dana, dobivenu na valjcima ili kockama specifičnih dimenzija, ispitanih pri jednoosnom tlaku</w:t>
      </w:r>
      <w:r w:rsidR="001F1938">
        <w:rPr>
          <w:szCs w:val="24"/>
        </w:rPr>
        <w:t xml:space="preserve"> (Bjegović i Štirmer, 2015)</w:t>
      </w:r>
      <w:r w:rsidR="00C21D97">
        <w:rPr>
          <w:szCs w:val="24"/>
        </w:rPr>
        <w:t xml:space="preserve">. </w:t>
      </w:r>
      <w:r>
        <w:rPr>
          <w:szCs w:val="24"/>
        </w:rPr>
        <w:t>U tablic</w:t>
      </w:r>
      <w:r w:rsidR="00FB1E2D">
        <w:rPr>
          <w:szCs w:val="24"/>
        </w:rPr>
        <w:t>ama</w:t>
      </w:r>
      <w:r>
        <w:rPr>
          <w:szCs w:val="24"/>
        </w:rPr>
        <w:t xml:space="preserve"> 3-1</w:t>
      </w:r>
      <w:r w:rsidR="00FB1E2D">
        <w:rPr>
          <w:szCs w:val="24"/>
        </w:rPr>
        <w:t xml:space="preserve"> i 3-2</w:t>
      </w:r>
      <w:r>
        <w:rPr>
          <w:szCs w:val="24"/>
        </w:rPr>
        <w:t xml:space="preserve"> nalaze se vrijednosti karakterističnih (</w:t>
      </w:r>
      <w:r w:rsidRPr="007D78FF">
        <w:rPr>
          <w:i/>
          <w:szCs w:val="24"/>
        </w:rPr>
        <w:t>f</w:t>
      </w:r>
      <w:r w:rsidR="00D560F1">
        <w:rPr>
          <w:szCs w:val="24"/>
          <w:vertAlign w:val="subscript"/>
        </w:rPr>
        <w:t>ck</w:t>
      </w:r>
      <w:r>
        <w:rPr>
          <w:szCs w:val="24"/>
        </w:rPr>
        <w:t>)</w:t>
      </w:r>
      <w:r w:rsidR="00D560F1">
        <w:rPr>
          <w:szCs w:val="24"/>
        </w:rPr>
        <w:t xml:space="preserve"> i srednjih (</w:t>
      </w:r>
      <w:r w:rsidR="00D560F1">
        <w:rPr>
          <w:i/>
          <w:szCs w:val="24"/>
        </w:rPr>
        <w:t>f</w:t>
      </w:r>
      <w:r w:rsidR="00D560F1">
        <w:rPr>
          <w:szCs w:val="24"/>
          <w:vertAlign w:val="subscript"/>
        </w:rPr>
        <w:t>cm</w:t>
      </w:r>
      <w:r w:rsidR="00D560F1">
        <w:rPr>
          <w:szCs w:val="24"/>
        </w:rPr>
        <w:t xml:space="preserve">) tlačnih čvrstoća </w:t>
      </w:r>
      <w:bookmarkStart w:id="21" w:name="_Hlk105979986"/>
      <w:r w:rsidR="00D560F1">
        <w:rPr>
          <w:szCs w:val="24"/>
        </w:rPr>
        <w:t xml:space="preserve">prema HRN EN 1992 1-1 Eurokod 2 </w:t>
      </w:r>
      <w:r w:rsidR="00C21D97">
        <w:rPr>
          <w:szCs w:val="24"/>
        </w:rPr>
        <w:t xml:space="preserve">(2010) </w:t>
      </w:r>
      <w:r w:rsidR="00D560F1">
        <w:rPr>
          <w:szCs w:val="24"/>
        </w:rPr>
        <w:t xml:space="preserve">i Model Code </w:t>
      </w:r>
      <w:r w:rsidR="001F1938">
        <w:rPr>
          <w:szCs w:val="24"/>
        </w:rPr>
        <w:t>(</w:t>
      </w:r>
      <w:r w:rsidR="00D560F1">
        <w:rPr>
          <w:szCs w:val="24"/>
        </w:rPr>
        <w:t>2010</w:t>
      </w:r>
      <w:r w:rsidR="001F1938">
        <w:rPr>
          <w:szCs w:val="24"/>
        </w:rPr>
        <w:t>)</w:t>
      </w:r>
      <w:bookmarkEnd w:id="21"/>
      <w:r w:rsidR="00D560F1">
        <w:rPr>
          <w:szCs w:val="24"/>
        </w:rPr>
        <w:t>.</w:t>
      </w:r>
      <w:r w:rsidR="00D004A1">
        <w:rPr>
          <w:szCs w:val="24"/>
        </w:rPr>
        <w:br w:type="page"/>
      </w:r>
    </w:p>
    <w:p w14:paraId="2726509D" w14:textId="4891EB1D" w:rsidR="00FB1E2D" w:rsidRPr="006B5486" w:rsidRDefault="00FB1E2D" w:rsidP="00452F98">
      <w:pPr>
        <w:pStyle w:val="Caption"/>
        <w:keepNext/>
        <w:ind w:firstLine="0"/>
        <w:jc w:val="left"/>
        <w:rPr>
          <w:sz w:val="20"/>
          <w:szCs w:val="20"/>
        </w:rPr>
      </w:pPr>
      <w:bookmarkStart w:id="22" w:name="_Toc107444897"/>
      <w:r w:rsidRPr="006B5486">
        <w:rPr>
          <w:sz w:val="20"/>
          <w:szCs w:val="20"/>
        </w:rPr>
        <w:lastRenderedPageBreak/>
        <w:t xml:space="preserve">Tablica </w:t>
      </w:r>
      <w:r w:rsidR="0027725D">
        <w:rPr>
          <w:sz w:val="20"/>
          <w:szCs w:val="20"/>
        </w:rPr>
        <w:fldChar w:fldCharType="begin"/>
      </w:r>
      <w:r w:rsidR="0027725D">
        <w:rPr>
          <w:sz w:val="20"/>
          <w:szCs w:val="20"/>
        </w:rPr>
        <w:instrText xml:space="preserve"> STYLEREF 1 \s </w:instrText>
      </w:r>
      <w:r w:rsidR="0027725D">
        <w:rPr>
          <w:sz w:val="20"/>
          <w:szCs w:val="20"/>
        </w:rPr>
        <w:fldChar w:fldCharType="separate"/>
      </w:r>
      <w:r w:rsidR="0027725D">
        <w:rPr>
          <w:noProof/>
          <w:sz w:val="20"/>
          <w:szCs w:val="20"/>
        </w:rPr>
        <w:t>3</w:t>
      </w:r>
      <w:r w:rsidR="0027725D">
        <w:rPr>
          <w:sz w:val="20"/>
          <w:szCs w:val="20"/>
        </w:rPr>
        <w:fldChar w:fldCharType="end"/>
      </w:r>
      <w:r w:rsidR="0027725D">
        <w:rPr>
          <w:sz w:val="20"/>
          <w:szCs w:val="20"/>
        </w:rPr>
        <w:noBreakHyphen/>
      </w:r>
      <w:r w:rsidR="0027725D">
        <w:rPr>
          <w:sz w:val="20"/>
          <w:szCs w:val="20"/>
        </w:rPr>
        <w:fldChar w:fldCharType="begin"/>
      </w:r>
      <w:r w:rsidR="0027725D">
        <w:rPr>
          <w:sz w:val="20"/>
          <w:szCs w:val="20"/>
        </w:rPr>
        <w:instrText xml:space="preserve"> SEQ Tablica \* ARABIC \s 1 </w:instrText>
      </w:r>
      <w:r w:rsidR="0027725D">
        <w:rPr>
          <w:sz w:val="20"/>
          <w:szCs w:val="20"/>
        </w:rPr>
        <w:fldChar w:fldCharType="separate"/>
      </w:r>
      <w:r w:rsidR="0027725D">
        <w:rPr>
          <w:noProof/>
          <w:sz w:val="20"/>
          <w:szCs w:val="20"/>
        </w:rPr>
        <w:t>1</w:t>
      </w:r>
      <w:r w:rsidR="0027725D">
        <w:rPr>
          <w:sz w:val="20"/>
          <w:szCs w:val="20"/>
        </w:rPr>
        <w:fldChar w:fldCharType="end"/>
      </w:r>
      <w:r w:rsidRPr="006B5486">
        <w:rPr>
          <w:sz w:val="20"/>
          <w:szCs w:val="20"/>
        </w:rPr>
        <w:t xml:space="preserve"> </w:t>
      </w:r>
      <w:r w:rsidRPr="006B5486">
        <w:rPr>
          <w:b w:val="0"/>
          <w:sz w:val="20"/>
          <w:szCs w:val="20"/>
        </w:rPr>
        <w:t xml:space="preserve">Razredi tlačnih čvrstoća </w:t>
      </w:r>
      <w:r w:rsidR="000C4BA1" w:rsidRPr="006B5486">
        <w:rPr>
          <w:b w:val="0"/>
          <w:sz w:val="20"/>
          <w:szCs w:val="20"/>
        </w:rPr>
        <w:t>prema HRN EN 1992 1-1 Eurokod 2 (2010) i Model Code (2010)</w:t>
      </w:r>
      <w:bookmarkEnd w:id="22"/>
    </w:p>
    <w:tbl>
      <w:tblPr>
        <w:tblW w:w="92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0"/>
        <w:gridCol w:w="954"/>
        <w:gridCol w:w="821"/>
        <w:gridCol w:w="844"/>
        <w:gridCol w:w="844"/>
        <w:gridCol w:w="845"/>
        <w:gridCol w:w="820"/>
        <w:gridCol w:w="926"/>
        <w:gridCol w:w="926"/>
        <w:gridCol w:w="926"/>
      </w:tblGrid>
      <w:tr w:rsidR="00023EBD" w:rsidRPr="0048079D" w14:paraId="2F6F93BC" w14:textId="77777777" w:rsidTr="00023EBD">
        <w:trPr>
          <w:trHeight w:val="500"/>
          <w:jc w:val="center"/>
        </w:trPr>
        <w:tc>
          <w:tcPr>
            <w:tcW w:w="1360" w:type="dxa"/>
            <w:shd w:val="clear" w:color="000000" w:fill="B4C6E7"/>
            <w:vAlign w:val="center"/>
            <w:hideMark/>
          </w:tcPr>
          <w:p w14:paraId="1DF34405" w14:textId="77777777" w:rsidR="00FB1E2D" w:rsidRPr="0048079D" w:rsidRDefault="00FB1E2D" w:rsidP="00FB5DFA">
            <w:pPr>
              <w:ind w:firstLine="0"/>
              <w:jc w:val="center"/>
              <w:rPr>
                <w:b/>
                <w:color w:val="000000"/>
                <w:sz w:val="20"/>
                <w:lang w:eastAsia="hr-HR"/>
              </w:rPr>
            </w:pPr>
            <w:r w:rsidRPr="0048079D">
              <w:rPr>
                <w:b/>
                <w:color w:val="000000"/>
                <w:sz w:val="20"/>
                <w:lang w:eastAsia="hr-HR"/>
              </w:rPr>
              <w:t>Razred tlačne čvrstoće betona</w:t>
            </w:r>
          </w:p>
        </w:tc>
        <w:tc>
          <w:tcPr>
            <w:tcW w:w="954" w:type="dxa"/>
            <w:shd w:val="clear" w:color="000000" w:fill="B4C6E7"/>
            <w:noWrap/>
            <w:vAlign w:val="center"/>
            <w:hideMark/>
          </w:tcPr>
          <w:p w14:paraId="18854591" w14:textId="77777777" w:rsidR="00FB1E2D" w:rsidRPr="0048079D" w:rsidRDefault="00FB1E2D" w:rsidP="00427AB8">
            <w:pPr>
              <w:ind w:firstLine="0"/>
              <w:jc w:val="center"/>
              <w:rPr>
                <w:b/>
                <w:color w:val="000000"/>
                <w:sz w:val="20"/>
                <w:lang w:eastAsia="hr-HR"/>
              </w:rPr>
            </w:pPr>
            <w:r w:rsidRPr="0048079D">
              <w:rPr>
                <w:b/>
                <w:color w:val="000000"/>
                <w:sz w:val="20"/>
                <w:lang w:eastAsia="hr-HR"/>
              </w:rPr>
              <w:t>C12/15</w:t>
            </w:r>
          </w:p>
        </w:tc>
        <w:tc>
          <w:tcPr>
            <w:tcW w:w="821" w:type="dxa"/>
            <w:shd w:val="clear" w:color="000000" w:fill="B4C6E7"/>
            <w:noWrap/>
            <w:vAlign w:val="center"/>
            <w:hideMark/>
          </w:tcPr>
          <w:p w14:paraId="4BCA85AB" w14:textId="77777777" w:rsidR="00FB1E2D" w:rsidRPr="0048079D" w:rsidRDefault="00FB1E2D" w:rsidP="00427AB8">
            <w:pPr>
              <w:ind w:firstLine="0"/>
              <w:jc w:val="center"/>
              <w:rPr>
                <w:b/>
                <w:color w:val="000000"/>
                <w:sz w:val="20"/>
                <w:lang w:eastAsia="hr-HR"/>
              </w:rPr>
            </w:pPr>
            <w:r w:rsidRPr="0048079D">
              <w:rPr>
                <w:b/>
                <w:color w:val="000000"/>
                <w:sz w:val="20"/>
                <w:lang w:eastAsia="hr-HR"/>
              </w:rPr>
              <w:t>C20/25</w:t>
            </w:r>
          </w:p>
        </w:tc>
        <w:tc>
          <w:tcPr>
            <w:tcW w:w="844" w:type="dxa"/>
            <w:shd w:val="clear" w:color="000000" w:fill="B4C6E7"/>
            <w:noWrap/>
            <w:vAlign w:val="center"/>
            <w:hideMark/>
          </w:tcPr>
          <w:p w14:paraId="3376E197" w14:textId="77777777" w:rsidR="00FB1E2D" w:rsidRPr="0048079D" w:rsidRDefault="00FB1E2D" w:rsidP="00427AB8">
            <w:pPr>
              <w:ind w:firstLine="0"/>
              <w:jc w:val="center"/>
              <w:rPr>
                <w:b/>
                <w:color w:val="000000"/>
                <w:sz w:val="20"/>
                <w:lang w:eastAsia="hr-HR"/>
              </w:rPr>
            </w:pPr>
            <w:r w:rsidRPr="0048079D">
              <w:rPr>
                <w:b/>
                <w:color w:val="000000"/>
                <w:sz w:val="20"/>
                <w:lang w:eastAsia="hr-HR"/>
              </w:rPr>
              <w:t>C25/30</w:t>
            </w:r>
          </w:p>
        </w:tc>
        <w:tc>
          <w:tcPr>
            <w:tcW w:w="844" w:type="dxa"/>
            <w:shd w:val="clear" w:color="000000" w:fill="B4C6E7"/>
            <w:noWrap/>
            <w:vAlign w:val="center"/>
            <w:hideMark/>
          </w:tcPr>
          <w:p w14:paraId="72B929FB" w14:textId="77777777" w:rsidR="00FB1E2D" w:rsidRPr="0048079D" w:rsidRDefault="00FB1E2D" w:rsidP="00427AB8">
            <w:pPr>
              <w:ind w:firstLine="0"/>
              <w:jc w:val="center"/>
              <w:rPr>
                <w:b/>
                <w:color w:val="000000"/>
                <w:sz w:val="20"/>
                <w:lang w:eastAsia="hr-HR"/>
              </w:rPr>
            </w:pPr>
            <w:r w:rsidRPr="0048079D">
              <w:rPr>
                <w:b/>
                <w:color w:val="000000"/>
                <w:sz w:val="20"/>
                <w:lang w:eastAsia="hr-HR"/>
              </w:rPr>
              <w:t>C30/35</w:t>
            </w:r>
          </w:p>
        </w:tc>
        <w:tc>
          <w:tcPr>
            <w:tcW w:w="845" w:type="dxa"/>
            <w:shd w:val="clear" w:color="000000" w:fill="B4C6E7"/>
            <w:noWrap/>
            <w:vAlign w:val="center"/>
            <w:hideMark/>
          </w:tcPr>
          <w:p w14:paraId="448C7101" w14:textId="77777777" w:rsidR="00FB1E2D" w:rsidRPr="0048079D" w:rsidRDefault="00FB1E2D" w:rsidP="00427AB8">
            <w:pPr>
              <w:ind w:firstLine="0"/>
              <w:jc w:val="center"/>
              <w:rPr>
                <w:b/>
                <w:color w:val="000000"/>
                <w:sz w:val="20"/>
                <w:lang w:eastAsia="hr-HR"/>
              </w:rPr>
            </w:pPr>
            <w:r w:rsidRPr="0048079D">
              <w:rPr>
                <w:b/>
                <w:color w:val="000000"/>
                <w:sz w:val="20"/>
                <w:lang w:eastAsia="hr-HR"/>
              </w:rPr>
              <w:t>C30/37</w:t>
            </w:r>
          </w:p>
        </w:tc>
        <w:tc>
          <w:tcPr>
            <w:tcW w:w="820" w:type="dxa"/>
            <w:shd w:val="clear" w:color="000000" w:fill="B4C6E7"/>
            <w:noWrap/>
            <w:vAlign w:val="center"/>
            <w:hideMark/>
          </w:tcPr>
          <w:p w14:paraId="5AD7FFB7" w14:textId="77777777" w:rsidR="00FB1E2D" w:rsidRPr="0048079D" w:rsidRDefault="00FB1E2D" w:rsidP="00427AB8">
            <w:pPr>
              <w:ind w:firstLine="0"/>
              <w:jc w:val="center"/>
              <w:rPr>
                <w:b/>
                <w:color w:val="000000"/>
                <w:sz w:val="20"/>
                <w:lang w:eastAsia="hr-HR"/>
              </w:rPr>
            </w:pPr>
            <w:r w:rsidRPr="0048079D">
              <w:rPr>
                <w:b/>
                <w:color w:val="000000"/>
                <w:sz w:val="20"/>
                <w:lang w:eastAsia="hr-HR"/>
              </w:rPr>
              <w:t>C35/45</w:t>
            </w:r>
          </w:p>
        </w:tc>
        <w:tc>
          <w:tcPr>
            <w:tcW w:w="926" w:type="dxa"/>
            <w:shd w:val="clear" w:color="000000" w:fill="B4C6E7"/>
            <w:noWrap/>
            <w:vAlign w:val="center"/>
            <w:hideMark/>
          </w:tcPr>
          <w:p w14:paraId="2B79ECD8" w14:textId="77777777" w:rsidR="00FB1E2D" w:rsidRPr="0048079D" w:rsidRDefault="00FB1E2D" w:rsidP="00427AB8">
            <w:pPr>
              <w:ind w:firstLine="0"/>
              <w:jc w:val="center"/>
              <w:rPr>
                <w:b/>
                <w:color w:val="000000"/>
                <w:sz w:val="20"/>
                <w:lang w:eastAsia="hr-HR"/>
              </w:rPr>
            </w:pPr>
            <w:r w:rsidRPr="0048079D">
              <w:rPr>
                <w:b/>
                <w:color w:val="000000"/>
                <w:sz w:val="20"/>
                <w:lang w:eastAsia="hr-HR"/>
              </w:rPr>
              <w:t>C40/50</w:t>
            </w:r>
          </w:p>
        </w:tc>
        <w:tc>
          <w:tcPr>
            <w:tcW w:w="926" w:type="dxa"/>
            <w:shd w:val="clear" w:color="000000" w:fill="B4C6E7"/>
            <w:noWrap/>
            <w:vAlign w:val="center"/>
            <w:hideMark/>
          </w:tcPr>
          <w:p w14:paraId="7F7FDA61" w14:textId="77777777" w:rsidR="00FB1E2D" w:rsidRPr="0048079D" w:rsidRDefault="00FB1E2D" w:rsidP="00427AB8">
            <w:pPr>
              <w:ind w:firstLine="0"/>
              <w:jc w:val="center"/>
              <w:rPr>
                <w:b/>
                <w:color w:val="000000"/>
                <w:sz w:val="20"/>
                <w:lang w:eastAsia="hr-HR"/>
              </w:rPr>
            </w:pPr>
            <w:r w:rsidRPr="0048079D">
              <w:rPr>
                <w:b/>
                <w:color w:val="000000"/>
                <w:sz w:val="20"/>
                <w:lang w:eastAsia="hr-HR"/>
              </w:rPr>
              <w:t>C45/55</w:t>
            </w:r>
          </w:p>
        </w:tc>
        <w:tc>
          <w:tcPr>
            <w:tcW w:w="926" w:type="dxa"/>
            <w:shd w:val="clear" w:color="000000" w:fill="B4C6E7"/>
            <w:noWrap/>
            <w:vAlign w:val="center"/>
            <w:hideMark/>
          </w:tcPr>
          <w:p w14:paraId="66E9B91E" w14:textId="77777777" w:rsidR="00FB1E2D" w:rsidRPr="0048079D" w:rsidRDefault="00FB1E2D" w:rsidP="00427AB8">
            <w:pPr>
              <w:ind w:firstLine="0"/>
              <w:jc w:val="center"/>
              <w:rPr>
                <w:b/>
                <w:color w:val="000000"/>
                <w:sz w:val="20"/>
                <w:lang w:eastAsia="hr-HR"/>
              </w:rPr>
            </w:pPr>
            <w:r w:rsidRPr="0048079D">
              <w:rPr>
                <w:b/>
                <w:color w:val="000000"/>
                <w:sz w:val="20"/>
                <w:lang w:eastAsia="hr-HR"/>
              </w:rPr>
              <w:t>C50/60</w:t>
            </w:r>
          </w:p>
        </w:tc>
      </w:tr>
      <w:tr w:rsidR="00023EBD" w:rsidRPr="0048079D" w14:paraId="09EAF00D" w14:textId="77777777" w:rsidTr="00023EBD">
        <w:trPr>
          <w:trHeight w:val="500"/>
          <w:jc w:val="center"/>
        </w:trPr>
        <w:tc>
          <w:tcPr>
            <w:tcW w:w="1360" w:type="dxa"/>
            <w:shd w:val="clear" w:color="000000" w:fill="B4C6E7"/>
            <w:noWrap/>
            <w:vAlign w:val="bottom"/>
            <w:hideMark/>
          </w:tcPr>
          <w:p w14:paraId="668352FC" w14:textId="77777777" w:rsidR="00FB1E2D" w:rsidRPr="0048079D" w:rsidRDefault="00FB1E2D" w:rsidP="005E5FCA">
            <w:pPr>
              <w:ind w:firstLine="0"/>
              <w:jc w:val="center"/>
              <w:rPr>
                <w:color w:val="000000"/>
                <w:sz w:val="20"/>
                <w:lang w:eastAsia="hr-HR"/>
              </w:rPr>
            </w:pPr>
            <w:r w:rsidRPr="0048079D">
              <w:rPr>
                <w:i/>
                <w:color w:val="000000"/>
                <w:sz w:val="20"/>
                <w:lang w:eastAsia="hr-HR"/>
              </w:rPr>
              <w:t>f</w:t>
            </w:r>
            <w:r w:rsidRPr="0048079D">
              <w:rPr>
                <w:color w:val="000000"/>
                <w:sz w:val="20"/>
                <w:vertAlign w:val="subscript"/>
                <w:lang w:eastAsia="hr-HR"/>
              </w:rPr>
              <w:t>ck,cyl</w:t>
            </w:r>
            <w:r w:rsidRPr="0048079D">
              <w:rPr>
                <w:color w:val="000000"/>
                <w:sz w:val="20"/>
                <w:lang w:eastAsia="hr-HR"/>
              </w:rPr>
              <w:t xml:space="preserve"> (MPa)</w:t>
            </w:r>
          </w:p>
        </w:tc>
        <w:tc>
          <w:tcPr>
            <w:tcW w:w="954" w:type="dxa"/>
            <w:shd w:val="clear" w:color="auto" w:fill="auto"/>
            <w:noWrap/>
            <w:vAlign w:val="center"/>
            <w:hideMark/>
          </w:tcPr>
          <w:p w14:paraId="57137685" w14:textId="77777777" w:rsidR="00FB1E2D" w:rsidRPr="0048079D" w:rsidRDefault="00FB1E2D" w:rsidP="00427AB8">
            <w:pPr>
              <w:jc w:val="center"/>
              <w:rPr>
                <w:color w:val="000000"/>
                <w:sz w:val="20"/>
                <w:lang w:eastAsia="hr-HR"/>
              </w:rPr>
            </w:pPr>
            <w:r w:rsidRPr="0048079D">
              <w:rPr>
                <w:color w:val="000000"/>
                <w:sz w:val="20"/>
                <w:lang w:eastAsia="hr-HR"/>
              </w:rPr>
              <w:t>12</w:t>
            </w:r>
          </w:p>
        </w:tc>
        <w:tc>
          <w:tcPr>
            <w:tcW w:w="821" w:type="dxa"/>
            <w:shd w:val="clear" w:color="auto" w:fill="auto"/>
            <w:noWrap/>
            <w:vAlign w:val="center"/>
            <w:hideMark/>
          </w:tcPr>
          <w:p w14:paraId="20B6B884" w14:textId="77777777" w:rsidR="00FB1E2D" w:rsidRPr="0048079D" w:rsidRDefault="00FB1E2D" w:rsidP="00427AB8">
            <w:pPr>
              <w:jc w:val="center"/>
              <w:rPr>
                <w:color w:val="000000"/>
                <w:sz w:val="20"/>
                <w:lang w:eastAsia="hr-HR"/>
              </w:rPr>
            </w:pPr>
            <w:r w:rsidRPr="0048079D">
              <w:rPr>
                <w:color w:val="000000"/>
                <w:sz w:val="20"/>
                <w:lang w:eastAsia="hr-HR"/>
              </w:rPr>
              <w:t>16</w:t>
            </w:r>
          </w:p>
        </w:tc>
        <w:tc>
          <w:tcPr>
            <w:tcW w:w="844" w:type="dxa"/>
            <w:shd w:val="clear" w:color="auto" w:fill="auto"/>
            <w:noWrap/>
            <w:vAlign w:val="center"/>
            <w:hideMark/>
          </w:tcPr>
          <w:p w14:paraId="1CD15E85" w14:textId="77777777" w:rsidR="00FB1E2D" w:rsidRPr="0048079D" w:rsidRDefault="00FB1E2D" w:rsidP="00427AB8">
            <w:pPr>
              <w:jc w:val="center"/>
              <w:rPr>
                <w:color w:val="000000"/>
                <w:sz w:val="20"/>
                <w:lang w:eastAsia="hr-HR"/>
              </w:rPr>
            </w:pPr>
            <w:r w:rsidRPr="0048079D">
              <w:rPr>
                <w:color w:val="000000"/>
                <w:sz w:val="20"/>
                <w:lang w:eastAsia="hr-HR"/>
              </w:rPr>
              <w:t>20</w:t>
            </w:r>
          </w:p>
        </w:tc>
        <w:tc>
          <w:tcPr>
            <w:tcW w:w="844" w:type="dxa"/>
            <w:shd w:val="clear" w:color="auto" w:fill="auto"/>
            <w:noWrap/>
            <w:vAlign w:val="center"/>
            <w:hideMark/>
          </w:tcPr>
          <w:p w14:paraId="2723E17F" w14:textId="77777777" w:rsidR="00FB1E2D" w:rsidRPr="0048079D" w:rsidRDefault="00FB1E2D" w:rsidP="00427AB8">
            <w:pPr>
              <w:jc w:val="center"/>
              <w:rPr>
                <w:color w:val="000000"/>
                <w:sz w:val="20"/>
                <w:lang w:eastAsia="hr-HR"/>
              </w:rPr>
            </w:pPr>
            <w:r w:rsidRPr="0048079D">
              <w:rPr>
                <w:color w:val="000000"/>
                <w:sz w:val="20"/>
                <w:lang w:eastAsia="hr-HR"/>
              </w:rPr>
              <w:t>25</w:t>
            </w:r>
          </w:p>
        </w:tc>
        <w:tc>
          <w:tcPr>
            <w:tcW w:w="845" w:type="dxa"/>
            <w:shd w:val="clear" w:color="auto" w:fill="auto"/>
            <w:noWrap/>
            <w:vAlign w:val="center"/>
            <w:hideMark/>
          </w:tcPr>
          <w:p w14:paraId="268E7C10" w14:textId="77777777" w:rsidR="00FB1E2D" w:rsidRPr="0048079D" w:rsidRDefault="00FB1E2D" w:rsidP="00427AB8">
            <w:pPr>
              <w:jc w:val="center"/>
              <w:rPr>
                <w:color w:val="000000"/>
                <w:sz w:val="20"/>
                <w:lang w:eastAsia="hr-HR"/>
              </w:rPr>
            </w:pPr>
            <w:r w:rsidRPr="0048079D">
              <w:rPr>
                <w:color w:val="000000"/>
                <w:sz w:val="20"/>
                <w:lang w:eastAsia="hr-HR"/>
              </w:rPr>
              <w:t>30</w:t>
            </w:r>
          </w:p>
        </w:tc>
        <w:tc>
          <w:tcPr>
            <w:tcW w:w="820" w:type="dxa"/>
            <w:shd w:val="clear" w:color="auto" w:fill="auto"/>
            <w:noWrap/>
            <w:vAlign w:val="center"/>
            <w:hideMark/>
          </w:tcPr>
          <w:p w14:paraId="433A2AC2" w14:textId="77777777" w:rsidR="00FB1E2D" w:rsidRPr="0048079D" w:rsidRDefault="00FB1E2D" w:rsidP="00427AB8">
            <w:pPr>
              <w:jc w:val="center"/>
              <w:rPr>
                <w:color w:val="000000"/>
                <w:sz w:val="20"/>
                <w:lang w:eastAsia="hr-HR"/>
              </w:rPr>
            </w:pPr>
            <w:r w:rsidRPr="0048079D">
              <w:rPr>
                <w:color w:val="000000"/>
                <w:sz w:val="20"/>
                <w:lang w:eastAsia="hr-HR"/>
              </w:rPr>
              <w:t>35</w:t>
            </w:r>
          </w:p>
        </w:tc>
        <w:tc>
          <w:tcPr>
            <w:tcW w:w="926" w:type="dxa"/>
            <w:shd w:val="clear" w:color="auto" w:fill="auto"/>
            <w:noWrap/>
            <w:vAlign w:val="center"/>
            <w:hideMark/>
          </w:tcPr>
          <w:p w14:paraId="2987301E" w14:textId="77777777" w:rsidR="00FB1E2D" w:rsidRPr="0048079D" w:rsidRDefault="00FB1E2D" w:rsidP="00427AB8">
            <w:pPr>
              <w:jc w:val="center"/>
              <w:rPr>
                <w:color w:val="000000"/>
                <w:sz w:val="20"/>
                <w:lang w:eastAsia="hr-HR"/>
              </w:rPr>
            </w:pPr>
            <w:r w:rsidRPr="0048079D">
              <w:rPr>
                <w:color w:val="000000"/>
                <w:sz w:val="20"/>
                <w:lang w:eastAsia="hr-HR"/>
              </w:rPr>
              <w:t>40</w:t>
            </w:r>
          </w:p>
        </w:tc>
        <w:tc>
          <w:tcPr>
            <w:tcW w:w="926" w:type="dxa"/>
            <w:shd w:val="clear" w:color="auto" w:fill="auto"/>
            <w:noWrap/>
            <w:vAlign w:val="center"/>
            <w:hideMark/>
          </w:tcPr>
          <w:p w14:paraId="424DA7FE" w14:textId="77777777" w:rsidR="00FB1E2D" w:rsidRPr="0048079D" w:rsidRDefault="00FB1E2D" w:rsidP="00427AB8">
            <w:pPr>
              <w:jc w:val="center"/>
              <w:rPr>
                <w:color w:val="000000"/>
                <w:sz w:val="20"/>
                <w:lang w:eastAsia="hr-HR"/>
              </w:rPr>
            </w:pPr>
            <w:r w:rsidRPr="0048079D">
              <w:rPr>
                <w:color w:val="000000"/>
                <w:sz w:val="20"/>
                <w:lang w:eastAsia="hr-HR"/>
              </w:rPr>
              <w:t>45</w:t>
            </w:r>
          </w:p>
        </w:tc>
        <w:tc>
          <w:tcPr>
            <w:tcW w:w="926" w:type="dxa"/>
            <w:shd w:val="clear" w:color="auto" w:fill="auto"/>
            <w:noWrap/>
            <w:vAlign w:val="center"/>
            <w:hideMark/>
          </w:tcPr>
          <w:p w14:paraId="3832A4D9" w14:textId="77777777" w:rsidR="00FB1E2D" w:rsidRPr="0048079D" w:rsidRDefault="00FB1E2D" w:rsidP="00427AB8">
            <w:pPr>
              <w:jc w:val="center"/>
              <w:rPr>
                <w:color w:val="000000"/>
                <w:sz w:val="20"/>
                <w:lang w:eastAsia="hr-HR"/>
              </w:rPr>
            </w:pPr>
            <w:r w:rsidRPr="0048079D">
              <w:rPr>
                <w:color w:val="000000"/>
                <w:sz w:val="20"/>
                <w:lang w:eastAsia="hr-HR"/>
              </w:rPr>
              <w:t>50</w:t>
            </w:r>
          </w:p>
        </w:tc>
      </w:tr>
      <w:tr w:rsidR="00023EBD" w:rsidRPr="0048079D" w14:paraId="0BA4B908" w14:textId="77777777" w:rsidTr="00023EBD">
        <w:trPr>
          <w:trHeight w:val="500"/>
          <w:jc w:val="center"/>
        </w:trPr>
        <w:tc>
          <w:tcPr>
            <w:tcW w:w="1360" w:type="dxa"/>
            <w:shd w:val="clear" w:color="000000" w:fill="B4C6E7"/>
            <w:noWrap/>
            <w:vAlign w:val="bottom"/>
            <w:hideMark/>
          </w:tcPr>
          <w:p w14:paraId="1507E6B0" w14:textId="77777777" w:rsidR="00FB1E2D" w:rsidRPr="0048079D" w:rsidRDefault="00FB1E2D" w:rsidP="005E5FCA">
            <w:pPr>
              <w:ind w:firstLine="0"/>
              <w:jc w:val="center"/>
              <w:rPr>
                <w:i/>
                <w:color w:val="000000"/>
                <w:sz w:val="20"/>
                <w:lang w:eastAsia="hr-HR"/>
              </w:rPr>
            </w:pPr>
            <w:r w:rsidRPr="0048079D">
              <w:rPr>
                <w:i/>
                <w:color w:val="000000"/>
                <w:sz w:val="20"/>
                <w:lang w:eastAsia="hr-HR"/>
              </w:rPr>
              <w:t>f</w:t>
            </w:r>
            <w:r w:rsidRPr="0048079D">
              <w:rPr>
                <w:i/>
                <w:color w:val="000000"/>
                <w:sz w:val="20"/>
                <w:vertAlign w:val="subscript"/>
                <w:lang w:eastAsia="hr-HR"/>
              </w:rPr>
              <w:t>ck,cube</w:t>
            </w:r>
            <w:r w:rsidRPr="0048079D">
              <w:rPr>
                <w:i/>
                <w:color w:val="000000"/>
                <w:sz w:val="20"/>
                <w:lang w:eastAsia="hr-HR"/>
              </w:rPr>
              <w:t xml:space="preserve"> </w:t>
            </w:r>
            <w:r w:rsidRPr="0048079D">
              <w:rPr>
                <w:color w:val="000000"/>
                <w:sz w:val="20"/>
                <w:lang w:eastAsia="hr-HR"/>
              </w:rPr>
              <w:t>(MPa)</w:t>
            </w:r>
          </w:p>
        </w:tc>
        <w:tc>
          <w:tcPr>
            <w:tcW w:w="954" w:type="dxa"/>
            <w:shd w:val="clear" w:color="auto" w:fill="auto"/>
            <w:noWrap/>
            <w:vAlign w:val="center"/>
            <w:hideMark/>
          </w:tcPr>
          <w:p w14:paraId="6B2997BF" w14:textId="77777777" w:rsidR="00FB1E2D" w:rsidRPr="0048079D" w:rsidRDefault="00FB1E2D" w:rsidP="00427AB8">
            <w:pPr>
              <w:jc w:val="center"/>
              <w:rPr>
                <w:color w:val="000000"/>
                <w:sz w:val="20"/>
                <w:lang w:eastAsia="hr-HR"/>
              </w:rPr>
            </w:pPr>
            <w:r w:rsidRPr="0048079D">
              <w:rPr>
                <w:color w:val="000000"/>
                <w:sz w:val="20"/>
                <w:lang w:eastAsia="hr-HR"/>
              </w:rPr>
              <w:t>15</w:t>
            </w:r>
          </w:p>
        </w:tc>
        <w:tc>
          <w:tcPr>
            <w:tcW w:w="821" w:type="dxa"/>
            <w:shd w:val="clear" w:color="auto" w:fill="auto"/>
            <w:noWrap/>
            <w:vAlign w:val="center"/>
            <w:hideMark/>
          </w:tcPr>
          <w:p w14:paraId="35AF61DD" w14:textId="77777777" w:rsidR="00FB1E2D" w:rsidRPr="0048079D" w:rsidRDefault="00FB1E2D" w:rsidP="00427AB8">
            <w:pPr>
              <w:jc w:val="center"/>
              <w:rPr>
                <w:color w:val="000000"/>
                <w:sz w:val="20"/>
                <w:lang w:eastAsia="hr-HR"/>
              </w:rPr>
            </w:pPr>
            <w:r w:rsidRPr="0048079D">
              <w:rPr>
                <w:color w:val="000000"/>
                <w:sz w:val="20"/>
                <w:lang w:eastAsia="hr-HR"/>
              </w:rPr>
              <w:t>20</w:t>
            </w:r>
          </w:p>
        </w:tc>
        <w:tc>
          <w:tcPr>
            <w:tcW w:w="844" w:type="dxa"/>
            <w:shd w:val="clear" w:color="auto" w:fill="auto"/>
            <w:noWrap/>
            <w:vAlign w:val="center"/>
            <w:hideMark/>
          </w:tcPr>
          <w:p w14:paraId="244A2F48" w14:textId="77777777" w:rsidR="00FB1E2D" w:rsidRPr="0048079D" w:rsidRDefault="00FB1E2D" w:rsidP="00427AB8">
            <w:pPr>
              <w:jc w:val="center"/>
              <w:rPr>
                <w:color w:val="000000"/>
                <w:sz w:val="20"/>
                <w:lang w:eastAsia="hr-HR"/>
              </w:rPr>
            </w:pPr>
            <w:r w:rsidRPr="0048079D">
              <w:rPr>
                <w:color w:val="000000"/>
                <w:sz w:val="20"/>
                <w:lang w:eastAsia="hr-HR"/>
              </w:rPr>
              <w:t>25</w:t>
            </w:r>
          </w:p>
        </w:tc>
        <w:tc>
          <w:tcPr>
            <w:tcW w:w="844" w:type="dxa"/>
            <w:shd w:val="clear" w:color="auto" w:fill="auto"/>
            <w:noWrap/>
            <w:vAlign w:val="center"/>
            <w:hideMark/>
          </w:tcPr>
          <w:p w14:paraId="4D04A862" w14:textId="77777777" w:rsidR="00FB1E2D" w:rsidRPr="0048079D" w:rsidRDefault="00FB1E2D" w:rsidP="00427AB8">
            <w:pPr>
              <w:jc w:val="center"/>
              <w:rPr>
                <w:color w:val="000000"/>
                <w:sz w:val="20"/>
                <w:lang w:eastAsia="hr-HR"/>
              </w:rPr>
            </w:pPr>
            <w:r w:rsidRPr="0048079D">
              <w:rPr>
                <w:color w:val="000000"/>
                <w:sz w:val="20"/>
                <w:lang w:eastAsia="hr-HR"/>
              </w:rPr>
              <w:t>30</w:t>
            </w:r>
          </w:p>
        </w:tc>
        <w:tc>
          <w:tcPr>
            <w:tcW w:w="845" w:type="dxa"/>
            <w:shd w:val="clear" w:color="auto" w:fill="auto"/>
            <w:noWrap/>
            <w:vAlign w:val="center"/>
            <w:hideMark/>
          </w:tcPr>
          <w:p w14:paraId="46BC9F87" w14:textId="77777777" w:rsidR="00FB1E2D" w:rsidRPr="0048079D" w:rsidRDefault="00FB1E2D" w:rsidP="00427AB8">
            <w:pPr>
              <w:jc w:val="center"/>
              <w:rPr>
                <w:color w:val="000000"/>
                <w:sz w:val="20"/>
                <w:lang w:eastAsia="hr-HR"/>
              </w:rPr>
            </w:pPr>
            <w:r w:rsidRPr="0048079D">
              <w:rPr>
                <w:color w:val="000000"/>
                <w:sz w:val="20"/>
                <w:lang w:eastAsia="hr-HR"/>
              </w:rPr>
              <w:t>37</w:t>
            </w:r>
          </w:p>
        </w:tc>
        <w:tc>
          <w:tcPr>
            <w:tcW w:w="820" w:type="dxa"/>
            <w:shd w:val="clear" w:color="auto" w:fill="auto"/>
            <w:noWrap/>
            <w:vAlign w:val="center"/>
            <w:hideMark/>
          </w:tcPr>
          <w:p w14:paraId="4D40D569" w14:textId="77777777" w:rsidR="00FB1E2D" w:rsidRPr="0048079D" w:rsidRDefault="00FB1E2D" w:rsidP="00427AB8">
            <w:pPr>
              <w:jc w:val="center"/>
              <w:rPr>
                <w:color w:val="000000"/>
                <w:sz w:val="20"/>
                <w:lang w:eastAsia="hr-HR"/>
              </w:rPr>
            </w:pPr>
            <w:r w:rsidRPr="0048079D">
              <w:rPr>
                <w:color w:val="000000"/>
                <w:sz w:val="20"/>
                <w:lang w:eastAsia="hr-HR"/>
              </w:rPr>
              <w:t>45</w:t>
            </w:r>
          </w:p>
        </w:tc>
        <w:tc>
          <w:tcPr>
            <w:tcW w:w="926" w:type="dxa"/>
            <w:shd w:val="clear" w:color="auto" w:fill="auto"/>
            <w:noWrap/>
            <w:vAlign w:val="center"/>
            <w:hideMark/>
          </w:tcPr>
          <w:p w14:paraId="4B47EF0A" w14:textId="77777777" w:rsidR="00FB1E2D" w:rsidRPr="0048079D" w:rsidRDefault="00FB1E2D" w:rsidP="00427AB8">
            <w:pPr>
              <w:jc w:val="center"/>
              <w:rPr>
                <w:color w:val="000000"/>
                <w:sz w:val="20"/>
                <w:lang w:eastAsia="hr-HR"/>
              </w:rPr>
            </w:pPr>
            <w:r w:rsidRPr="0048079D">
              <w:rPr>
                <w:color w:val="000000"/>
                <w:sz w:val="20"/>
                <w:lang w:eastAsia="hr-HR"/>
              </w:rPr>
              <w:t>50</w:t>
            </w:r>
          </w:p>
        </w:tc>
        <w:tc>
          <w:tcPr>
            <w:tcW w:w="926" w:type="dxa"/>
            <w:shd w:val="clear" w:color="auto" w:fill="auto"/>
            <w:noWrap/>
            <w:vAlign w:val="center"/>
            <w:hideMark/>
          </w:tcPr>
          <w:p w14:paraId="21AA40EE" w14:textId="77777777" w:rsidR="00FB1E2D" w:rsidRPr="0048079D" w:rsidRDefault="00FB1E2D" w:rsidP="00427AB8">
            <w:pPr>
              <w:jc w:val="center"/>
              <w:rPr>
                <w:color w:val="000000"/>
                <w:sz w:val="20"/>
                <w:lang w:eastAsia="hr-HR"/>
              </w:rPr>
            </w:pPr>
            <w:r w:rsidRPr="0048079D">
              <w:rPr>
                <w:color w:val="000000"/>
                <w:sz w:val="20"/>
                <w:lang w:eastAsia="hr-HR"/>
              </w:rPr>
              <w:t>55</w:t>
            </w:r>
          </w:p>
        </w:tc>
        <w:tc>
          <w:tcPr>
            <w:tcW w:w="926" w:type="dxa"/>
            <w:shd w:val="clear" w:color="auto" w:fill="auto"/>
            <w:noWrap/>
            <w:vAlign w:val="center"/>
            <w:hideMark/>
          </w:tcPr>
          <w:p w14:paraId="1B89AC53" w14:textId="77777777" w:rsidR="00FB1E2D" w:rsidRPr="0048079D" w:rsidRDefault="00FB1E2D" w:rsidP="00427AB8">
            <w:pPr>
              <w:jc w:val="center"/>
              <w:rPr>
                <w:color w:val="000000"/>
                <w:sz w:val="20"/>
                <w:lang w:eastAsia="hr-HR"/>
              </w:rPr>
            </w:pPr>
            <w:r w:rsidRPr="0048079D">
              <w:rPr>
                <w:color w:val="000000"/>
                <w:sz w:val="20"/>
                <w:lang w:eastAsia="hr-HR"/>
              </w:rPr>
              <w:t>60</w:t>
            </w:r>
          </w:p>
        </w:tc>
      </w:tr>
      <w:tr w:rsidR="00023EBD" w:rsidRPr="0048079D" w14:paraId="2F9EEEB5" w14:textId="77777777" w:rsidTr="00023EBD">
        <w:trPr>
          <w:trHeight w:val="500"/>
          <w:jc w:val="center"/>
        </w:trPr>
        <w:tc>
          <w:tcPr>
            <w:tcW w:w="1360" w:type="dxa"/>
            <w:shd w:val="clear" w:color="000000" w:fill="B4C6E7"/>
            <w:noWrap/>
            <w:vAlign w:val="bottom"/>
            <w:hideMark/>
          </w:tcPr>
          <w:p w14:paraId="495B2952" w14:textId="77777777" w:rsidR="00FB1E2D" w:rsidRPr="0048079D" w:rsidRDefault="00FB1E2D" w:rsidP="005E5FCA">
            <w:pPr>
              <w:ind w:firstLine="0"/>
              <w:jc w:val="center"/>
              <w:rPr>
                <w:i/>
                <w:color w:val="000000"/>
                <w:sz w:val="20"/>
                <w:lang w:eastAsia="hr-HR"/>
              </w:rPr>
            </w:pPr>
            <w:r w:rsidRPr="0048079D">
              <w:rPr>
                <w:i/>
                <w:color w:val="000000"/>
                <w:sz w:val="20"/>
                <w:lang w:eastAsia="hr-HR"/>
              </w:rPr>
              <w:t>f</w:t>
            </w:r>
            <w:r w:rsidRPr="0048079D">
              <w:rPr>
                <w:color w:val="000000"/>
                <w:sz w:val="20"/>
                <w:vertAlign w:val="subscript"/>
                <w:lang w:eastAsia="hr-HR"/>
              </w:rPr>
              <w:t>cm</w:t>
            </w:r>
            <w:r w:rsidRPr="0048079D">
              <w:rPr>
                <w:i/>
                <w:color w:val="000000"/>
                <w:sz w:val="20"/>
                <w:lang w:eastAsia="hr-HR"/>
              </w:rPr>
              <w:t xml:space="preserve"> </w:t>
            </w:r>
            <w:r w:rsidRPr="0048079D">
              <w:rPr>
                <w:color w:val="000000"/>
                <w:sz w:val="20"/>
                <w:lang w:eastAsia="hr-HR"/>
              </w:rPr>
              <w:t>(MPa)</w:t>
            </w:r>
          </w:p>
        </w:tc>
        <w:tc>
          <w:tcPr>
            <w:tcW w:w="954" w:type="dxa"/>
            <w:shd w:val="clear" w:color="auto" w:fill="auto"/>
            <w:noWrap/>
            <w:vAlign w:val="bottom"/>
            <w:hideMark/>
          </w:tcPr>
          <w:p w14:paraId="494CF838" w14:textId="77777777" w:rsidR="00FB1E2D" w:rsidRPr="0048079D" w:rsidRDefault="00FB1E2D" w:rsidP="00427AB8">
            <w:pPr>
              <w:jc w:val="center"/>
              <w:rPr>
                <w:color w:val="000000"/>
                <w:sz w:val="20"/>
                <w:lang w:eastAsia="hr-HR"/>
              </w:rPr>
            </w:pPr>
            <w:r w:rsidRPr="0048079D">
              <w:rPr>
                <w:color w:val="000000"/>
                <w:sz w:val="20"/>
                <w:lang w:eastAsia="hr-HR"/>
              </w:rPr>
              <w:t>20</w:t>
            </w:r>
          </w:p>
        </w:tc>
        <w:tc>
          <w:tcPr>
            <w:tcW w:w="821" w:type="dxa"/>
            <w:shd w:val="clear" w:color="auto" w:fill="auto"/>
            <w:noWrap/>
            <w:vAlign w:val="bottom"/>
            <w:hideMark/>
          </w:tcPr>
          <w:p w14:paraId="28DB567C" w14:textId="77777777" w:rsidR="00FB1E2D" w:rsidRPr="0048079D" w:rsidRDefault="00FB1E2D" w:rsidP="00427AB8">
            <w:pPr>
              <w:jc w:val="center"/>
              <w:rPr>
                <w:color w:val="000000"/>
                <w:sz w:val="20"/>
                <w:lang w:eastAsia="hr-HR"/>
              </w:rPr>
            </w:pPr>
            <w:r w:rsidRPr="0048079D">
              <w:rPr>
                <w:color w:val="000000"/>
                <w:sz w:val="20"/>
                <w:lang w:eastAsia="hr-HR"/>
              </w:rPr>
              <w:t>24</w:t>
            </w:r>
          </w:p>
        </w:tc>
        <w:tc>
          <w:tcPr>
            <w:tcW w:w="844" w:type="dxa"/>
            <w:shd w:val="clear" w:color="auto" w:fill="auto"/>
            <w:noWrap/>
            <w:vAlign w:val="bottom"/>
            <w:hideMark/>
          </w:tcPr>
          <w:p w14:paraId="01919A3C" w14:textId="77777777" w:rsidR="00FB1E2D" w:rsidRPr="0048079D" w:rsidRDefault="00FB1E2D" w:rsidP="00427AB8">
            <w:pPr>
              <w:jc w:val="center"/>
              <w:rPr>
                <w:color w:val="000000"/>
                <w:sz w:val="20"/>
                <w:lang w:eastAsia="hr-HR"/>
              </w:rPr>
            </w:pPr>
            <w:r w:rsidRPr="0048079D">
              <w:rPr>
                <w:color w:val="000000"/>
                <w:sz w:val="20"/>
                <w:lang w:eastAsia="hr-HR"/>
              </w:rPr>
              <w:t>28</w:t>
            </w:r>
          </w:p>
        </w:tc>
        <w:tc>
          <w:tcPr>
            <w:tcW w:w="844" w:type="dxa"/>
            <w:shd w:val="clear" w:color="auto" w:fill="auto"/>
            <w:noWrap/>
            <w:vAlign w:val="bottom"/>
            <w:hideMark/>
          </w:tcPr>
          <w:p w14:paraId="49D69257" w14:textId="77777777" w:rsidR="00FB1E2D" w:rsidRPr="0048079D" w:rsidRDefault="00FB1E2D" w:rsidP="00427AB8">
            <w:pPr>
              <w:jc w:val="center"/>
              <w:rPr>
                <w:color w:val="000000"/>
                <w:sz w:val="20"/>
                <w:lang w:eastAsia="hr-HR"/>
              </w:rPr>
            </w:pPr>
            <w:r w:rsidRPr="0048079D">
              <w:rPr>
                <w:color w:val="000000"/>
                <w:sz w:val="20"/>
                <w:lang w:eastAsia="hr-HR"/>
              </w:rPr>
              <w:t>33</w:t>
            </w:r>
          </w:p>
        </w:tc>
        <w:tc>
          <w:tcPr>
            <w:tcW w:w="845" w:type="dxa"/>
            <w:shd w:val="clear" w:color="auto" w:fill="auto"/>
            <w:noWrap/>
            <w:vAlign w:val="bottom"/>
            <w:hideMark/>
          </w:tcPr>
          <w:p w14:paraId="47B8E355" w14:textId="77777777" w:rsidR="00FB1E2D" w:rsidRPr="0048079D" w:rsidRDefault="00FB1E2D" w:rsidP="00427AB8">
            <w:pPr>
              <w:jc w:val="center"/>
              <w:rPr>
                <w:color w:val="000000"/>
                <w:sz w:val="20"/>
                <w:lang w:eastAsia="hr-HR"/>
              </w:rPr>
            </w:pPr>
            <w:r w:rsidRPr="0048079D">
              <w:rPr>
                <w:color w:val="000000"/>
                <w:sz w:val="20"/>
                <w:lang w:eastAsia="hr-HR"/>
              </w:rPr>
              <w:t>38</w:t>
            </w:r>
          </w:p>
        </w:tc>
        <w:tc>
          <w:tcPr>
            <w:tcW w:w="820" w:type="dxa"/>
            <w:shd w:val="clear" w:color="auto" w:fill="auto"/>
            <w:noWrap/>
            <w:vAlign w:val="bottom"/>
            <w:hideMark/>
          </w:tcPr>
          <w:p w14:paraId="1AF5FD03" w14:textId="77777777" w:rsidR="00FB1E2D" w:rsidRPr="0048079D" w:rsidRDefault="00FB1E2D" w:rsidP="00427AB8">
            <w:pPr>
              <w:jc w:val="center"/>
              <w:rPr>
                <w:color w:val="000000"/>
                <w:sz w:val="20"/>
                <w:lang w:eastAsia="hr-HR"/>
              </w:rPr>
            </w:pPr>
            <w:r w:rsidRPr="0048079D">
              <w:rPr>
                <w:color w:val="000000"/>
                <w:sz w:val="20"/>
                <w:lang w:eastAsia="hr-HR"/>
              </w:rPr>
              <w:t>43</w:t>
            </w:r>
          </w:p>
        </w:tc>
        <w:tc>
          <w:tcPr>
            <w:tcW w:w="926" w:type="dxa"/>
            <w:shd w:val="clear" w:color="auto" w:fill="auto"/>
            <w:noWrap/>
            <w:vAlign w:val="bottom"/>
            <w:hideMark/>
          </w:tcPr>
          <w:p w14:paraId="69F81A5A" w14:textId="77777777" w:rsidR="00FB1E2D" w:rsidRPr="0048079D" w:rsidRDefault="00FB1E2D" w:rsidP="00427AB8">
            <w:pPr>
              <w:jc w:val="center"/>
              <w:rPr>
                <w:color w:val="000000"/>
                <w:sz w:val="20"/>
                <w:lang w:eastAsia="hr-HR"/>
              </w:rPr>
            </w:pPr>
            <w:r w:rsidRPr="0048079D">
              <w:rPr>
                <w:color w:val="000000"/>
                <w:sz w:val="20"/>
                <w:lang w:eastAsia="hr-HR"/>
              </w:rPr>
              <w:t>48</w:t>
            </w:r>
          </w:p>
        </w:tc>
        <w:tc>
          <w:tcPr>
            <w:tcW w:w="926" w:type="dxa"/>
            <w:shd w:val="clear" w:color="auto" w:fill="auto"/>
            <w:noWrap/>
            <w:vAlign w:val="bottom"/>
            <w:hideMark/>
          </w:tcPr>
          <w:p w14:paraId="6E17ECB9" w14:textId="77777777" w:rsidR="00FB1E2D" w:rsidRPr="0048079D" w:rsidRDefault="00FB1E2D" w:rsidP="00427AB8">
            <w:pPr>
              <w:jc w:val="center"/>
              <w:rPr>
                <w:color w:val="000000"/>
                <w:sz w:val="20"/>
                <w:lang w:eastAsia="hr-HR"/>
              </w:rPr>
            </w:pPr>
            <w:r w:rsidRPr="0048079D">
              <w:rPr>
                <w:color w:val="000000"/>
                <w:sz w:val="20"/>
                <w:lang w:eastAsia="hr-HR"/>
              </w:rPr>
              <w:t>53</w:t>
            </w:r>
          </w:p>
        </w:tc>
        <w:tc>
          <w:tcPr>
            <w:tcW w:w="926" w:type="dxa"/>
            <w:shd w:val="clear" w:color="auto" w:fill="auto"/>
            <w:noWrap/>
            <w:vAlign w:val="bottom"/>
            <w:hideMark/>
          </w:tcPr>
          <w:p w14:paraId="26E162FB" w14:textId="77777777" w:rsidR="00FB1E2D" w:rsidRPr="0048079D" w:rsidRDefault="00FB1E2D" w:rsidP="00427AB8">
            <w:pPr>
              <w:jc w:val="center"/>
              <w:rPr>
                <w:color w:val="000000"/>
                <w:sz w:val="20"/>
                <w:lang w:eastAsia="hr-HR"/>
              </w:rPr>
            </w:pPr>
            <w:r w:rsidRPr="0048079D">
              <w:rPr>
                <w:color w:val="000000"/>
                <w:sz w:val="20"/>
                <w:lang w:eastAsia="hr-HR"/>
              </w:rPr>
              <w:t>58</w:t>
            </w:r>
          </w:p>
        </w:tc>
      </w:tr>
    </w:tbl>
    <w:p w14:paraId="41995843" w14:textId="77777777" w:rsidR="00F60BC8" w:rsidRPr="00F60BC8" w:rsidRDefault="00F60BC8" w:rsidP="00F506F1">
      <w:pPr>
        <w:ind w:firstLine="0"/>
      </w:pPr>
    </w:p>
    <w:tbl>
      <w:tblPr>
        <w:tblpPr w:leftFromText="180" w:rightFromText="180" w:vertAnchor="text" w:horzAnchor="margin" w:tblpXSpec="center" w:tblpY="278"/>
        <w:tblW w:w="9299" w:type="dxa"/>
        <w:tblLayout w:type="fixed"/>
        <w:tblLook w:val="04A0" w:firstRow="1" w:lastRow="0" w:firstColumn="1" w:lastColumn="0" w:noHBand="0" w:noVBand="1"/>
      </w:tblPr>
      <w:tblGrid>
        <w:gridCol w:w="1280"/>
        <w:gridCol w:w="928"/>
        <w:gridCol w:w="929"/>
        <w:gridCol w:w="929"/>
        <w:gridCol w:w="929"/>
        <w:gridCol w:w="1013"/>
        <w:gridCol w:w="1097"/>
        <w:gridCol w:w="1097"/>
        <w:gridCol w:w="1097"/>
      </w:tblGrid>
      <w:tr w:rsidR="00023EBD" w:rsidRPr="000C4BA1" w14:paraId="02E62BA9" w14:textId="77777777" w:rsidTr="00023EBD">
        <w:trPr>
          <w:trHeight w:val="212"/>
        </w:trPr>
        <w:tc>
          <w:tcPr>
            <w:tcW w:w="1280"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008ADEFB" w14:textId="77777777" w:rsidR="00202DDE" w:rsidRPr="0048079D" w:rsidRDefault="00202DDE" w:rsidP="00023EBD">
            <w:pPr>
              <w:ind w:firstLine="0"/>
              <w:jc w:val="center"/>
              <w:rPr>
                <w:b/>
                <w:color w:val="000000"/>
                <w:sz w:val="20"/>
                <w:lang w:eastAsia="hr-HR"/>
              </w:rPr>
            </w:pPr>
            <w:r w:rsidRPr="0048079D">
              <w:rPr>
                <w:b/>
                <w:color w:val="000000"/>
                <w:sz w:val="20"/>
                <w:lang w:eastAsia="hr-HR"/>
              </w:rPr>
              <w:t>Razred tlačne čvrstoće betona</w:t>
            </w:r>
          </w:p>
        </w:tc>
        <w:tc>
          <w:tcPr>
            <w:tcW w:w="928" w:type="dxa"/>
            <w:tcBorders>
              <w:top w:val="single" w:sz="4" w:space="0" w:color="auto"/>
              <w:left w:val="nil"/>
              <w:bottom w:val="single" w:sz="4" w:space="0" w:color="auto"/>
              <w:right w:val="single" w:sz="4" w:space="0" w:color="auto"/>
            </w:tcBorders>
            <w:shd w:val="clear" w:color="000000" w:fill="B4C6E7"/>
            <w:noWrap/>
            <w:vAlign w:val="center"/>
            <w:hideMark/>
          </w:tcPr>
          <w:p w14:paraId="6A98EBCB" w14:textId="77777777" w:rsidR="00202DDE" w:rsidRPr="0048079D" w:rsidRDefault="00202DDE" w:rsidP="00023EBD">
            <w:pPr>
              <w:jc w:val="center"/>
              <w:rPr>
                <w:b/>
                <w:color w:val="000000"/>
                <w:sz w:val="20"/>
                <w:lang w:eastAsia="hr-HR"/>
              </w:rPr>
            </w:pPr>
            <w:r w:rsidRPr="0048079D">
              <w:rPr>
                <w:b/>
                <w:color w:val="000000"/>
                <w:sz w:val="20"/>
                <w:lang w:eastAsia="hr-HR"/>
              </w:rPr>
              <w:t>C55/67</w:t>
            </w:r>
          </w:p>
        </w:tc>
        <w:tc>
          <w:tcPr>
            <w:tcW w:w="929" w:type="dxa"/>
            <w:tcBorders>
              <w:top w:val="single" w:sz="4" w:space="0" w:color="auto"/>
              <w:left w:val="nil"/>
              <w:bottom w:val="single" w:sz="4" w:space="0" w:color="auto"/>
              <w:right w:val="single" w:sz="4" w:space="0" w:color="auto"/>
            </w:tcBorders>
            <w:shd w:val="clear" w:color="000000" w:fill="B4C6E7"/>
            <w:noWrap/>
            <w:vAlign w:val="center"/>
            <w:hideMark/>
          </w:tcPr>
          <w:p w14:paraId="079AB5D3" w14:textId="77777777" w:rsidR="00202DDE" w:rsidRPr="0048079D" w:rsidRDefault="00202DDE" w:rsidP="00023EBD">
            <w:pPr>
              <w:jc w:val="center"/>
              <w:rPr>
                <w:b/>
                <w:color w:val="000000"/>
                <w:sz w:val="20"/>
                <w:lang w:eastAsia="hr-HR"/>
              </w:rPr>
            </w:pPr>
            <w:r w:rsidRPr="0048079D">
              <w:rPr>
                <w:b/>
                <w:color w:val="000000"/>
                <w:sz w:val="20"/>
                <w:lang w:eastAsia="hr-HR"/>
              </w:rPr>
              <w:t>C60/75</w:t>
            </w:r>
          </w:p>
        </w:tc>
        <w:tc>
          <w:tcPr>
            <w:tcW w:w="929" w:type="dxa"/>
            <w:tcBorders>
              <w:top w:val="single" w:sz="4" w:space="0" w:color="auto"/>
              <w:left w:val="nil"/>
              <w:bottom w:val="single" w:sz="4" w:space="0" w:color="auto"/>
              <w:right w:val="single" w:sz="4" w:space="0" w:color="auto"/>
            </w:tcBorders>
            <w:shd w:val="clear" w:color="000000" w:fill="B4C6E7"/>
            <w:noWrap/>
            <w:vAlign w:val="center"/>
            <w:hideMark/>
          </w:tcPr>
          <w:p w14:paraId="553E0DE2" w14:textId="77777777" w:rsidR="00202DDE" w:rsidRPr="0048079D" w:rsidRDefault="00202DDE" w:rsidP="00023EBD">
            <w:pPr>
              <w:jc w:val="center"/>
              <w:rPr>
                <w:b/>
                <w:color w:val="000000"/>
                <w:sz w:val="20"/>
                <w:lang w:eastAsia="hr-HR"/>
              </w:rPr>
            </w:pPr>
            <w:r w:rsidRPr="0048079D">
              <w:rPr>
                <w:b/>
                <w:color w:val="000000"/>
                <w:sz w:val="20"/>
                <w:lang w:eastAsia="hr-HR"/>
              </w:rPr>
              <w:t>C70/85</w:t>
            </w:r>
          </w:p>
        </w:tc>
        <w:tc>
          <w:tcPr>
            <w:tcW w:w="929" w:type="dxa"/>
            <w:tcBorders>
              <w:top w:val="single" w:sz="4" w:space="0" w:color="auto"/>
              <w:left w:val="nil"/>
              <w:bottom w:val="single" w:sz="4" w:space="0" w:color="auto"/>
              <w:right w:val="single" w:sz="4" w:space="0" w:color="auto"/>
            </w:tcBorders>
            <w:shd w:val="clear" w:color="000000" w:fill="B4C6E7"/>
            <w:noWrap/>
            <w:vAlign w:val="center"/>
            <w:hideMark/>
          </w:tcPr>
          <w:p w14:paraId="48A773B6" w14:textId="77777777" w:rsidR="00202DDE" w:rsidRPr="0048079D" w:rsidRDefault="00202DDE" w:rsidP="00023EBD">
            <w:pPr>
              <w:jc w:val="center"/>
              <w:rPr>
                <w:b/>
                <w:color w:val="000000"/>
                <w:sz w:val="20"/>
                <w:lang w:eastAsia="hr-HR"/>
              </w:rPr>
            </w:pPr>
            <w:r w:rsidRPr="0048079D">
              <w:rPr>
                <w:b/>
                <w:color w:val="000000"/>
                <w:sz w:val="20"/>
                <w:lang w:eastAsia="hr-HR"/>
              </w:rPr>
              <w:t>C80/95</w:t>
            </w:r>
          </w:p>
        </w:tc>
        <w:tc>
          <w:tcPr>
            <w:tcW w:w="1013" w:type="dxa"/>
            <w:tcBorders>
              <w:top w:val="single" w:sz="4" w:space="0" w:color="auto"/>
              <w:left w:val="nil"/>
              <w:bottom w:val="single" w:sz="4" w:space="0" w:color="auto"/>
              <w:right w:val="single" w:sz="4" w:space="0" w:color="auto"/>
            </w:tcBorders>
            <w:shd w:val="clear" w:color="000000" w:fill="B4C6E7"/>
            <w:noWrap/>
            <w:vAlign w:val="center"/>
            <w:hideMark/>
          </w:tcPr>
          <w:p w14:paraId="748F8639" w14:textId="77777777" w:rsidR="004F42F3" w:rsidRPr="0048079D" w:rsidRDefault="00202DDE" w:rsidP="00023EBD">
            <w:pPr>
              <w:jc w:val="center"/>
              <w:rPr>
                <w:b/>
                <w:color w:val="000000"/>
                <w:sz w:val="20"/>
                <w:lang w:eastAsia="hr-HR"/>
              </w:rPr>
            </w:pPr>
            <w:r w:rsidRPr="0048079D">
              <w:rPr>
                <w:b/>
                <w:color w:val="000000"/>
                <w:sz w:val="20"/>
                <w:lang w:eastAsia="hr-HR"/>
              </w:rPr>
              <w:t>C90/</w:t>
            </w:r>
          </w:p>
          <w:p w14:paraId="5B0EFA70" w14:textId="4216823F" w:rsidR="00202DDE" w:rsidRPr="0048079D" w:rsidRDefault="00202DDE" w:rsidP="00023EBD">
            <w:pPr>
              <w:jc w:val="center"/>
              <w:rPr>
                <w:b/>
                <w:color w:val="000000"/>
                <w:sz w:val="20"/>
                <w:lang w:eastAsia="hr-HR"/>
              </w:rPr>
            </w:pPr>
            <w:r w:rsidRPr="0048079D">
              <w:rPr>
                <w:b/>
                <w:color w:val="000000"/>
                <w:sz w:val="20"/>
                <w:lang w:eastAsia="hr-HR"/>
              </w:rPr>
              <w:t>105</w:t>
            </w:r>
          </w:p>
        </w:tc>
        <w:tc>
          <w:tcPr>
            <w:tcW w:w="1097" w:type="dxa"/>
            <w:tcBorders>
              <w:top w:val="single" w:sz="4" w:space="0" w:color="auto"/>
              <w:left w:val="nil"/>
              <w:bottom w:val="single" w:sz="4" w:space="0" w:color="auto"/>
              <w:right w:val="single" w:sz="4" w:space="0" w:color="auto"/>
            </w:tcBorders>
            <w:shd w:val="clear" w:color="000000" w:fill="B4C6E7"/>
            <w:noWrap/>
            <w:vAlign w:val="center"/>
            <w:hideMark/>
          </w:tcPr>
          <w:p w14:paraId="15C75AE1" w14:textId="77777777" w:rsidR="004F42F3" w:rsidRPr="0048079D" w:rsidRDefault="00202DDE" w:rsidP="00023EBD">
            <w:pPr>
              <w:jc w:val="center"/>
              <w:rPr>
                <w:b/>
                <w:color w:val="000000"/>
                <w:sz w:val="20"/>
                <w:lang w:eastAsia="hr-HR"/>
              </w:rPr>
            </w:pPr>
            <w:r w:rsidRPr="0048079D">
              <w:rPr>
                <w:b/>
                <w:color w:val="000000"/>
                <w:sz w:val="20"/>
                <w:lang w:eastAsia="hr-HR"/>
              </w:rPr>
              <w:t>C100/</w:t>
            </w:r>
          </w:p>
          <w:p w14:paraId="68AA750D" w14:textId="411D22A8" w:rsidR="00202DDE" w:rsidRPr="0048079D" w:rsidRDefault="00202DDE" w:rsidP="00023EBD">
            <w:pPr>
              <w:jc w:val="center"/>
              <w:rPr>
                <w:b/>
                <w:color w:val="000000"/>
                <w:sz w:val="20"/>
                <w:lang w:eastAsia="hr-HR"/>
              </w:rPr>
            </w:pPr>
            <w:r w:rsidRPr="0048079D">
              <w:rPr>
                <w:b/>
                <w:color w:val="000000"/>
                <w:sz w:val="20"/>
                <w:lang w:eastAsia="hr-HR"/>
              </w:rPr>
              <w:t>115</w:t>
            </w:r>
          </w:p>
        </w:tc>
        <w:tc>
          <w:tcPr>
            <w:tcW w:w="1097" w:type="dxa"/>
            <w:tcBorders>
              <w:top w:val="single" w:sz="4" w:space="0" w:color="auto"/>
              <w:left w:val="nil"/>
              <w:bottom w:val="single" w:sz="4" w:space="0" w:color="auto"/>
              <w:right w:val="single" w:sz="4" w:space="0" w:color="auto"/>
            </w:tcBorders>
            <w:shd w:val="clear" w:color="000000" w:fill="B4C6E7"/>
            <w:noWrap/>
            <w:vAlign w:val="center"/>
            <w:hideMark/>
          </w:tcPr>
          <w:p w14:paraId="4D4427B6" w14:textId="77777777" w:rsidR="004F42F3" w:rsidRPr="0048079D" w:rsidRDefault="00202DDE" w:rsidP="00023EBD">
            <w:pPr>
              <w:jc w:val="center"/>
              <w:rPr>
                <w:b/>
                <w:color w:val="000000"/>
                <w:sz w:val="20"/>
                <w:lang w:eastAsia="hr-HR"/>
              </w:rPr>
            </w:pPr>
            <w:r w:rsidRPr="0048079D">
              <w:rPr>
                <w:b/>
                <w:color w:val="000000"/>
                <w:sz w:val="20"/>
                <w:lang w:eastAsia="hr-HR"/>
              </w:rPr>
              <w:t>C110/</w:t>
            </w:r>
          </w:p>
          <w:p w14:paraId="6E594FCF" w14:textId="1BF62708" w:rsidR="00202DDE" w:rsidRPr="0048079D" w:rsidRDefault="00202DDE" w:rsidP="00023EBD">
            <w:pPr>
              <w:jc w:val="center"/>
              <w:rPr>
                <w:b/>
                <w:color w:val="000000"/>
                <w:sz w:val="20"/>
                <w:lang w:eastAsia="hr-HR"/>
              </w:rPr>
            </w:pPr>
            <w:r w:rsidRPr="0048079D">
              <w:rPr>
                <w:b/>
                <w:color w:val="000000"/>
                <w:sz w:val="20"/>
                <w:lang w:eastAsia="hr-HR"/>
              </w:rPr>
              <w:t>130</w:t>
            </w:r>
          </w:p>
        </w:tc>
        <w:tc>
          <w:tcPr>
            <w:tcW w:w="1097" w:type="dxa"/>
            <w:tcBorders>
              <w:top w:val="single" w:sz="4" w:space="0" w:color="auto"/>
              <w:left w:val="nil"/>
              <w:bottom w:val="single" w:sz="4" w:space="0" w:color="auto"/>
              <w:right w:val="single" w:sz="4" w:space="0" w:color="auto"/>
            </w:tcBorders>
            <w:shd w:val="clear" w:color="000000" w:fill="B4C6E7"/>
            <w:noWrap/>
            <w:vAlign w:val="center"/>
            <w:hideMark/>
          </w:tcPr>
          <w:p w14:paraId="0130D03E" w14:textId="77777777" w:rsidR="004F42F3" w:rsidRPr="0048079D" w:rsidRDefault="00202DDE" w:rsidP="00023EBD">
            <w:pPr>
              <w:jc w:val="center"/>
              <w:rPr>
                <w:b/>
                <w:color w:val="000000"/>
                <w:sz w:val="20"/>
                <w:lang w:eastAsia="hr-HR"/>
              </w:rPr>
            </w:pPr>
            <w:r w:rsidRPr="0048079D">
              <w:rPr>
                <w:b/>
                <w:color w:val="000000"/>
                <w:sz w:val="20"/>
                <w:lang w:eastAsia="hr-HR"/>
              </w:rPr>
              <w:t>C120/</w:t>
            </w:r>
          </w:p>
          <w:p w14:paraId="73579B1A" w14:textId="4AB447BC" w:rsidR="00202DDE" w:rsidRPr="0048079D" w:rsidRDefault="00202DDE" w:rsidP="00023EBD">
            <w:pPr>
              <w:jc w:val="center"/>
              <w:rPr>
                <w:b/>
                <w:color w:val="000000"/>
                <w:sz w:val="20"/>
                <w:lang w:eastAsia="hr-HR"/>
              </w:rPr>
            </w:pPr>
            <w:r w:rsidRPr="0048079D">
              <w:rPr>
                <w:b/>
                <w:color w:val="000000"/>
                <w:sz w:val="20"/>
                <w:lang w:eastAsia="hr-HR"/>
              </w:rPr>
              <w:t>140</w:t>
            </w:r>
          </w:p>
        </w:tc>
      </w:tr>
      <w:tr w:rsidR="00023EBD" w:rsidRPr="000C4BA1" w14:paraId="3DCAD714" w14:textId="77777777" w:rsidTr="00023EBD">
        <w:trPr>
          <w:trHeight w:val="212"/>
        </w:trPr>
        <w:tc>
          <w:tcPr>
            <w:tcW w:w="1280" w:type="dxa"/>
            <w:tcBorders>
              <w:top w:val="nil"/>
              <w:left w:val="single" w:sz="4" w:space="0" w:color="auto"/>
              <w:bottom w:val="single" w:sz="4" w:space="0" w:color="auto"/>
              <w:right w:val="single" w:sz="4" w:space="0" w:color="auto"/>
            </w:tcBorders>
            <w:shd w:val="clear" w:color="000000" w:fill="B4C6E7"/>
            <w:noWrap/>
            <w:vAlign w:val="bottom"/>
            <w:hideMark/>
          </w:tcPr>
          <w:p w14:paraId="5325A592" w14:textId="77777777" w:rsidR="00202DDE" w:rsidRPr="0048079D" w:rsidRDefault="00202DDE" w:rsidP="001C30FB">
            <w:pPr>
              <w:jc w:val="center"/>
              <w:rPr>
                <w:color w:val="000000"/>
                <w:sz w:val="20"/>
                <w:lang w:eastAsia="hr-HR"/>
              </w:rPr>
            </w:pPr>
            <w:r w:rsidRPr="0048079D">
              <w:rPr>
                <w:i/>
                <w:color w:val="000000"/>
                <w:sz w:val="20"/>
                <w:lang w:eastAsia="hr-HR"/>
              </w:rPr>
              <w:t>f</w:t>
            </w:r>
            <w:r w:rsidRPr="0048079D">
              <w:rPr>
                <w:color w:val="000000"/>
                <w:sz w:val="20"/>
                <w:vertAlign w:val="subscript"/>
                <w:lang w:eastAsia="hr-HR"/>
              </w:rPr>
              <w:t>ck,cyl</w:t>
            </w:r>
            <w:r w:rsidRPr="0048079D">
              <w:rPr>
                <w:color w:val="000000"/>
                <w:sz w:val="20"/>
                <w:lang w:eastAsia="hr-HR"/>
              </w:rPr>
              <w:t xml:space="preserve"> (MPa)</w:t>
            </w:r>
          </w:p>
        </w:tc>
        <w:tc>
          <w:tcPr>
            <w:tcW w:w="928" w:type="dxa"/>
            <w:tcBorders>
              <w:top w:val="nil"/>
              <w:left w:val="nil"/>
              <w:bottom w:val="single" w:sz="4" w:space="0" w:color="auto"/>
              <w:right w:val="single" w:sz="4" w:space="0" w:color="auto"/>
            </w:tcBorders>
            <w:shd w:val="clear" w:color="auto" w:fill="auto"/>
            <w:noWrap/>
            <w:vAlign w:val="center"/>
            <w:hideMark/>
          </w:tcPr>
          <w:p w14:paraId="664DAE34" w14:textId="77777777" w:rsidR="00202DDE" w:rsidRPr="0048079D" w:rsidRDefault="00202DDE" w:rsidP="00023EBD">
            <w:pPr>
              <w:jc w:val="center"/>
              <w:rPr>
                <w:color w:val="000000"/>
                <w:sz w:val="20"/>
                <w:lang w:eastAsia="hr-HR"/>
              </w:rPr>
            </w:pPr>
            <w:r w:rsidRPr="0048079D">
              <w:rPr>
                <w:color w:val="000000"/>
                <w:sz w:val="20"/>
                <w:lang w:eastAsia="hr-HR"/>
              </w:rPr>
              <w:t>55</w:t>
            </w:r>
          </w:p>
        </w:tc>
        <w:tc>
          <w:tcPr>
            <w:tcW w:w="929" w:type="dxa"/>
            <w:tcBorders>
              <w:top w:val="nil"/>
              <w:left w:val="nil"/>
              <w:bottom w:val="single" w:sz="4" w:space="0" w:color="auto"/>
              <w:right w:val="single" w:sz="4" w:space="0" w:color="auto"/>
            </w:tcBorders>
            <w:shd w:val="clear" w:color="auto" w:fill="auto"/>
            <w:noWrap/>
            <w:vAlign w:val="center"/>
            <w:hideMark/>
          </w:tcPr>
          <w:p w14:paraId="4D20DB67" w14:textId="77777777" w:rsidR="00202DDE" w:rsidRPr="0048079D" w:rsidRDefault="00202DDE" w:rsidP="00023EBD">
            <w:pPr>
              <w:jc w:val="center"/>
              <w:rPr>
                <w:color w:val="000000"/>
                <w:sz w:val="20"/>
                <w:lang w:eastAsia="hr-HR"/>
              </w:rPr>
            </w:pPr>
            <w:r w:rsidRPr="0048079D">
              <w:rPr>
                <w:color w:val="000000"/>
                <w:sz w:val="20"/>
                <w:lang w:eastAsia="hr-HR"/>
              </w:rPr>
              <w:t>60</w:t>
            </w:r>
          </w:p>
        </w:tc>
        <w:tc>
          <w:tcPr>
            <w:tcW w:w="929" w:type="dxa"/>
            <w:tcBorders>
              <w:top w:val="nil"/>
              <w:left w:val="nil"/>
              <w:bottom w:val="single" w:sz="4" w:space="0" w:color="auto"/>
              <w:right w:val="single" w:sz="4" w:space="0" w:color="auto"/>
            </w:tcBorders>
            <w:shd w:val="clear" w:color="auto" w:fill="auto"/>
            <w:noWrap/>
            <w:vAlign w:val="center"/>
            <w:hideMark/>
          </w:tcPr>
          <w:p w14:paraId="008DE872" w14:textId="77777777" w:rsidR="00202DDE" w:rsidRPr="0048079D" w:rsidRDefault="00202DDE" w:rsidP="00023EBD">
            <w:pPr>
              <w:jc w:val="center"/>
              <w:rPr>
                <w:color w:val="000000"/>
                <w:sz w:val="20"/>
                <w:lang w:eastAsia="hr-HR"/>
              </w:rPr>
            </w:pPr>
            <w:r w:rsidRPr="0048079D">
              <w:rPr>
                <w:color w:val="000000"/>
                <w:sz w:val="20"/>
                <w:lang w:eastAsia="hr-HR"/>
              </w:rPr>
              <w:t>70</w:t>
            </w:r>
          </w:p>
        </w:tc>
        <w:tc>
          <w:tcPr>
            <w:tcW w:w="929" w:type="dxa"/>
            <w:tcBorders>
              <w:top w:val="nil"/>
              <w:left w:val="nil"/>
              <w:bottom w:val="single" w:sz="4" w:space="0" w:color="auto"/>
              <w:right w:val="single" w:sz="4" w:space="0" w:color="auto"/>
            </w:tcBorders>
            <w:shd w:val="clear" w:color="auto" w:fill="auto"/>
            <w:noWrap/>
            <w:vAlign w:val="center"/>
            <w:hideMark/>
          </w:tcPr>
          <w:p w14:paraId="5F1B11B6" w14:textId="77777777" w:rsidR="00202DDE" w:rsidRPr="0048079D" w:rsidRDefault="00202DDE" w:rsidP="00023EBD">
            <w:pPr>
              <w:jc w:val="center"/>
              <w:rPr>
                <w:color w:val="000000"/>
                <w:sz w:val="20"/>
                <w:lang w:eastAsia="hr-HR"/>
              </w:rPr>
            </w:pPr>
            <w:r w:rsidRPr="0048079D">
              <w:rPr>
                <w:color w:val="000000"/>
                <w:sz w:val="20"/>
                <w:lang w:eastAsia="hr-HR"/>
              </w:rPr>
              <w:t>80</w:t>
            </w:r>
          </w:p>
        </w:tc>
        <w:tc>
          <w:tcPr>
            <w:tcW w:w="1013" w:type="dxa"/>
            <w:tcBorders>
              <w:top w:val="nil"/>
              <w:left w:val="nil"/>
              <w:bottom w:val="single" w:sz="4" w:space="0" w:color="auto"/>
              <w:right w:val="single" w:sz="4" w:space="0" w:color="auto"/>
            </w:tcBorders>
            <w:shd w:val="clear" w:color="auto" w:fill="auto"/>
            <w:noWrap/>
            <w:vAlign w:val="center"/>
            <w:hideMark/>
          </w:tcPr>
          <w:p w14:paraId="2C836B14" w14:textId="77777777" w:rsidR="00202DDE" w:rsidRPr="0048079D" w:rsidRDefault="00202DDE" w:rsidP="00023EBD">
            <w:pPr>
              <w:jc w:val="center"/>
              <w:rPr>
                <w:color w:val="000000"/>
                <w:sz w:val="20"/>
                <w:lang w:eastAsia="hr-HR"/>
              </w:rPr>
            </w:pPr>
            <w:r w:rsidRPr="0048079D">
              <w:rPr>
                <w:color w:val="000000"/>
                <w:sz w:val="20"/>
                <w:lang w:eastAsia="hr-HR"/>
              </w:rPr>
              <w:t>90</w:t>
            </w:r>
          </w:p>
        </w:tc>
        <w:tc>
          <w:tcPr>
            <w:tcW w:w="1097" w:type="dxa"/>
            <w:tcBorders>
              <w:top w:val="nil"/>
              <w:left w:val="nil"/>
              <w:bottom w:val="single" w:sz="4" w:space="0" w:color="auto"/>
              <w:right w:val="single" w:sz="4" w:space="0" w:color="auto"/>
            </w:tcBorders>
            <w:shd w:val="clear" w:color="auto" w:fill="auto"/>
            <w:noWrap/>
            <w:vAlign w:val="center"/>
            <w:hideMark/>
          </w:tcPr>
          <w:p w14:paraId="48AFBC27" w14:textId="77777777" w:rsidR="00202DDE" w:rsidRPr="0048079D" w:rsidRDefault="00202DDE" w:rsidP="00023EBD">
            <w:pPr>
              <w:jc w:val="center"/>
              <w:rPr>
                <w:color w:val="000000"/>
                <w:sz w:val="20"/>
                <w:lang w:eastAsia="hr-HR"/>
              </w:rPr>
            </w:pPr>
            <w:r w:rsidRPr="0048079D">
              <w:rPr>
                <w:color w:val="000000"/>
                <w:sz w:val="20"/>
                <w:lang w:eastAsia="hr-HR"/>
              </w:rPr>
              <w:t>100</w:t>
            </w:r>
          </w:p>
        </w:tc>
        <w:tc>
          <w:tcPr>
            <w:tcW w:w="1097" w:type="dxa"/>
            <w:tcBorders>
              <w:top w:val="nil"/>
              <w:left w:val="nil"/>
              <w:bottom w:val="single" w:sz="4" w:space="0" w:color="auto"/>
              <w:right w:val="single" w:sz="4" w:space="0" w:color="auto"/>
            </w:tcBorders>
            <w:shd w:val="clear" w:color="auto" w:fill="auto"/>
            <w:noWrap/>
            <w:vAlign w:val="center"/>
            <w:hideMark/>
          </w:tcPr>
          <w:p w14:paraId="18D1EE80" w14:textId="77777777" w:rsidR="00202DDE" w:rsidRPr="0048079D" w:rsidRDefault="00202DDE" w:rsidP="00023EBD">
            <w:pPr>
              <w:jc w:val="center"/>
              <w:rPr>
                <w:color w:val="000000"/>
                <w:sz w:val="20"/>
                <w:lang w:eastAsia="hr-HR"/>
              </w:rPr>
            </w:pPr>
            <w:r w:rsidRPr="0048079D">
              <w:rPr>
                <w:color w:val="000000"/>
                <w:sz w:val="20"/>
                <w:lang w:eastAsia="hr-HR"/>
              </w:rPr>
              <w:t>110</w:t>
            </w:r>
          </w:p>
        </w:tc>
        <w:tc>
          <w:tcPr>
            <w:tcW w:w="1097" w:type="dxa"/>
            <w:tcBorders>
              <w:top w:val="nil"/>
              <w:left w:val="nil"/>
              <w:bottom w:val="single" w:sz="4" w:space="0" w:color="auto"/>
              <w:right w:val="single" w:sz="4" w:space="0" w:color="auto"/>
            </w:tcBorders>
            <w:shd w:val="clear" w:color="auto" w:fill="auto"/>
            <w:noWrap/>
            <w:vAlign w:val="center"/>
            <w:hideMark/>
          </w:tcPr>
          <w:p w14:paraId="48B75F2B" w14:textId="77777777" w:rsidR="00202DDE" w:rsidRPr="0048079D" w:rsidRDefault="00202DDE" w:rsidP="00023EBD">
            <w:pPr>
              <w:jc w:val="center"/>
              <w:rPr>
                <w:color w:val="000000"/>
                <w:sz w:val="20"/>
                <w:lang w:eastAsia="hr-HR"/>
              </w:rPr>
            </w:pPr>
            <w:r w:rsidRPr="0048079D">
              <w:rPr>
                <w:color w:val="000000"/>
                <w:sz w:val="20"/>
                <w:lang w:eastAsia="hr-HR"/>
              </w:rPr>
              <w:t>120</w:t>
            </w:r>
          </w:p>
        </w:tc>
      </w:tr>
      <w:tr w:rsidR="00023EBD" w:rsidRPr="000C4BA1" w14:paraId="40299E6A" w14:textId="77777777" w:rsidTr="00023EBD">
        <w:trPr>
          <w:trHeight w:val="212"/>
        </w:trPr>
        <w:tc>
          <w:tcPr>
            <w:tcW w:w="1280" w:type="dxa"/>
            <w:tcBorders>
              <w:top w:val="nil"/>
              <w:left w:val="single" w:sz="4" w:space="0" w:color="auto"/>
              <w:bottom w:val="single" w:sz="4" w:space="0" w:color="auto"/>
              <w:right w:val="single" w:sz="4" w:space="0" w:color="auto"/>
            </w:tcBorders>
            <w:shd w:val="clear" w:color="000000" w:fill="B4C6E7"/>
            <w:noWrap/>
            <w:vAlign w:val="bottom"/>
            <w:hideMark/>
          </w:tcPr>
          <w:p w14:paraId="29A9E7AB" w14:textId="77777777" w:rsidR="00202DDE" w:rsidRPr="0048079D" w:rsidRDefault="00202DDE" w:rsidP="001C30FB">
            <w:pPr>
              <w:jc w:val="center"/>
              <w:rPr>
                <w:i/>
                <w:color w:val="000000"/>
                <w:sz w:val="20"/>
                <w:lang w:eastAsia="hr-HR"/>
              </w:rPr>
            </w:pPr>
            <w:r w:rsidRPr="0048079D">
              <w:rPr>
                <w:i/>
                <w:color w:val="000000"/>
                <w:sz w:val="20"/>
                <w:lang w:eastAsia="hr-HR"/>
              </w:rPr>
              <w:t>f</w:t>
            </w:r>
            <w:r w:rsidRPr="0048079D">
              <w:rPr>
                <w:i/>
                <w:color w:val="000000"/>
                <w:sz w:val="20"/>
                <w:vertAlign w:val="subscript"/>
                <w:lang w:eastAsia="hr-HR"/>
              </w:rPr>
              <w:t>ck,cube</w:t>
            </w:r>
            <w:r w:rsidRPr="0048079D">
              <w:rPr>
                <w:i/>
                <w:color w:val="000000"/>
                <w:sz w:val="20"/>
                <w:lang w:eastAsia="hr-HR"/>
              </w:rPr>
              <w:t xml:space="preserve"> </w:t>
            </w:r>
            <w:r w:rsidRPr="0048079D">
              <w:rPr>
                <w:color w:val="000000"/>
                <w:sz w:val="20"/>
                <w:lang w:eastAsia="hr-HR"/>
              </w:rPr>
              <w:t>(MPa)</w:t>
            </w:r>
          </w:p>
        </w:tc>
        <w:tc>
          <w:tcPr>
            <w:tcW w:w="928" w:type="dxa"/>
            <w:tcBorders>
              <w:top w:val="nil"/>
              <w:left w:val="nil"/>
              <w:bottom w:val="single" w:sz="4" w:space="0" w:color="auto"/>
              <w:right w:val="single" w:sz="4" w:space="0" w:color="auto"/>
            </w:tcBorders>
            <w:shd w:val="clear" w:color="auto" w:fill="auto"/>
            <w:noWrap/>
            <w:vAlign w:val="center"/>
            <w:hideMark/>
          </w:tcPr>
          <w:p w14:paraId="762956F2" w14:textId="77777777" w:rsidR="00202DDE" w:rsidRPr="0048079D" w:rsidRDefault="00202DDE" w:rsidP="00023EBD">
            <w:pPr>
              <w:jc w:val="center"/>
              <w:rPr>
                <w:color w:val="000000"/>
                <w:sz w:val="20"/>
                <w:lang w:eastAsia="hr-HR"/>
              </w:rPr>
            </w:pPr>
            <w:r w:rsidRPr="0048079D">
              <w:rPr>
                <w:color w:val="000000"/>
                <w:sz w:val="20"/>
                <w:lang w:eastAsia="hr-HR"/>
              </w:rPr>
              <w:t>67</w:t>
            </w:r>
          </w:p>
        </w:tc>
        <w:tc>
          <w:tcPr>
            <w:tcW w:w="929" w:type="dxa"/>
            <w:tcBorders>
              <w:top w:val="nil"/>
              <w:left w:val="nil"/>
              <w:bottom w:val="single" w:sz="4" w:space="0" w:color="auto"/>
              <w:right w:val="single" w:sz="4" w:space="0" w:color="auto"/>
            </w:tcBorders>
            <w:shd w:val="clear" w:color="auto" w:fill="auto"/>
            <w:noWrap/>
            <w:vAlign w:val="center"/>
            <w:hideMark/>
          </w:tcPr>
          <w:p w14:paraId="2AF97B39" w14:textId="77777777" w:rsidR="00202DDE" w:rsidRPr="0048079D" w:rsidRDefault="00202DDE" w:rsidP="00023EBD">
            <w:pPr>
              <w:jc w:val="center"/>
              <w:rPr>
                <w:color w:val="000000"/>
                <w:sz w:val="20"/>
                <w:lang w:eastAsia="hr-HR"/>
              </w:rPr>
            </w:pPr>
            <w:r w:rsidRPr="0048079D">
              <w:rPr>
                <w:color w:val="000000"/>
                <w:sz w:val="20"/>
                <w:lang w:eastAsia="hr-HR"/>
              </w:rPr>
              <w:t>75</w:t>
            </w:r>
          </w:p>
        </w:tc>
        <w:tc>
          <w:tcPr>
            <w:tcW w:w="929" w:type="dxa"/>
            <w:tcBorders>
              <w:top w:val="nil"/>
              <w:left w:val="nil"/>
              <w:bottom w:val="single" w:sz="4" w:space="0" w:color="auto"/>
              <w:right w:val="single" w:sz="4" w:space="0" w:color="auto"/>
            </w:tcBorders>
            <w:shd w:val="clear" w:color="auto" w:fill="auto"/>
            <w:noWrap/>
            <w:vAlign w:val="center"/>
            <w:hideMark/>
          </w:tcPr>
          <w:p w14:paraId="3FF9168B" w14:textId="77777777" w:rsidR="00202DDE" w:rsidRPr="0048079D" w:rsidRDefault="00202DDE" w:rsidP="00023EBD">
            <w:pPr>
              <w:jc w:val="center"/>
              <w:rPr>
                <w:color w:val="000000"/>
                <w:sz w:val="20"/>
                <w:lang w:eastAsia="hr-HR"/>
              </w:rPr>
            </w:pPr>
            <w:r w:rsidRPr="0048079D">
              <w:rPr>
                <w:color w:val="000000"/>
                <w:sz w:val="20"/>
                <w:lang w:eastAsia="hr-HR"/>
              </w:rPr>
              <w:t>85</w:t>
            </w:r>
          </w:p>
        </w:tc>
        <w:tc>
          <w:tcPr>
            <w:tcW w:w="929" w:type="dxa"/>
            <w:tcBorders>
              <w:top w:val="nil"/>
              <w:left w:val="nil"/>
              <w:bottom w:val="single" w:sz="4" w:space="0" w:color="auto"/>
              <w:right w:val="single" w:sz="4" w:space="0" w:color="auto"/>
            </w:tcBorders>
            <w:shd w:val="clear" w:color="auto" w:fill="auto"/>
            <w:noWrap/>
            <w:vAlign w:val="center"/>
            <w:hideMark/>
          </w:tcPr>
          <w:p w14:paraId="51E2AE5B" w14:textId="77777777" w:rsidR="00202DDE" w:rsidRPr="0048079D" w:rsidRDefault="00202DDE" w:rsidP="00023EBD">
            <w:pPr>
              <w:jc w:val="center"/>
              <w:rPr>
                <w:color w:val="000000"/>
                <w:sz w:val="20"/>
                <w:lang w:eastAsia="hr-HR"/>
              </w:rPr>
            </w:pPr>
            <w:r w:rsidRPr="0048079D">
              <w:rPr>
                <w:color w:val="000000"/>
                <w:sz w:val="20"/>
                <w:lang w:eastAsia="hr-HR"/>
              </w:rPr>
              <w:t>95</w:t>
            </w:r>
          </w:p>
        </w:tc>
        <w:tc>
          <w:tcPr>
            <w:tcW w:w="1013" w:type="dxa"/>
            <w:tcBorders>
              <w:top w:val="nil"/>
              <w:left w:val="nil"/>
              <w:bottom w:val="single" w:sz="4" w:space="0" w:color="auto"/>
              <w:right w:val="single" w:sz="4" w:space="0" w:color="auto"/>
            </w:tcBorders>
            <w:shd w:val="clear" w:color="auto" w:fill="auto"/>
            <w:noWrap/>
            <w:vAlign w:val="center"/>
            <w:hideMark/>
          </w:tcPr>
          <w:p w14:paraId="0047CD6D" w14:textId="77777777" w:rsidR="00202DDE" w:rsidRPr="0048079D" w:rsidRDefault="00202DDE" w:rsidP="00023EBD">
            <w:pPr>
              <w:jc w:val="center"/>
              <w:rPr>
                <w:color w:val="000000"/>
                <w:sz w:val="20"/>
                <w:lang w:eastAsia="hr-HR"/>
              </w:rPr>
            </w:pPr>
            <w:r w:rsidRPr="0048079D">
              <w:rPr>
                <w:color w:val="000000"/>
                <w:sz w:val="20"/>
                <w:lang w:eastAsia="hr-HR"/>
              </w:rPr>
              <w:t>105</w:t>
            </w:r>
          </w:p>
        </w:tc>
        <w:tc>
          <w:tcPr>
            <w:tcW w:w="1097" w:type="dxa"/>
            <w:tcBorders>
              <w:top w:val="nil"/>
              <w:left w:val="nil"/>
              <w:bottom w:val="single" w:sz="4" w:space="0" w:color="auto"/>
              <w:right w:val="single" w:sz="4" w:space="0" w:color="auto"/>
            </w:tcBorders>
            <w:shd w:val="clear" w:color="auto" w:fill="auto"/>
            <w:noWrap/>
            <w:vAlign w:val="center"/>
            <w:hideMark/>
          </w:tcPr>
          <w:p w14:paraId="5DA08572" w14:textId="77777777" w:rsidR="00202DDE" w:rsidRPr="0048079D" w:rsidRDefault="00202DDE" w:rsidP="00023EBD">
            <w:pPr>
              <w:jc w:val="center"/>
              <w:rPr>
                <w:color w:val="000000"/>
                <w:sz w:val="20"/>
                <w:lang w:eastAsia="hr-HR"/>
              </w:rPr>
            </w:pPr>
            <w:r w:rsidRPr="0048079D">
              <w:rPr>
                <w:color w:val="000000"/>
                <w:sz w:val="20"/>
                <w:lang w:eastAsia="hr-HR"/>
              </w:rPr>
              <w:t>115</w:t>
            </w:r>
          </w:p>
        </w:tc>
        <w:tc>
          <w:tcPr>
            <w:tcW w:w="1097" w:type="dxa"/>
            <w:tcBorders>
              <w:top w:val="nil"/>
              <w:left w:val="nil"/>
              <w:bottom w:val="single" w:sz="4" w:space="0" w:color="auto"/>
              <w:right w:val="single" w:sz="4" w:space="0" w:color="auto"/>
            </w:tcBorders>
            <w:shd w:val="clear" w:color="auto" w:fill="auto"/>
            <w:noWrap/>
            <w:vAlign w:val="center"/>
            <w:hideMark/>
          </w:tcPr>
          <w:p w14:paraId="722C3EC1" w14:textId="77777777" w:rsidR="00202DDE" w:rsidRPr="0048079D" w:rsidRDefault="00202DDE" w:rsidP="00023EBD">
            <w:pPr>
              <w:jc w:val="center"/>
              <w:rPr>
                <w:color w:val="000000"/>
                <w:sz w:val="20"/>
                <w:lang w:eastAsia="hr-HR"/>
              </w:rPr>
            </w:pPr>
            <w:r w:rsidRPr="0048079D">
              <w:rPr>
                <w:color w:val="000000"/>
                <w:sz w:val="20"/>
                <w:lang w:eastAsia="hr-HR"/>
              </w:rPr>
              <w:t>130</w:t>
            </w:r>
          </w:p>
        </w:tc>
        <w:tc>
          <w:tcPr>
            <w:tcW w:w="1097" w:type="dxa"/>
            <w:tcBorders>
              <w:top w:val="nil"/>
              <w:left w:val="nil"/>
              <w:bottom w:val="single" w:sz="4" w:space="0" w:color="auto"/>
              <w:right w:val="single" w:sz="4" w:space="0" w:color="auto"/>
            </w:tcBorders>
            <w:shd w:val="clear" w:color="auto" w:fill="auto"/>
            <w:noWrap/>
            <w:vAlign w:val="center"/>
            <w:hideMark/>
          </w:tcPr>
          <w:p w14:paraId="26706043" w14:textId="77777777" w:rsidR="00202DDE" w:rsidRPr="0048079D" w:rsidRDefault="00202DDE" w:rsidP="00023EBD">
            <w:pPr>
              <w:jc w:val="center"/>
              <w:rPr>
                <w:color w:val="000000"/>
                <w:sz w:val="20"/>
                <w:lang w:eastAsia="hr-HR"/>
              </w:rPr>
            </w:pPr>
            <w:r w:rsidRPr="0048079D">
              <w:rPr>
                <w:color w:val="000000"/>
                <w:sz w:val="20"/>
                <w:lang w:eastAsia="hr-HR"/>
              </w:rPr>
              <w:t>140</w:t>
            </w:r>
          </w:p>
        </w:tc>
      </w:tr>
      <w:tr w:rsidR="00023EBD" w:rsidRPr="000C4BA1" w14:paraId="068180D1" w14:textId="77777777" w:rsidTr="00023EBD">
        <w:trPr>
          <w:trHeight w:val="212"/>
        </w:trPr>
        <w:tc>
          <w:tcPr>
            <w:tcW w:w="1280" w:type="dxa"/>
            <w:tcBorders>
              <w:top w:val="nil"/>
              <w:left w:val="single" w:sz="4" w:space="0" w:color="auto"/>
              <w:bottom w:val="single" w:sz="4" w:space="0" w:color="auto"/>
              <w:right w:val="single" w:sz="4" w:space="0" w:color="auto"/>
            </w:tcBorders>
            <w:shd w:val="clear" w:color="000000" w:fill="B4C6E7"/>
            <w:noWrap/>
            <w:vAlign w:val="bottom"/>
            <w:hideMark/>
          </w:tcPr>
          <w:p w14:paraId="17AF2B91" w14:textId="77777777" w:rsidR="00202DDE" w:rsidRPr="0048079D" w:rsidRDefault="00202DDE" w:rsidP="001C30FB">
            <w:pPr>
              <w:jc w:val="center"/>
              <w:rPr>
                <w:i/>
                <w:color w:val="000000"/>
                <w:sz w:val="20"/>
                <w:lang w:eastAsia="hr-HR"/>
              </w:rPr>
            </w:pPr>
            <w:r w:rsidRPr="0048079D">
              <w:rPr>
                <w:i/>
                <w:color w:val="000000"/>
                <w:sz w:val="20"/>
                <w:lang w:eastAsia="hr-HR"/>
              </w:rPr>
              <w:t>f</w:t>
            </w:r>
            <w:r w:rsidRPr="0048079D">
              <w:rPr>
                <w:color w:val="000000"/>
                <w:sz w:val="20"/>
                <w:vertAlign w:val="subscript"/>
                <w:lang w:eastAsia="hr-HR"/>
              </w:rPr>
              <w:t>cm</w:t>
            </w:r>
            <w:r w:rsidRPr="0048079D">
              <w:rPr>
                <w:i/>
                <w:color w:val="000000"/>
                <w:sz w:val="20"/>
                <w:lang w:eastAsia="hr-HR"/>
              </w:rPr>
              <w:t xml:space="preserve"> </w:t>
            </w:r>
            <w:r w:rsidRPr="0048079D">
              <w:rPr>
                <w:color w:val="000000"/>
                <w:sz w:val="20"/>
                <w:lang w:eastAsia="hr-HR"/>
              </w:rPr>
              <w:t>(MPa)</w:t>
            </w:r>
          </w:p>
        </w:tc>
        <w:tc>
          <w:tcPr>
            <w:tcW w:w="928" w:type="dxa"/>
            <w:tcBorders>
              <w:top w:val="nil"/>
              <w:left w:val="nil"/>
              <w:bottom w:val="single" w:sz="4" w:space="0" w:color="auto"/>
              <w:right w:val="single" w:sz="4" w:space="0" w:color="auto"/>
            </w:tcBorders>
            <w:shd w:val="clear" w:color="auto" w:fill="auto"/>
            <w:noWrap/>
            <w:vAlign w:val="bottom"/>
            <w:hideMark/>
          </w:tcPr>
          <w:p w14:paraId="36271219" w14:textId="77777777" w:rsidR="00202DDE" w:rsidRPr="0048079D" w:rsidRDefault="00202DDE" w:rsidP="00023EBD">
            <w:pPr>
              <w:jc w:val="center"/>
              <w:rPr>
                <w:color w:val="000000"/>
                <w:sz w:val="20"/>
                <w:lang w:eastAsia="hr-HR"/>
              </w:rPr>
            </w:pPr>
            <w:r w:rsidRPr="0048079D">
              <w:rPr>
                <w:color w:val="000000"/>
                <w:sz w:val="20"/>
                <w:lang w:eastAsia="hr-HR"/>
              </w:rPr>
              <w:t>63</w:t>
            </w:r>
          </w:p>
        </w:tc>
        <w:tc>
          <w:tcPr>
            <w:tcW w:w="929" w:type="dxa"/>
            <w:tcBorders>
              <w:top w:val="nil"/>
              <w:left w:val="nil"/>
              <w:bottom w:val="single" w:sz="4" w:space="0" w:color="auto"/>
              <w:right w:val="single" w:sz="4" w:space="0" w:color="auto"/>
            </w:tcBorders>
            <w:shd w:val="clear" w:color="auto" w:fill="auto"/>
            <w:noWrap/>
            <w:vAlign w:val="bottom"/>
            <w:hideMark/>
          </w:tcPr>
          <w:p w14:paraId="13EE1A4F" w14:textId="77777777" w:rsidR="00202DDE" w:rsidRPr="0048079D" w:rsidRDefault="00202DDE" w:rsidP="00023EBD">
            <w:pPr>
              <w:jc w:val="center"/>
              <w:rPr>
                <w:color w:val="000000"/>
                <w:sz w:val="20"/>
                <w:lang w:eastAsia="hr-HR"/>
              </w:rPr>
            </w:pPr>
            <w:r w:rsidRPr="0048079D">
              <w:rPr>
                <w:color w:val="000000"/>
                <w:sz w:val="20"/>
                <w:lang w:eastAsia="hr-HR"/>
              </w:rPr>
              <w:t>68</w:t>
            </w:r>
          </w:p>
        </w:tc>
        <w:tc>
          <w:tcPr>
            <w:tcW w:w="929" w:type="dxa"/>
            <w:tcBorders>
              <w:top w:val="nil"/>
              <w:left w:val="nil"/>
              <w:bottom w:val="single" w:sz="4" w:space="0" w:color="auto"/>
              <w:right w:val="single" w:sz="4" w:space="0" w:color="auto"/>
            </w:tcBorders>
            <w:shd w:val="clear" w:color="auto" w:fill="auto"/>
            <w:noWrap/>
            <w:vAlign w:val="bottom"/>
            <w:hideMark/>
          </w:tcPr>
          <w:p w14:paraId="3073F848" w14:textId="77777777" w:rsidR="00202DDE" w:rsidRPr="0048079D" w:rsidRDefault="00202DDE" w:rsidP="00023EBD">
            <w:pPr>
              <w:jc w:val="center"/>
              <w:rPr>
                <w:color w:val="000000"/>
                <w:sz w:val="20"/>
                <w:lang w:eastAsia="hr-HR"/>
              </w:rPr>
            </w:pPr>
            <w:r w:rsidRPr="0048079D">
              <w:rPr>
                <w:color w:val="000000"/>
                <w:sz w:val="20"/>
                <w:lang w:eastAsia="hr-HR"/>
              </w:rPr>
              <w:t>78</w:t>
            </w:r>
          </w:p>
        </w:tc>
        <w:tc>
          <w:tcPr>
            <w:tcW w:w="929" w:type="dxa"/>
            <w:tcBorders>
              <w:top w:val="nil"/>
              <w:left w:val="nil"/>
              <w:bottom w:val="single" w:sz="4" w:space="0" w:color="auto"/>
              <w:right w:val="single" w:sz="4" w:space="0" w:color="auto"/>
            </w:tcBorders>
            <w:shd w:val="clear" w:color="auto" w:fill="auto"/>
            <w:noWrap/>
            <w:vAlign w:val="bottom"/>
            <w:hideMark/>
          </w:tcPr>
          <w:p w14:paraId="6C08A2BE" w14:textId="77777777" w:rsidR="00202DDE" w:rsidRPr="0048079D" w:rsidRDefault="00202DDE" w:rsidP="00023EBD">
            <w:pPr>
              <w:jc w:val="center"/>
              <w:rPr>
                <w:color w:val="000000"/>
                <w:sz w:val="20"/>
                <w:lang w:eastAsia="hr-HR"/>
              </w:rPr>
            </w:pPr>
            <w:r w:rsidRPr="0048079D">
              <w:rPr>
                <w:color w:val="000000"/>
                <w:sz w:val="20"/>
                <w:lang w:eastAsia="hr-HR"/>
              </w:rPr>
              <w:t>88</w:t>
            </w:r>
          </w:p>
        </w:tc>
        <w:tc>
          <w:tcPr>
            <w:tcW w:w="1013" w:type="dxa"/>
            <w:tcBorders>
              <w:top w:val="nil"/>
              <w:left w:val="nil"/>
              <w:bottom w:val="single" w:sz="4" w:space="0" w:color="auto"/>
              <w:right w:val="single" w:sz="4" w:space="0" w:color="auto"/>
            </w:tcBorders>
            <w:shd w:val="clear" w:color="auto" w:fill="auto"/>
            <w:noWrap/>
            <w:vAlign w:val="bottom"/>
            <w:hideMark/>
          </w:tcPr>
          <w:p w14:paraId="225842E5" w14:textId="77777777" w:rsidR="00202DDE" w:rsidRPr="0048079D" w:rsidRDefault="00202DDE" w:rsidP="00023EBD">
            <w:pPr>
              <w:jc w:val="center"/>
              <w:rPr>
                <w:color w:val="000000"/>
                <w:sz w:val="20"/>
                <w:lang w:eastAsia="hr-HR"/>
              </w:rPr>
            </w:pPr>
            <w:r w:rsidRPr="0048079D">
              <w:rPr>
                <w:color w:val="000000"/>
                <w:sz w:val="20"/>
                <w:lang w:eastAsia="hr-HR"/>
              </w:rPr>
              <w:t>98</w:t>
            </w:r>
          </w:p>
        </w:tc>
        <w:tc>
          <w:tcPr>
            <w:tcW w:w="1097" w:type="dxa"/>
            <w:tcBorders>
              <w:top w:val="nil"/>
              <w:left w:val="nil"/>
              <w:bottom w:val="single" w:sz="4" w:space="0" w:color="auto"/>
              <w:right w:val="single" w:sz="4" w:space="0" w:color="auto"/>
            </w:tcBorders>
            <w:shd w:val="clear" w:color="auto" w:fill="auto"/>
            <w:noWrap/>
            <w:vAlign w:val="bottom"/>
            <w:hideMark/>
          </w:tcPr>
          <w:p w14:paraId="2F0B0603" w14:textId="77777777" w:rsidR="00202DDE" w:rsidRPr="0048079D" w:rsidRDefault="00202DDE" w:rsidP="00023EBD">
            <w:pPr>
              <w:jc w:val="center"/>
              <w:rPr>
                <w:color w:val="000000"/>
                <w:sz w:val="20"/>
                <w:lang w:eastAsia="hr-HR"/>
              </w:rPr>
            </w:pPr>
            <w:r w:rsidRPr="0048079D">
              <w:rPr>
                <w:color w:val="000000"/>
                <w:sz w:val="20"/>
                <w:lang w:eastAsia="hr-HR"/>
              </w:rPr>
              <w:t>108</w:t>
            </w:r>
          </w:p>
        </w:tc>
        <w:tc>
          <w:tcPr>
            <w:tcW w:w="1097" w:type="dxa"/>
            <w:tcBorders>
              <w:top w:val="nil"/>
              <w:left w:val="nil"/>
              <w:bottom w:val="single" w:sz="4" w:space="0" w:color="auto"/>
              <w:right w:val="single" w:sz="4" w:space="0" w:color="auto"/>
            </w:tcBorders>
            <w:shd w:val="clear" w:color="auto" w:fill="auto"/>
            <w:noWrap/>
            <w:vAlign w:val="bottom"/>
            <w:hideMark/>
          </w:tcPr>
          <w:p w14:paraId="54F26B1E" w14:textId="77777777" w:rsidR="00202DDE" w:rsidRPr="0048079D" w:rsidRDefault="00202DDE" w:rsidP="00023EBD">
            <w:pPr>
              <w:jc w:val="center"/>
              <w:rPr>
                <w:color w:val="000000"/>
                <w:sz w:val="20"/>
                <w:lang w:eastAsia="hr-HR"/>
              </w:rPr>
            </w:pPr>
            <w:r w:rsidRPr="0048079D">
              <w:rPr>
                <w:color w:val="000000"/>
                <w:sz w:val="20"/>
                <w:lang w:eastAsia="hr-HR"/>
              </w:rPr>
              <w:t>118</w:t>
            </w:r>
          </w:p>
        </w:tc>
        <w:tc>
          <w:tcPr>
            <w:tcW w:w="1097" w:type="dxa"/>
            <w:tcBorders>
              <w:top w:val="nil"/>
              <w:left w:val="nil"/>
              <w:bottom w:val="single" w:sz="4" w:space="0" w:color="auto"/>
              <w:right w:val="single" w:sz="4" w:space="0" w:color="auto"/>
            </w:tcBorders>
            <w:shd w:val="clear" w:color="auto" w:fill="auto"/>
            <w:noWrap/>
            <w:vAlign w:val="bottom"/>
            <w:hideMark/>
          </w:tcPr>
          <w:p w14:paraId="7304496B" w14:textId="77777777" w:rsidR="00202DDE" w:rsidRPr="0048079D" w:rsidRDefault="00202DDE" w:rsidP="00023EBD">
            <w:pPr>
              <w:jc w:val="center"/>
              <w:rPr>
                <w:color w:val="000000"/>
                <w:sz w:val="20"/>
                <w:lang w:eastAsia="hr-HR"/>
              </w:rPr>
            </w:pPr>
            <w:r w:rsidRPr="0048079D">
              <w:rPr>
                <w:color w:val="000000"/>
                <w:sz w:val="20"/>
                <w:lang w:eastAsia="hr-HR"/>
              </w:rPr>
              <w:t>128</w:t>
            </w:r>
          </w:p>
        </w:tc>
      </w:tr>
    </w:tbl>
    <w:p w14:paraId="55EC5F53" w14:textId="5CBFB4B8" w:rsidR="00202DDE" w:rsidRPr="00202DDE" w:rsidRDefault="00202DDE" w:rsidP="00F506F1">
      <w:pPr>
        <w:pStyle w:val="Caption"/>
        <w:keepNext/>
        <w:jc w:val="left"/>
        <w:rPr>
          <w:b w:val="0"/>
          <w:bCs w:val="0"/>
          <w:color w:val="auto"/>
          <w:sz w:val="20"/>
          <w:szCs w:val="20"/>
        </w:rPr>
      </w:pPr>
      <w:bookmarkStart w:id="23" w:name="_Toc107444898"/>
      <w:r w:rsidRPr="00202DDE">
        <w:rPr>
          <w:color w:val="auto"/>
          <w:sz w:val="20"/>
          <w:szCs w:val="20"/>
        </w:rPr>
        <w:t xml:space="preserve">Tablica </w:t>
      </w:r>
      <w:r w:rsidR="0027725D">
        <w:rPr>
          <w:color w:val="auto"/>
          <w:sz w:val="20"/>
          <w:szCs w:val="20"/>
        </w:rPr>
        <w:fldChar w:fldCharType="begin"/>
      </w:r>
      <w:r w:rsidR="0027725D">
        <w:rPr>
          <w:color w:val="auto"/>
          <w:sz w:val="20"/>
          <w:szCs w:val="20"/>
        </w:rPr>
        <w:instrText xml:space="preserve"> STYLEREF 1 \s </w:instrText>
      </w:r>
      <w:r w:rsidR="0027725D">
        <w:rPr>
          <w:color w:val="auto"/>
          <w:sz w:val="20"/>
          <w:szCs w:val="20"/>
        </w:rPr>
        <w:fldChar w:fldCharType="separate"/>
      </w:r>
      <w:r w:rsidR="0027725D">
        <w:rPr>
          <w:noProof/>
          <w:color w:val="auto"/>
          <w:sz w:val="20"/>
          <w:szCs w:val="20"/>
        </w:rPr>
        <w:t>3</w:t>
      </w:r>
      <w:r w:rsidR="0027725D">
        <w:rPr>
          <w:color w:val="auto"/>
          <w:sz w:val="20"/>
          <w:szCs w:val="20"/>
        </w:rPr>
        <w:fldChar w:fldCharType="end"/>
      </w:r>
      <w:r w:rsidR="0027725D">
        <w:rPr>
          <w:color w:val="auto"/>
          <w:sz w:val="20"/>
          <w:szCs w:val="20"/>
        </w:rPr>
        <w:noBreakHyphen/>
      </w:r>
      <w:r w:rsidR="0027725D">
        <w:rPr>
          <w:color w:val="auto"/>
          <w:sz w:val="20"/>
          <w:szCs w:val="20"/>
        </w:rPr>
        <w:fldChar w:fldCharType="begin"/>
      </w:r>
      <w:r w:rsidR="0027725D">
        <w:rPr>
          <w:color w:val="auto"/>
          <w:sz w:val="20"/>
          <w:szCs w:val="20"/>
        </w:rPr>
        <w:instrText xml:space="preserve"> SEQ Tablica \* ARABIC \s 1 </w:instrText>
      </w:r>
      <w:r w:rsidR="0027725D">
        <w:rPr>
          <w:color w:val="auto"/>
          <w:sz w:val="20"/>
          <w:szCs w:val="20"/>
        </w:rPr>
        <w:fldChar w:fldCharType="separate"/>
      </w:r>
      <w:r w:rsidR="0027725D">
        <w:rPr>
          <w:noProof/>
          <w:color w:val="auto"/>
          <w:sz w:val="20"/>
          <w:szCs w:val="20"/>
        </w:rPr>
        <w:t>2</w:t>
      </w:r>
      <w:r w:rsidR="0027725D">
        <w:rPr>
          <w:color w:val="auto"/>
          <w:sz w:val="20"/>
          <w:szCs w:val="20"/>
        </w:rPr>
        <w:fldChar w:fldCharType="end"/>
      </w:r>
      <w:r w:rsidRPr="00202DDE">
        <w:rPr>
          <w:color w:val="auto"/>
          <w:sz w:val="20"/>
          <w:szCs w:val="20"/>
        </w:rPr>
        <w:t xml:space="preserve"> </w:t>
      </w:r>
      <w:r w:rsidRPr="00202DDE">
        <w:rPr>
          <w:b w:val="0"/>
          <w:bCs w:val="0"/>
          <w:color w:val="auto"/>
          <w:sz w:val="20"/>
          <w:szCs w:val="20"/>
        </w:rPr>
        <w:t>Razredi tlačnih čvrstoća prema HRN EN 1992 1-1 Eurokod 2 (2010) i Model Code (2010)</w:t>
      </w:r>
      <w:bookmarkEnd w:id="23"/>
    </w:p>
    <w:p w14:paraId="209B0FF9" w14:textId="77777777" w:rsidR="00950C7D" w:rsidRDefault="00950C7D" w:rsidP="006B5486">
      <w:pPr>
        <w:ind w:firstLine="0"/>
        <w:rPr>
          <w:szCs w:val="24"/>
        </w:rPr>
      </w:pPr>
    </w:p>
    <w:p w14:paraId="24275454" w14:textId="4F26B21D" w:rsidR="00FB1E2D" w:rsidRDefault="00202DDE" w:rsidP="00C65848">
      <w:pPr>
        <w:rPr>
          <w:szCs w:val="24"/>
        </w:rPr>
      </w:pPr>
      <w:r>
        <w:rPr>
          <w:szCs w:val="24"/>
        </w:rPr>
        <w:t>U obične betone spadaju razredi do uključivo C50/60, a betonima velikih čvrstoća razredi do C55/67 do uključivo C100/115, sve poviše definira se kao beton velikih čvrstoća.</w:t>
      </w:r>
    </w:p>
    <w:p w14:paraId="36E4EAB1" w14:textId="04B1EA2E" w:rsidR="00893EF2" w:rsidRDefault="00044156" w:rsidP="00C65848">
      <w:pPr>
        <w:rPr>
          <w:szCs w:val="24"/>
        </w:rPr>
      </w:pPr>
      <w:r>
        <w:rPr>
          <w:szCs w:val="24"/>
        </w:rPr>
        <w:t xml:space="preserve">Čimbenici koji utječu na varijabilnost tlačne čvrstoće su svojstva komponenata za izradu betona, oblik, veličina i stanje vlažnosti ispitivanog betonskog uzorka, opterećenje, poroznost cementne matrice i agregata te kvaliteta sučeljka. </w:t>
      </w:r>
    </w:p>
    <w:p w14:paraId="7FE19EF9" w14:textId="0C9E7640" w:rsidR="00893EF2" w:rsidRDefault="00D224B3" w:rsidP="00C65848">
      <w:pPr>
        <w:rPr>
          <w:szCs w:val="24"/>
        </w:rPr>
      </w:pPr>
      <w:r>
        <w:rPr>
          <w:szCs w:val="24"/>
        </w:rPr>
        <w:t xml:space="preserve">Unutar mnogih konstrukcija i nosivih elemenata beton je izložen vlačnim naprezanjima, stoga se </w:t>
      </w:r>
      <w:r w:rsidRPr="00881EC1">
        <w:rPr>
          <w:szCs w:val="24"/>
        </w:rPr>
        <w:t>vlačna</w:t>
      </w:r>
      <w:r w:rsidRPr="00F70CD8">
        <w:rPr>
          <w:szCs w:val="24"/>
        </w:rPr>
        <w:t xml:space="preserve"> </w:t>
      </w:r>
      <w:r w:rsidRPr="00881EC1">
        <w:rPr>
          <w:szCs w:val="24"/>
        </w:rPr>
        <w:t>čvrstoća</w:t>
      </w:r>
      <w:r>
        <w:rPr>
          <w:szCs w:val="24"/>
        </w:rPr>
        <w:t xml:space="preserve"> upotrebljava kao direktan parametar tijekom projektiranja. </w:t>
      </w:r>
      <w:r w:rsidRPr="00B1642E">
        <w:rPr>
          <w:i/>
          <w:szCs w:val="24"/>
        </w:rPr>
        <w:t>Vlačna čvrstoća</w:t>
      </w:r>
      <w:r>
        <w:rPr>
          <w:szCs w:val="24"/>
        </w:rPr>
        <w:t xml:space="preserve"> predstavlja otpor kojim se materijal suprostavlja odvajanju na jedinicu ploštine. Ispituje se direktnim vlakom, savijanjem ili cijepanjem.</w:t>
      </w:r>
      <w:r w:rsidR="005D32E2">
        <w:rPr>
          <w:szCs w:val="24"/>
        </w:rPr>
        <w:t xml:space="preserve"> Najčešće se prikazuje kao funkcija tlačne čvrstoće ukoliko se radi o običnim betonima. Vrijednost vlačne čvrstoće </w:t>
      </w:r>
      <w:r w:rsidR="00FC6D53">
        <w:rPr>
          <w:szCs w:val="24"/>
        </w:rPr>
        <w:t>je u odnosu na tlačnu mnogo promjenjivija.</w:t>
      </w:r>
      <w:r w:rsidR="00E962DD">
        <w:rPr>
          <w:szCs w:val="24"/>
        </w:rPr>
        <w:t xml:space="preserve"> Budući da beton ima vrlo malo vlačnu čvrstoću (otprilike 10% tlačne čvrstoće), stavlja se armatura koja preuzima vlačna naprezanja unutar konstrukcija</w:t>
      </w:r>
      <w:r w:rsidR="00881EC1">
        <w:rPr>
          <w:szCs w:val="24"/>
        </w:rPr>
        <w:t>.</w:t>
      </w:r>
    </w:p>
    <w:p w14:paraId="6D3874AD" w14:textId="68D63E37" w:rsidR="00881EC1" w:rsidRDefault="00881EC1" w:rsidP="00C65848">
      <w:pPr>
        <w:rPr>
          <w:szCs w:val="24"/>
        </w:rPr>
      </w:pPr>
      <w:r w:rsidRPr="00B1642E">
        <w:rPr>
          <w:i/>
          <w:szCs w:val="24"/>
        </w:rPr>
        <w:lastRenderedPageBreak/>
        <w:t>Posmična čvrstoća</w:t>
      </w:r>
      <w:r>
        <w:rPr>
          <w:szCs w:val="24"/>
        </w:rPr>
        <w:t xml:space="preserve"> koristi se kod proračuna prionljivosti betona i armature, kvalitete sidrenja armature te prijenosa posmičnog opterećenja u pukotinama. Važan je čimbenik kod određivanja otpornosti na djelovanje poprečnih sila</w:t>
      </w:r>
      <w:r w:rsidR="00B20F43">
        <w:rPr>
          <w:szCs w:val="24"/>
        </w:rPr>
        <w:t xml:space="preserve"> (Bjegović i Štirmer, 201</w:t>
      </w:r>
      <w:r w:rsidR="004942F3">
        <w:rPr>
          <w:szCs w:val="24"/>
        </w:rPr>
        <w:t>5</w:t>
      </w:r>
      <w:r w:rsidR="00B20F43">
        <w:rPr>
          <w:szCs w:val="24"/>
        </w:rPr>
        <w:t>)</w:t>
      </w:r>
      <w:r>
        <w:rPr>
          <w:szCs w:val="24"/>
        </w:rPr>
        <w:t>.</w:t>
      </w:r>
    </w:p>
    <w:p w14:paraId="01ACC8DF" w14:textId="176F228F" w:rsidR="00774E95" w:rsidRDefault="00331BAD" w:rsidP="00C65848">
      <w:pPr>
        <w:rPr>
          <w:szCs w:val="24"/>
        </w:rPr>
      </w:pPr>
      <w:r w:rsidRPr="00BC4377">
        <w:rPr>
          <w:b/>
          <w:szCs w:val="24"/>
        </w:rPr>
        <w:t>Deformacija</w:t>
      </w:r>
      <w:r>
        <w:rPr>
          <w:szCs w:val="24"/>
        </w:rPr>
        <w:t xml:space="preserve"> predstavlja </w:t>
      </w:r>
      <w:r w:rsidR="00BC4377">
        <w:rPr>
          <w:szCs w:val="24"/>
        </w:rPr>
        <w:t xml:space="preserve">promjenu dimenzije tijela po jedinici duljine uslijed djelovanja vanjske sile. </w:t>
      </w:r>
      <w:r w:rsidR="00411E48">
        <w:rPr>
          <w:szCs w:val="24"/>
        </w:rPr>
        <w:t>Prilikom kratkotrajnih opterećenja</w:t>
      </w:r>
      <w:r w:rsidR="00204EDE">
        <w:rPr>
          <w:szCs w:val="24"/>
        </w:rPr>
        <w:t xml:space="preserve"> (unutar dopuštenih naprezanja) beton se ponaša gotovo elastično, a pod stalnim opterećenjem puže i </w:t>
      </w:r>
      <w:r w:rsidR="00204EDE" w:rsidRPr="00331BAD">
        <w:rPr>
          <w:szCs w:val="24"/>
        </w:rPr>
        <w:t>deformacija</w:t>
      </w:r>
      <w:r w:rsidR="00204EDE">
        <w:rPr>
          <w:szCs w:val="24"/>
        </w:rPr>
        <w:t xml:space="preserve"> se s vremenom povećava.</w:t>
      </w:r>
      <w:r w:rsidR="009D6988">
        <w:rPr>
          <w:szCs w:val="24"/>
        </w:rPr>
        <w:t xml:space="preserve"> Ukupna deformacija pod kratkotrajnim opterećenjem je sačinjena od elastičnog i plastičnog dijela.</w:t>
      </w:r>
      <w:r w:rsidR="00E166C1">
        <w:rPr>
          <w:szCs w:val="24"/>
        </w:rPr>
        <w:t xml:space="preserve"> </w:t>
      </w:r>
    </w:p>
    <w:p w14:paraId="2D288D6D" w14:textId="55D29112" w:rsidR="00EB26E6" w:rsidRDefault="00E166C1" w:rsidP="00C65848">
      <w:pPr>
        <w:rPr>
          <w:szCs w:val="24"/>
        </w:rPr>
      </w:pPr>
      <w:r w:rsidRPr="0016139B">
        <w:rPr>
          <w:i/>
          <w:szCs w:val="24"/>
        </w:rPr>
        <w:t>Modul elastičnosti</w:t>
      </w:r>
      <w:r>
        <w:rPr>
          <w:szCs w:val="24"/>
        </w:rPr>
        <w:t xml:space="preserve"> </w:t>
      </w:r>
      <w:r w:rsidR="000957DB">
        <w:rPr>
          <w:szCs w:val="24"/>
        </w:rPr>
        <w:t xml:space="preserve">(Youngov modul) </w:t>
      </w:r>
      <w:r>
        <w:rPr>
          <w:szCs w:val="24"/>
        </w:rPr>
        <w:t xml:space="preserve">je fizikalna veličina koja opisuje </w:t>
      </w:r>
      <w:r w:rsidR="00132B51">
        <w:rPr>
          <w:szCs w:val="24"/>
        </w:rPr>
        <w:t xml:space="preserve">svojstvo </w:t>
      </w:r>
      <w:r w:rsidR="00AB44F0">
        <w:rPr>
          <w:szCs w:val="24"/>
        </w:rPr>
        <w:t>materijala</w:t>
      </w:r>
      <w:r w:rsidR="00132B51">
        <w:rPr>
          <w:szCs w:val="24"/>
        </w:rPr>
        <w:t xml:space="preserve"> </w:t>
      </w:r>
      <w:r w:rsidR="002E5E2B">
        <w:rPr>
          <w:szCs w:val="24"/>
        </w:rPr>
        <w:t xml:space="preserve">(u ovom slučaju betona) </w:t>
      </w:r>
      <w:r w:rsidR="00132B51">
        <w:rPr>
          <w:szCs w:val="24"/>
        </w:rPr>
        <w:t xml:space="preserve">da </w:t>
      </w:r>
      <w:r w:rsidR="00F54147">
        <w:rPr>
          <w:szCs w:val="24"/>
        </w:rPr>
        <w:t>pretrpi deformacije uzroko</w:t>
      </w:r>
      <w:r w:rsidR="002D15CF">
        <w:rPr>
          <w:szCs w:val="24"/>
        </w:rPr>
        <w:t>vane opterećenjem</w:t>
      </w:r>
      <w:r w:rsidR="00865054">
        <w:rPr>
          <w:szCs w:val="24"/>
        </w:rPr>
        <w:t xml:space="preserve">, kao i </w:t>
      </w:r>
      <w:r w:rsidR="002E5E2B">
        <w:rPr>
          <w:szCs w:val="24"/>
        </w:rPr>
        <w:t>njegovu krutost</w:t>
      </w:r>
      <w:r w:rsidR="00865054">
        <w:rPr>
          <w:szCs w:val="24"/>
        </w:rPr>
        <w:t xml:space="preserve"> </w:t>
      </w:r>
      <w:r w:rsidR="00C93F6C">
        <w:rPr>
          <w:szCs w:val="24"/>
        </w:rPr>
        <w:t>(The constructor, 2019).</w:t>
      </w:r>
      <w:r w:rsidR="00AE5E1E">
        <w:rPr>
          <w:szCs w:val="24"/>
        </w:rPr>
        <w:t xml:space="preserve"> </w:t>
      </w:r>
      <w:r w:rsidR="00204EDE">
        <w:rPr>
          <w:szCs w:val="24"/>
        </w:rPr>
        <w:t>Ispitivanje statičkog modula elatičnosti provodi se naizmjeničnim opterećivanjem i rasterećivanjem betonskog uzorka pod djelovanjem jednoosnog tlačnog naprezanja.</w:t>
      </w:r>
      <w:r w:rsidR="005F5192">
        <w:rPr>
          <w:szCs w:val="24"/>
        </w:rPr>
        <w:t xml:space="preserve"> Uzorak se opterećuje u području u kojem su naprezanja i deformacije proporcionaln</w:t>
      </w:r>
      <w:r w:rsidR="00EB26E6">
        <w:rPr>
          <w:szCs w:val="24"/>
        </w:rPr>
        <w:t>i</w:t>
      </w:r>
      <w:r w:rsidR="005F5192">
        <w:rPr>
          <w:szCs w:val="24"/>
        </w:rPr>
        <w:t xml:space="preserve"> i statički modul elastičnosti se izračunava kao omjer naprezanja i deformacija</w:t>
      </w:r>
      <w:r w:rsidR="00EB26E6">
        <w:rPr>
          <w:szCs w:val="24"/>
        </w:rPr>
        <w:t>:</w:t>
      </w:r>
    </w:p>
    <w:p w14:paraId="0E524414" w14:textId="77777777" w:rsidR="000E3042" w:rsidRDefault="000E3042" w:rsidP="00C65848">
      <w:pPr>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5"/>
        <w:gridCol w:w="2925"/>
        <w:gridCol w:w="2926"/>
      </w:tblGrid>
      <w:tr w:rsidR="00B00245" w14:paraId="4AE6C94B" w14:textId="77777777" w:rsidTr="00C2307E">
        <w:tc>
          <w:tcPr>
            <w:tcW w:w="2925" w:type="dxa"/>
          </w:tcPr>
          <w:p w14:paraId="16D52662" w14:textId="77777777" w:rsidR="00B00245" w:rsidRPr="0041609E" w:rsidRDefault="00B00245" w:rsidP="00C65848">
            <w:pPr>
              <w:rPr>
                <w:szCs w:val="24"/>
                <w:lang w:val="hr-HR"/>
              </w:rPr>
            </w:pPr>
          </w:p>
        </w:tc>
        <w:tc>
          <w:tcPr>
            <w:tcW w:w="2925" w:type="dxa"/>
          </w:tcPr>
          <w:p w14:paraId="0A2E2E89" w14:textId="3E407687" w:rsidR="00B00245" w:rsidRDefault="0084716F" w:rsidP="00C65848">
            <w:pPr>
              <w:rPr>
                <w:szCs w:val="24"/>
              </w:rPr>
            </w:pPr>
            <m:oMathPara>
              <m:oMath>
                <m:sSub>
                  <m:sSubPr>
                    <m:ctrlPr>
                      <w:rPr>
                        <w:rFonts w:ascii="Cambria Math" w:hAnsi="Cambria Math"/>
                        <w:i/>
                        <w:szCs w:val="24"/>
                      </w:rPr>
                    </m:ctrlPr>
                  </m:sSubPr>
                  <m:e>
                    <m:r>
                      <w:rPr>
                        <w:rFonts w:ascii="Cambria Math" w:hAnsi="Cambria Math"/>
                        <w:szCs w:val="24"/>
                      </w:rPr>
                      <m:t xml:space="preserve">E </m:t>
                    </m:r>
                  </m:e>
                  <m:sub>
                    <m:r>
                      <w:rPr>
                        <w:rFonts w:ascii="Cambria Math" w:hAnsi="Cambria Math"/>
                        <w:szCs w:val="24"/>
                      </w:rPr>
                      <m:t>b</m:t>
                    </m:r>
                  </m:sub>
                </m:sSub>
                <m:r>
                  <w:rPr>
                    <w:rFonts w:ascii="Cambria Math" w:hAnsi="Cambria Math"/>
                    <w:szCs w:val="24"/>
                  </w:rPr>
                  <m:t xml:space="preserve">= </m:t>
                </m:r>
                <m:f>
                  <m:fPr>
                    <m:ctrlPr>
                      <w:rPr>
                        <w:rFonts w:ascii="Cambria Math" w:hAnsi="Cambria Math"/>
                        <w:i/>
                        <w:szCs w:val="24"/>
                      </w:rPr>
                    </m:ctrlPr>
                  </m:fPr>
                  <m:num>
                    <m:r>
                      <w:rPr>
                        <w:rFonts w:ascii="Cambria Math" w:hAnsi="Cambria Math"/>
                        <w:szCs w:val="24"/>
                        <w:lang w:val="hr-HR"/>
                      </w:rPr>
                      <m:t>Δσ</m:t>
                    </m:r>
                  </m:num>
                  <m:den>
                    <m:r>
                      <w:rPr>
                        <w:rFonts w:ascii="Cambria Math" w:hAnsi="Cambria Math"/>
                        <w:szCs w:val="24"/>
                        <w:lang w:val="hr-HR"/>
                      </w:rPr>
                      <m:t>Δε</m:t>
                    </m:r>
                  </m:den>
                </m:f>
              </m:oMath>
            </m:oMathPara>
          </w:p>
        </w:tc>
        <w:tc>
          <w:tcPr>
            <w:tcW w:w="2926" w:type="dxa"/>
          </w:tcPr>
          <w:p w14:paraId="6E6FD77A" w14:textId="2A98D808" w:rsidR="00D125A5" w:rsidRPr="00D125A5" w:rsidRDefault="00D125A5" w:rsidP="00D125A5">
            <w:pPr>
              <w:jc w:val="right"/>
              <w:rPr>
                <w:rFonts w:ascii="Times New Roman" w:hAnsi="Times New Roman" w:cs="Times New Roman"/>
                <w:szCs w:val="24"/>
                <w:lang w:val="hr-HR"/>
              </w:rPr>
            </w:pPr>
            <w:r w:rsidRPr="00D125A5">
              <w:rPr>
                <w:rFonts w:ascii="Times New Roman" w:hAnsi="Times New Roman" w:cs="Times New Roman"/>
                <w:szCs w:val="24"/>
                <w:lang w:val="hr-HR"/>
              </w:rPr>
              <w:t xml:space="preserve">( </w:t>
            </w:r>
            <w:r w:rsidR="007471C8">
              <w:rPr>
                <w:szCs w:val="24"/>
              </w:rPr>
              <w:fldChar w:fldCharType="begin"/>
            </w:r>
            <w:r w:rsidR="007471C8">
              <w:rPr>
                <w:rFonts w:ascii="Times New Roman" w:hAnsi="Times New Roman" w:cs="Times New Roman"/>
                <w:szCs w:val="24"/>
                <w:lang w:val="hr-HR"/>
              </w:rPr>
              <w:instrText xml:space="preserve"> STYLEREF 1 \s </w:instrText>
            </w:r>
            <w:r w:rsidR="007471C8">
              <w:rPr>
                <w:szCs w:val="24"/>
              </w:rPr>
              <w:fldChar w:fldCharType="separate"/>
            </w:r>
            <w:r w:rsidR="007471C8">
              <w:rPr>
                <w:rFonts w:ascii="Times New Roman" w:hAnsi="Times New Roman" w:cs="Times New Roman"/>
                <w:noProof/>
                <w:szCs w:val="24"/>
                <w:lang w:val="hr-HR"/>
              </w:rPr>
              <w:t>3</w:t>
            </w:r>
            <w:r w:rsidR="007471C8">
              <w:rPr>
                <w:szCs w:val="24"/>
              </w:rPr>
              <w:fldChar w:fldCharType="end"/>
            </w:r>
            <w:r w:rsidR="007471C8">
              <w:rPr>
                <w:rFonts w:ascii="Times New Roman" w:hAnsi="Times New Roman" w:cs="Times New Roman"/>
                <w:szCs w:val="24"/>
                <w:lang w:val="hr-HR"/>
              </w:rPr>
              <w:noBreakHyphen/>
            </w:r>
            <w:r w:rsidR="007471C8">
              <w:rPr>
                <w:szCs w:val="24"/>
              </w:rPr>
              <w:fldChar w:fldCharType="begin"/>
            </w:r>
            <w:r w:rsidR="007471C8">
              <w:rPr>
                <w:rFonts w:ascii="Times New Roman" w:hAnsi="Times New Roman" w:cs="Times New Roman"/>
                <w:szCs w:val="24"/>
                <w:lang w:val="hr-HR"/>
              </w:rPr>
              <w:instrText xml:space="preserve"> SEQ ( \* ARABIC \s 1 </w:instrText>
            </w:r>
            <w:r w:rsidR="007471C8">
              <w:rPr>
                <w:szCs w:val="24"/>
              </w:rPr>
              <w:fldChar w:fldCharType="separate"/>
            </w:r>
            <w:r w:rsidR="007471C8">
              <w:rPr>
                <w:rFonts w:ascii="Times New Roman" w:hAnsi="Times New Roman" w:cs="Times New Roman"/>
                <w:noProof/>
                <w:szCs w:val="24"/>
                <w:lang w:val="hr-HR"/>
              </w:rPr>
              <w:t>2</w:t>
            </w:r>
            <w:r w:rsidR="007471C8">
              <w:rPr>
                <w:szCs w:val="24"/>
              </w:rPr>
              <w:fldChar w:fldCharType="end"/>
            </w:r>
            <w:r w:rsidRPr="00D125A5">
              <w:rPr>
                <w:rFonts w:ascii="Times New Roman" w:hAnsi="Times New Roman" w:cs="Times New Roman"/>
                <w:szCs w:val="24"/>
                <w:lang w:val="hr-HR"/>
              </w:rPr>
              <w:t>)</w:t>
            </w:r>
          </w:p>
          <w:p w14:paraId="28BBE256" w14:textId="77777777" w:rsidR="00B00245" w:rsidRDefault="00B00245" w:rsidP="00C65848">
            <w:pPr>
              <w:rPr>
                <w:szCs w:val="24"/>
              </w:rPr>
            </w:pPr>
          </w:p>
        </w:tc>
      </w:tr>
    </w:tbl>
    <w:p w14:paraId="1EDB9C7D" w14:textId="77777777" w:rsidR="000E3042" w:rsidRDefault="000E3042" w:rsidP="00C65848">
      <w:pPr>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2"/>
        <w:gridCol w:w="5925"/>
      </w:tblGrid>
      <w:tr w:rsidR="00D30D21" w:rsidRPr="00D30D21" w14:paraId="1EA535C6" w14:textId="77777777" w:rsidTr="00C2307E">
        <w:trPr>
          <w:trHeight w:val="427"/>
        </w:trPr>
        <w:tc>
          <w:tcPr>
            <w:tcW w:w="2292" w:type="dxa"/>
          </w:tcPr>
          <w:p w14:paraId="7414E13B" w14:textId="276EAB5B" w:rsidR="00D30D21" w:rsidRPr="00D30D21" w:rsidRDefault="00D30D21" w:rsidP="00C65848">
            <w:pPr>
              <w:rPr>
                <w:rFonts w:ascii="Times New Roman" w:hAnsi="Times New Roman" w:cs="Times New Roman"/>
                <w:szCs w:val="24"/>
              </w:rPr>
            </w:pPr>
            <w:r>
              <w:rPr>
                <w:rFonts w:ascii="Times New Roman" w:hAnsi="Times New Roman" w:cs="Times New Roman"/>
                <w:szCs w:val="24"/>
              </w:rPr>
              <w:t>Gdje su:</w:t>
            </w:r>
          </w:p>
        </w:tc>
        <w:tc>
          <w:tcPr>
            <w:tcW w:w="5925" w:type="dxa"/>
          </w:tcPr>
          <w:p w14:paraId="60119C47" w14:textId="6A9CB2F6" w:rsidR="00D30D21" w:rsidRPr="0041609E" w:rsidRDefault="0084716F" w:rsidP="00C65848">
            <w:pPr>
              <w:rPr>
                <w:rFonts w:ascii="Times New Roman" w:hAnsi="Times New Roman" w:cs="Times New Roman"/>
                <w:szCs w:val="24"/>
                <w:lang w:val="it-IT"/>
              </w:rPr>
            </w:pPr>
            <m:oMath>
              <m:sSub>
                <m:sSubPr>
                  <m:ctrlPr>
                    <w:rPr>
                      <w:rFonts w:ascii="Cambria Math" w:hAnsi="Cambria Math" w:cs="Times New Roman"/>
                      <w:i/>
                      <w:szCs w:val="24"/>
                      <w:lang w:val="hr-HR"/>
                    </w:rPr>
                  </m:ctrlPr>
                </m:sSubPr>
                <m:e>
                  <m:r>
                    <w:rPr>
                      <w:rFonts w:ascii="Cambria Math" w:hAnsi="Cambria Math" w:cs="Times New Roman"/>
                      <w:szCs w:val="24"/>
                      <w:lang w:val="hr-HR"/>
                    </w:rPr>
                    <m:t xml:space="preserve">E </m:t>
                  </m:r>
                </m:e>
                <m:sub>
                  <m:r>
                    <w:rPr>
                      <w:rFonts w:ascii="Cambria Math" w:hAnsi="Cambria Math" w:cs="Times New Roman"/>
                      <w:szCs w:val="24"/>
                      <w:lang w:val="hr-HR"/>
                    </w:rPr>
                    <m:t>b</m:t>
                  </m:r>
                </m:sub>
              </m:sSub>
            </m:oMath>
            <w:r w:rsidR="000957DB">
              <w:rPr>
                <w:rFonts w:ascii="Times New Roman" w:eastAsiaTheme="minorEastAsia" w:hAnsi="Times New Roman" w:cs="Times New Roman"/>
                <w:szCs w:val="24"/>
                <w:lang w:val="hr-HR"/>
              </w:rPr>
              <w:t xml:space="preserve"> </w:t>
            </w:r>
            <w:r w:rsidR="003C7925">
              <w:rPr>
                <w:rFonts w:ascii="Times New Roman" w:eastAsiaTheme="minorEastAsia" w:hAnsi="Times New Roman" w:cs="Times New Roman"/>
                <w:szCs w:val="24"/>
                <w:lang w:val="hr-HR"/>
              </w:rPr>
              <w:t>–</w:t>
            </w:r>
            <w:r w:rsidR="000957DB">
              <w:rPr>
                <w:rFonts w:ascii="Times New Roman" w:eastAsiaTheme="minorEastAsia" w:hAnsi="Times New Roman" w:cs="Times New Roman"/>
                <w:szCs w:val="24"/>
                <w:lang w:val="hr-HR"/>
              </w:rPr>
              <w:t xml:space="preserve"> </w:t>
            </w:r>
            <w:r w:rsidR="003C7925">
              <w:rPr>
                <w:rFonts w:ascii="Times New Roman" w:eastAsiaTheme="minorEastAsia" w:hAnsi="Times New Roman" w:cs="Times New Roman"/>
                <w:szCs w:val="24"/>
                <w:lang w:val="hr-HR"/>
              </w:rPr>
              <w:t>modul elastičnosti betona</w:t>
            </w:r>
            <w:r w:rsidR="00E01862">
              <w:rPr>
                <w:rFonts w:ascii="Times New Roman" w:eastAsiaTheme="minorEastAsia" w:hAnsi="Times New Roman" w:cs="Times New Roman"/>
                <w:szCs w:val="24"/>
                <w:lang w:val="hr-HR"/>
              </w:rPr>
              <w:t xml:space="preserve"> </w:t>
            </w:r>
            <w:r w:rsidR="0000514C">
              <w:rPr>
                <w:rFonts w:ascii="Times New Roman" w:eastAsiaTheme="minorEastAsia" w:hAnsi="Times New Roman" w:cs="Times New Roman"/>
                <w:szCs w:val="24"/>
                <w:lang w:val="hr-HR"/>
              </w:rPr>
              <w:t>(GPa)</w:t>
            </w:r>
          </w:p>
        </w:tc>
      </w:tr>
      <w:tr w:rsidR="00D30D21" w:rsidRPr="00D30D21" w14:paraId="76BE5C9C" w14:textId="77777777" w:rsidTr="00C2307E">
        <w:trPr>
          <w:trHeight w:val="434"/>
        </w:trPr>
        <w:tc>
          <w:tcPr>
            <w:tcW w:w="2292" w:type="dxa"/>
          </w:tcPr>
          <w:p w14:paraId="430CA893" w14:textId="77777777" w:rsidR="00D30D21" w:rsidRPr="0041609E" w:rsidRDefault="00D30D21" w:rsidP="00C65848">
            <w:pPr>
              <w:rPr>
                <w:rFonts w:ascii="Times New Roman" w:hAnsi="Times New Roman" w:cs="Times New Roman"/>
                <w:szCs w:val="24"/>
                <w:lang w:val="it-IT"/>
              </w:rPr>
            </w:pPr>
          </w:p>
        </w:tc>
        <w:tc>
          <w:tcPr>
            <w:tcW w:w="5925" w:type="dxa"/>
          </w:tcPr>
          <w:p w14:paraId="57ABD95B" w14:textId="51201EAD" w:rsidR="00D30D21" w:rsidRPr="00D30D21" w:rsidRDefault="003C7925" w:rsidP="00C65848">
            <w:pPr>
              <w:rPr>
                <w:rFonts w:ascii="Times New Roman" w:hAnsi="Times New Roman" w:cs="Times New Roman"/>
                <w:szCs w:val="24"/>
              </w:rPr>
            </w:pPr>
            <m:oMath>
              <m:r>
                <w:rPr>
                  <w:rFonts w:ascii="Cambria Math" w:hAnsi="Cambria Math" w:cs="Times New Roman"/>
                  <w:szCs w:val="24"/>
                  <w:lang w:val="hr-HR"/>
                </w:rPr>
                <m:t>Δσ</m:t>
              </m:r>
            </m:oMath>
            <w:r>
              <w:rPr>
                <w:rFonts w:ascii="Times New Roman" w:eastAsiaTheme="minorEastAsia" w:hAnsi="Times New Roman" w:cs="Times New Roman"/>
                <w:szCs w:val="24"/>
                <w:lang w:val="hr-HR"/>
              </w:rPr>
              <w:t xml:space="preserve"> </w:t>
            </w:r>
            <w:r w:rsidR="00E01862">
              <w:rPr>
                <w:rFonts w:ascii="Times New Roman" w:eastAsiaTheme="minorEastAsia" w:hAnsi="Times New Roman" w:cs="Times New Roman"/>
                <w:szCs w:val="24"/>
                <w:lang w:val="hr-HR"/>
              </w:rPr>
              <w:t>–</w:t>
            </w:r>
            <w:r>
              <w:rPr>
                <w:rFonts w:ascii="Times New Roman" w:eastAsiaTheme="minorEastAsia" w:hAnsi="Times New Roman" w:cs="Times New Roman"/>
                <w:szCs w:val="24"/>
                <w:lang w:val="hr-HR"/>
              </w:rPr>
              <w:t xml:space="preserve"> </w:t>
            </w:r>
            <w:r w:rsidR="00E01862">
              <w:rPr>
                <w:rFonts w:ascii="Times New Roman" w:eastAsiaTheme="minorEastAsia" w:hAnsi="Times New Roman" w:cs="Times New Roman"/>
                <w:szCs w:val="24"/>
                <w:lang w:val="hr-HR"/>
              </w:rPr>
              <w:t>razlika naprezanja</w:t>
            </w:r>
            <w:r w:rsidR="0000514C">
              <w:rPr>
                <w:rFonts w:ascii="Times New Roman" w:eastAsiaTheme="minorEastAsia" w:hAnsi="Times New Roman" w:cs="Times New Roman"/>
                <w:szCs w:val="24"/>
                <w:lang w:val="hr-HR"/>
              </w:rPr>
              <w:t xml:space="preserve"> (</w:t>
            </w:r>
            <w:r w:rsidR="004700DD">
              <w:rPr>
                <w:rFonts w:ascii="Times New Roman" w:eastAsiaTheme="minorEastAsia" w:hAnsi="Times New Roman" w:cs="Times New Roman"/>
                <w:szCs w:val="24"/>
                <w:lang w:val="hr-HR"/>
              </w:rPr>
              <w:t>GPa</w:t>
            </w:r>
            <w:r w:rsidR="0000514C">
              <w:rPr>
                <w:rFonts w:ascii="Times New Roman" w:eastAsiaTheme="minorEastAsia" w:hAnsi="Times New Roman" w:cs="Times New Roman"/>
                <w:szCs w:val="24"/>
                <w:lang w:val="hr-HR"/>
              </w:rPr>
              <w:t>)</w:t>
            </w:r>
          </w:p>
        </w:tc>
      </w:tr>
      <w:tr w:rsidR="00D30D21" w:rsidRPr="00D30D21" w14:paraId="78163208" w14:textId="77777777" w:rsidTr="00C2307E">
        <w:trPr>
          <w:trHeight w:val="427"/>
        </w:trPr>
        <w:tc>
          <w:tcPr>
            <w:tcW w:w="2292" w:type="dxa"/>
          </w:tcPr>
          <w:p w14:paraId="7FF3C3BB" w14:textId="77777777" w:rsidR="00D30D21" w:rsidRPr="00D30D21" w:rsidRDefault="00D30D21" w:rsidP="00C65848">
            <w:pPr>
              <w:rPr>
                <w:rFonts w:ascii="Times New Roman" w:hAnsi="Times New Roman" w:cs="Times New Roman"/>
                <w:szCs w:val="24"/>
              </w:rPr>
            </w:pPr>
          </w:p>
        </w:tc>
        <w:tc>
          <w:tcPr>
            <w:tcW w:w="5925" w:type="dxa"/>
          </w:tcPr>
          <w:p w14:paraId="45A8CEE6" w14:textId="068E1020" w:rsidR="00D30D21" w:rsidRPr="00D30D21" w:rsidRDefault="003C7925" w:rsidP="00C65848">
            <w:pPr>
              <w:rPr>
                <w:rFonts w:ascii="Times New Roman" w:hAnsi="Times New Roman" w:cs="Times New Roman"/>
                <w:szCs w:val="24"/>
              </w:rPr>
            </w:pPr>
            <m:oMath>
              <m:r>
                <w:rPr>
                  <w:rFonts w:ascii="Cambria Math" w:hAnsi="Cambria Math" w:cs="Times New Roman"/>
                  <w:szCs w:val="24"/>
                  <w:lang w:val="hr-HR"/>
                </w:rPr>
                <m:t>Δε</m:t>
              </m:r>
            </m:oMath>
            <w:r>
              <w:rPr>
                <w:rFonts w:ascii="Times New Roman" w:eastAsiaTheme="minorEastAsia" w:hAnsi="Times New Roman" w:cs="Times New Roman"/>
                <w:szCs w:val="24"/>
                <w:lang w:val="hr-HR"/>
              </w:rPr>
              <w:t xml:space="preserve"> </w:t>
            </w:r>
            <w:r w:rsidR="00E01862">
              <w:rPr>
                <w:rFonts w:ascii="Times New Roman" w:eastAsiaTheme="minorEastAsia" w:hAnsi="Times New Roman" w:cs="Times New Roman"/>
                <w:szCs w:val="24"/>
                <w:lang w:val="hr-HR"/>
              </w:rPr>
              <w:t xml:space="preserve">– razlika deformacija </w:t>
            </w:r>
            <w:r w:rsidR="00061E5B">
              <w:rPr>
                <w:rFonts w:ascii="Times New Roman" w:eastAsiaTheme="minorEastAsia" w:hAnsi="Times New Roman" w:cs="Times New Roman"/>
                <w:szCs w:val="24"/>
                <w:lang w:val="hr-HR"/>
              </w:rPr>
              <w:t>(</w:t>
            </w:r>
            <w:r w:rsidR="004700DD">
              <w:rPr>
                <w:rFonts w:ascii="Times New Roman" w:eastAsiaTheme="minorEastAsia" w:hAnsi="Times New Roman" w:cs="Times New Roman"/>
                <w:szCs w:val="24"/>
                <w:lang w:val="hr-HR"/>
              </w:rPr>
              <w:t>-</w:t>
            </w:r>
            <w:r w:rsidR="00061E5B">
              <w:rPr>
                <w:rFonts w:ascii="Times New Roman" w:eastAsiaTheme="minorEastAsia" w:hAnsi="Times New Roman" w:cs="Times New Roman"/>
                <w:szCs w:val="24"/>
                <w:lang w:val="hr-HR"/>
              </w:rPr>
              <w:t>)</w:t>
            </w:r>
          </w:p>
        </w:tc>
      </w:tr>
    </w:tbl>
    <w:p w14:paraId="762BF3BC" w14:textId="77777777" w:rsidR="00D125A5" w:rsidRDefault="00D125A5" w:rsidP="00C65848">
      <w:pPr>
        <w:rPr>
          <w:szCs w:val="24"/>
        </w:rPr>
      </w:pPr>
    </w:p>
    <w:p w14:paraId="5D8551B1" w14:textId="4041A231" w:rsidR="00EB26E6" w:rsidRDefault="00E55832" w:rsidP="00C65848">
      <w:pPr>
        <w:rPr>
          <w:szCs w:val="24"/>
        </w:rPr>
      </w:pPr>
      <w:r>
        <w:rPr>
          <w:szCs w:val="24"/>
        </w:rPr>
        <w:t xml:space="preserve">Obzirom da se radi o heterogenom materijalu, </w:t>
      </w:r>
      <w:r w:rsidR="00750C6D">
        <w:rPr>
          <w:szCs w:val="24"/>
        </w:rPr>
        <w:t>elastičnost betona ovisi o udjelu, gustoći i modulu elastičnosti osnovnih sastojaka</w:t>
      </w:r>
      <w:r w:rsidR="00C2307E">
        <w:rPr>
          <w:szCs w:val="24"/>
        </w:rPr>
        <w:t xml:space="preserve"> te o karakteristikama sučeljka. </w:t>
      </w:r>
    </w:p>
    <w:p w14:paraId="7B97D1C2" w14:textId="0D1581FF" w:rsidR="00853A79" w:rsidRPr="008A00BB" w:rsidRDefault="005F5192" w:rsidP="00C65848">
      <w:pPr>
        <w:rPr>
          <w:szCs w:val="24"/>
        </w:rPr>
      </w:pPr>
      <w:r>
        <w:rPr>
          <w:szCs w:val="24"/>
        </w:rPr>
        <w:t xml:space="preserve"> </w:t>
      </w:r>
    </w:p>
    <w:p w14:paraId="4E16031F" w14:textId="496F75A9" w:rsidR="004760FE" w:rsidRDefault="00CE1A47" w:rsidP="00C65848">
      <w:pPr>
        <w:rPr>
          <w:szCs w:val="24"/>
        </w:rPr>
      </w:pPr>
      <w:r>
        <w:rPr>
          <w:szCs w:val="24"/>
        </w:rPr>
        <w:t xml:space="preserve">Sposobnost konstrukcije da </w:t>
      </w:r>
      <w:r w:rsidR="00F1306C">
        <w:rPr>
          <w:szCs w:val="24"/>
        </w:rPr>
        <w:t xml:space="preserve">uslijed projektiranog opterećenja </w:t>
      </w:r>
      <w:r w:rsidR="00E16739">
        <w:rPr>
          <w:szCs w:val="24"/>
        </w:rPr>
        <w:t xml:space="preserve">iz okoliša tijekom uporabe </w:t>
      </w:r>
      <w:r w:rsidR="00E03750">
        <w:rPr>
          <w:szCs w:val="24"/>
        </w:rPr>
        <w:t>zadrži zahtijevanu razinu sigurnosti i uporabljivosti</w:t>
      </w:r>
      <w:r w:rsidR="006064A1">
        <w:rPr>
          <w:szCs w:val="24"/>
        </w:rPr>
        <w:t xml:space="preserve"> </w:t>
      </w:r>
      <w:r w:rsidR="00945F1A">
        <w:rPr>
          <w:szCs w:val="24"/>
        </w:rPr>
        <w:t xml:space="preserve">te odgovarajući izgled naziva se </w:t>
      </w:r>
      <w:r w:rsidR="00CD7232" w:rsidRPr="008A00BB">
        <w:rPr>
          <w:b/>
          <w:szCs w:val="24"/>
        </w:rPr>
        <w:t>trajnost</w:t>
      </w:r>
      <w:r w:rsidR="00CD7232">
        <w:rPr>
          <w:szCs w:val="24"/>
        </w:rPr>
        <w:t xml:space="preserve">. </w:t>
      </w:r>
      <w:r w:rsidR="00D02632">
        <w:rPr>
          <w:szCs w:val="24"/>
        </w:rPr>
        <w:t>Betonske</w:t>
      </w:r>
      <w:r w:rsidR="00B10719">
        <w:rPr>
          <w:szCs w:val="24"/>
        </w:rPr>
        <w:t xml:space="preserve"> konstrukcije</w:t>
      </w:r>
      <w:r w:rsidR="00DC201E">
        <w:rPr>
          <w:szCs w:val="24"/>
        </w:rPr>
        <w:t xml:space="preserve"> </w:t>
      </w:r>
      <w:r w:rsidR="00B10719">
        <w:rPr>
          <w:szCs w:val="24"/>
        </w:rPr>
        <w:t>su</w:t>
      </w:r>
      <w:r w:rsidR="00DC201E">
        <w:rPr>
          <w:szCs w:val="24"/>
        </w:rPr>
        <w:t xml:space="preserve"> izložen</w:t>
      </w:r>
      <w:r w:rsidR="00B10719">
        <w:rPr>
          <w:szCs w:val="24"/>
        </w:rPr>
        <w:t>e</w:t>
      </w:r>
      <w:r w:rsidR="00DC201E">
        <w:rPr>
          <w:szCs w:val="24"/>
        </w:rPr>
        <w:t xml:space="preserve"> različitim klimatskim uvjetima, utjecaju atmosferilija i raznim mehaničkim oštećenjima.</w:t>
      </w:r>
      <w:r w:rsidR="00276CA4">
        <w:rPr>
          <w:szCs w:val="24"/>
        </w:rPr>
        <w:t xml:space="preserve"> </w:t>
      </w:r>
      <w:r w:rsidR="0088650F">
        <w:rPr>
          <w:szCs w:val="24"/>
        </w:rPr>
        <w:t>Dakle</w:t>
      </w:r>
      <w:r w:rsidR="00D02632">
        <w:rPr>
          <w:szCs w:val="24"/>
        </w:rPr>
        <w:t>, životni vijek istih</w:t>
      </w:r>
      <w:r w:rsidR="005C1772">
        <w:rPr>
          <w:szCs w:val="24"/>
        </w:rPr>
        <w:t xml:space="preserve"> više</w:t>
      </w:r>
      <w:r w:rsidR="00D02632">
        <w:rPr>
          <w:szCs w:val="24"/>
        </w:rPr>
        <w:t xml:space="preserve"> </w:t>
      </w:r>
      <w:r w:rsidR="006048C4">
        <w:rPr>
          <w:szCs w:val="24"/>
        </w:rPr>
        <w:t xml:space="preserve">ovisi o izdržljivosti betona prema takvoj okolini, nego o tlačnoj čvrstoći. </w:t>
      </w:r>
      <w:r w:rsidR="00A4525B">
        <w:rPr>
          <w:szCs w:val="24"/>
        </w:rPr>
        <w:t>Trajnost betona predstavlja njegovu otpornost na kemijske, fizikalne, biološke i mehaničke</w:t>
      </w:r>
      <w:r w:rsidR="00366BE7">
        <w:rPr>
          <w:szCs w:val="24"/>
        </w:rPr>
        <w:t xml:space="preserve"> procese razaranja. </w:t>
      </w:r>
      <w:r w:rsidR="005C1772">
        <w:rPr>
          <w:szCs w:val="24"/>
        </w:rPr>
        <w:t xml:space="preserve">Prema tome, betonske konstrukcije moraju biti projektirane, izvedene i održavane </w:t>
      </w:r>
      <w:r w:rsidR="0025500A">
        <w:rPr>
          <w:szCs w:val="24"/>
        </w:rPr>
        <w:t xml:space="preserve">da pod utjecajima </w:t>
      </w:r>
      <w:r w:rsidR="0025500A">
        <w:rPr>
          <w:szCs w:val="24"/>
        </w:rPr>
        <w:lastRenderedPageBreak/>
        <w:t>okoliša njihova svojstva budu odgovarajuća i ekonomski prihvatljiva tijekom životnog vijeka građevine.</w:t>
      </w:r>
    </w:p>
    <w:p w14:paraId="5401BF77" w14:textId="798EF8E9" w:rsidR="0025500A" w:rsidRDefault="008F2B48" w:rsidP="00C65848">
      <w:pPr>
        <w:rPr>
          <w:szCs w:val="24"/>
        </w:rPr>
      </w:pPr>
      <w:r>
        <w:rPr>
          <w:szCs w:val="24"/>
        </w:rPr>
        <w:t>Postoje tri značajna svojs</w:t>
      </w:r>
      <w:r w:rsidR="00597184">
        <w:rPr>
          <w:szCs w:val="24"/>
        </w:rPr>
        <w:t>tava u uporabi</w:t>
      </w:r>
      <w:r w:rsidR="00DE0002">
        <w:rPr>
          <w:szCs w:val="24"/>
        </w:rPr>
        <w:t>.</w:t>
      </w:r>
    </w:p>
    <w:p w14:paraId="3BF7F994" w14:textId="2D22D67D" w:rsidR="00597184" w:rsidRDefault="00597184" w:rsidP="00597184">
      <w:pPr>
        <w:pStyle w:val="ListParagraph"/>
        <w:numPr>
          <w:ilvl w:val="0"/>
          <w:numId w:val="38"/>
        </w:numPr>
        <w:rPr>
          <w:szCs w:val="24"/>
        </w:rPr>
      </w:pPr>
      <w:r>
        <w:rPr>
          <w:i/>
          <w:szCs w:val="24"/>
        </w:rPr>
        <w:t xml:space="preserve">Sigurnost </w:t>
      </w:r>
      <w:r w:rsidR="00A62768">
        <w:rPr>
          <w:szCs w:val="24"/>
        </w:rPr>
        <w:t xml:space="preserve">je </w:t>
      </w:r>
      <w:r w:rsidR="008F5B31">
        <w:rPr>
          <w:szCs w:val="24"/>
        </w:rPr>
        <w:t>uključena u pouzdanost konstrukcije.</w:t>
      </w:r>
      <w:r w:rsidR="00744927">
        <w:rPr>
          <w:szCs w:val="24"/>
        </w:rPr>
        <w:t xml:space="preserve">  Ona se odnosi na </w:t>
      </w:r>
      <w:r w:rsidR="005D7C14">
        <w:rPr>
          <w:szCs w:val="24"/>
        </w:rPr>
        <w:t xml:space="preserve">sigurnost da ne dođe do sloma konstrukcije u kojoj se nalaze ljudi. </w:t>
      </w:r>
      <w:r w:rsidR="00066094">
        <w:rPr>
          <w:szCs w:val="24"/>
        </w:rPr>
        <w:t xml:space="preserve">Sigurnost je prisutna ukoliko je vjerojatnost </w:t>
      </w:r>
      <w:r w:rsidR="00617850">
        <w:rPr>
          <w:szCs w:val="24"/>
        </w:rPr>
        <w:t>gubitka života ili ozljeda ljudi prihvatljivo mala.</w:t>
      </w:r>
    </w:p>
    <w:p w14:paraId="2C8B4850" w14:textId="1B416B21" w:rsidR="00617850" w:rsidRDefault="00617850" w:rsidP="00597184">
      <w:pPr>
        <w:pStyle w:val="ListParagraph"/>
        <w:numPr>
          <w:ilvl w:val="0"/>
          <w:numId w:val="38"/>
        </w:numPr>
        <w:rPr>
          <w:szCs w:val="24"/>
        </w:rPr>
      </w:pPr>
      <w:r>
        <w:rPr>
          <w:i/>
          <w:szCs w:val="24"/>
        </w:rPr>
        <w:t xml:space="preserve">Uporabljivost </w:t>
      </w:r>
      <w:r w:rsidR="00AF7F82">
        <w:rPr>
          <w:szCs w:val="24"/>
        </w:rPr>
        <w:t xml:space="preserve">jest sposobnost konstrukcije da ispunjava uvjete </w:t>
      </w:r>
      <w:r w:rsidR="00E923BD">
        <w:rPr>
          <w:szCs w:val="24"/>
        </w:rPr>
        <w:t xml:space="preserve">očekivanih djelovanja tijekom životnog vijeka konstrukcije. </w:t>
      </w:r>
      <w:r w:rsidR="00153F05">
        <w:rPr>
          <w:szCs w:val="24"/>
        </w:rPr>
        <w:t>Kriteriji za svojstva uporabljivost određeni su graničnim uvjetima iste, a odgovaraju uvjetima ispod kojih nije dopuštena uporaba.</w:t>
      </w:r>
    </w:p>
    <w:p w14:paraId="37B79FAA" w14:textId="31C0E088" w:rsidR="00474537" w:rsidRDefault="00474537" w:rsidP="00597184">
      <w:pPr>
        <w:pStyle w:val="ListParagraph"/>
        <w:numPr>
          <w:ilvl w:val="0"/>
          <w:numId w:val="38"/>
        </w:numPr>
        <w:rPr>
          <w:szCs w:val="24"/>
        </w:rPr>
      </w:pPr>
      <w:r>
        <w:rPr>
          <w:i/>
          <w:szCs w:val="24"/>
        </w:rPr>
        <w:t xml:space="preserve">Održivost </w:t>
      </w:r>
      <w:r w:rsidR="00974156">
        <w:rPr>
          <w:szCs w:val="24"/>
        </w:rPr>
        <w:t xml:space="preserve">je sposobnost materijala da tijekom uporabnog vijeka ispunjava trenutne potrebe korisnika s ekološkog, društvenog i ekonomskog stanovišta bez narušavanja </w:t>
      </w:r>
      <w:r w:rsidR="00C957D1">
        <w:rPr>
          <w:szCs w:val="24"/>
        </w:rPr>
        <w:t>potreba budućih generacija</w:t>
      </w:r>
      <w:r w:rsidR="006E4F51">
        <w:rPr>
          <w:szCs w:val="24"/>
        </w:rPr>
        <w:t xml:space="preserve"> (</w:t>
      </w:r>
      <w:r w:rsidR="00FA0832">
        <w:rPr>
          <w:szCs w:val="24"/>
        </w:rPr>
        <w:t>Bjegović i Štirmer, 2015</w:t>
      </w:r>
      <w:r w:rsidR="006E4F51">
        <w:rPr>
          <w:szCs w:val="24"/>
        </w:rPr>
        <w:t>)</w:t>
      </w:r>
      <w:r w:rsidR="00FA0832">
        <w:rPr>
          <w:szCs w:val="24"/>
        </w:rPr>
        <w:t>.</w:t>
      </w:r>
    </w:p>
    <w:p w14:paraId="5C31F63E" w14:textId="5013B57A" w:rsidR="00EF796E" w:rsidRDefault="00EF796E">
      <w:pPr>
        <w:spacing w:line="240" w:lineRule="auto"/>
        <w:ind w:firstLine="0"/>
        <w:jc w:val="left"/>
        <w:rPr>
          <w:szCs w:val="24"/>
        </w:rPr>
      </w:pPr>
      <w:r>
        <w:rPr>
          <w:szCs w:val="24"/>
        </w:rPr>
        <w:br w:type="page"/>
      </w:r>
    </w:p>
    <w:p w14:paraId="367CCE84" w14:textId="6756A4A9" w:rsidR="002B56B6" w:rsidRPr="00BC53D3" w:rsidRDefault="005918A0" w:rsidP="00BC53D3">
      <w:pPr>
        <w:pStyle w:val="Heading1"/>
        <w:rPr>
          <w:szCs w:val="24"/>
        </w:rPr>
      </w:pPr>
      <w:bookmarkStart w:id="24" w:name="_Toc107445041"/>
      <w:r>
        <w:rPr>
          <w:szCs w:val="24"/>
        </w:rPr>
        <w:lastRenderedPageBreak/>
        <w:t>RUŠENJE BETONSKIH ELEMENATA KAO ELEMENATA KONSTRUKCIJE GRAĐEVINA</w:t>
      </w:r>
      <w:bookmarkEnd w:id="24"/>
    </w:p>
    <w:p w14:paraId="51EDF533" w14:textId="77777777" w:rsidR="00903F40" w:rsidRDefault="00903F40" w:rsidP="00F91F34">
      <w:pPr>
        <w:ind w:firstLine="0"/>
        <w:rPr>
          <w:b/>
          <w:szCs w:val="24"/>
        </w:rPr>
      </w:pPr>
    </w:p>
    <w:p w14:paraId="1D478B8E" w14:textId="5CC17CFC" w:rsidR="00211C24" w:rsidRDefault="00C45B77" w:rsidP="00BD0A7E">
      <w:r>
        <w:t>Rušenje objekata provodi se putem dvije grupe metoda</w:t>
      </w:r>
      <w:r w:rsidR="00BE2B1D">
        <w:t>, odnosno mehaničkim metodama</w:t>
      </w:r>
      <w:r w:rsidR="0074376D">
        <w:t xml:space="preserve"> (bez upotrebe eksploziva) i </w:t>
      </w:r>
      <w:r w:rsidR="00D56DE8">
        <w:t>primjenom eksploziva.</w:t>
      </w:r>
    </w:p>
    <w:p w14:paraId="267D24B7" w14:textId="55CA7031" w:rsidR="00F20555" w:rsidRDefault="00582E2E" w:rsidP="00BD0A7E">
      <w:pPr>
        <w:rPr>
          <w:bCs/>
          <w:szCs w:val="24"/>
        </w:rPr>
      </w:pPr>
      <w:r>
        <w:rPr>
          <w:bCs/>
          <w:szCs w:val="24"/>
        </w:rPr>
        <w:t>Mehaničk</w:t>
      </w:r>
      <w:r w:rsidR="008B0A97">
        <w:rPr>
          <w:bCs/>
          <w:szCs w:val="24"/>
        </w:rPr>
        <w:t>e metode rušenja su:</w:t>
      </w:r>
    </w:p>
    <w:p w14:paraId="39E18749" w14:textId="26E3049A" w:rsidR="008B0A97" w:rsidRDefault="00E2585C" w:rsidP="008B0A97">
      <w:pPr>
        <w:pStyle w:val="ListParagraph"/>
        <w:numPr>
          <w:ilvl w:val="0"/>
          <w:numId w:val="39"/>
        </w:numPr>
        <w:rPr>
          <w:bCs/>
          <w:szCs w:val="24"/>
        </w:rPr>
      </w:pPr>
      <w:r>
        <w:rPr>
          <w:bCs/>
          <w:szCs w:val="24"/>
        </w:rPr>
        <w:t>Mehaničko rušenje</w:t>
      </w:r>
      <w:r w:rsidR="00665CEB">
        <w:rPr>
          <w:bCs/>
          <w:szCs w:val="24"/>
        </w:rPr>
        <w:t xml:space="preserve"> upotrebom građevinskih strojeva,</w:t>
      </w:r>
    </w:p>
    <w:p w14:paraId="68C3A2C5" w14:textId="38BC0E87" w:rsidR="00665CEB" w:rsidRDefault="00DA6AD7" w:rsidP="008B0A97">
      <w:pPr>
        <w:pStyle w:val="ListParagraph"/>
        <w:numPr>
          <w:ilvl w:val="0"/>
          <w:numId w:val="39"/>
        </w:numPr>
        <w:rPr>
          <w:bCs/>
          <w:szCs w:val="24"/>
        </w:rPr>
      </w:pPr>
      <w:r>
        <w:rPr>
          <w:bCs/>
          <w:szCs w:val="24"/>
        </w:rPr>
        <w:t xml:space="preserve">Mehaničko rušenje hidrauličkim klinovima, </w:t>
      </w:r>
    </w:p>
    <w:p w14:paraId="3416870A" w14:textId="15CA8BE2" w:rsidR="00DA6AD7" w:rsidRDefault="00DA6AD7" w:rsidP="008B0A97">
      <w:pPr>
        <w:pStyle w:val="ListParagraph"/>
        <w:numPr>
          <w:ilvl w:val="0"/>
          <w:numId w:val="39"/>
        </w:numPr>
        <w:rPr>
          <w:bCs/>
          <w:szCs w:val="24"/>
        </w:rPr>
      </w:pPr>
      <w:r>
        <w:rPr>
          <w:bCs/>
          <w:szCs w:val="24"/>
        </w:rPr>
        <w:t>Rezanje elemenata konstrukcije s dijamantnim alatima,</w:t>
      </w:r>
    </w:p>
    <w:p w14:paraId="3F310451" w14:textId="59B49DD4" w:rsidR="00DA6AD7" w:rsidRDefault="001E050D" w:rsidP="008B0A97">
      <w:pPr>
        <w:pStyle w:val="ListParagraph"/>
        <w:numPr>
          <w:ilvl w:val="0"/>
          <w:numId w:val="39"/>
        </w:numPr>
        <w:rPr>
          <w:bCs/>
          <w:szCs w:val="24"/>
        </w:rPr>
      </w:pPr>
      <w:r>
        <w:rPr>
          <w:bCs/>
          <w:szCs w:val="24"/>
        </w:rPr>
        <w:t xml:space="preserve">Metode s taljenjem materijala, </w:t>
      </w:r>
    </w:p>
    <w:p w14:paraId="03950DFA" w14:textId="6B3705D5" w:rsidR="001E050D" w:rsidRDefault="002E3FA0" w:rsidP="008B0A97">
      <w:pPr>
        <w:pStyle w:val="ListParagraph"/>
        <w:numPr>
          <w:ilvl w:val="0"/>
          <w:numId w:val="39"/>
        </w:numPr>
        <w:rPr>
          <w:bCs/>
          <w:szCs w:val="24"/>
        </w:rPr>
      </w:pPr>
      <w:r>
        <w:rPr>
          <w:bCs/>
          <w:szCs w:val="24"/>
        </w:rPr>
        <w:t xml:space="preserve">Metode s ekspandirajućim materijalima, </w:t>
      </w:r>
    </w:p>
    <w:p w14:paraId="2A439405" w14:textId="7EC8CF4F" w:rsidR="002E3FA0" w:rsidRDefault="001F5250" w:rsidP="008B0A97">
      <w:pPr>
        <w:pStyle w:val="ListParagraph"/>
        <w:numPr>
          <w:ilvl w:val="0"/>
          <w:numId w:val="39"/>
        </w:numPr>
        <w:rPr>
          <w:bCs/>
          <w:szCs w:val="24"/>
        </w:rPr>
      </w:pPr>
      <w:r>
        <w:rPr>
          <w:bCs/>
          <w:szCs w:val="24"/>
        </w:rPr>
        <w:t>Metod</w:t>
      </w:r>
      <w:r w:rsidR="00F97281">
        <w:rPr>
          <w:bCs/>
          <w:szCs w:val="24"/>
        </w:rPr>
        <w:t>a</w:t>
      </w:r>
      <w:r>
        <w:rPr>
          <w:bCs/>
          <w:szCs w:val="24"/>
        </w:rPr>
        <w:t xml:space="preserve"> razaranja s visokim tlakom vode</w:t>
      </w:r>
      <w:r w:rsidR="00AC567B">
        <w:rPr>
          <w:bCs/>
          <w:szCs w:val="24"/>
        </w:rPr>
        <w:t>,</w:t>
      </w:r>
    </w:p>
    <w:p w14:paraId="78C5F5F8" w14:textId="070F495B" w:rsidR="00AC567B" w:rsidRPr="00AC567B" w:rsidRDefault="00AC567B" w:rsidP="00AC567B">
      <w:pPr>
        <w:pStyle w:val="ListParagraph"/>
        <w:numPr>
          <w:ilvl w:val="0"/>
          <w:numId w:val="39"/>
        </w:numPr>
        <w:rPr>
          <w:bCs/>
          <w:szCs w:val="24"/>
        </w:rPr>
      </w:pPr>
      <w:r>
        <w:rPr>
          <w:bCs/>
          <w:szCs w:val="24"/>
        </w:rPr>
        <w:t>Metoda razaranja s visokim tlakom CO</w:t>
      </w:r>
      <w:r>
        <w:rPr>
          <w:bCs/>
          <w:szCs w:val="24"/>
          <w:vertAlign w:val="subscript"/>
        </w:rPr>
        <w:t>2</w:t>
      </w:r>
      <w:r>
        <w:rPr>
          <w:bCs/>
          <w:szCs w:val="24"/>
        </w:rPr>
        <w:t>,</w:t>
      </w:r>
    </w:p>
    <w:p w14:paraId="6F0658CA" w14:textId="2977324B" w:rsidR="001F5250" w:rsidRDefault="00DA5C22" w:rsidP="008B0A97">
      <w:pPr>
        <w:pStyle w:val="ListParagraph"/>
        <w:numPr>
          <w:ilvl w:val="0"/>
          <w:numId w:val="39"/>
        </w:numPr>
        <w:rPr>
          <w:bCs/>
          <w:szCs w:val="24"/>
        </w:rPr>
      </w:pPr>
      <w:r>
        <w:rPr>
          <w:bCs/>
          <w:szCs w:val="24"/>
        </w:rPr>
        <w:t>M</w:t>
      </w:r>
      <w:r w:rsidR="004864A3">
        <w:rPr>
          <w:bCs/>
          <w:szCs w:val="24"/>
        </w:rPr>
        <w:t>et</w:t>
      </w:r>
      <w:r>
        <w:rPr>
          <w:bCs/>
          <w:szCs w:val="24"/>
        </w:rPr>
        <w:t>oda usitnjavanja betona primjenom pirotehničkih i barutnih punjenja</w:t>
      </w:r>
      <w:r w:rsidR="00C00836">
        <w:rPr>
          <w:bCs/>
          <w:szCs w:val="24"/>
        </w:rPr>
        <w:t>.</w:t>
      </w:r>
    </w:p>
    <w:p w14:paraId="61BDC60B" w14:textId="77777777" w:rsidR="000F544A" w:rsidRPr="000F544A" w:rsidRDefault="000F544A" w:rsidP="000F544A">
      <w:pPr>
        <w:ind w:left="644" w:firstLine="0"/>
        <w:rPr>
          <w:bCs/>
          <w:szCs w:val="24"/>
        </w:rPr>
      </w:pPr>
    </w:p>
    <w:p w14:paraId="60323013" w14:textId="200D7515" w:rsidR="00EC2B7F" w:rsidRDefault="00185F9F" w:rsidP="00B9423D">
      <w:pPr>
        <w:rPr>
          <w:bCs/>
          <w:szCs w:val="24"/>
        </w:rPr>
      </w:pPr>
      <w:r>
        <w:rPr>
          <w:bCs/>
          <w:szCs w:val="24"/>
        </w:rPr>
        <w:t xml:space="preserve">Rušenje objekata </w:t>
      </w:r>
      <w:r w:rsidR="00211C24">
        <w:rPr>
          <w:bCs/>
          <w:szCs w:val="24"/>
        </w:rPr>
        <w:t>eksploziv</w:t>
      </w:r>
      <w:r w:rsidR="00BF77D4">
        <w:rPr>
          <w:bCs/>
          <w:szCs w:val="24"/>
        </w:rPr>
        <w:t>ima</w:t>
      </w:r>
      <w:r w:rsidR="00FD0CBF">
        <w:rPr>
          <w:bCs/>
          <w:szCs w:val="24"/>
        </w:rPr>
        <w:t xml:space="preserve"> primjenjuje se kada </w:t>
      </w:r>
      <w:r w:rsidR="00892E24">
        <w:rPr>
          <w:bCs/>
          <w:szCs w:val="24"/>
        </w:rPr>
        <w:t xml:space="preserve">je to jedino moguće rješenje. Obično se radi o visokim objektima </w:t>
      </w:r>
      <w:r w:rsidR="001A7E42">
        <w:rPr>
          <w:bCs/>
          <w:szCs w:val="24"/>
        </w:rPr>
        <w:t xml:space="preserve">u gusto naseljenim i izgrađenim područjima. </w:t>
      </w:r>
      <w:r w:rsidR="00ED1041">
        <w:rPr>
          <w:bCs/>
          <w:szCs w:val="24"/>
        </w:rPr>
        <w:t xml:space="preserve">Glavna prednost ove metode rušenja građevina </w:t>
      </w:r>
      <w:r w:rsidR="005D50EA">
        <w:rPr>
          <w:bCs/>
          <w:szCs w:val="24"/>
        </w:rPr>
        <w:t>jesu niski troškovi izvođenja</w:t>
      </w:r>
      <w:r w:rsidR="00F1135F">
        <w:rPr>
          <w:bCs/>
          <w:szCs w:val="24"/>
        </w:rPr>
        <w:t xml:space="preserve"> zbog toga što visoki objekti imaju veću </w:t>
      </w:r>
      <w:r w:rsidR="00B12B50">
        <w:rPr>
          <w:bCs/>
          <w:szCs w:val="24"/>
        </w:rPr>
        <w:t xml:space="preserve">potencijalnu energiju </w:t>
      </w:r>
      <w:r w:rsidR="0055172A">
        <w:rPr>
          <w:bCs/>
          <w:szCs w:val="24"/>
        </w:rPr>
        <w:t>koja se može pretvoriti u kinetičku energiju</w:t>
      </w:r>
      <w:r w:rsidR="009B4DB2">
        <w:rPr>
          <w:bCs/>
          <w:szCs w:val="24"/>
        </w:rPr>
        <w:t xml:space="preserve"> koja se koristi</w:t>
      </w:r>
      <w:r w:rsidR="003311A8">
        <w:rPr>
          <w:bCs/>
          <w:szCs w:val="24"/>
        </w:rPr>
        <w:t xml:space="preserve"> za drobljenje konstrukcije prilikom pada. </w:t>
      </w:r>
      <w:r w:rsidR="006A3E21">
        <w:rPr>
          <w:bCs/>
          <w:szCs w:val="24"/>
        </w:rPr>
        <w:t xml:space="preserve">Glavni nedostatak ove metode rušenja jest </w:t>
      </w:r>
      <w:r w:rsidR="00223251">
        <w:rPr>
          <w:bCs/>
          <w:szCs w:val="24"/>
        </w:rPr>
        <w:t xml:space="preserve">strah od djelovanja eksploziva </w:t>
      </w:r>
      <w:r w:rsidR="005536AB">
        <w:rPr>
          <w:bCs/>
          <w:szCs w:val="24"/>
        </w:rPr>
        <w:t>(</w:t>
      </w:r>
      <w:r w:rsidR="00EC2B7F">
        <w:rPr>
          <w:bCs/>
          <w:szCs w:val="24"/>
        </w:rPr>
        <w:t>Ester i Dobrilović, 2016)</w:t>
      </w:r>
      <w:r w:rsidR="00083EC1">
        <w:rPr>
          <w:bCs/>
          <w:szCs w:val="24"/>
        </w:rPr>
        <w:t>.</w:t>
      </w:r>
    </w:p>
    <w:p w14:paraId="3D2E15D0" w14:textId="31CAE2F8" w:rsidR="00EC2B7F" w:rsidRDefault="003D4FFD" w:rsidP="00B9423D">
      <w:pPr>
        <w:rPr>
          <w:szCs w:val="24"/>
        </w:rPr>
      </w:pPr>
      <w:r>
        <w:rPr>
          <w:szCs w:val="24"/>
        </w:rPr>
        <w:t xml:space="preserve">Miniranje objekata </w:t>
      </w:r>
      <w:r w:rsidR="00EE5DF6">
        <w:rPr>
          <w:szCs w:val="24"/>
        </w:rPr>
        <w:t xml:space="preserve">kontrolirano je rušenje postavljanjem eksplozivnih naboja na strateške točke. </w:t>
      </w:r>
      <w:r w:rsidR="00B065C8">
        <w:rPr>
          <w:szCs w:val="24"/>
        </w:rPr>
        <w:t xml:space="preserve">Cilj je </w:t>
      </w:r>
      <w:r w:rsidR="00CB2E9B">
        <w:rPr>
          <w:szCs w:val="24"/>
        </w:rPr>
        <w:t>minimizirati fizička oštećenja svoje neposredne okoline</w:t>
      </w:r>
      <w:r w:rsidR="003163B3">
        <w:rPr>
          <w:szCs w:val="24"/>
        </w:rPr>
        <w:t xml:space="preserve"> te rušenje izvesti</w:t>
      </w:r>
      <w:r w:rsidR="000924E7">
        <w:rPr>
          <w:szCs w:val="24"/>
        </w:rPr>
        <w:t xml:space="preserve"> kontolirano</w:t>
      </w:r>
      <w:r w:rsidR="00A634EC">
        <w:rPr>
          <w:szCs w:val="24"/>
        </w:rPr>
        <w:t xml:space="preserve"> i brzo unutar prostora koji je zacrtan (Martin-Consuegra, 2021)</w:t>
      </w:r>
      <w:r w:rsidR="00651BA3">
        <w:rPr>
          <w:szCs w:val="24"/>
        </w:rPr>
        <w:t>.</w:t>
      </w:r>
    </w:p>
    <w:p w14:paraId="563BA58E" w14:textId="77777777" w:rsidR="00335C65" w:rsidRPr="00EC2B7F" w:rsidRDefault="00335C65" w:rsidP="00B9423D">
      <w:pPr>
        <w:rPr>
          <w:bCs/>
          <w:szCs w:val="24"/>
        </w:rPr>
      </w:pPr>
    </w:p>
    <w:p w14:paraId="7C33F663" w14:textId="081CE68E" w:rsidR="00C25ABD" w:rsidRPr="00047238" w:rsidRDefault="00C25ABD" w:rsidP="003629E7">
      <w:pPr>
        <w:pStyle w:val="Heading2"/>
      </w:pPr>
      <w:bookmarkStart w:id="25" w:name="_Toc107445042"/>
      <w:r w:rsidRPr="00047238">
        <w:t>Rušenje betonskih konstrukcija</w:t>
      </w:r>
      <w:bookmarkEnd w:id="25"/>
    </w:p>
    <w:p w14:paraId="0B922128" w14:textId="6B7AD959" w:rsidR="00DC6D78" w:rsidRDefault="00DC6D78" w:rsidP="00050C0C">
      <w:pPr>
        <w:rPr>
          <w:szCs w:val="24"/>
        </w:rPr>
      </w:pPr>
    </w:p>
    <w:p w14:paraId="1C5DF5DB" w14:textId="77777777" w:rsidR="00BE06C5" w:rsidRDefault="001265E7" w:rsidP="00BE06C5">
      <w:pPr>
        <w:rPr>
          <w:szCs w:val="24"/>
        </w:rPr>
      </w:pPr>
      <w:r>
        <w:rPr>
          <w:szCs w:val="24"/>
        </w:rPr>
        <w:t xml:space="preserve">U pravilu, beton se razbija minskim bušotinama malog promjera. </w:t>
      </w:r>
      <w:r w:rsidR="007D3F3C">
        <w:rPr>
          <w:szCs w:val="24"/>
        </w:rPr>
        <w:t xml:space="preserve">Najčešći promjer </w:t>
      </w:r>
      <w:r w:rsidR="004C172D">
        <w:rPr>
          <w:szCs w:val="24"/>
        </w:rPr>
        <w:t xml:space="preserve">bušotina je </w:t>
      </w:r>
      <w:r w:rsidR="005D7507">
        <w:rPr>
          <w:szCs w:val="24"/>
        </w:rPr>
        <w:t xml:space="preserve">32 mm, </w:t>
      </w:r>
      <w:r w:rsidR="00EA16D6">
        <w:rPr>
          <w:szCs w:val="24"/>
        </w:rPr>
        <w:t xml:space="preserve">dok u slučaju masivnog betona promjer </w:t>
      </w:r>
      <w:r w:rsidR="005C7F7C">
        <w:rPr>
          <w:szCs w:val="24"/>
        </w:rPr>
        <w:t xml:space="preserve">bušenja može biti i </w:t>
      </w:r>
      <w:r w:rsidR="004534F3">
        <w:rPr>
          <w:szCs w:val="24"/>
        </w:rPr>
        <w:t>65 mm.</w:t>
      </w:r>
      <w:r w:rsidR="00BE06C5">
        <w:rPr>
          <w:szCs w:val="24"/>
        </w:rPr>
        <w:t xml:space="preserve"> </w:t>
      </w:r>
    </w:p>
    <w:p w14:paraId="5C059BB8" w14:textId="422709CC" w:rsidR="00EA5136" w:rsidRDefault="00BE06C5" w:rsidP="00BE06C5">
      <w:pPr>
        <w:rPr>
          <w:szCs w:val="24"/>
        </w:rPr>
      </w:pPr>
      <w:r>
        <w:rPr>
          <w:szCs w:val="24"/>
        </w:rPr>
        <w:t>Postoje dva osnovna pristupa rušenja betonskih elemenata:</w:t>
      </w:r>
    </w:p>
    <w:p w14:paraId="7121E068" w14:textId="2F721A9B" w:rsidR="00F8373F" w:rsidRDefault="00834ED3" w:rsidP="00F8373F">
      <w:pPr>
        <w:pStyle w:val="ListParagraph"/>
        <w:numPr>
          <w:ilvl w:val="0"/>
          <w:numId w:val="40"/>
        </w:numPr>
        <w:rPr>
          <w:szCs w:val="24"/>
        </w:rPr>
      </w:pPr>
      <w:r>
        <w:rPr>
          <w:szCs w:val="24"/>
        </w:rPr>
        <w:t>Ukoliko se radi o</w:t>
      </w:r>
      <w:r w:rsidR="00B01579">
        <w:rPr>
          <w:szCs w:val="24"/>
        </w:rPr>
        <w:t xml:space="preserve"> samostalnim komadima betona ili masivnom betonu na tlu, beton se planiranim rasporedom </w:t>
      </w:r>
      <w:r w:rsidR="0022798C">
        <w:rPr>
          <w:szCs w:val="24"/>
        </w:rPr>
        <w:t xml:space="preserve">minskih bušotina usitnjava </w:t>
      </w:r>
      <w:r w:rsidR="002778C5">
        <w:rPr>
          <w:szCs w:val="24"/>
        </w:rPr>
        <w:t>u komade pogodne za utovar i odvoz na odlagalište</w:t>
      </w:r>
      <w:r w:rsidR="004E6EED">
        <w:rPr>
          <w:szCs w:val="24"/>
        </w:rPr>
        <w:t xml:space="preserve">. Razmak </w:t>
      </w:r>
      <w:r w:rsidR="00A3228B">
        <w:rPr>
          <w:szCs w:val="24"/>
        </w:rPr>
        <w:t xml:space="preserve">bušotina ovisi o masi punjenja i kreće se od 0,5 </w:t>
      </w:r>
      <w:r w:rsidR="00C96B48">
        <w:rPr>
          <w:szCs w:val="24"/>
        </w:rPr>
        <w:t>–</w:t>
      </w:r>
      <w:r w:rsidR="00A3228B">
        <w:rPr>
          <w:szCs w:val="24"/>
        </w:rPr>
        <w:t xml:space="preserve"> 1</w:t>
      </w:r>
      <w:r w:rsidR="00C96B48">
        <w:rPr>
          <w:szCs w:val="24"/>
        </w:rPr>
        <w:t>,0 m</w:t>
      </w:r>
      <w:r w:rsidR="00182ED5">
        <w:rPr>
          <w:szCs w:val="24"/>
        </w:rPr>
        <w:t>;</w:t>
      </w:r>
    </w:p>
    <w:p w14:paraId="6A3A51CD" w14:textId="281F0EF1" w:rsidR="00182ED5" w:rsidRDefault="00BB2692" w:rsidP="00F8373F">
      <w:pPr>
        <w:pStyle w:val="ListParagraph"/>
        <w:numPr>
          <w:ilvl w:val="0"/>
          <w:numId w:val="40"/>
        </w:numPr>
        <w:rPr>
          <w:szCs w:val="24"/>
        </w:rPr>
      </w:pPr>
      <w:r>
        <w:rPr>
          <w:szCs w:val="24"/>
        </w:rPr>
        <w:lastRenderedPageBreak/>
        <w:t xml:space="preserve">Ako </w:t>
      </w:r>
      <w:r w:rsidR="002349F9">
        <w:rPr>
          <w:szCs w:val="24"/>
        </w:rPr>
        <w:t xml:space="preserve">je betonski element dio konstrukcije koja se ruši, </w:t>
      </w:r>
      <w:r w:rsidR="00680EA8">
        <w:rPr>
          <w:szCs w:val="24"/>
        </w:rPr>
        <w:t xml:space="preserve">razmak je nešto manji nego u prethodnom slučaju </w:t>
      </w:r>
      <w:r w:rsidR="008C6060">
        <w:rPr>
          <w:szCs w:val="24"/>
        </w:rPr>
        <w:t xml:space="preserve">jer se beton mora </w:t>
      </w:r>
      <w:r w:rsidR="003A3407">
        <w:rPr>
          <w:szCs w:val="24"/>
        </w:rPr>
        <w:t>usitniti</w:t>
      </w:r>
      <w:r w:rsidR="00F1027C">
        <w:rPr>
          <w:szCs w:val="24"/>
        </w:rPr>
        <w:t xml:space="preserve"> i ukloniti na izvornoj poziciji te </w:t>
      </w:r>
      <w:r w:rsidR="00680EA8">
        <w:rPr>
          <w:szCs w:val="24"/>
        </w:rPr>
        <w:t>iznosi 0,</w:t>
      </w:r>
      <w:r w:rsidR="000155D6">
        <w:rPr>
          <w:szCs w:val="24"/>
        </w:rPr>
        <w:t>30 – 0,35 m</w:t>
      </w:r>
      <w:r w:rsidR="00F1027C">
        <w:rPr>
          <w:szCs w:val="24"/>
        </w:rPr>
        <w:t>.</w:t>
      </w:r>
    </w:p>
    <w:p w14:paraId="4A8CF483" w14:textId="1488439B" w:rsidR="00F1027C" w:rsidRDefault="00F1027C" w:rsidP="00F1027C">
      <w:pPr>
        <w:rPr>
          <w:szCs w:val="24"/>
        </w:rPr>
      </w:pPr>
    </w:p>
    <w:p w14:paraId="4A964A07" w14:textId="37EB010B" w:rsidR="00F1027C" w:rsidRDefault="006D1434" w:rsidP="00F1027C">
      <w:pPr>
        <w:rPr>
          <w:szCs w:val="24"/>
        </w:rPr>
      </w:pPr>
      <w:r>
        <w:rPr>
          <w:szCs w:val="24"/>
        </w:rPr>
        <w:t xml:space="preserve">Prilikom </w:t>
      </w:r>
      <w:r w:rsidR="00E26DDE">
        <w:rPr>
          <w:szCs w:val="24"/>
        </w:rPr>
        <w:t>miniranja</w:t>
      </w:r>
      <w:r>
        <w:rPr>
          <w:szCs w:val="24"/>
        </w:rPr>
        <w:t xml:space="preserve"> betonskih elemenata važno je poznavati </w:t>
      </w:r>
      <w:r w:rsidR="00806958">
        <w:rPr>
          <w:szCs w:val="24"/>
        </w:rPr>
        <w:t>mehanička svojstva i karakteristike beton</w:t>
      </w:r>
      <w:r w:rsidR="00B11393">
        <w:rPr>
          <w:szCs w:val="24"/>
        </w:rPr>
        <w:t>a</w:t>
      </w:r>
      <w:r w:rsidR="006357D9">
        <w:rPr>
          <w:szCs w:val="24"/>
        </w:rPr>
        <w:t>, iako u većini slučajeva ne postoje pouzdani podatci o beton</w:t>
      </w:r>
      <w:r w:rsidR="00D566BD">
        <w:rPr>
          <w:szCs w:val="24"/>
        </w:rPr>
        <w:t xml:space="preserve">u koji se minira. </w:t>
      </w:r>
      <w:r w:rsidR="00DF0800">
        <w:rPr>
          <w:szCs w:val="24"/>
        </w:rPr>
        <w:t>Iz tog razloga svako miniranje je specifično</w:t>
      </w:r>
      <w:r w:rsidR="009D5136">
        <w:rPr>
          <w:szCs w:val="24"/>
        </w:rPr>
        <w:t xml:space="preserve">, </w:t>
      </w:r>
      <w:r w:rsidR="00494C26">
        <w:rPr>
          <w:szCs w:val="24"/>
        </w:rPr>
        <w:t xml:space="preserve">pa se </w:t>
      </w:r>
      <w:r w:rsidR="004E3ABA">
        <w:rPr>
          <w:szCs w:val="24"/>
        </w:rPr>
        <w:t>primjenjuje</w:t>
      </w:r>
      <w:r w:rsidR="009D5136">
        <w:rPr>
          <w:szCs w:val="24"/>
        </w:rPr>
        <w:t xml:space="preserve"> </w:t>
      </w:r>
      <w:r w:rsidR="00ED4C29">
        <w:rPr>
          <w:szCs w:val="24"/>
        </w:rPr>
        <w:t>probno</w:t>
      </w:r>
      <w:r w:rsidR="004E3ABA">
        <w:rPr>
          <w:szCs w:val="24"/>
        </w:rPr>
        <w:t xml:space="preserve"> miniranje</w:t>
      </w:r>
      <w:r w:rsidR="00004200">
        <w:rPr>
          <w:szCs w:val="24"/>
        </w:rPr>
        <w:t xml:space="preserve">. </w:t>
      </w:r>
      <w:r w:rsidR="00ED4C29">
        <w:rPr>
          <w:szCs w:val="24"/>
        </w:rPr>
        <w:t xml:space="preserve">Mjesto izvođenja probnog miniranja potrebno je pažljivo odabrati jer se ne smije poremetiti statika objekta koji se ruši. Cilj probnog miniranja je </w:t>
      </w:r>
      <w:r w:rsidR="0069546C">
        <w:rPr>
          <w:szCs w:val="24"/>
        </w:rPr>
        <w:t xml:space="preserve">korekcija proračunate mase </w:t>
      </w:r>
      <w:r w:rsidR="00381734">
        <w:rPr>
          <w:szCs w:val="24"/>
        </w:rPr>
        <w:t>eskplozivnog punjenja</w:t>
      </w:r>
      <w:r w:rsidR="00531FCC">
        <w:rPr>
          <w:szCs w:val="24"/>
        </w:rPr>
        <w:t xml:space="preserve"> </w:t>
      </w:r>
      <w:r w:rsidR="002B1E19">
        <w:rPr>
          <w:szCs w:val="24"/>
        </w:rPr>
        <w:t>ukoliko</w:t>
      </w:r>
      <w:r w:rsidR="00531FCC">
        <w:rPr>
          <w:szCs w:val="24"/>
        </w:rPr>
        <w:t xml:space="preserve"> postoji potreba za ist</w:t>
      </w:r>
      <w:r w:rsidR="002B1E19">
        <w:rPr>
          <w:szCs w:val="24"/>
        </w:rPr>
        <w:t>om</w:t>
      </w:r>
      <w:r w:rsidR="00D90667">
        <w:rPr>
          <w:szCs w:val="24"/>
        </w:rPr>
        <w:t xml:space="preserve"> (</w:t>
      </w:r>
      <w:r w:rsidR="006C75D5">
        <w:rPr>
          <w:bCs/>
          <w:szCs w:val="24"/>
        </w:rPr>
        <w:t>Ester i Dobrilović, 2016</w:t>
      </w:r>
      <w:r w:rsidR="00D90667">
        <w:rPr>
          <w:szCs w:val="24"/>
        </w:rPr>
        <w:t>).</w:t>
      </w:r>
    </w:p>
    <w:p w14:paraId="4D93D98A" w14:textId="3C0D551B" w:rsidR="003C26CD" w:rsidRDefault="003C26CD" w:rsidP="00F1027C">
      <w:pPr>
        <w:rPr>
          <w:szCs w:val="24"/>
        </w:rPr>
      </w:pPr>
    </w:p>
    <w:p w14:paraId="0AE09CAC" w14:textId="56753756" w:rsidR="009C2650" w:rsidRPr="009C2650" w:rsidRDefault="009C2650" w:rsidP="0032116E">
      <w:pPr>
        <w:pStyle w:val="Heading2"/>
      </w:pPr>
      <w:bookmarkStart w:id="26" w:name="_Toc75956924"/>
      <w:bookmarkStart w:id="27" w:name="_Toc107445043"/>
      <w:r>
        <w:t>Načela r</w:t>
      </w:r>
      <w:r w:rsidRPr="009C2650">
        <w:t>ušenj</w:t>
      </w:r>
      <w:r w:rsidR="00B11EFA">
        <w:t>a</w:t>
      </w:r>
      <w:r w:rsidRPr="009C2650">
        <w:t xml:space="preserve"> </w:t>
      </w:r>
      <w:r w:rsidRPr="0032116E">
        <w:t>armirano</w:t>
      </w:r>
      <w:r w:rsidRPr="009C2650">
        <w:t>-betonskih dimnjaka</w:t>
      </w:r>
      <w:bookmarkEnd w:id="26"/>
      <w:bookmarkEnd w:id="27"/>
    </w:p>
    <w:p w14:paraId="65E725A9" w14:textId="77777777" w:rsidR="009C2650" w:rsidRPr="009C2650" w:rsidRDefault="009C2650" w:rsidP="009C2650">
      <w:pPr>
        <w:rPr>
          <w:color w:val="2E74B5" w:themeColor="accent1" w:themeShade="BF"/>
        </w:rPr>
      </w:pPr>
    </w:p>
    <w:p w14:paraId="6F9CA08E" w14:textId="21B5AB85" w:rsidR="009C2650" w:rsidRPr="009C2650" w:rsidRDefault="009C2650" w:rsidP="0032116E">
      <w:r w:rsidRPr="009C2650">
        <w:t xml:space="preserve">Struktura betonskih dimnjaka nije struktura koja je stabilizirana samo vlastitom težinom nego je i armirana. Kada jak vjetar zapuše na betonski dimnjak, zid dimnjaka niz vjetra biti će pod tlačnim opterećenjem, a zid dimnjaka uz vjetar pod vlačnim opterećenjem. Čelične armaturne šipke u betonu dizajnirane su da podnose ovo vlačno opterećenje. Najbolji način pripreme betonskog dimnjaka za rušenje prikazan je na slici </w:t>
      </w:r>
      <w:r w:rsidR="004C1660">
        <w:t>4-1</w:t>
      </w:r>
      <w:r w:rsidRPr="009C2650">
        <w:t xml:space="preserve">. </w:t>
      </w:r>
    </w:p>
    <w:p w14:paraId="42ED6736" w14:textId="77777777" w:rsidR="0032116E" w:rsidRDefault="009C2650" w:rsidP="0032116E">
      <w:pPr>
        <w:jc w:val="center"/>
      </w:pPr>
      <w:r w:rsidRPr="009C2650">
        <w:rPr>
          <w:noProof/>
        </w:rPr>
        <w:drawing>
          <wp:inline distT="0" distB="0" distL="0" distR="0" wp14:anchorId="7EB15021" wp14:editId="735C07BC">
            <wp:extent cx="4975761" cy="2885704"/>
            <wp:effectExtent l="0" t="0" r="0" b="0"/>
            <wp:docPr id="23" name="Picture 23"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983092" cy="2889956"/>
                    </a:xfrm>
                    <a:prstGeom prst="rect">
                      <a:avLst/>
                    </a:prstGeom>
                  </pic:spPr>
                </pic:pic>
              </a:graphicData>
            </a:graphic>
          </wp:inline>
        </w:drawing>
      </w:r>
    </w:p>
    <w:p w14:paraId="66C85175" w14:textId="0C430D8D" w:rsidR="009C2650" w:rsidRPr="0032116E" w:rsidRDefault="0032116E" w:rsidP="0032116E">
      <w:pPr>
        <w:pStyle w:val="Caption"/>
        <w:jc w:val="left"/>
        <w:rPr>
          <w:b w:val="0"/>
          <w:sz w:val="20"/>
          <w:szCs w:val="20"/>
        </w:rPr>
      </w:pPr>
      <w:bookmarkStart w:id="28" w:name="_Toc107444791"/>
      <w:r w:rsidRPr="009030A1">
        <w:rPr>
          <w:sz w:val="20"/>
          <w:szCs w:val="20"/>
        </w:rPr>
        <w:t xml:space="preserve">Slika </w:t>
      </w:r>
      <w:r w:rsidRPr="009030A1">
        <w:rPr>
          <w:sz w:val="20"/>
          <w:szCs w:val="20"/>
        </w:rPr>
        <w:fldChar w:fldCharType="begin"/>
      </w:r>
      <w:r w:rsidRPr="009030A1">
        <w:rPr>
          <w:sz w:val="20"/>
          <w:szCs w:val="20"/>
        </w:rPr>
        <w:instrText xml:space="preserve"> STYLEREF 1 \s </w:instrText>
      </w:r>
      <w:r w:rsidRPr="009030A1">
        <w:rPr>
          <w:sz w:val="20"/>
          <w:szCs w:val="20"/>
        </w:rPr>
        <w:fldChar w:fldCharType="separate"/>
      </w:r>
      <w:r w:rsidRPr="009030A1">
        <w:rPr>
          <w:sz w:val="20"/>
          <w:szCs w:val="20"/>
        </w:rPr>
        <w:t>4</w:t>
      </w:r>
      <w:r w:rsidRPr="009030A1">
        <w:rPr>
          <w:sz w:val="20"/>
          <w:szCs w:val="20"/>
        </w:rPr>
        <w:fldChar w:fldCharType="end"/>
      </w:r>
      <w:r w:rsidRPr="009030A1">
        <w:rPr>
          <w:sz w:val="20"/>
          <w:szCs w:val="20"/>
        </w:rPr>
        <w:noBreakHyphen/>
      </w:r>
      <w:r w:rsidRPr="009030A1">
        <w:rPr>
          <w:sz w:val="20"/>
          <w:szCs w:val="20"/>
        </w:rPr>
        <w:fldChar w:fldCharType="begin"/>
      </w:r>
      <w:r w:rsidRPr="009030A1">
        <w:rPr>
          <w:sz w:val="20"/>
          <w:szCs w:val="20"/>
        </w:rPr>
        <w:instrText xml:space="preserve"> SEQ Slika \* ARABIC \s 1 </w:instrText>
      </w:r>
      <w:r w:rsidRPr="009030A1">
        <w:rPr>
          <w:sz w:val="20"/>
          <w:szCs w:val="20"/>
        </w:rPr>
        <w:fldChar w:fldCharType="separate"/>
      </w:r>
      <w:r w:rsidRPr="009030A1">
        <w:rPr>
          <w:sz w:val="20"/>
          <w:szCs w:val="20"/>
        </w:rPr>
        <w:t>1</w:t>
      </w:r>
      <w:r w:rsidRPr="009030A1">
        <w:rPr>
          <w:sz w:val="20"/>
          <w:szCs w:val="20"/>
        </w:rPr>
        <w:fldChar w:fldCharType="end"/>
      </w:r>
      <w:r w:rsidRPr="009030A1">
        <w:rPr>
          <w:sz w:val="20"/>
          <w:szCs w:val="20"/>
        </w:rPr>
        <w:t xml:space="preserve"> </w:t>
      </w:r>
      <w:r w:rsidRPr="009030A1">
        <w:rPr>
          <w:b w:val="0"/>
          <w:sz w:val="20"/>
          <w:szCs w:val="20"/>
        </w:rPr>
        <w:t>Najbolji način pripreme betonskog dimnjaka za rušenje (Rushforth i Faulkner, 2017)</w:t>
      </w:r>
      <w:bookmarkEnd w:id="28"/>
    </w:p>
    <w:p w14:paraId="018FC8EF" w14:textId="2F8D9E07" w:rsidR="009C2650" w:rsidRPr="009C2650" w:rsidRDefault="009C2650" w:rsidP="0032116E">
      <w:r w:rsidRPr="009C2650">
        <w:t xml:space="preserve">Stražnji rub ima otvore s obje strane dimnjaka </w:t>
      </w:r>
      <w:r w:rsidR="007244FE">
        <w:t>koji su</w:t>
      </w:r>
      <w:r w:rsidRPr="009C2650">
        <w:t xml:space="preserve"> spojeni otvorom s prednje strane dimnjaka i određuju smjer u kojem će dimnjak pasti u ranoj fazi urušavanja. Ovdje treba biti oprezan ako se na jednoj strani dimnjaka koristi postojeći otvor, a na drugoj strani formira </w:t>
      </w:r>
      <w:r w:rsidRPr="009C2650">
        <w:lastRenderedPageBreak/>
        <w:t>proboj, jer postojeći otvor može imati dodatne čelične armaturne šipke oko svog oboda kako bi nadoknadio gubitak snaga zbog postojanja otvora.</w:t>
      </w:r>
    </w:p>
    <w:p w14:paraId="041C2004" w14:textId="77777777" w:rsidR="009C2650" w:rsidRPr="009C2650" w:rsidRDefault="009C2650" w:rsidP="0032116E">
      <w:r w:rsidRPr="009C2650">
        <w:t>U prvim danima rušenja betonskih dimnjaka miniranjem, praksa je bila izbijanje dijela prednjeg zida paralelno s tlom kako bi se stvorio zalom s namjerom da dimnjak padne u tom smjeru na približno isti način kako bi pao i dimnjak od opeke. Pomnijom analizom uočava se da to nije slučaj. Kada se eksploziv otpuca u dimnjaku od opeke, on izbije gore opisanu traku koja zatim omogućuje da gornji dio opeke padne jer nema vlačnu čvrstoću, stvarajući tako kosi otvor na prednjoj strani dimnjaka kao što je prikazano na slici. To se ne događa u betonskom dimnjaku jer čelična armatura (u ograničenoj mjeri i beton) ima vlačnu čvrstoću.</w:t>
      </w:r>
    </w:p>
    <w:p w14:paraId="4604ECDB" w14:textId="18DB9B75" w:rsidR="009C2650" w:rsidRPr="009C2650" w:rsidRDefault="009C2650" w:rsidP="0032116E">
      <w:r w:rsidRPr="009C2650">
        <w:t xml:space="preserve">Izbijanjem dijela zida dimnjaka paralelnog s tlom prenosi svu težinu dimnjaka u područja šarki koja se nalaze iza težišta okomitog dimnjaka. Ova ekscentrična potpora namijenjena je </w:t>
      </w:r>
      <w:r w:rsidR="00B04442">
        <w:t>„</w:t>
      </w:r>
      <w:r w:rsidRPr="009C2650">
        <w:t>naginjanju</w:t>
      </w:r>
      <w:r w:rsidR="00B04442">
        <w:t>“</w:t>
      </w:r>
      <w:r w:rsidRPr="009C2650">
        <w:t xml:space="preserve"> dimnjaka u potrebnom smjeru. Kako se vrh dimnjaka pomiče vrlo malo prema naprijed i izvan okomice, tlačno naprezanje brzo raste u točki šarke, dok se brzo smanjuje u peti. Ovaj mehanizam može uzrokovati preopterećenje šarke i vrlo brzo kompresivno otkazati od prednjeg ruba prema peti (Rushforth i Faulkner, 2017).</w:t>
      </w:r>
    </w:p>
    <w:p w14:paraId="45FF63C2" w14:textId="77777777" w:rsidR="009C2650" w:rsidRPr="009C2650" w:rsidRDefault="009C2650" w:rsidP="0032116E">
      <w:r w:rsidRPr="009C2650">
        <w:t>Rezultat je da će dimnjak nakon početnog laganog naginjanja u potrebnom smjeru pada vertikalno padati drobeći šarke i petu. U ovom trenutku dimnjak će slobodno stajati na hrpi krhotina s približno ravnom bazom i to tako da bi mogao pasti doslovno u bilo kojem smjeru ili jednostavno ostati vertikalno stajati. Pažljivim ispitivanjem videozapisa rušenja betonskih dimnjaka širom svijeta koji su se smatrali uspješnima moglo se utvrditi da je velik dio tih dimnjaka bio vrlo blizu.</w:t>
      </w:r>
    </w:p>
    <w:p w14:paraId="71A2EE07" w14:textId="77777777" w:rsidR="009C2650" w:rsidRPr="009C2650" w:rsidRDefault="009C2650" w:rsidP="0032116E">
      <w:r w:rsidRPr="009C2650">
        <w:t>Kako bi se spriječila prethodna situacija, razboriti inženjer može poduzeti dva koraka. Prvo što treba učiniti je utvrditi plan pred-slabljenja i detonacije tako da se ne stvori ravna linija na prednjoj strani dimnjaka. To se postiže podizanjem položaja otvora slomljenog na prednjem dijelu dimnjaka, a zatim miniranjem kosog dijela iz središnjeg prednjeg otvora prema bočnim otvorima. Druga stvar koju treba učiniti je smanjenje ili čak potpuno uklanjanje vlačne sposobnosti stražnjeg dijela (pete) dimnjaka otkrivanjem i rezanjem čeličnih armaturnih šipki.</w:t>
      </w:r>
    </w:p>
    <w:p w14:paraId="1292799B" w14:textId="20CB9E8C" w:rsidR="009C2650" w:rsidRDefault="009C2650" w:rsidP="0032116E">
      <w:r w:rsidRPr="009C2650">
        <w:t>Iskustvo je pokazalo da se, ako se slijede gore opisani postupci, smjer pada konvencionalnog armiranog betonskog dimnjaka može kontrolirati s točnošću od 5° s bilo koje strane tražene crte</w:t>
      </w:r>
      <w:r w:rsidR="0048079D">
        <w:t xml:space="preserve"> (Katalinić et al, 2021)</w:t>
      </w:r>
      <w:r w:rsidRPr="009C2650">
        <w:t>.</w:t>
      </w:r>
    </w:p>
    <w:p w14:paraId="141F355F" w14:textId="77777777" w:rsidR="0032116E" w:rsidRDefault="0032116E" w:rsidP="0032116E"/>
    <w:p w14:paraId="7CEA5098" w14:textId="77777777" w:rsidR="004C1660" w:rsidRPr="009C2650" w:rsidRDefault="004C1660" w:rsidP="0032116E"/>
    <w:p w14:paraId="184FFAEA" w14:textId="77777777" w:rsidR="009C2650" w:rsidRPr="009C2650" w:rsidRDefault="009C2650" w:rsidP="0032116E">
      <w:pPr>
        <w:pStyle w:val="Heading2"/>
      </w:pPr>
      <w:bookmarkStart w:id="29" w:name="_2bn6wsx" w:colFirst="0" w:colLast="0"/>
      <w:bookmarkStart w:id="30" w:name="_Toc75956925"/>
      <w:bookmarkStart w:id="31" w:name="_Toc107445044"/>
      <w:bookmarkEnd w:id="29"/>
      <w:r w:rsidRPr="009C2650">
        <w:lastRenderedPageBreak/>
        <w:t xml:space="preserve">Rušenje armiranobetonskih dimnjaka u više </w:t>
      </w:r>
      <w:r w:rsidRPr="0032116E">
        <w:t>faza</w:t>
      </w:r>
      <w:bookmarkEnd w:id="30"/>
      <w:bookmarkEnd w:id="31"/>
    </w:p>
    <w:p w14:paraId="4F59A10C" w14:textId="77777777" w:rsidR="009C2650" w:rsidRPr="009C2650" w:rsidRDefault="009C2650" w:rsidP="009C2650">
      <w:pPr>
        <w:rPr>
          <w:color w:val="2E74B5" w:themeColor="accent1" w:themeShade="BF"/>
        </w:rPr>
      </w:pPr>
    </w:p>
    <w:p w14:paraId="3C84327C" w14:textId="1ECC9432" w:rsidR="009C2650" w:rsidRPr="009C2650" w:rsidRDefault="009C2650" w:rsidP="0032116E">
      <w:r w:rsidRPr="009C2650">
        <w:t xml:space="preserve">Metoda rušenja industrijskih dimnjaka izrađenih u armiranom betonu u više faza izvrsno je rješenje za njihovo urušavanje u ograničeni i mali prostor. Normalnom dimnjaku kod njegovog obaranja na tlo rotacijom, potreban je veći prostor od njegove vlastite visine. Ako rušenje obavljamo u više faza s cik-cak-figurom urušavanja, područje u koje će se dimnjak urušiti biti će samo djelić njegove visine. Korištenjem ove metode manje je problema s odstupanjima od planiranog smjera nagiba jer se dimnjak više vertikalno urušava nego naginjanje i zato je njegovo ponašanje više u skladu s načelom minimalne energije. Smanjit će se i vibracije uslijed udara o tlo zbog energetske divergencije samouništavanjem i zbog duljeg vremena unosa energije u tlo. Od 1987. godine u Njemačkoj se razvijala metoda rušenja betonskih dimnjaka pod nazivom </w:t>
      </w:r>
      <w:r w:rsidR="00490AA5">
        <w:t>„</w:t>
      </w:r>
      <w:r w:rsidRPr="009C2650">
        <w:rPr>
          <w:i/>
          <w:iCs/>
        </w:rPr>
        <w:t>Blast Folding</w:t>
      </w:r>
      <w:r w:rsidRPr="009C2650">
        <w:t>". Nekoliko eksplozivnih točaka u dimnjaku dovode do urušavanja u cik-cak uzorku. 36 betonskih dimnjaka visine između 80-300 m srušeno je u Njemačkoj primjenom ove metode. Dimnjaci od opeke mogu se isto rušiti u više faza. Druge visoke zgrade poput kula, stupova mostova ili nebodera također se mogu cik-cak urušavati (Melzer,</w:t>
      </w:r>
      <w:r w:rsidR="00490AA5">
        <w:t xml:space="preserve"> </w:t>
      </w:r>
      <w:r w:rsidRPr="009C2650">
        <w:t>2015).</w:t>
      </w:r>
    </w:p>
    <w:p w14:paraId="369192D1" w14:textId="103E819B" w:rsidR="009C2650" w:rsidRPr="009C2650" w:rsidRDefault="009C2650" w:rsidP="0032116E">
      <w:r w:rsidRPr="009C2650">
        <w:t xml:space="preserve">U slučaju normalnog i lakog nagiba dimnjaka, udarna duljina treba dimenziju od oko 110% do 130% njegove visine. U industrijskim područjima ova veličina duljine udara često nije dostupna zbog nedostatka prostora. Također i sigurnost ostvarivanja planiranog smjera pada nikada nije velika kod metode rušenja rotacijom. Ipak, metoda </w:t>
      </w:r>
      <w:r w:rsidR="00106EE6">
        <w:t>„</w:t>
      </w:r>
      <w:r w:rsidRPr="009C2650">
        <w:rPr>
          <w:i/>
          <w:iCs/>
        </w:rPr>
        <w:t>Blast Folding</w:t>
      </w:r>
      <w:r w:rsidRPr="009C2650">
        <w:t xml:space="preserve">" uvijek je dobra kao mogućnost. </w:t>
      </w:r>
    </w:p>
    <w:p w14:paraId="09BA389E" w14:textId="77777777" w:rsidR="009C2650" w:rsidRPr="009C2650" w:rsidRDefault="009C2650" w:rsidP="0032116E">
      <w:r w:rsidRPr="009C2650">
        <w:t>Na različitim visinama postavljeni eksplozivni naboji detoniraju u različito vrijeme i stvaraju vrlo različite figure urušavanja visokih dimnjaka. Pri rušenju u više faza dijelovi dimnjaka međusobno se prebacuju (ili pomažu prebaciti) u pravom smjeru. Kako je urušavanje okomitiji to je potrebna manja energija. Stoga se preklapanjem povećava sigurnost realizacije planiranog smjera pada (Melzer, 2015).</w:t>
      </w:r>
    </w:p>
    <w:p w14:paraId="481AACF6" w14:textId="27598CE3" w:rsidR="0032116E" w:rsidRDefault="009C2650" w:rsidP="0032116E">
      <w:r w:rsidRPr="009C2650">
        <w:t>Moguće je izračunati parametre takvog urušavanja kako bi se dobilo optimalno rušenje na danom području</w:t>
      </w:r>
      <w:r w:rsidR="0048079D">
        <w:t xml:space="preserve"> </w:t>
      </w:r>
      <w:r w:rsidR="0048079D">
        <w:t>(Katalinić et al, 2021)</w:t>
      </w:r>
      <w:r w:rsidRPr="009C2650">
        <w:t>.</w:t>
      </w:r>
    </w:p>
    <w:p w14:paraId="68FC4B35" w14:textId="77777777" w:rsidR="0032116E" w:rsidRDefault="0032116E">
      <w:pPr>
        <w:spacing w:line="240" w:lineRule="auto"/>
        <w:ind w:firstLine="0"/>
        <w:jc w:val="left"/>
      </w:pPr>
      <w:r>
        <w:br w:type="page"/>
      </w:r>
    </w:p>
    <w:p w14:paraId="000EBC20" w14:textId="7FABA764" w:rsidR="005E07EC" w:rsidRPr="00BC53D3" w:rsidRDefault="00EB41BC" w:rsidP="00EB41BC">
      <w:pPr>
        <w:pStyle w:val="Heading1"/>
        <w:rPr>
          <w:szCs w:val="24"/>
        </w:rPr>
      </w:pPr>
      <w:bookmarkStart w:id="32" w:name="_Toc107445045"/>
      <w:r>
        <w:rPr>
          <w:szCs w:val="24"/>
        </w:rPr>
        <w:lastRenderedPageBreak/>
        <w:t>ISPITIVANJE UTJECAJA MINERSKIH PARAMETARA NA UČINAK U TANKIM BETONSKIM STIJENKAMA</w:t>
      </w:r>
      <w:bookmarkEnd w:id="32"/>
    </w:p>
    <w:p w14:paraId="6321E956" w14:textId="77777777" w:rsidR="00092143" w:rsidRPr="00092143" w:rsidRDefault="00092143" w:rsidP="00092143"/>
    <w:p w14:paraId="7CFD5C7B" w14:textId="2EF35F00" w:rsidR="001D35D7" w:rsidRPr="001D35D7" w:rsidRDefault="00092143" w:rsidP="00092143">
      <w:pPr>
        <w:pStyle w:val="Heading2"/>
      </w:pPr>
      <w:bookmarkStart w:id="33" w:name="_Toc107445046"/>
      <w:r>
        <w:t>Osvrt na prethodno ispitivanje</w:t>
      </w:r>
      <w:bookmarkEnd w:id="33"/>
      <w:r w:rsidR="00410FE3">
        <w:t xml:space="preserve"> </w:t>
      </w:r>
    </w:p>
    <w:p w14:paraId="5AE36826" w14:textId="77777777" w:rsidR="00092143" w:rsidRPr="00092143" w:rsidRDefault="00092143" w:rsidP="00092143"/>
    <w:p w14:paraId="44711F43" w14:textId="257613BD" w:rsidR="00870F4D" w:rsidRDefault="005B2241" w:rsidP="001D35D7">
      <w:pPr>
        <w:ind w:firstLine="360"/>
      </w:pPr>
      <w:r>
        <w:t>I</w:t>
      </w:r>
      <w:r w:rsidR="00092143">
        <w:t>zvršeno je i</w:t>
      </w:r>
      <w:r>
        <w:t>s</w:t>
      </w:r>
      <w:r w:rsidR="001D35D7">
        <w:t xml:space="preserve">pitivanje na </w:t>
      </w:r>
      <w:r w:rsidR="00646726">
        <w:t>betonski</w:t>
      </w:r>
      <w:r w:rsidR="00092143">
        <w:t>m</w:t>
      </w:r>
      <w:r w:rsidR="00646726">
        <w:t xml:space="preserve"> dimnjacima </w:t>
      </w:r>
      <w:r w:rsidR="00B45FEB">
        <w:t>visine 5 metara, debljine stijenke 0,06 m</w:t>
      </w:r>
      <w:r w:rsidR="00906C2F">
        <w:t xml:space="preserve">etara te promjera 0,6 metara. Dimnjaci se sastoje od međusobno zalijepljenih betonskih </w:t>
      </w:r>
      <w:r w:rsidR="00D651A2">
        <w:t xml:space="preserve">cijevi. </w:t>
      </w:r>
      <w:r w:rsidR="0014342D">
        <w:t>Skica betonskog dimnjaka prikazana je na slici 5-1.</w:t>
      </w:r>
      <w:r w:rsidR="009A6B52">
        <w:t xml:space="preserve"> </w:t>
      </w:r>
    </w:p>
    <w:p w14:paraId="0A4C4B78" w14:textId="77777777" w:rsidR="0014342D" w:rsidRDefault="0014342D" w:rsidP="00AC544A">
      <w:pPr>
        <w:jc w:val="center"/>
      </w:pPr>
      <w:r>
        <w:rPr>
          <w:noProof/>
        </w:rPr>
        <w:drawing>
          <wp:inline distT="0" distB="0" distL="0" distR="0" wp14:anchorId="5B68D87D" wp14:editId="19E6B6C3">
            <wp:extent cx="4206240" cy="3105660"/>
            <wp:effectExtent l="0" t="0" r="381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30254" cy="3123391"/>
                    </a:xfrm>
                    <a:prstGeom prst="rect">
                      <a:avLst/>
                    </a:prstGeom>
                    <a:noFill/>
                    <a:ln>
                      <a:noFill/>
                    </a:ln>
                  </pic:spPr>
                </pic:pic>
              </a:graphicData>
            </a:graphic>
          </wp:inline>
        </w:drawing>
      </w:r>
    </w:p>
    <w:p w14:paraId="551D001B" w14:textId="6CF2D1A1" w:rsidR="0014342D" w:rsidRDefault="0014342D" w:rsidP="0014342D">
      <w:pPr>
        <w:pStyle w:val="Caption"/>
        <w:jc w:val="left"/>
        <w:rPr>
          <w:b w:val="0"/>
          <w:bCs w:val="0"/>
          <w:sz w:val="20"/>
          <w:szCs w:val="20"/>
        </w:rPr>
      </w:pPr>
      <w:bookmarkStart w:id="34" w:name="_Toc107444792"/>
      <w:r w:rsidRPr="0027522C">
        <w:rPr>
          <w:sz w:val="20"/>
          <w:szCs w:val="20"/>
        </w:rPr>
        <w:t xml:space="preserve">Slika </w:t>
      </w:r>
      <w:r w:rsidR="0032116E">
        <w:rPr>
          <w:sz w:val="20"/>
          <w:szCs w:val="20"/>
        </w:rPr>
        <w:fldChar w:fldCharType="begin"/>
      </w:r>
      <w:r w:rsidR="0032116E">
        <w:rPr>
          <w:sz w:val="20"/>
          <w:szCs w:val="20"/>
        </w:rPr>
        <w:instrText xml:space="preserve"> STYLEREF 1 \s </w:instrText>
      </w:r>
      <w:r w:rsidR="0032116E">
        <w:rPr>
          <w:sz w:val="20"/>
          <w:szCs w:val="20"/>
        </w:rPr>
        <w:fldChar w:fldCharType="separate"/>
      </w:r>
      <w:r w:rsidR="0032116E">
        <w:rPr>
          <w:noProof/>
          <w:sz w:val="20"/>
          <w:szCs w:val="20"/>
        </w:rPr>
        <w:t>5</w:t>
      </w:r>
      <w:r w:rsidR="0032116E">
        <w:rPr>
          <w:sz w:val="20"/>
          <w:szCs w:val="20"/>
        </w:rPr>
        <w:fldChar w:fldCharType="end"/>
      </w:r>
      <w:r w:rsidR="0032116E">
        <w:rPr>
          <w:sz w:val="20"/>
          <w:szCs w:val="20"/>
        </w:rPr>
        <w:noBreakHyphen/>
      </w:r>
      <w:r w:rsidR="0032116E">
        <w:rPr>
          <w:sz w:val="20"/>
          <w:szCs w:val="20"/>
        </w:rPr>
        <w:fldChar w:fldCharType="begin"/>
      </w:r>
      <w:r w:rsidR="0032116E">
        <w:rPr>
          <w:sz w:val="20"/>
          <w:szCs w:val="20"/>
        </w:rPr>
        <w:instrText xml:space="preserve"> SEQ Slika \* ARABIC \s 1 </w:instrText>
      </w:r>
      <w:r w:rsidR="0032116E">
        <w:rPr>
          <w:sz w:val="20"/>
          <w:szCs w:val="20"/>
        </w:rPr>
        <w:fldChar w:fldCharType="separate"/>
      </w:r>
      <w:r w:rsidR="0032116E">
        <w:rPr>
          <w:noProof/>
          <w:sz w:val="20"/>
          <w:szCs w:val="20"/>
        </w:rPr>
        <w:t>1</w:t>
      </w:r>
      <w:r w:rsidR="0032116E">
        <w:rPr>
          <w:sz w:val="20"/>
          <w:szCs w:val="20"/>
        </w:rPr>
        <w:fldChar w:fldCharType="end"/>
      </w:r>
      <w:r w:rsidRPr="0027522C">
        <w:rPr>
          <w:sz w:val="20"/>
          <w:szCs w:val="20"/>
        </w:rPr>
        <w:t xml:space="preserve"> </w:t>
      </w:r>
      <w:r w:rsidRPr="0027522C">
        <w:rPr>
          <w:b w:val="0"/>
          <w:bCs w:val="0"/>
          <w:sz w:val="20"/>
          <w:szCs w:val="20"/>
        </w:rPr>
        <w:t>Dimenzije betonskog dimnjaka</w:t>
      </w:r>
      <w:bookmarkEnd w:id="34"/>
    </w:p>
    <w:p w14:paraId="3CA20680" w14:textId="77777777" w:rsidR="00571BCF" w:rsidRPr="00571BCF" w:rsidRDefault="00571BCF" w:rsidP="00571BCF"/>
    <w:p w14:paraId="6FB2CDE2" w14:textId="1CD0168C" w:rsidR="00C957F2" w:rsidRDefault="005D2A5F" w:rsidP="00166626">
      <w:r>
        <w:t xml:space="preserve">Cilj ispitivanja </w:t>
      </w:r>
      <w:r w:rsidR="00E41C52">
        <w:t>bio je srušiti betonski dimnjak</w:t>
      </w:r>
      <w:r w:rsidR="005D5514">
        <w:t xml:space="preserve"> sa slike 5-1. </w:t>
      </w:r>
      <w:r w:rsidR="006D3A90">
        <w:t xml:space="preserve">Dimnjak se rušio metodom rotacije, a odabrani eksploziv bio je </w:t>
      </w:r>
      <w:r w:rsidR="00E11108">
        <w:t>Riodin HE</w:t>
      </w:r>
      <w:r w:rsidR="00E64050">
        <w:t>, čij</w:t>
      </w:r>
      <w:r w:rsidR="00501A4F">
        <w:t xml:space="preserve">e su karakteristike navedene u tablici </w:t>
      </w:r>
      <w:r w:rsidR="00882064">
        <w:t>.</w:t>
      </w:r>
    </w:p>
    <w:p w14:paraId="558E694D" w14:textId="36F853C7" w:rsidR="00166626" w:rsidRDefault="00F7030E" w:rsidP="00166626">
      <w:r>
        <w:t>Odabran</w:t>
      </w:r>
      <w:r w:rsidR="0023771F">
        <w:t>i su sljedeći minerski parametri:</w:t>
      </w:r>
    </w:p>
    <w:p w14:paraId="121AB399" w14:textId="77777777" w:rsidR="00571BCF" w:rsidRDefault="00571BCF" w:rsidP="00166626"/>
    <w:p w14:paraId="7C883272" w14:textId="25F440F4" w:rsidR="001E3E40" w:rsidRDefault="00636EA1" w:rsidP="001E3E40">
      <w:pPr>
        <w:pStyle w:val="ListParagraph"/>
        <w:numPr>
          <w:ilvl w:val="0"/>
          <w:numId w:val="41"/>
        </w:numPr>
      </w:pPr>
      <w:r>
        <w:t xml:space="preserve">Promjer bušotine </w:t>
      </w:r>
      <m:oMath>
        <m:r>
          <w:rPr>
            <w:rFonts w:ascii="Cambria Math" w:eastAsia="Cambria Math" w:hAnsi="Cambria Math"/>
            <w:szCs w:val="24"/>
          </w:rPr>
          <m:t>ϕ</m:t>
        </m:r>
      </m:oMath>
      <w:r>
        <w:t xml:space="preserve"> </w:t>
      </w:r>
      <w:r w:rsidR="00837F4A">
        <w:t>= 16 mm,</w:t>
      </w:r>
    </w:p>
    <w:p w14:paraId="7E037BFA" w14:textId="461D45F0" w:rsidR="00837F4A" w:rsidRDefault="006B5676" w:rsidP="001E3E40">
      <w:pPr>
        <w:pStyle w:val="ListParagraph"/>
        <w:numPr>
          <w:ilvl w:val="0"/>
          <w:numId w:val="41"/>
        </w:numPr>
      </w:pPr>
      <w:r>
        <w:t xml:space="preserve">Masa eksploziva </w:t>
      </w:r>
      <w:r w:rsidRPr="0029011E">
        <w:rPr>
          <w:i/>
          <w:iCs/>
        </w:rPr>
        <w:t>m</w:t>
      </w:r>
      <w:r w:rsidR="0021436F" w:rsidRPr="0029011E">
        <w:rPr>
          <w:i/>
          <w:iCs/>
          <w:vertAlign w:val="subscript"/>
        </w:rPr>
        <w:t>e</w:t>
      </w:r>
      <w:r>
        <w:t xml:space="preserve"> = </w:t>
      </w:r>
      <w:r w:rsidR="00D25794">
        <w:t>5,8</w:t>
      </w:r>
      <w:r w:rsidR="00E658AD">
        <w:t xml:space="preserve"> g/bušotini,</w:t>
      </w:r>
    </w:p>
    <w:p w14:paraId="5580278E" w14:textId="60CAEC97" w:rsidR="00E658AD" w:rsidRDefault="00DE0FB1" w:rsidP="001E3E40">
      <w:pPr>
        <w:pStyle w:val="ListParagraph"/>
        <w:numPr>
          <w:ilvl w:val="0"/>
          <w:numId w:val="41"/>
        </w:numPr>
      </w:pPr>
      <w:r>
        <w:t>Trokutni raspored bušenja dimenzija</w:t>
      </w:r>
      <w:r w:rsidR="00013B1D">
        <w:t xml:space="preserve"> </w:t>
      </w:r>
      <w:r w:rsidR="00864962">
        <w:t>250x250 mm</w:t>
      </w:r>
      <w:r w:rsidR="00781D23">
        <w:t>,</w:t>
      </w:r>
    </w:p>
    <w:p w14:paraId="023B8A34" w14:textId="3D02E707" w:rsidR="00781D23" w:rsidRDefault="00781D23" w:rsidP="001E3E40">
      <w:pPr>
        <w:pStyle w:val="ListParagraph"/>
        <w:numPr>
          <w:ilvl w:val="0"/>
          <w:numId w:val="41"/>
        </w:numPr>
      </w:pPr>
      <w:r>
        <w:t xml:space="preserve">Specifična potrošnja eksploziva </w:t>
      </w:r>
      <w:r w:rsidRPr="0029011E">
        <w:rPr>
          <w:i/>
          <w:iCs/>
        </w:rPr>
        <w:t>q</w:t>
      </w:r>
      <w:r>
        <w:t xml:space="preserve"> = 2,5 kg/m</w:t>
      </w:r>
      <w:r>
        <w:rPr>
          <w:vertAlign w:val="superscript"/>
        </w:rPr>
        <w:t>3</w:t>
      </w:r>
      <w:r w:rsidR="00A563D9">
        <w:t>.</w:t>
      </w:r>
    </w:p>
    <w:p w14:paraId="6501840E" w14:textId="77777777" w:rsidR="00A563D9" w:rsidRDefault="00A563D9" w:rsidP="00A563D9"/>
    <w:p w14:paraId="577B0D16" w14:textId="0887EE4E" w:rsidR="00A563D9" w:rsidRDefault="000D1D75" w:rsidP="00A563D9">
      <w:r>
        <w:t>Rušenje dimnjaka bilo je neuspješno</w:t>
      </w:r>
      <w:r w:rsidR="00BE6F77">
        <w:t xml:space="preserve"> </w:t>
      </w:r>
      <w:r w:rsidR="0023072D">
        <w:t>na dva od tri modela.</w:t>
      </w:r>
      <w:r>
        <w:t xml:space="preserve"> Krateri nastali nakon eksplozije nisu se spojili</w:t>
      </w:r>
      <w:r w:rsidR="00C75B10">
        <w:t xml:space="preserve">, što je vidljivo na slici 5-2. </w:t>
      </w:r>
      <w:r w:rsidR="00970308">
        <w:t>Zaključ</w:t>
      </w:r>
      <w:r w:rsidR="00B900E1">
        <w:t>eno</w:t>
      </w:r>
      <w:r w:rsidR="007A42F8">
        <w:t xml:space="preserve"> </w:t>
      </w:r>
      <w:r w:rsidR="00970308">
        <w:t xml:space="preserve">je da </w:t>
      </w:r>
      <w:r w:rsidR="00B252EB">
        <w:t xml:space="preserve">je razmak između bušotina bio prevelik </w:t>
      </w:r>
      <w:r w:rsidR="00E2649D">
        <w:t>za betonski dimnjak tanke stijenke</w:t>
      </w:r>
      <w:r w:rsidR="00E03CFF">
        <w:t xml:space="preserve">, što znači da je potrebno </w:t>
      </w:r>
      <w:r w:rsidR="00FE2FC3">
        <w:t xml:space="preserve">povećati </w:t>
      </w:r>
      <w:r w:rsidR="00FE2FC3">
        <w:lastRenderedPageBreak/>
        <w:t>koncentraciju eksplozivnog punjenja</w:t>
      </w:r>
      <w:r w:rsidR="00003202">
        <w:t xml:space="preserve">, a to se postiže </w:t>
      </w:r>
      <w:r w:rsidR="000C4EBE">
        <w:t>manjim razmakom između bušotina.</w:t>
      </w:r>
      <w:r w:rsidR="000246E5">
        <w:t xml:space="preserve"> Također, valja napomenuti da povećanje mase eksplozivnog punjenja </w:t>
      </w:r>
      <w:r w:rsidR="00BD0C87">
        <w:t>bez dodatnih bušotina ne bi dovelo do uspješnog rušenja</w:t>
      </w:r>
      <w:r w:rsidR="000042AD">
        <w:t xml:space="preserve"> (</w:t>
      </w:r>
      <w:r w:rsidR="004620F6">
        <w:t>Katalinić et al, 2021</w:t>
      </w:r>
      <w:r w:rsidR="000042AD">
        <w:t>)</w:t>
      </w:r>
      <w:r w:rsidR="004620F6">
        <w:t>.</w:t>
      </w:r>
    </w:p>
    <w:p w14:paraId="6DC7330E" w14:textId="77777777" w:rsidR="00EE64C6" w:rsidRDefault="00EE64C6" w:rsidP="00A563D9"/>
    <w:p w14:paraId="300CAC04" w14:textId="77777777" w:rsidR="00DB09D1" w:rsidRDefault="00EE64C6" w:rsidP="005C63EC">
      <w:pPr>
        <w:jc w:val="center"/>
      </w:pPr>
      <w:r w:rsidRPr="00EE64C6">
        <w:rPr>
          <w:noProof/>
        </w:rPr>
        <w:drawing>
          <wp:inline distT="0" distB="0" distL="0" distR="0" wp14:anchorId="7DB6B3D2" wp14:editId="20E76F06">
            <wp:extent cx="2343150" cy="2783994"/>
            <wp:effectExtent l="0" t="0" r="0" b="0"/>
            <wp:docPr id="58" name="Picture 58" descr="A picture containing ground, outdoor,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picture containing ground, outdoor, stone&#10;&#10;Description automatically generated"/>
                    <pic:cNvPicPr/>
                  </pic:nvPicPr>
                  <pic:blipFill rotWithShape="1">
                    <a:blip r:embed="rId18"/>
                    <a:srcRect l="47382" t="55740" r="35153" b="28682"/>
                    <a:stretch/>
                  </pic:blipFill>
                  <pic:spPr bwMode="auto">
                    <a:xfrm>
                      <a:off x="0" y="0"/>
                      <a:ext cx="2359439" cy="2803347"/>
                    </a:xfrm>
                    <a:prstGeom prst="rect">
                      <a:avLst/>
                    </a:prstGeom>
                    <a:ln>
                      <a:noFill/>
                    </a:ln>
                    <a:extLst>
                      <a:ext uri="{53640926-AAD7-44D8-BBD7-CCE9431645EC}">
                        <a14:shadowObscured xmlns:a14="http://schemas.microsoft.com/office/drawing/2010/main"/>
                      </a:ext>
                    </a:extLst>
                  </pic:spPr>
                </pic:pic>
              </a:graphicData>
            </a:graphic>
          </wp:inline>
        </w:drawing>
      </w:r>
    </w:p>
    <w:p w14:paraId="7810D9F9" w14:textId="2AC5EEBF" w:rsidR="00EE64C6" w:rsidRDefault="00DB09D1" w:rsidP="00DB09D1">
      <w:pPr>
        <w:pStyle w:val="Caption"/>
        <w:jc w:val="left"/>
        <w:rPr>
          <w:b w:val="0"/>
          <w:bCs w:val="0"/>
          <w:sz w:val="20"/>
          <w:szCs w:val="20"/>
        </w:rPr>
      </w:pPr>
      <w:bookmarkStart w:id="35" w:name="_Toc107444793"/>
      <w:r w:rsidRPr="00DB09D1">
        <w:rPr>
          <w:sz w:val="20"/>
          <w:szCs w:val="20"/>
        </w:rPr>
        <w:t xml:space="preserve">Slika </w:t>
      </w:r>
      <w:r w:rsidR="0032116E">
        <w:rPr>
          <w:sz w:val="20"/>
          <w:szCs w:val="20"/>
        </w:rPr>
        <w:fldChar w:fldCharType="begin"/>
      </w:r>
      <w:r w:rsidR="0032116E">
        <w:rPr>
          <w:sz w:val="20"/>
          <w:szCs w:val="20"/>
        </w:rPr>
        <w:instrText xml:space="preserve"> STYLEREF 1 \s </w:instrText>
      </w:r>
      <w:r w:rsidR="0032116E">
        <w:rPr>
          <w:sz w:val="20"/>
          <w:szCs w:val="20"/>
        </w:rPr>
        <w:fldChar w:fldCharType="separate"/>
      </w:r>
      <w:r w:rsidR="0032116E">
        <w:rPr>
          <w:noProof/>
          <w:sz w:val="20"/>
          <w:szCs w:val="20"/>
        </w:rPr>
        <w:t>5</w:t>
      </w:r>
      <w:r w:rsidR="0032116E">
        <w:rPr>
          <w:sz w:val="20"/>
          <w:szCs w:val="20"/>
        </w:rPr>
        <w:fldChar w:fldCharType="end"/>
      </w:r>
      <w:r w:rsidR="0032116E">
        <w:rPr>
          <w:sz w:val="20"/>
          <w:szCs w:val="20"/>
        </w:rPr>
        <w:noBreakHyphen/>
      </w:r>
      <w:r w:rsidR="0032116E">
        <w:rPr>
          <w:sz w:val="20"/>
          <w:szCs w:val="20"/>
        </w:rPr>
        <w:fldChar w:fldCharType="begin"/>
      </w:r>
      <w:r w:rsidR="0032116E">
        <w:rPr>
          <w:sz w:val="20"/>
          <w:szCs w:val="20"/>
        </w:rPr>
        <w:instrText xml:space="preserve"> SEQ Slika \* ARABIC \s 1 </w:instrText>
      </w:r>
      <w:r w:rsidR="0032116E">
        <w:rPr>
          <w:sz w:val="20"/>
          <w:szCs w:val="20"/>
        </w:rPr>
        <w:fldChar w:fldCharType="separate"/>
      </w:r>
      <w:r w:rsidR="0032116E">
        <w:rPr>
          <w:noProof/>
          <w:sz w:val="20"/>
          <w:szCs w:val="20"/>
        </w:rPr>
        <w:t>2</w:t>
      </w:r>
      <w:r w:rsidR="0032116E">
        <w:rPr>
          <w:sz w:val="20"/>
          <w:szCs w:val="20"/>
        </w:rPr>
        <w:fldChar w:fldCharType="end"/>
      </w:r>
      <w:r w:rsidRPr="00DB09D1">
        <w:rPr>
          <w:sz w:val="20"/>
          <w:szCs w:val="20"/>
        </w:rPr>
        <w:t xml:space="preserve"> </w:t>
      </w:r>
      <w:r w:rsidRPr="00DB09D1">
        <w:rPr>
          <w:b w:val="0"/>
          <w:bCs w:val="0"/>
          <w:sz w:val="20"/>
          <w:szCs w:val="20"/>
        </w:rPr>
        <w:t>Učinak eksploziva na betonskom dimnjaku (Katalinić et al, 2021)</w:t>
      </w:r>
      <w:bookmarkEnd w:id="35"/>
    </w:p>
    <w:p w14:paraId="6FA81CB5" w14:textId="77777777" w:rsidR="009E5AF4" w:rsidRDefault="00F2420C" w:rsidP="009E5AF4">
      <w:pPr>
        <w:rPr>
          <w:color w:val="FF0000"/>
        </w:rPr>
      </w:pPr>
      <w:r>
        <w:t xml:space="preserve">Prikaz djelomično neuspješnog rušenja </w:t>
      </w:r>
      <w:r w:rsidR="009C2650">
        <w:t xml:space="preserve">izrađenog betonskog modela dimnjaka dan je na slici </w:t>
      </w:r>
      <w:r w:rsidR="009C2650" w:rsidRPr="00A77852">
        <w:t>5-3</w:t>
      </w:r>
      <w:r w:rsidR="009C2650" w:rsidRPr="00B157CE">
        <w:t>.</w:t>
      </w:r>
    </w:p>
    <w:p w14:paraId="5FB3876F" w14:textId="2F29BF99" w:rsidR="005C63EC" w:rsidRDefault="005C63EC" w:rsidP="009E5AF4">
      <w:r>
        <w:rPr>
          <w:noProof/>
        </w:rPr>
        <w:drawing>
          <wp:inline distT="0" distB="0" distL="0" distR="0" wp14:anchorId="4E0FCB65" wp14:editId="3A6211A1">
            <wp:extent cx="5577840" cy="3238500"/>
            <wp:effectExtent l="0" t="0" r="3810" b="0"/>
            <wp:docPr id="37" name="Sl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27351"/>
                    <a:stretch/>
                  </pic:blipFill>
                  <pic:spPr bwMode="auto">
                    <a:xfrm>
                      <a:off x="0" y="0"/>
                      <a:ext cx="5577840" cy="3238500"/>
                    </a:xfrm>
                    <a:prstGeom prst="rect">
                      <a:avLst/>
                    </a:prstGeom>
                    <a:noFill/>
                    <a:ln>
                      <a:noFill/>
                    </a:ln>
                    <a:extLst>
                      <a:ext uri="{53640926-AAD7-44D8-BBD7-CCE9431645EC}">
                        <a14:shadowObscured xmlns:a14="http://schemas.microsoft.com/office/drawing/2010/main"/>
                      </a:ext>
                    </a:extLst>
                  </pic:spPr>
                </pic:pic>
              </a:graphicData>
            </a:graphic>
          </wp:inline>
        </w:drawing>
      </w:r>
    </w:p>
    <w:p w14:paraId="5B5A14AA" w14:textId="1CF0FBE2" w:rsidR="005C63EC" w:rsidRPr="008370FB" w:rsidRDefault="005C63EC" w:rsidP="005C63EC">
      <w:pPr>
        <w:pStyle w:val="Caption"/>
        <w:rPr>
          <w:b w:val="0"/>
          <w:bCs w:val="0"/>
          <w:sz w:val="20"/>
          <w:szCs w:val="20"/>
        </w:rPr>
      </w:pPr>
      <w:bookmarkStart w:id="36" w:name="_Toc107444794"/>
      <w:r w:rsidRPr="008370FB">
        <w:rPr>
          <w:sz w:val="20"/>
          <w:szCs w:val="20"/>
        </w:rPr>
        <w:t xml:space="preserve">Slika </w:t>
      </w:r>
      <w:r w:rsidR="0032116E" w:rsidRPr="008370FB">
        <w:rPr>
          <w:sz w:val="20"/>
          <w:szCs w:val="20"/>
        </w:rPr>
        <w:fldChar w:fldCharType="begin"/>
      </w:r>
      <w:r w:rsidR="0032116E" w:rsidRPr="008370FB">
        <w:rPr>
          <w:sz w:val="20"/>
          <w:szCs w:val="20"/>
        </w:rPr>
        <w:instrText xml:space="preserve"> STYLEREF 1 \s </w:instrText>
      </w:r>
      <w:r w:rsidR="0032116E" w:rsidRPr="008370FB">
        <w:rPr>
          <w:sz w:val="20"/>
          <w:szCs w:val="20"/>
        </w:rPr>
        <w:fldChar w:fldCharType="separate"/>
      </w:r>
      <w:r w:rsidR="0032116E" w:rsidRPr="008370FB">
        <w:rPr>
          <w:noProof/>
          <w:sz w:val="20"/>
          <w:szCs w:val="20"/>
        </w:rPr>
        <w:t>5</w:t>
      </w:r>
      <w:r w:rsidR="0032116E" w:rsidRPr="008370FB">
        <w:rPr>
          <w:sz w:val="20"/>
          <w:szCs w:val="20"/>
        </w:rPr>
        <w:fldChar w:fldCharType="end"/>
      </w:r>
      <w:r w:rsidR="0032116E" w:rsidRPr="008370FB">
        <w:rPr>
          <w:sz w:val="20"/>
          <w:szCs w:val="20"/>
        </w:rPr>
        <w:noBreakHyphen/>
      </w:r>
      <w:r w:rsidR="0032116E" w:rsidRPr="008370FB">
        <w:rPr>
          <w:sz w:val="20"/>
          <w:szCs w:val="20"/>
        </w:rPr>
        <w:fldChar w:fldCharType="begin"/>
      </w:r>
      <w:r w:rsidR="0032116E" w:rsidRPr="008370FB">
        <w:rPr>
          <w:sz w:val="20"/>
          <w:szCs w:val="20"/>
        </w:rPr>
        <w:instrText xml:space="preserve"> SEQ Slika \* ARABIC \s 1 </w:instrText>
      </w:r>
      <w:r w:rsidR="0032116E" w:rsidRPr="008370FB">
        <w:rPr>
          <w:sz w:val="20"/>
          <w:szCs w:val="20"/>
        </w:rPr>
        <w:fldChar w:fldCharType="separate"/>
      </w:r>
      <w:r w:rsidR="0032116E" w:rsidRPr="008370FB">
        <w:rPr>
          <w:noProof/>
          <w:sz w:val="20"/>
          <w:szCs w:val="20"/>
        </w:rPr>
        <w:t>3</w:t>
      </w:r>
      <w:r w:rsidR="0032116E" w:rsidRPr="008370FB">
        <w:rPr>
          <w:sz w:val="20"/>
          <w:szCs w:val="20"/>
        </w:rPr>
        <w:fldChar w:fldCharType="end"/>
      </w:r>
      <w:r w:rsidRPr="008370FB">
        <w:rPr>
          <w:sz w:val="20"/>
          <w:szCs w:val="20"/>
        </w:rPr>
        <w:t xml:space="preserve"> </w:t>
      </w:r>
      <w:r w:rsidRPr="008370FB">
        <w:rPr>
          <w:b w:val="0"/>
          <w:bCs w:val="0"/>
          <w:sz w:val="20"/>
          <w:szCs w:val="20"/>
        </w:rPr>
        <w:t>Djelomično neuspješno rušenje izrađenog betonskog modela dimnjaka</w:t>
      </w:r>
      <w:bookmarkEnd w:id="36"/>
    </w:p>
    <w:p w14:paraId="40B21EBB" w14:textId="77777777" w:rsidR="0032116E" w:rsidRPr="0032116E" w:rsidRDefault="0032116E" w:rsidP="0032116E"/>
    <w:p w14:paraId="64CED91E" w14:textId="07E06363" w:rsidR="000C7A40" w:rsidRPr="000C7A40" w:rsidRDefault="00171F1C" w:rsidP="00171F1C">
      <w:pPr>
        <w:pStyle w:val="Heading2"/>
      </w:pPr>
      <w:bookmarkStart w:id="37" w:name="_Toc107445047"/>
      <w:r>
        <w:lastRenderedPageBreak/>
        <w:t>Plan ispitivanja</w:t>
      </w:r>
      <w:r w:rsidR="0023072D">
        <w:t xml:space="preserve"> za određivanje učinka naboja</w:t>
      </w:r>
      <w:bookmarkEnd w:id="37"/>
    </w:p>
    <w:p w14:paraId="1171E5AC" w14:textId="77777777" w:rsidR="00BD0C87" w:rsidRDefault="00BD0C87" w:rsidP="00A563D9"/>
    <w:p w14:paraId="4EF495F6" w14:textId="28F31057" w:rsidR="008919BF" w:rsidRDefault="001A4CEE" w:rsidP="008919BF">
      <w:pPr>
        <w:rPr>
          <w:szCs w:val="24"/>
        </w:rPr>
      </w:pPr>
      <w:r>
        <w:t xml:space="preserve">Obzirom na neuspješno rušenje </w:t>
      </w:r>
      <w:r w:rsidR="00742F18">
        <w:t xml:space="preserve">betonskog dimnjaka i </w:t>
      </w:r>
      <w:r w:rsidR="00712150">
        <w:t xml:space="preserve">nespajanje kratera </w:t>
      </w:r>
      <w:r w:rsidR="00D558F5">
        <w:t>nakon eksplozije</w:t>
      </w:r>
      <w:r w:rsidR="00613581">
        <w:t xml:space="preserve"> </w:t>
      </w:r>
      <w:r w:rsidR="005D1250">
        <w:t>u</w:t>
      </w:r>
      <w:r w:rsidR="00613581">
        <w:t xml:space="preserve"> prethodno</w:t>
      </w:r>
      <w:r w:rsidR="005D1250">
        <w:t>m ispitivanju</w:t>
      </w:r>
      <w:r w:rsidR="00D558F5">
        <w:t xml:space="preserve">, </w:t>
      </w:r>
      <w:r w:rsidR="0023072D">
        <w:t>provedena su ispitivanja</w:t>
      </w:r>
      <w:r w:rsidR="00D94D7E">
        <w:t xml:space="preserve"> </w:t>
      </w:r>
      <w:r w:rsidR="0023072D" w:rsidRPr="00D94D7E">
        <w:t xml:space="preserve">za određivanje </w:t>
      </w:r>
      <w:r w:rsidR="00923872" w:rsidRPr="00D94D7E">
        <w:t>učinka n</w:t>
      </w:r>
      <w:r w:rsidR="00923872">
        <w:t>a</w:t>
      </w:r>
      <w:r w:rsidR="000C7EEA">
        <w:t>boja u</w:t>
      </w:r>
      <w:r w:rsidR="00923872">
        <w:t xml:space="preserve"> </w:t>
      </w:r>
      <w:r w:rsidR="0048653E">
        <w:t>betonskim pločama</w:t>
      </w:r>
      <w:r w:rsidR="00086CD1">
        <w:t xml:space="preserve"> </w:t>
      </w:r>
      <w:r w:rsidR="00086CD1" w:rsidRPr="00D94D7E">
        <w:t>jednake</w:t>
      </w:r>
      <w:r w:rsidR="00965A0F" w:rsidRPr="00D94D7E">
        <w:t xml:space="preserve"> debljine</w:t>
      </w:r>
      <w:r w:rsidR="004D0565">
        <w:t xml:space="preserve"> u iznosu od </w:t>
      </w:r>
      <w:r w:rsidR="00F713D2">
        <w:t>60 mm.</w:t>
      </w:r>
      <w:r w:rsidR="00086CD1">
        <w:t xml:space="preserve"> Radilo se o dijelovima betonskih </w:t>
      </w:r>
      <w:r w:rsidR="002F502D">
        <w:t>cijevi</w:t>
      </w:r>
      <w:r w:rsidR="00086CD1">
        <w:t xml:space="preserve"> preostalih iz prethodnog istraživanja</w:t>
      </w:r>
      <w:r w:rsidR="002F502D">
        <w:t xml:space="preserve"> od kojih je dimnjak bio sastavljen</w:t>
      </w:r>
      <w:r w:rsidR="00086CD1">
        <w:t xml:space="preserve">. </w:t>
      </w:r>
      <w:r w:rsidR="00CB007F">
        <w:rPr>
          <w:szCs w:val="24"/>
        </w:rPr>
        <w:t>Cijev se sastoji od cementa, pijeska i aditiva, a osnovna namjena je za izgra</w:t>
      </w:r>
      <w:r w:rsidR="004E3FB8">
        <w:rPr>
          <w:szCs w:val="24"/>
        </w:rPr>
        <w:t>dnju kućne i dvorišne kanalizacije, propusta, slivnika, bunar</w:t>
      </w:r>
      <w:r w:rsidR="005A22BE">
        <w:rPr>
          <w:szCs w:val="24"/>
        </w:rPr>
        <w:t>a i</w:t>
      </w:r>
      <w:r w:rsidR="008354D7">
        <w:rPr>
          <w:szCs w:val="24"/>
        </w:rPr>
        <w:t xml:space="preserve"> slično</w:t>
      </w:r>
      <w:r w:rsidR="00B66E93">
        <w:rPr>
          <w:szCs w:val="24"/>
        </w:rPr>
        <w:t xml:space="preserve"> (Samoborka, 2016)</w:t>
      </w:r>
      <w:r w:rsidR="008354D7">
        <w:rPr>
          <w:szCs w:val="24"/>
        </w:rPr>
        <w:t xml:space="preserve">. </w:t>
      </w:r>
      <w:r w:rsidR="008D44A6">
        <w:rPr>
          <w:szCs w:val="24"/>
        </w:rPr>
        <w:t>Osnovne karakteristike betonskih cijevi nalaze se u tablici 5-1.</w:t>
      </w:r>
    </w:p>
    <w:p w14:paraId="2E4C193B" w14:textId="77777777" w:rsidR="00590C03" w:rsidRDefault="00590C03" w:rsidP="008919BF">
      <w:pPr>
        <w:rPr>
          <w:szCs w:val="24"/>
        </w:rPr>
      </w:pPr>
    </w:p>
    <w:p w14:paraId="27B54EE1" w14:textId="74A6A0BE" w:rsidR="00CD06E3" w:rsidRPr="00CD06E3" w:rsidRDefault="00CD06E3" w:rsidP="00CD06E3">
      <w:pPr>
        <w:pStyle w:val="Caption"/>
        <w:keepNext/>
        <w:rPr>
          <w:sz w:val="20"/>
          <w:szCs w:val="20"/>
        </w:rPr>
      </w:pPr>
      <w:bookmarkStart w:id="38" w:name="_Toc107444899"/>
      <w:r w:rsidRPr="00CD06E3">
        <w:rPr>
          <w:sz w:val="20"/>
          <w:szCs w:val="20"/>
        </w:rPr>
        <w:t xml:space="preserve">Tablica </w:t>
      </w:r>
      <w:r w:rsidRPr="00CD06E3">
        <w:rPr>
          <w:sz w:val="20"/>
          <w:szCs w:val="20"/>
        </w:rPr>
        <w:fldChar w:fldCharType="begin"/>
      </w:r>
      <w:r w:rsidRPr="00CD06E3">
        <w:rPr>
          <w:sz w:val="20"/>
          <w:szCs w:val="20"/>
        </w:rPr>
        <w:instrText xml:space="preserve"> STYLEREF 1 \s </w:instrText>
      </w:r>
      <w:r w:rsidRPr="00CD06E3">
        <w:rPr>
          <w:sz w:val="20"/>
          <w:szCs w:val="20"/>
        </w:rPr>
        <w:fldChar w:fldCharType="separate"/>
      </w:r>
      <w:r w:rsidRPr="00CD06E3">
        <w:rPr>
          <w:noProof/>
          <w:sz w:val="20"/>
          <w:szCs w:val="20"/>
        </w:rPr>
        <w:t>5</w:t>
      </w:r>
      <w:r w:rsidRPr="00CD06E3">
        <w:rPr>
          <w:sz w:val="20"/>
          <w:szCs w:val="20"/>
        </w:rPr>
        <w:fldChar w:fldCharType="end"/>
      </w:r>
      <w:r w:rsidRPr="00CD06E3">
        <w:rPr>
          <w:sz w:val="20"/>
          <w:szCs w:val="20"/>
        </w:rPr>
        <w:noBreakHyphen/>
      </w:r>
      <w:r w:rsidRPr="00CD06E3">
        <w:rPr>
          <w:sz w:val="20"/>
          <w:szCs w:val="20"/>
        </w:rPr>
        <w:fldChar w:fldCharType="begin"/>
      </w:r>
      <w:r w:rsidRPr="00CD06E3">
        <w:rPr>
          <w:sz w:val="20"/>
          <w:szCs w:val="20"/>
        </w:rPr>
        <w:instrText xml:space="preserve"> SEQ Tablica \* ARABIC \s 1 </w:instrText>
      </w:r>
      <w:r w:rsidRPr="00CD06E3">
        <w:rPr>
          <w:sz w:val="20"/>
          <w:szCs w:val="20"/>
        </w:rPr>
        <w:fldChar w:fldCharType="separate"/>
      </w:r>
      <w:r w:rsidRPr="00CD06E3">
        <w:rPr>
          <w:noProof/>
          <w:sz w:val="20"/>
          <w:szCs w:val="20"/>
        </w:rPr>
        <w:t>1</w:t>
      </w:r>
      <w:r w:rsidRPr="00CD06E3">
        <w:rPr>
          <w:sz w:val="20"/>
          <w:szCs w:val="20"/>
        </w:rPr>
        <w:fldChar w:fldCharType="end"/>
      </w:r>
      <w:r w:rsidRPr="00CD06E3">
        <w:rPr>
          <w:sz w:val="20"/>
          <w:szCs w:val="20"/>
        </w:rPr>
        <w:t xml:space="preserve"> </w:t>
      </w:r>
      <w:r w:rsidRPr="00CD06E3">
        <w:rPr>
          <w:b w:val="0"/>
          <w:bCs w:val="0"/>
          <w:sz w:val="20"/>
          <w:szCs w:val="20"/>
        </w:rPr>
        <w:t>Tehničke karakteristike betonskih cijevi (Samoborka, 2016)</w:t>
      </w:r>
      <w:bookmarkEnd w:id="38"/>
    </w:p>
    <w:tbl>
      <w:tblPr>
        <w:tblW w:w="7460" w:type="dxa"/>
        <w:jc w:val="center"/>
        <w:tblLook w:val="04A0" w:firstRow="1" w:lastRow="0" w:firstColumn="1" w:lastColumn="0" w:noHBand="0" w:noVBand="1"/>
      </w:tblPr>
      <w:tblGrid>
        <w:gridCol w:w="1720"/>
        <w:gridCol w:w="1420"/>
        <w:gridCol w:w="1360"/>
        <w:gridCol w:w="1121"/>
        <w:gridCol w:w="1940"/>
      </w:tblGrid>
      <w:tr w:rsidR="00CD06E3" w:rsidRPr="00CD06E3" w14:paraId="65A0E5CB" w14:textId="77777777" w:rsidTr="00CD06E3">
        <w:trPr>
          <w:trHeight w:val="555"/>
          <w:jc w:val="center"/>
        </w:trPr>
        <w:tc>
          <w:tcPr>
            <w:tcW w:w="1720"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3D8B02C8" w14:textId="77777777" w:rsidR="00CD06E3" w:rsidRPr="00CD06E3" w:rsidRDefault="00CD06E3" w:rsidP="00CD06E3">
            <w:pPr>
              <w:spacing w:line="240" w:lineRule="auto"/>
              <w:ind w:firstLine="0"/>
              <w:jc w:val="center"/>
              <w:rPr>
                <w:color w:val="000000"/>
                <w:sz w:val="22"/>
                <w:szCs w:val="22"/>
                <w:lang w:eastAsia="hr-HR"/>
              </w:rPr>
            </w:pPr>
            <w:r w:rsidRPr="00CD06E3">
              <w:rPr>
                <w:color w:val="000000"/>
                <w:sz w:val="22"/>
                <w:szCs w:val="22"/>
                <w:lang w:eastAsia="hr-HR"/>
              </w:rPr>
              <w:t>unutarnji promjer (mm)</w:t>
            </w:r>
          </w:p>
        </w:tc>
        <w:tc>
          <w:tcPr>
            <w:tcW w:w="1420" w:type="dxa"/>
            <w:tcBorders>
              <w:top w:val="single" w:sz="4" w:space="0" w:color="auto"/>
              <w:left w:val="nil"/>
              <w:bottom w:val="single" w:sz="4" w:space="0" w:color="auto"/>
              <w:right w:val="single" w:sz="4" w:space="0" w:color="auto"/>
            </w:tcBorders>
            <w:shd w:val="clear" w:color="000000" w:fill="B4C6E7"/>
            <w:vAlign w:val="center"/>
            <w:hideMark/>
          </w:tcPr>
          <w:p w14:paraId="18F67DF6" w14:textId="77777777" w:rsidR="00CD06E3" w:rsidRPr="00CD06E3" w:rsidRDefault="00CD06E3" w:rsidP="00CD06E3">
            <w:pPr>
              <w:spacing w:line="240" w:lineRule="auto"/>
              <w:ind w:firstLine="0"/>
              <w:jc w:val="center"/>
              <w:rPr>
                <w:color w:val="000000"/>
                <w:sz w:val="22"/>
                <w:szCs w:val="22"/>
                <w:lang w:eastAsia="hr-HR"/>
              </w:rPr>
            </w:pPr>
            <w:r w:rsidRPr="00CD06E3">
              <w:rPr>
                <w:color w:val="000000"/>
                <w:sz w:val="22"/>
                <w:szCs w:val="22"/>
                <w:lang w:eastAsia="hr-HR"/>
              </w:rPr>
              <w:t>građevinska dužina (mm)</w:t>
            </w:r>
          </w:p>
        </w:tc>
        <w:tc>
          <w:tcPr>
            <w:tcW w:w="1360" w:type="dxa"/>
            <w:tcBorders>
              <w:top w:val="single" w:sz="4" w:space="0" w:color="auto"/>
              <w:left w:val="nil"/>
              <w:bottom w:val="single" w:sz="4" w:space="0" w:color="auto"/>
              <w:right w:val="single" w:sz="4" w:space="0" w:color="auto"/>
            </w:tcBorders>
            <w:shd w:val="clear" w:color="000000" w:fill="B4C6E7"/>
            <w:vAlign w:val="center"/>
            <w:hideMark/>
          </w:tcPr>
          <w:p w14:paraId="434B0EE6" w14:textId="77777777" w:rsidR="00CD06E3" w:rsidRPr="00CD06E3" w:rsidRDefault="00CD06E3" w:rsidP="00CD06E3">
            <w:pPr>
              <w:spacing w:line="240" w:lineRule="auto"/>
              <w:ind w:firstLine="0"/>
              <w:jc w:val="center"/>
              <w:rPr>
                <w:color w:val="000000"/>
                <w:sz w:val="22"/>
                <w:szCs w:val="22"/>
                <w:lang w:eastAsia="hr-HR"/>
              </w:rPr>
            </w:pPr>
            <w:r w:rsidRPr="00CD06E3">
              <w:rPr>
                <w:color w:val="000000"/>
                <w:sz w:val="22"/>
                <w:szCs w:val="22"/>
                <w:lang w:eastAsia="hr-HR"/>
              </w:rPr>
              <w:t>debljina zida (mm)</w:t>
            </w:r>
          </w:p>
        </w:tc>
        <w:tc>
          <w:tcPr>
            <w:tcW w:w="1020" w:type="dxa"/>
            <w:tcBorders>
              <w:top w:val="single" w:sz="4" w:space="0" w:color="auto"/>
              <w:left w:val="nil"/>
              <w:bottom w:val="single" w:sz="4" w:space="0" w:color="auto"/>
              <w:right w:val="single" w:sz="4" w:space="0" w:color="auto"/>
            </w:tcBorders>
            <w:shd w:val="clear" w:color="000000" w:fill="B4C6E7"/>
            <w:vAlign w:val="center"/>
            <w:hideMark/>
          </w:tcPr>
          <w:p w14:paraId="318760CD" w14:textId="6D59534D" w:rsidR="00CD06E3" w:rsidRPr="00CD06E3" w:rsidRDefault="00CD06E3" w:rsidP="00CD06E3">
            <w:pPr>
              <w:spacing w:line="240" w:lineRule="auto"/>
              <w:ind w:firstLine="0"/>
              <w:jc w:val="center"/>
              <w:rPr>
                <w:color w:val="000000"/>
                <w:sz w:val="22"/>
                <w:szCs w:val="22"/>
                <w:lang w:eastAsia="hr-HR"/>
              </w:rPr>
            </w:pPr>
            <w:r w:rsidRPr="00CD06E3">
              <w:rPr>
                <w:color w:val="000000"/>
                <w:sz w:val="22"/>
                <w:szCs w:val="22"/>
                <w:lang w:eastAsia="hr-HR"/>
              </w:rPr>
              <w:t>masa</w:t>
            </w:r>
            <w:r w:rsidR="00082DD7">
              <w:rPr>
                <w:color w:val="000000"/>
                <w:sz w:val="22"/>
                <w:szCs w:val="22"/>
                <w:lang w:eastAsia="hr-HR"/>
              </w:rPr>
              <w:t>/kom</w:t>
            </w:r>
            <w:r w:rsidRPr="00CD06E3">
              <w:rPr>
                <w:color w:val="000000"/>
                <w:sz w:val="22"/>
                <w:szCs w:val="22"/>
                <w:lang w:eastAsia="hr-HR"/>
              </w:rPr>
              <w:t xml:space="preserve"> (kg)</w:t>
            </w:r>
          </w:p>
        </w:tc>
        <w:tc>
          <w:tcPr>
            <w:tcW w:w="1940" w:type="dxa"/>
            <w:tcBorders>
              <w:top w:val="single" w:sz="4" w:space="0" w:color="auto"/>
              <w:left w:val="nil"/>
              <w:bottom w:val="single" w:sz="4" w:space="0" w:color="auto"/>
              <w:right w:val="single" w:sz="4" w:space="0" w:color="auto"/>
            </w:tcBorders>
            <w:shd w:val="clear" w:color="000000" w:fill="B4C6E7"/>
            <w:vAlign w:val="center"/>
            <w:hideMark/>
          </w:tcPr>
          <w:p w14:paraId="31996ABF" w14:textId="77777777" w:rsidR="00CD06E3" w:rsidRPr="00CD06E3" w:rsidRDefault="00CD06E3" w:rsidP="00CD06E3">
            <w:pPr>
              <w:spacing w:line="240" w:lineRule="auto"/>
              <w:ind w:firstLine="0"/>
              <w:jc w:val="center"/>
              <w:rPr>
                <w:color w:val="000000"/>
                <w:sz w:val="22"/>
                <w:szCs w:val="22"/>
                <w:lang w:eastAsia="hr-HR"/>
              </w:rPr>
            </w:pPr>
            <w:r w:rsidRPr="00CD06E3">
              <w:rPr>
                <w:color w:val="000000"/>
                <w:sz w:val="22"/>
                <w:szCs w:val="22"/>
                <w:lang w:eastAsia="hr-HR"/>
              </w:rPr>
              <w:t>razred čvrstoće (kN/m)</w:t>
            </w:r>
          </w:p>
        </w:tc>
      </w:tr>
      <w:tr w:rsidR="00CD06E3" w:rsidRPr="00CD06E3" w14:paraId="209E04BD" w14:textId="77777777" w:rsidTr="00CD06E3">
        <w:trPr>
          <w:trHeight w:val="285"/>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689C96BA" w14:textId="77777777" w:rsidR="00CD06E3" w:rsidRPr="00CD06E3" w:rsidRDefault="00CD06E3" w:rsidP="00CD06E3">
            <w:pPr>
              <w:spacing w:line="240" w:lineRule="auto"/>
              <w:ind w:firstLine="0"/>
              <w:jc w:val="center"/>
              <w:rPr>
                <w:color w:val="000000"/>
                <w:sz w:val="22"/>
                <w:szCs w:val="22"/>
                <w:lang w:eastAsia="hr-HR"/>
              </w:rPr>
            </w:pPr>
            <w:r w:rsidRPr="00CD06E3">
              <w:rPr>
                <w:color w:val="000000"/>
                <w:sz w:val="22"/>
                <w:szCs w:val="22"/>
                <w:lang w:eastAsia="hr-HR"/>
              </w:rPr>
              <w:t>600</w:t>
            </w:r>
          </w:p>
        </w:tc>
        <w:tc>
          <w:tcPr>
            <w:tcW w:w="1420" w:type="dxa"/>
            <w:tcBorders>
              <w:top w:val="nil"/>
              <w:left w:val="nil"/>
              <w:bottom w:val="single" w:sz="4" w:space="0" w:color="auto"/>
              <w:right w:val="single" w:sz="4" w:space="0" w:color="auto"/>
            </w:tcBorders>
            <w:shd w:val="clear" w:color="auto" w:fill="auto"/>
            <w:noWrap/>
            <w:vAlign w:val="center"/>
            <w:hideMark/>
          </w:tcPr>
          <w:p w14:paraId="5A4F52AF" w14:textId="77777777" w:rsidR="00CD06E3" w:rsidRPr="00CD06E3" w:rsidRDefault="00CD06E3" w:rsidP="00CD06E3">
            <w:pPr>
              <w:spacing w:line="240" w:lineRule="auto"/>
              <w:ind w:firstLine="0"/>
              <w:jc w:val="center"/>
              <w:rPr>
                <w:color w:val="000000"/>
                <w:sz w:val="22"/>
                <w:szCs w:val="22"/>
                <w:lang w:eastAsia="hr-HR"/>
              </w:rPr>
            </w:pPr>
            <w:r w:rsidRPr="00CD06E3">
              <w:rPr>
                <w:color w:val="000000"/>
                <w:sz w:val="22"/>
                <w:szCs w:val="22"/>
                <w:lang w:eastAsia="hr-HR"/>
              </w:rPr>
              <w:t>1000</w:t>
            </w:r>
          </w:p>
        </w:tc>
        <w:tc>
          <w:tcPr>
            <w:tcW w:w="1360" w:type="dxa"/>
            <w:tcBorders>
              <w:top w:val="nil"/>
              <w:left w:val="nil"/>
              <w:bottom w:val="single" w:sz="4" w:space="0" w:color="auto"/>
              <w:right w:val="single" w:sz="4" w:space="0" w:color="auto"/>
            </w:tcBorders>
            <w:shd w:val="clear" w:color="auto" w:fill="auto"/>
            <w:noWrap/>
            <w:vAlign w:val="center"/>
            <w:hideMark/>
          </w:tcPr>
          <w:p w14:paraId="3023D9BE" w14:textId="77777777" w:rsidR="00CD06E3" w:rsidRPr="00CD06E3" w:rsidRDefault="00CD06E3" w:rsidP="00CD06E3">
            <w:pPr>
              <w:spacing w:line="240" w:lineRule="auto"/>
              <w:ind w:firstLine="0"/>
              <w:jc w:val="center"/>
              <w:rPr>
                <w:color w:val="000000"/>
                <w:sz w:val="22"/>
                <w:szCs w:val="22"/>
                <w:lang w:eastAsia="hr-HR"/>
              </w:rPr>
            </w:pPr>
            <w:r w:rsidRPr="00CD06E3">
              <w:rPr>
                <w:color w:val="000000"/>
                <w:sz w:val="22"/>
                <w:szCs w:val="22"/>
                <w:lang w:eastAsia="hr-HR"/>
              </w:rPr>
              <w:t>60</w:t>
            </w:r>
          </w:p>
        </w:tc>
        <w:tc>
          <w:tcPr>
            <w:tcW w:w="1020" w:type="dxa"/>
            <w:tcBorders>
              <w:top w:val="nil"/>
              <w:left w:val="nil"/>
              <w:bottom w:val="single" w:sz="4" w:space="0" w:color="auto"/>
              <w:right w:val="single" w:sz="4" w:space="0" w:color="auto"/>
            </w:tcBorders>
            <w:shd w:val="clear" w:color="auto" w:fill="auto"/>
            <w:noWrap/>
            <w:vAlign w:val="center"/>
            <w:hideMark/>
          </w:tcPr>
          <w:p w14:paraId="6A652384" w14:textId="77777777" w:rsidR="00CD06E3" w:rsidRPr="00CD06E3" w:rsidRDefault="00CD06E3" w:rsidP="00CD06E3">
            <w:pPr>
              <w:spacing w:line="240" w:lineRule="auto"/>
              <w:ind w:firstLine="0"/>
              <w:jc w:val="center"/>
              <w:rPr>
                <w:color w:val="000000"/>
                <w:sz w:val="22"/>
                <w:szCs w:val="22"/>
                <w:lang w:eastAsia="hr-HR"/>
              </w:rPr>
            </w:pPr>
            <w:r w:rsidRPr="00CD06E3">
              <w:rPr>
                <w:color w:val="000000"/>
                <w:sz w:val="22"/>
                <w:szCs w:val="22"/>
                <w:lang w:eastAsia="hr-HR"/>
              </w:rPr>
              <w:t>367</w:t>
            </w:r>
          </w:p>
        </w:tc>
        <w:tc>
          <w:tcPr>
            <w:tcW w:w="1940" w:type="dxa"/>
            <w:tcBorders>
              <w:top w:val="nil"/>
              <w:left w:val="nil"/>
              <w:bottom w:val="single" w:sz="4" w:space="0" w:color="auto"/>
              <w:right w:val="single" w:sz="4" w:space="0" w:color="auto"/>
            </w:tcBorders>
            <w:shd w:val="clear" w:color="auto" w:fill="auto"/>
            <w:noWrap/>
            <w:vAlign w:val="center"/>
            <w:hideMark/>
          </w:tcPr>
          <w:p w14:paraId="45106275" w14:textId="77777777" w:rsidR="00CD06E3" w:rsidRPr="00CD06E3" w:rsidRDefault="00CD06E3" w:rsidP="00CD06E3">
            <w:pPr>
              <w:spacing w:line="240" w:lineRule="auto"/>
              <w:ind w:firstLine="0"/>
              <w:jc w:val="center"/>
              <w:rPr>
                <w:color w:val="000000"/>
                <w:sz w:val="22"/>
                <w:szCs w:val="22"/>
                <w:lang w:eastAsia="hr-HR"/>
              </w:rPr>
            </w:pPr>
            <w:r w:rsidRPr="00CD06E3">
              <w:rPr>
                <w:color w:val="000000"/>
                <w:sz w:val="22"/>
                <w:szCs w:val="22"/>
                <w:lang w:eastAsia="hr-HR"/>
              </w:rPr>
              <w:t>35</w:t>
            </w:r>
          </w:p>
        </w:tc>
      </w:tr>
    </w:tbl>
    <w:p w14:paraId="01CA3A32" w14:textId="77777777" w:rsidR="00590C03" w:rsidRPr="005A1278" w:rsidRDefault="00590C03" w:rsidP="008919BF">
      <w:pPr>
        <w:rPr>
          <w:szCs w:val="24"/>
        </w:rPr>
      </w:pPr>
    </w:p>
    <w:p w14:paraId="02899CAD" w14:textId="3851C869" w:rsidR="00DD41F3" w:rsidRDefault="00CC3AC7" w:rsidP="008919BF">
      <w:r>
        <w:t>Odabrani eksploziv za miniranje betona mora imati sljedeće minersko-tehničke karakteristike:</w:t>
      </w:r>
    </w:p>
    <w:p w14:paraId="00B69F12" w14:textId="60F33846" w:rsidR="00CC3AC7" w:rsidRDefault="00C37060" w:rsidP="00CC3AC7">
      <w:pPr>
        <w:pStyle w:val="ListParagraph"/>
        <w:numPr>
          <w:ilvl w:val="0"/>
          <w:numId w:val="42"/>
        </w:numPr>
      </w:pPr>
      <w:r>
        <w:t xml:space="preserve">Gustoću </w:t>
      </w:r>
      <w:r w:rsidR="00892A66" w:rsidRPr="0029011E">
        <w:rPr>
          <w:rFonts w:ascii="Calibri" w:hAnsi="Calibri" w:cs="Calibri"/>
          <w:i/>
          <w:iCs/>
        </w:rPr>
        <w:t>ρ</w:t>
      </w:r>
      <w:r w:rsidR="00892A66">
        <w:t xml:space="preserve"> </w:t>
      </w:r>
      <w:r w:rsidR="00023762">
        <w:t xml:space="preserve">veću od </w:t>
      </w:r>
      <w:r w:rsidR="00AE56D0">
        <w:t>1,0 kg/m</w:t>
      </w:r>
      <w:r w:rsidR="00AE56D0">
        <w:rPr>
          <w:vertAlign w:val="superscript"/>
        </w:rPr>
        <w:t>3</w:t>
      </w:r>
      <w:r w:rsidR="00AE56D0">
        <w:t>,</w:t>
      </w:r>
    </w:p>
    <w:p w14:paraId="608B7E95" w14:textId="147A6464" w:rsidR="00AE56D0" w:rsidRDefault="004B33F7" w:rsidP="00CC3AC7">
      <w:pPr>
        <w:pStyle w:val="ListParagraph"/>
        <w:numPr>
          <w:ilvl w:val="0"/>
          <w:numId w:val="42"/>
        </w:numPr>
      </w:pPr>
      <w:r>
        <w:t>Vodootpornost,</w:t>
      </w:r>
    </w:p>
    <w:p w14:paraId="1C0F8849" w14:textId="12BD04E5" w:rsidR="004B33F7" w:rsidRDefault="0086319C" w:rsidP="00CC3AC7">
      <w:pPr>
        <w:pStyle w:val="ListParagraph"/>
        <w:numPr>
          <w:ilvl w:val="0"/>
          <w:numId w:val="42"/>
        </w:numPr>
      </w:pPr>
      <w:r>
        <w:t>Osjetljivost na iniciranje rudarske kapice br. 8,</w:t>
      </w:r>
    </w:p>
    <w:p w14:paraId="35F5355C" w14:textId="048F0D68" w:rsidR="0086319C" w:rsidRDefault="000818E0" w:rsidP="00CC3AC7">
      <w:pPr>
        <w:pStyle w:val="ListParagraph"/>
        <w:numPr>
          <w:ilvl w:val="0"/>
          <w:numId w:val="42"/>
        </w:numPr>
      </w:pPr>
      <w:r>
        <w:t>Značajnu energiju eksplozije</w:t>
      </w:r>
      <w:r w:rsidR="00F80E3A">
        <w:t>.</w:t>
      </w:r>
    </w:p>
    <w:p w14:paraId="71F6599B" w14:textId="77777777" w:rsidR="00DC0DE3" w:rsidRDefault="00DC0DE3" w:rsidP="00DC0DE3"/>
    <w:p w14:paraId="35DD5849" w14:textId="1C2E35E8" w:rsidR="009B6EEA" w:rsidRDefault="00942827" w:rsidP="00DC0DE3">
      <w:r>
        <w:t>Eksplozivi korišteni u ovom radu su Riodin HE</w:t>
      </w:r>
      <w:r w:rsidR="004F5699">
        <w:t xml:space="preserve"> i Riohit</w:t>
      </w:r>
      <w:r w:rsidR="00F0340D">
        <w:t xml:space="preserve">. </w:t>
      </w:r>
      <w:r w:rsidR="004411C7">
        <w:t>Oba eksploziva</w:t>
      </w:r>
      <w:r w:rsidR="00BE6AFA">
        <w:t xml:space="preserve"> pogodna su za </w:t>
      </w:r>
      <w:r w:rsidR="00AD5F12">
        <w:t>miniranje betonskih elemenata.</w:t>
      </w:r>
    </w:p>
    <w:p w14:paraId="31C75757" w14:textId="7BC570D1" w:rsidR="00E75B36" w:rsidRDefault="00FC286C" w:rsidP="00A01F50">
      <w:r>
        <w:t xml:space="preserve">Riodin HE </w:t>
      </w:r>
      <w:r w:rsidR="00E30BB3">
        <w:t>je plastični</w:t>
      </w:r>
      <w:r w:rsidR="00456395">
        <w:t>, želatinozni</w:t>
      </w:r>
      <w:r w:rsidR="00E30BB3">
        <w:t xml:space="preserve"> eksploziv </w:t>
      </w:r>
      <w:r w:rsidR="00452423">
        <w:t xml:space="preserve">za gospodarsku namjenu na bazi nitroglicerina/nitroglikola. </w:t>
      </w:r>
      <w:r w:rsidR="004B5CC8">
        <w:t xml:space="preserve">Otporan je na vodu i osjetljiv na </w:t>
      </w:r>
      <w:r w:rsidR="00606BDD">
        <w:t xml:space="preserve">iniciranje rudarske kapice br. 8. </w:t>
      </w:r>
      <w:r w:rsidR="003628EF">
        <w:t xml:space="preserve">Odlikuje se </w:t>
      </w:r>
      <w:r w:rsidR="008B08E8">
        <w:t>visokom energijom eksplozije</w:t>
      </w:r>
      <w:r w:rsidR="00023EA1">
        <w:t xml:space="preserve"> (Eksplo-promet, 2018). </w:t>
      </w:r>
      <w:r w:rsidR="002376CF">
        <w:t>U tablici 5-</w:t>
      </w:r>
      <w:r w:rsidR="008D44A6">
        <w:t>2</w:t>
      </w:r>
      <w:r w:rsidR="00011B7E">
        <w:t xml:space="preserve"> prikazane su </w:t>
      </w:r>
      <w:r w:rsidR="009B6EEA">
        <w:t>njegove osnovne karakteristike</w:t>
      </w:r>
      <w:r w:rsidR="00023EA1">
        <w:t>.</w:t>
      </w:r>
    </w:p>
    <w:p w14:paraId="67CB3A5B" w14:textId="77777777" w:rsidR="008635D7" w:rsidRDefault="008635D7" w:rsidP="00A01F50"/>
    <w:p w14:paraId="2529A1EA" w14:textId="5848F579" w:rsidR="008635D7" w:rsidRDefault="008635D7" w:rsidP="008635D7">
      <w:pPr>
        <w:spacing w:line="240" w:lineRule="auto"/>
        <w:ind w:firstLine="0"/>
        <w:jc w:val="left"/>
      </w:pPr>
      <w:r>
        <w:br w:type="page"/>
      </w:r>
    </w:p>
    <w:tbl>
      <w:tblPr>
        <w:tblpPr w:leftFromText="180" w:rightFromText="180" w:vertAnchor="text" w:horzAnchor="margin" w:tblpXSpec="center" w:tblpY="248"/>
        <w:tblW w:w="8218" w:type="dxa"/>
        <w:tblLook w:val="04A0" w:firstRow="1" w:lastRow="0" w:firstColumn="1" w:lastColumn="0" w:noHBand="0" w:noVBand="1"/>
      </w:tblPr>
      <w:tblGrid>
        <w:gridCol w:w="3377"/>
        <w:gridCol w:w="2314"/>
        <w:gridCol w:w="2527"/>
      </w:tblGrid>
      <w:tr w:rsidR="00EE538C" w:rsidRPr="004E786E" w14:paraId="37FB7CF5" w14:textId="77777777" w:rsidTr="00EE538C">
        <w:trPr>
          <w:trHeight w:val="365"/>
        </w:trPr>
        <w:tc>
          <w:tcPr>
            <w:tcW w:w="3377"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3C0DCBC3" w14:textId="77777777" w:rsidR="00EE538C" w:rsidRPr="004E786E" w:rsidRDefault="00EE538C" w:rsidP="00EE538C">
            <w:pPr>
              <w:spacing w:line="240" w:lineRule="auto"/>
              <w:ind w:firstLine="0"/>
              <w:jc w:val="center"/>
              <w:rPr>
                <w:color w:val="000000"/>
                <w:sz w:val="22"/>
                <w:szCs w:val="22"/>
                <w:lang w:eastAsia="hr-HR"/>
              </w:rPr>
            </w:pPr>
            <w:r w:rsidRPr="004E786E">
              <w:rPr>
                <w:color w:val="000000"/>
                <w:sz w:val="22"/>
                <w:szCs w:val="22"/>
                <w:lang w:eastAsia="hr-HR"/>
              </w:rPr>
              <w:lastRenderedPageBreak/>
              <w:t>PARAMETRI</w:t>
            </w:r>
          </w:p>
        </w:tc>
        <w:tc>
          <w:tcPr>
            <w:tcW w:w="2314" w:type="dxa"/>
            <w:tcBorders>
              <w:top w:val="single" w:sz="4" w:space="0" w:color="auto"/>
              <w:left w:val="nil"/>
              <w:bottom w:val="single" w:sz="4" w:space="0" w:color="auto"/>
              <w:right w:val="single" w:sz="4" w:space="0" w:color="auto"/>
            </w:tcBorders>
            <w:shd w:val="clear" w:color="000000" w:fill="B4C6E7"/>
            <w:noWrap/>
            <w:vAlign w:val="center"/>
            <w:hideMark/>
          </w:tcPr>
          <w:p w14:paraId="784EC922" w14:textId="77777777" w:rsidR="00EE538C" w:rsidRPr="004E786E" w:rsidRDefault="00EE538C" w:rsidP="00EE538C">
            <w:pPr>
              <w:spacing w:line="240" w:lineRule="auto"/>
              <w:ind w:firstLine="0"/>
              <w:jc w:val="center"/>
              <w:rPr>
                <w:color w:val="000000"/>
                <w:sz w:val="22"/>
                <w:szCs w:val="22"/>
                <w:lang w:eastAsia="hr-HR"/>
              </w:rPr>
            </w:pPr>
            <w:r w:rsidRPr="004E786E">
              <w:rPr>
                <w:color w:val="000000"/>
                <w:sz w:val="22"/>
                <w:szCs w:val="22"/>
                <w:lang w:eastAsia="hr-HR"/>
              </w:rPr>
              <w:t>JEDINICE MJERE</w:t>
            </w:r>
          </w:p>
        </w:tc>
        <w:tc>
          <w:tcPr>
            <w:tcW w:w="2527" w:type="dxa"/>
            <w:tcBorders>
              <w:top w:val="single" w:sz="4" w:space="0" w:color="auto"/>
              <w:left w:val="nil"/>
              <w:bottom w:val="single" w:sz="4" w:space="0" w:color="auto"/>
              <w:right w:val="single" w:sz="4" w:space="0" w:color="auto"/>
            </w:tcBorders>
            <w:shd w:val="clear" w:color="000000" w:fill="B4C6E7"/>
            <w:noWrap/>
            <w:vAlign w:val="center"/>
            <w:hideMark/>
          </w:tcPr>
          <w:p w14:paraId="018720A1" w14:textId="77777777" w:rsidR="00EE538C" w:rsidRPr="004E786E" w:rsidRDefault="00EE538C" w:rsidP="00EE538C">
            <w:pPr>
              <w:spacing w:line="240" w:lineRule="auto"/>
              <w:ind w:firstLine="0"/>
              <w:jc w:val="center"/>
              <w:rPr>
                <w:color w:val="000000"/>
                <w:sz w:val="22"/>
                <w:szCs w:val="22"/>
                <w:lang w:eastAsia="hr-HR"/>
              </w:rPr>
            </w:pPr>
            <w:r w:rsidRPr="004E786E">
              <w:rPr>
                <w:color w:val="000000"/>
                <w:sz w:val="22"/>
                <w:szCs w:val="22"/>
                <w:lang w:eastAsia="hr-HR"/>
              </w:rPr>
              <w:t>RIODIN HE</w:t>
            </w:r>
          </w:p>
        </w:tc>
      </w:tr>
      <w:tr w:rsidR="00EE538C" w:rsidRPr="004E786E" w14:paraId="262099FA" w14:textId="77777777" w:rsidTr="00EE538C">
        <w:trPr>
          <w:trHeight w:val="365"/>
        </w:trPr>
        <w:tc>
          <w:tcPr>
            <w:tcW w:w="3377" w:type="dxa"/>
            <w:tcBorders>
              <w:top w:val="nil"/>
              <w:left w:val="single" w:sz="4" w:space="0" w:color="auto"/>
              <w:bottom w:val="single" w:sz="4" w:space="0" w:color="auto"/>
              <w:right w:val="single" w:sz="4" w:space="0" w:color="auto"/>
            </w:tcBorders>
            <w:shd w:val="clear" w:color="auto" w:fill="auto"/>
            <w:noWrap/>
            <w:vAlign w:val="center"/>
            <w:hideMark/>
          </w:tcPr>
          <w:p w14:paraId="45F58CE2" w14:textId="77777777" w:rsidR="00EE538C" w:rsidRPr="004E786E" w:rsidRDefault="00EE538C" w:rsidP="00EE538C">
            <w:pPr>
              <w:spacing w:line="240" w:lineRule="auto"/>
              <w:ind w:firstLine="0"/>
              <w:jc w:val="center"/>
              <w:rPr>
                <w:color w:val="000000"/>
                <w:sz w:val="22"/>
                <w:szCs w:val="22"/>
                <w:lang w:eastAsia="hr-HR"/>
              </w:rPr>
            </w:pPr>
            <w:r w:rsidRPr="004E786E">
              <w:rPr>
                <w:color w:val="000000"/>
                <w:sz w:val="22"/>
                <w:szCs w:val="22"/>
                <w:lang w:eastAsia="hr-HR"/>
              </w:rPr>
              <w:t>tip</w:t>
            </w:r>
          </w:p>
        </w:tc>
        <w:tc>
          <w:tcPr>
            <w:tcW w:w="2314" w:type="dxa"/>
            <w:tcBorders>
              <w:top w:val="nil"/>
              <w:left w:val="nil"/>
              <w:bottom w:val="single" w:sz="4" w:space="0" w:color="auto"/>
              <w:right w:val="single" w:sz="4" w:space="0" w:color="auto"/>
            </w:tcBorders>
            <w:shd w:val="clear" w:color="auto" w:fill="auto"/>
            <w:noWrap/>
            <w:vAlign w:val="center"/>
            <w:hideMark/>
          </w:tcPr>
          <w:p w14:paraId="782AA326" w14:textId="77777777" w:rsidR="00EE538C" w:rsidRPr="004E786E" w:rsidRDefault="00EE538C" w:rsidP="00EE538C">
            <w:pPr>
              <w:spacing w:line="240" w:lineRule="auto"/>
              <w:ind w:firstLine="0"/>
              <w:jc w:val="center"/>
              <w:rPr>
                <w:color w:val="000000"/>
                <w:sz w:val="22"/>
                <w:szCs w:val="22"/>
                <w:lang w:eastAsia="hr-HR"/>
              </w:rPr>
            </w:pPr>
            <w:r w:rsidRPr="004E786E">
              <w:rPr>
                <w:color w:val="000000"/>
                <w:sz w:val="22"/>
                <w:szCs w:val="22"/>
                <w:lang w:eastAsia="hr-HR"/>
              </w:rPr>
              <w:t>-</w:t>
            </w:r>
          </w:p>
        </w:tc>
        <w:tc>
          <w:tcPr>
            <w:tcW w:w="2527" w:type="dxa"/>
            <w:tcBorders>
              <w:top w:val="nil"/>
              <w:left w:val="nil"/>
              <w:bottom w:val="single" w:sz="4" w:space="0" w:color="auto"/>
              <w:right w:val="single" w:sz="4" w:space="0" w:color="auto"/>
            </w:tcBorders>
            <w:shd w:val="clear" w:color="auto" w:fill="auto"/>
            <w:noWrap/>
            <w:vAlign w:val="center"/>
            <w:hideMark/>
          </w:tcPr>
          <w:p w14:paraId="16C1DBF9" w14:textId="481CD410" w:rsidR="00EE538C" w:rsidRPr="004E786E" w:rsidRDefault="00430702" w:rsidP="00EE538C">
            <w:pPr>
              <w:spacing w:line="240" w:lineRule="auto"/>
              <w:ind w:firstLine="0"/>
              <w:jc w:val="center"/>
              <w:rPr>
                <w:color w:val="000000"/>
                <w:sz w:val="22"/>
                <w:szCs w:val="22"/>
                <w:lang w:eastAsia="hr-HR"/>
              </w:rPr>
            </w:pPr>
            <w:r>
              <w:rPr>
                <w:color w:val="000000"/>
                <w:sz w:val="22"/>
                <w:szCs w:val="22"/>
                <w:lang w:eastAsia="hr-HR"/>
              </w:rPr>
              <w:t>p</w:t>
            </w:r>
            <w:r w:rsidR="00EE538C" w:rsidRPr="004E786E">
              <w:rPr>
                <w:color w:val="000000"/>
                <w:sz w:val="22"/>
                <w:szCs w:val="22"/>
                <w:lang w:eastAsia="hr-HR"/>
              </w:rPr>
              <w:t>lastični</w:t>
            </w:r>
            <w:r>
              <w:rPr>
                <w:color w:val="000000"/>
                <w:sz w:val="22"/>
                <w:szCs w:val="22"/>
                <w:lang w:eastAsia="hr-HR"/>
              </w:rPr>
              <w:t xml:space="preserve"> želatinozni</w:t>
            </w:r>
            <w:r w:rsidR="00EE538C" w:rsidRPr="004E786E">
              <w:rPr>
                <w:color w:val="000000"/>
                <w:sz w:val="22"/>
                <w:szCs w:val="22"/>
                <w:lang w:eastAsia="hr-HR"/>
              </w:rPr>
              <w:t xml:space="preserve"> eksploziv</w:t>
            </w:r>
          </w:p>
        </w:tc>
      </w:tr>
      <w:tr w:rsidR="00EE538C" w:rsidRPr="004E786E" w14:paraId="5CB435BA" w14:textId="77777777" w:rsidTr="00EE538C">
        <w:trPr>
          <w:trHeight w:val="395"/>
        </w:trPr>
        <w:tc>
          <w:tcPr>
            <w:tcW w:w="3377" w:type="dxa"/>
            <w:tcBorders>
              <w:top w:val="nil"/>
              <w:left w:val="single" w:sz="4" w:space="0" w:color="auto"/>
              <w:bottom w:val="single" w:sz="4" w:space="0" w:color="auto"/>
              <w:right w:val="single" w:sz="4" w:space="0" w:color="auto"/>
            </w:tcBorders>
            <w:shd w:val="clear" w:color="auto" w:fill="auto"/>
            <w:noWrap/>
            <w:vAlign w:val="center"/>
            <w:hideMark/>
          </w:tcPr>
          <w:p w14:paraId="386A1179" w14:textId="77777777" w:rsidR="00EE538C" w:rsidRPr="004E786E" w:rsidRDefault="00EE538C" w:rsidP="00EE538C">
            <w:pPr>
              <w:spacing w:line="240" w:lineRule="auto"/>
              <w:ind w:firstLine="0"/>
              <w:jc w:val="center"/>
              <w:rPr>
                <w:color w:val="000000"/>
                <w:sz w:val="22"/>
                <w:szCs w:val="22"/>
                <w:lang w:eastAsia="hr-HR"/>
              </w:rPr>
            </w:pPr>
            <w:r w:rsidRPr="004E786E">
              <w:rPr>
                <w:color w:val="000000"/>
                <w:sz w:val="22"/>
                <w:szCs w:val="22"/>
                <w:lang w:eastAsia="hr-HR"/>
              </w:rPr>
              <w:t>obujam plinova i eksplozije</w:t>
            </w:r>
          </w:p>
        </w:tc>
        <w:tc>
          <w:tcPr>
            <w:tcW w:w="2314" w:type="dxa"/>
            <w:tcBorders>
              <w:top w:val="nil"/>
              <w:left w:val="nil"/>
              <w:bottom w:val="single" w:sz="4" w:space="0" w:color="auto"/>
              <w:right w:val="single" w:sz="4" w:space="0" w:color="auto"/>
            </w:tcBorders>
            <w:shd w:val="clear" w:color="auto" w:fill="auto"/>
            <w:noWrap/>
            <w:vAlign w:val="center"/>
            <w:hideMark/>
          </w:tcPr>
          <w:p w14:paraId="582D201A" w14:textId="77777777" w:rsidR="00EE538C" w:rsidRPr="004E786E" w:rsidRDefault="00EE538C" w:rsidP="00EE538C">
            <w:pPr>
              <w:spacing w:line="240" w:lineRule="auto"/>
              <w:ind w:firstLine="0"/>
              <w:jc w:val="center"/>
              <w:rPr>
                <w:color w:val="000000"/>
                <w:sz w:val="22"/>
                <w:szCs w:val="22"/>
                <w:lang w:eastAsia="hr-HR"/>
              </w:rPr>
            </w:pPr>
            <w:r w:rsidRPr="004E786E">
              <w:rPr>
                <w:color w:val="000000"/>
                <w:sz w:val="22"/>
                <w:szCs w:val="22"/>
                <w:lang w:eastAsia="hr-HR"/>
              </w:rPr>
              <w:t>dm</w:t>
            </w:r>
            <w:r w:rsidRPr="004E786E">
              <w:rPr>
                <w:color w:val="000000"/>
                <w:sz w:val="22"/>
                <w:szCs w:val="22"/>
                <w:vertAlign w:val="superscript"/>
                <w:lang w:eastAsia="hr-HR"/>
              </w:rPr>
              <w:t>3</w:t>
            </w:r>
            <w:r w:rsidRPr="004E786E">
              <w:rPr>
                <w:color w:val="000000"/>
                <w:sz w:val="22"/>
                <w:szCs w:val="22"/>
                <w:lang w:eastAsia="hr-HR"/>
              </w:rPr>
              <w:t>/kg</w:t>
            </w:r>
          </w:p>
        </w:tc>
        <w:tc>
          <w:tcPr>
            <w:tcW w:w="2527" w:type="dxa"/>
            <w:tcBorders>
              <w:top w:val="nil"/>
              <w:left w:val="nil"/>
              <w:bottom w:val="single" w:sz="4" w:space="0" w:color="auto"/>
              <w:right w:val="single" w:sz="4" w:space="0" w:color="auto"/>
            </w:tcBorders>
            <w:shd w:val="clear" w:color="auto" w:fill="auto"/>
            <w:noWrap/>
            <w:vAlign w:val="center"/>
            <w:hideMark/>
          </w:tcPr>
          <w:p w14:paraId="56357AC8" w14:textId="77777777" w:rsidR="00EE538C" w:rsidRPr="004E786E" w:rsidRDefault="00EE538C" w:rsidP="00EE538C">
            <w:pPr>
              <w:spacing w:line="240" w:lineRule="auto"/>
              <w:ind w:firstLine="0"/>
              <w:jc w:val="center"/>
              <w:rPr>
                <w:color w:val="000000"/>
                <w:sz w:val="22"/>
                <w:szCs w:val="22"/>
                <w:lang w:eastAsia="hr-HR"/>
              </w:rPr>
            </w:pPr>
            <w:r w:rsidRPr="004E786E">
              <w:rPr>
                <w:color w:val="000000"/>
                <w:sz w:val="22"/>
                <w:szCs w:val="22"/>
                <w:lang w:eastAsia="hr-HR"/>
              </w:rPr>
              <w:t>891</w:t>
            </w:r>
          </w:p>
        </w:tc>
      </w:tr>
      <w:tr w:rsidR="00EE538C" w:rsidRPr="004E786E" w14:paraId="75F6B23F" w14:textId="77777777" w:rsidTr="00EE538C">
        <w:trPr>
          <w:trHeight w:val="365"/>
        </w:trPr>
        <w:tc>
          <w:tcPr>
            <w:tcW w:w="3377" w:type="dxa"/>
            <w:tcBorders>
              <w:top w:val="nil"/>
              <w:left w:val="single" w:sz="4" w:space="0" w:color="auto"/>
              <w:bottom w:val="single" w:sz="4" w:space="0" w:color="auto"/>
              <w:right w:val="single" w:sz="4" w:space="0" w:color="auto"/>
            </w:tcBorders>
            <w:shd w:val="clear" w:color="auto" w:fill="auto"/>
            <w:noWrap/>
            <w:vAlign w:val="center"/>
            <w:hideMark/>
          </w:tcPr>
          <w:p w14:paraId="087E1011" w14:textId="77777777" w:rsidR="00EE538C" w:rsidRPr="004E786E" w:rsidRDefault="00EE538C" w:rsidP="00EE538C">
            <w:pPr>
              <w:spacing w:line="240" w:lineRule="auto"/>
              <w:ind w:firstLine="0"/>
              <w:jc w:val="center"/>
              <w:rPr>
                <w:color w:val="000000"/>
                <w:sz w:val="22"/>
                <w:szCs w:val="22"/>
                <w:lang w:eastAsia="hr-HR"/>
              </w:rPr>
            </w:pPr>
            <w:r w:rsidRPr="004E786E">
              <w:rPr>
                <w:color w:val="000000"/>
                <w:sz w:val="22"/>
                <w:szCs w:val="22"/>
                <w:lang w:eastAsia="hr-HR"/>
              </w:rPr>
              <w:t>detonacijska brzina</w:t>
            </w:r>
          </w:p>
        </w:tc>
        <w:tc>
          <w:tcPr>
            <w:tcW w:w="2314" w:type="dxa"/>
            <w:tcBorders>
              <w:top w:val="nil"/>
              <w:left w:val="nil"/>
              <w:bottom w:val="single" w:sz="4" w:space="0" w:color="auto"/>
              <w:right w:val="single" w:sz="4" w:space="0" w:color="auto"/>
            </w:tcBorders>
            <w:shd w:val="clear" w:color="auto" w:fill="auto"/>
            <w:noWrap/>
            <w:vAlign w:val="center"/>
            <w:hideMark/>
          </w:tcPr>
          <w:p w14:paraId="673B1A70" w14:textId="77777777" w:rsidR="00EE538C" w:rsidRPr="004E786E" w:rsidRDefault="00EE538C" w:rsidP="00EE538C">
            <w:pPr>
              <w:spacing w:line="240" w:lineRule="auto"/>
              <w:ind w:firstLine="0"/>
              <w:jc w:val="center"/>
              <w:rPr>
                <w:color w:val="000000"/>
                <w:sz w:val="22"/>
                <w:szCs w:val="22"/>
                <w:lang w:eastAsia="hr-HR"/>
              </w:rPr>
            </w:pPr>
            <w:r w:rsidRPr="004E786E">
              <w:rPr>
                <w:color w:val="000000"/>
                <w:sz w:val="22"/>
                <w:szCs w:val="22"/>
                <w:lang w:eastAsia="hr-HR"/>
              </w:rPr>
              <w:t>m/s</w:t>
            </w:r>
          </w:p>
        </w:tc>
        <w:tc>
          <w:tcPr>
            <w:tcW w:w="2527" w:type="dxa"/>
            <w:tcBorders>
              <w:top w:val="nil"/>
              <w:left w:val="nil"/>
              <w:bottom w:val="single" w:sz="4" w:space="0" w:color="auto"/>
              <w:right w:val="single" w:sz="4" w:space="0" w:color="auto"/>
            </w:tcBorders>
            <w:shd w:val="clear" w:color="auto" w:fill="auto"/>
            <w:noWrap/>
            <w:vAlign w:val="center"/>
            <w:hideMark/>
          </w:tcPr>
          <w:p w14:paraId="617238B7" w14:textId="77777777" w:rsidR="00EE538C" w:rsidRPr="004E786E" w:rsidRDefault="00EE538C" w:rsidP="00EE538C">
            <w:pPr>
              <w:spacing w:line="240" w:lineRule="auto"/>
              <w:ind w:firstLine="0"/>
              <w:jc w:val="center"/>
              <w:rPr>
                <w:color w:val="000000"/>
                <w:sz w:val="22"/>
                <w:szCs w:val="22"/>
                <w:lang w:eastAsia="hr-HR"/>
              </w:rPr>
            </w:pPr>
            <w:r w:rsidRPr="004E786E">
              <w:rPr>
                <w:color w:val="000000"/>
                <w:sz w:val="22"/>
                <w:szCs w:val="22"/>
                <w:lang w:eastAsia="hr-HR"/>
              </w:rPr>
              <w:t>2300-7600</w:t>
            </w:r>
          </w:p>
        </w:tc>
      </w:tr>
      <w:tr w:rsidR="00EE538C" w:rsidRPr="004E786E" w14:paraId="2EBE55CC" w14:textId="77777777" w:rsidTr="00EE538C">
        <w:trPr>
          <w:trHeight w:val="395"/>
        </w:trPr>
        <w:tc>
          <w:tcPr>
            <w:tcW w:w="3377" w:type="dxa"/>
            <w:tcBorders>
              <w:top w:val="nil"/>
              <w:left w:val="single" w:sz="4" w:space="0" w:color="auto"/>
              <w:bottom w:val="single" w:sz="4" w:space="0" w:color="auto"/>
              <w:right w:val="single" w:sz="4" w:space="0" w:color="auto"/>
            </w:tcBorders>
            <w:shd w:val="clear" w:color="auto" w:fill="auto"/>
            <w:noWrap/>
            <w:vAlign w:val="center"/>
            <w:hideMark/>
          </w:tcPr>
          <w:p w14:paraId="14211F10" w14:textId="77777777" w:rsidR="00EE538C" w:rsidRPr="004E786E" w:rsidRDefault="00EE538C" w:rsidP="00EE538C">
            <w:pPr>
              <w:spacing w:line="240" w:lineRule="auto"/>
              <w:ind w:firstLine="0"/>
              <w:jc w:val="center"/>
              <w:rPr>
                <w:color w:val="000000"/>
                <w:sz w:val="22"/>
                <w:szCs w:val="22"/>
                <w:lang w:eastAsia="hr-HR"/>
              </w:rPr>
            </w:pPr>
            <w:r w:rsidRPr="004E786E">
              <w:rPr>
                <w:color w:val="000000"/>
                <w:sz w:val="22"/>
                <w:szCs w:val="22"/>
                <w:lang w:eastAsia="hr-HR"/>
              </w:rPr>
              <w:t>gustoća</w:t>
            </w:r>
          </w:p>
        </w:tc>
        <w:tc>
          <w:tcPr>
            <w:tcW w:w="2314" w:type="dxa"/>
            <w:tcBorders>
              <w:top w:val="nil"/>
              <w:left w:val="nil"/>
              <w:bottom w:val="single" w:sz="4" w:space="0" w:color="auto"/>
              <w:right w:val="single" w:sz="4" w:space="0" w:color="auto"/>
            </w:tcBorders>
            <w:shd w:val="clear" w:color="auto" w:fill="auto"/>
            <w:noWrap/>
            <w:vAlign w:val="center"/>
            <w:hideMark/>
          </w:tcPr>
          <w:p w14:paraId="55B16C2C" w14:textId="77777777" w:rsidR="00EE538C" w:rsidRPr="004E786E" w:rsidRDefault="00EE538C" w:rsidP="00EE538C">
            <w:pPr>
              <w:spacing w:line="240" w:lineRule="auto"/>
              <w:ind w:firstLine="0"/>
              <w:jc w:val="center"/>
              <w:rPr>
                <w:color w:val="000000"/>
                <w:sz w:val="22"/>
                <w:szCs w:val="22"/>
                <w:lang w:eastAsia="hr-HR"/>
              </w:rPr>
            </w:pPr>
            <w:r w:rsidRPr="004E786E">
              <w:rPr>
                <w:color w:val="000000"/>
                <w:sz w:val="22"/>
                <w:szCs w:val="22"/>
                <w:lang w:eastAsia="hr-HR"/>
              </w:rPr>
              <w:t>kg/m</w:t>
            </w:r>
            <w:r w:rsidRPr="004E786E">
              <w:rPr>
                <w:color w:val="000000"/>
                <w:sz w:val="22"/>
                <w:szCs w:val="22"/>
                <w:vertAlign w:val="superscript"/>
                <w:lang w:eastAsia="hr-HR"/>
              </w:rPr>
              <w:t>3</w:t>
            </w:r>
          </w:p>
        </w:tc>
        <w:tc>
          <w:tcPr>
            <w:tcW w:w="2527" w:type="dxa"/>
            <w:tcBorders>
              <w:top w:val="nil"/>
              <w:left w:val="nil"/>
              <w:bottom w:val="single" w:sz="4" w:space="0" w:color="auto"/>
              <w:right w:val="single" w:sz="4" w:space="0" w:color="auto"/>
            </w:tcBorders>
            <w:shd w:val="clear" w:color="auto" w:fill="auto"/>
            <w:noWrap/>
            <w:vAlign w:val="center"/>
            <w:hideMark/>
          </w:tcPr>
          <w:p w14:paraId="128FB924" w14:textId="77777777" w:rsidR="00EE538C" w:rsidRPr="004E786E" w:rsidRDefault="00EE538C" w:rsidP="00EE538C">
            <w:pPr>
              <w:spacing w:line="240" w:lineRule="auto"/>
              <w:ind w:firstLine="0"/>
              <w:jc w:val="center"/>
              <w:rPr>
                <w:color w:val="000000"/>
                <w:sz w:val="22"/>
                <w:szCs w:val="22"/>
                <w:lang w:eastAsia="hr-HR"/>
              </w:rPr>
            </w:pPr>
            <w:r w:rsidRPr="004E786E">
              <w:rPr>
                <w:color w:val="000000"/>
                <w:sz w:val="22"/>
                <w:szCs w:val="22"/>
                <w:lang w:eastAsia="hr-HR"/>
              </w:rPr>
              <w:t>1450</w:t>
            </w:r>
          </w:p>
        </w:tc>
      </w:tr>
      <w:tr w:rsidR="00EE538C" w:rsidRPr="004E786E" w14:paraId="7CC24C37" w14:textId="77777777" w:rsidTr="00EE538C">
        <w:trPr>
          <w:trHeight w:val="404"/>
        </w:trPr>
        <w:tc>
          <w:tcPr>
            <w:tcW w:w="3377" w:type="dxa"/>
            <w:tcBorders>
              <w:top w:val="nil"/>
              <w:left w:val="single" w:sz="4" w:space="0" w:color="auto"/>
              <w:bottom w:val="single" w:sz="4" w:space="0" w:color="auto"/>
              <w:right w:val="single" w:sz="4" w:space="0" w:color="auto"/>
            </w:tcBorders>
            <w:shd w:val="clear" w:color="auto" w:fill="auto"/>
            <w:noWrap/>
            <w:vAlign w:val="center"/>
            <w:hideMark/>
          </w:tcPr>
          <w:p w14:paraId="56EE4408" w14:textId="77777777" w:rsidR="00EE538C" w:rsidRPr="004E786E" w:rsidRDefault="00EE538C" w:rsidP="00EE538C">
            <w:pPr>
              <w:spacing w:line="240" w:lineRule="auto"/>
              <w:ind w:firstLine="0"/>
              <w:jc w:val="center"/>
              <w:rPr>
                <w:color w:val="000000"/>
                <w:sz w:val="22"/>
                <w:szCs w:val="22"/>
                <w:lang w:eastAsia="hr-HR"/>
              </w:rPr>
            </w:pPr>
            <w:r w:rsidRPr="004E786E">
              <w:rPr>
                <w:color w:val="000000"/>
                <w:sz w:val="22"/>
                <w:szCs w:val="22"/>
                <w:lang w:eastAsia="hr-HR"/>
              </w:rPr>
              <w:t>vodootpornost</w:t>
            </w:r>
          </w:p>
        </w:tc>
        <w:tc>
          <w:tcPr>
            <w:tcW w:w="2314" w:type="dxa"/>
            <w:tcBorders>
              <w:top w:val="nil"/>
              <w:left w:val="nil"/>
              <w:bottom w:val="single" w:sz="4" w:space="0" w:color="auto"/>
              <w:right w:val="single" w:sz="4" w:space="0" w:color="auto"/>
            </w:tcBorders>
            <w:shd w:val="clear" w:color="auto" w:fill="auto"/>
            <w:noWrap/>
            <w:vAlign w:val="center"/>
            <w:hideMark/>
          </w:tcPr>
          <w:p w14:paraId="0DB4C758" w14:textId="77777777" w:rsidR="00EE538C" w:rsidRPr="004E786E" w:rsidRDefault="00EE538C" w:rsidP="00EE538C">
            <w:pPr>
              <w:spacing w:line="240" w:lineRule="auto"/>
              <w:ind w:firstLine="0"/>
              <w:jc w:val="center"/>
              <w:rPr>
                <w:color w:val="000000"/>
                <w:sz w:val="22"/>
                <w:szCs w:val="22"/>
                <w:lang w:eastAsia="hr-HR"/>
              </w:rPr>
            </w:pPr>
            <w:r w:rsidRPr="004E786E">
              <w:rPr>
                <w:color w:val="000000"/>
                <w:sz w:val="22"/>
                <w:szCs w:val="22"/>
                <w:lang w:eastAsia="hr-HR"/>
              </w:rPr>
              <w:t>-</w:t>
            </w:r>
          </w:p>
        </w:tc>
        <w:tc>
          <w:tcPr>
            <w:tcW w:w="2527" w:type="dxa"/>
            <w:tcBorders>
              <w:top w:val="nil"/>
              <w:left w:val="nil"/>
              <w:bottom w:val="single" w:sz="4" w:space="0" w:color="auto"/>
              <w:right w:val="single" w:sz="4" w:space="0" w:color="auto"/>
            </w:tcBorders>
            <w:shd w:val="clear" w:color="auto" w:fill="auto"/>
            <w:noWrap/>
            <w:vAlign w:val="center"/>
            <w:hideMark/>
          </w:tcPr>
          <w:p w14:paraId="6B5025AD" w14:textId="77777777" w:rsidR="00EE538C" w:rsidRPr="004E786E" w:rsidRDefault="00EE538C" w:rsidP="00EE538C">
            <w:pPr>
              <w:spacing w:line="240" w:lineRule="auto"/>
              <w:ind w:firstLine="0"/>
              <w:jc w:val="center"/>
              <w:rPr>
                <w:color w:val="000000"/>
                <w:sz w:val="22"/>
                <w:szCs w:val="22"/>
                <w:lang w:eastAsia="hr-HR"/>
              </w:rPr>
            </w:pPr>
            <w:r w:rsidRPr="004E786E">
              <w:rPr>
                <w:color w:val="000000"/>
                <w:sz w:val="22"/>
                <w:szCs w:val="22"/>
                <w:lang w:eastAsia="hr-HR"/>
              </w:rPr>
              <w:t>odlična</w:t>
            </w:r>
          </w:p>
        </w:tc>
      </w:tr>
    </w:tbl>
    <w:p w14:paraId="45AD7686" w14:textId="2E78A3BD" w:rsidR="004E786E" w:rsidRPr="005E3E12" w:rsidRDefault="00EE538C" w:rsidP="005E3E12">
      <w:pPr>
        <w:pStyle w:val="Caption"/>
        <w:keepNext/>
        <w:jc w:val="left"/>
        <w:rPr>
          <w:b w:val="0"/>
          <w:bCs w:val="0"/>
          <w:sz w:val="20"/>
          <w:szCs w:val="20"/>
        </w:rPr>
      </w:pPr>
      <w:r w:rsidRPr="005E3E12">
        <w:rPr>
          <w:sz w:val="20"/>
          <w:szCs w:val="20"/>
        </w:rPr>
        <w:t xml:space="preserve"> </w:t>
      </w:r>
      <w:bookmarkStart w:id="39" w:name="_Toc107444900"/>
      <w:r w:rsidR="004E786E" w:rsidRPr="005E3E12">
        <w:rPr>
          <w:sz w:val="20"/>
          <w:szCs w:val="20"/>
        </w:rPr>
        <w:t xml:space="preserve">Tablica </w:t>
      </w:r>
      <w:r w:rsidR="0027725D">
        <w:rPr>
          <w:sz w:val="20"/>
          <w:szCs w:val="20"/>
        </w:rPr>
        <w:fldChar w:fldCharType="begin"/>
      </w:r>
      <w:r w:rsidR="0027725D">
        <w:rPr>
          <w:sz w:val="20"/>
          <w:szCs w:val="20"/>
        </w:rPr>
        <w:instrText xml:space="preserve"> STYLEREF 1 \s </w:instrText>
      </w:r>
      <w:r w:rsidR="0027725D">
        <w:rPr>
          <w:sz w:val="20"/>
          <w:szCs w:val="20"/>
        </w:rPr>
        <w:fldChar w:fldCharType="separate"/>
      </w:r>
      <w:r w:rsidR="0027725D">
        <w:rPr>
          <w:noProof/>
          <w:sz w:val="20"/>
          <w:szCs w:val="20"/>
        </w:rPr>
        <w:t>5</w:t>
      </w:r>
      <w:r w:rsidR="0027725D">
        <w:rPr>
          <w:sz w:val="20"/>
          <w:szCs w:val="20"/>
        </w:rPr>
        <w:fldChar w:fldCharType="end"/>
      </w:r>
      <w:r w:rsidR="0027725D">
        <w:rPr>
          <w:sz w:val="20"/>
          <w:szCs w:val="20"/>
        </w:rPr>
        <w:noBreakHyphen/>
      </w:r>
      <w:r w:rsidR="0027725D">
        <w:rPr>
          <w:sz w:val="20"/>
          <w:szCs w:val="20"/>
        </w:rPr>
        <w:fldChar w:fldCharType="begin"/>
      </w:r>
      <w:r w:rsidR="0027725D">
        <w:rPr>
          <w:sz w:val="20"/>
          <w:szCs w:val="20"/>
        </w:rPr>
        <w:instrText xml:space="preserve"> SEQ Tablica \* ARABIC \s 1 </w:instrText>
      </w:r>
      <w:r w:rsidR="0027725D">
        <w:rPr>
          <w:sz w:val="20"/>
          <w:szCs w:val="20"/>
        </w:rPr>
        <w:fldChar w:fldCharType="separate"/>
      </w:r>
      <w:r w:rsidR="00CD06E3">
        <w:rPr>
          <w:noProof/>
          <w:sz w:val="20"/>
          <w:szCs w:val="20"/>
        </w:rPr>
        <w:t>2</w:t>
      </w:r>
      <w:r w:rsidR="0027725D">
        <w:rPr>
          <w:sz w:val="20"/>
          <w:szCs w:val="20"/>
        </w:rPr>
        <w:fldChar w:fldCharType="end"/>
      </w:r>
      <w:r w:rsidR="004E786E" w:rsidRPr="005E3E12">
        <w:rPr>
          <w:sz w:val="20"/>
          <w:szCs w:val="20"/>
        </w:rPr>
        <w:t xml:space="preserve"> </w:t>
      </w:r>
      <w:r w:rsidR="004E786E" w:rsidRPr="005E3E12">
        <w:rPr>
          <w:b w:val="0"/>
          <w:bCs w:val="0"/>
          <w:sz w:val="20"/>
          <w:szCs w:val="20"/>
        </w:rPr>
        <w:t>Karakteristike eksploziva Riodin HE (Eksplo-promet, 2018)</w:t>
      </w:r>
      <w:bookmarkEnd w:id="39"/>
    </w:p>
    <w:p w14:paraId="672D8109" w14:textId="77777777" w:rsidR="00EE538C" w:rsidRDefault="00EE538C" w:rsidP="00EE538C"/>
    <w:p w14:paraId="63C1619E" w14:textId="10EF9399" w:rsidR="00D47D9F" w:rsidRDefault="00466D17" w:rsidP="00EE538C">
      <w:r>
        <w:t xml:space="preserve">S druge strane, Riohit je </w:t>
      </w:r>
      <w:r w:rsidR="005964A2">
        <w:t>snažan i ekonomičan emulzijski eksploziv</w:t>
      </w:r>
      <w:r w:rsidR="00606BDD">
        <w:t xml:space="preserve">. Kao i </w:t>
      </w:r>
      <w:r w:rsidR="00E92945">
        <w:t>prethodni</w:t>
      </w:r>
      <w:r w:rsidR="00852BAE">
        <w:t xml:space="preserve">k, otporan je </w:t>
      </w:r>
      <w:r w:rsidR="00E92945">
        <w:t>na vodu i osjetljiv na iniciranje rudarske kapice br. 8.</w:t>
      </w:r>
      <w:r w:rsidR="00EF53D2">
        <w:t xml:space="preserve"> Tablica 5-</w:t>
      </w:r>
      <w:r w:rsidR="008D44A6">
        <w:t>3</w:t>
      </w:r>
      <w:r w:rsidR="00EF53D2">
        <w:t xml:space="preserve"> prikazuje </w:t>
      </w:r>
      <w:r w:rsidR="00B777F1">
        <w:t xml:space="preserve">njegove </w:t>
      </w:r>
      <w:r w:rsidR="00EF53D2">
        <w:t>osnovne karakteristike</w:t>
      </w:r>
      <w:r w:rsidR="00B777F1">
        <w:t>.</w:t>
      </w:r>
    </w:p>
    <w:p w14:paraId="6FC141CA" w14:textId="53248E12" w:rsidR="00D47D9F" w:rsidRPr="00D47D9F" w:rsidRDefault="00D47D9F" w:rsidP="00D47D9F">
      <w:pPr>
        <w:pStyle w:val="Caption"/>
        <w:keepNext/>
        <w:jc w:val="left"/>
        <w:rPr>
          <w:b w:val="0"/>
          <w:bCs w:val="0"/>
          <w:sz w:val="20"/>
          <w:szCs w:val="20"/>
        </w:rPr>
      </w:pPr>
      <w:bookmarkStart w:id="40" w:name="_Toc107444901"/>
      <w:r w:rsidRPr="00D47D9F">
        <w:rPr>
          <w:sz w:val="20"/>
          <w:szCs w:val="20"/>
        </w:rPr>
        <w:t xml:space="preserve">Tablica </w:t>
      </w:r>
      <w:r w:rsidR="0027725D">
        <w:rPr>
          <w:sz w:val="20"/>
          <w:szCs w:val="20"/>
        </w:rPr>
        <w:fldChar w:fldCharType="begin"/>
      </w:r>
      <w:r w:rsidR="0027725D">
        <w:rPr>
          <w:sz w:val="20"/>
          <w:szCs w:val="20"/>
        </w:rPr>
        <w:instrText xml:space="preserve"> STYLEREF 1 \s </w:instrText>
      </w:r>
      <w:r w:rsidR="0027725D">
        <w:rPr>
          <w:sz w:val="20"/>
          <w:szCs w:val="20"/>
        </w:rPr>
        <w:fldChar w:fldCharType="separate"/>
      </w:r>
      <w:r w:rsidR="0027725D">
        <w:rPr>
          <w:noProof/>
          <w:sz w:val="20"/>
          <w:szCs w:val="20"/>
        </w:rPr>
        <w:t>5</w:t>
      </w:r>
      <w:r w:rsidR="0027725D">
        <w:rPr>
          <w:sz w:val="20"/>
          <w:szCs w:val="20"/>
        </w:rPr>
        <w:fldChar w:fldCharType="end"/>
      </w:r>
      <w:r w:rsidR="0027725D">
        <w:rPr>
          <w:sz w:val="20"/>
          <w:szCs w:val="20"/>
        </w:rPr>
        <w:noBreakHyphen/>
      </w:r>
      <w:r w:rsidR="0027725D">
        <w:rPr>
          <w:sz w:val="20"/>
          <w:szCs w:val="20"/>
        </w:rPr>
        <w:fldChar w:fldCharType="begin"/>
      </w:r>
      <w:r w:rsidR="0027725D">
        <w:rPr>
          <w:sz w:val="20"/>
          <w:szCs w:val="20"/>
        </w:rPr>
        <w:instrText xml:space="preserve"> SEQ Tablica \* ARABIC \s 1 </w:instrText>
      </w:r>
      <w:r w:rsidR="0027725D">
        <w:rPr>
          <w:sz w:val="20"/>
          <w:szCs w:val="20"/>
        </w:rPr>
        <w:fldChar w:fldCharType="separate"/>
      </w:r>
      <w:r w:rsidR="00CD06E3">
        <w:rPr>
          <w:noProof/>
          <w:sz w:val="20"/>
          <w:szCs w:val="20"/>
        </w:rPr>
        <w:t>3</w:t>
      </w:r>
      <w:r w:rsidR="0027725D">
        <w:rPr>
          <w:sz w:val="20"/>
          <w:szCs w:val="20"/>
        </w:rPr>
        <w:fldChar w:fldCharType="end"/>
      </w:r>
      <w:r w:rsidRPr="00D47D9F">
        <w:rPr>
          <w:sz w:val="20"/>
          <w:szCs w:val="20"/>
        </w:rPr>
        <w:t xml:space="preserve"> </w:t>
      </w:r>
      <w:r w:rsidRPr="00D47D9F">
        <w:rPr>
          <w:b w:val="0"/>
          <w:bCs w:val="0"/>
          <w:sz w:val="20"/>
          <w:szCs w:val="20"/>
        </w:rPr>
        <w:t>Karakteristike eksploziva Riohit (Eksplo-promet, 2015)</w:t>
      </w:r>
      <w:bookmarkEnd w:id="40"/>
    </w:p>
    <w:tbl>
      <w:tblPr>
        <w:tblW w:w="8232" w:type="dxa"/>
        <w:jc w:val="center"/>
        <w:tblLook w:val="04A0" w:firstRow="1" w:lastRow="0" w:firstColumn="1" w:lastColumn="0" w:noHBand="0" w:noVBand="1"/>
      </w:tblPr>
      <w:tblGrid>
        <w:gridCol w:w="3383"/>
        <w:gridCol w:w="2318"/>
        <w:gridCol w:w="2531"/>
      </w:tblGrid>
      <w:tr w:rsidR="00D47D9F" w:rsidRPr="00D47D9F" w14:paraId="46E84567" w14:textId="77777777" w:rsidTr="00F91B0C">
        <w:trPr>
          <w:trHeight w:val="386"/>
          <w:jc w:val="center"/>
        </w:trPr>
        <w:tc>
          <w:tcPr>
            <w:tcW w:w="3383"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733332D5" w14:textId="77777777" w:rsidR="00D47D9F" w:rsidRPr="00D47D9F" w:rsidRDefault="00D47D9F" w:rsidP="00D47D9F">
            <w:pPr>
              <w:spacing w:line="240" w:lineRule="auto"/>
              <w:ind w:firstLine="0"/>
              <w:jc w:val="center"/>
              <w:rPr>
                <w:color w:val="000000"/>
                <w:sz w:val="22"/>
                <w:szCs w:val="22"/>
                <w:lang w:eastAsia="hr-HR"/>
              </w:rPr>
            </w:pPr>
            <w:r w:rsidRPr="00D47D9F">
              <w:rPr>
                <w:color w:val="000000"/>
                <w:sz w:val="22"/>
                <w:szCs w:val="22"/>
                <w:lang w:eastAsia="hr-HR"/>
              </w:rPr>
              <w:t>PARAMETRI</w:t>
            </w:r>
          </w:p>
        </w:tc>
        <w:tc>
          <w:tcPr>
            <w:tcW w:w="2318" w:type="dxa"/>
            <w:tcBorders>
              <w:top w:val="single" w:sz="4" w:space="0" w:color="auto"/>
              <w:left w:val="nil"/>
              <w:bottom w:val="single" w:sz="4" w:space="0" w:color="auto"/>
              <w:right w:val="single" w:sz="4" w:space="0" w:color="auto"/>
            </w:tcBorders>
            <w:shd w:val="clear" w:color="000000" w:fill="B4C6E7"/>
            <w:noWrap/>
            <w:vAlign w:val="center"/>
            <w:hideMark/>
          </w:tcPr>
          <w:p w14:paraId="0E321B34" w14:textId="77777777" w:rsidR="00D47D9F" w:rsidRPr="00D47D9F" w:rsidRDefault="00D47D9F" w:rsidP="00D47D9F">
            <w:pPr>
              <w:spacing w:line="240" w:lineRule="auto"/>
              <w:ind w:firstLine="0"/>
              <w:jc w:val="center"/>
              <w:rPr>
                <w:color w:val="000000"/>
                <w:sz w:val="22"/>
                <w:szCs w:val="22"/>
                <w:lang w:eastAsia="hr-HR"/>
              </w:rPr>
            </w:pPr>
            <w:r w:rsidRPr="00D47D9F">
              <w:rPr>
                <w:color w:val="000000"/>
                <w:sz w:val="22"/>
                <w:szCs w:val="22"/>
                <w:lang w:eastAsia="hr-HR"/>
              </w:rPr>
              <w:t>JEDINICE MJERE</w:t>
            </w:r>
          </w:p>
        </w:tc>
        <w:tc>
          <w:tcPr>
            <w:tcW w:w="2531" w:type="dxa"/>
            <w:tcBorders>
              <w:top w:val="single" w:sz="4" w:space="0" w:color="auto"/>
              <w:left w:val="nil"/>
              <w:bottom w:val="single" w:sz="4" w:space="0" w:color="auto"/>
              <w:right w:val="single" w:sz="4" w:space="0" w:color="auto"/>
            </w:tcBorders>
            <w:shd w:val="clear" w:color="000000" w:fill="B4C6E7"/>
            <w:noWrap/>
            <w:vAlign w:val="center"/>
            <w:hideMark/>
          </w:tcPr>
          <w:p w14:paraId="334A5D41" w14:textId="22CBA29A" w:rsidR="00D47D9F" w:rsidRPr="00D47D9F" w:rsidRDefault="00D47D9F" w:rsidP="00D47D9F">
            <w:pPr>
              <w:spacing w:line="240" w:lineRule="auto"/>
              <w:ind w:firstLine="0"/>
              <w:jc w:val="center"/>
              <w:rPr>
                <w:color w:val="000000"/>
                <w:sz w:val="22"/>
                <w:szCs w:val="22"/>
                <w:lang w:eastAsia="hr-HR"/>
              </w:rPr>
            </w:pPr>
            <w:r w:rsidRPr="00D47D9F">
              <w:rPr>
                <w:color w:val="000000"/>
                <w:sz w:val="22"/>
                <w:szCs w:val="22"/>
                <w:lang w:eastAsia="hr-HR"/>
              </w:rPr>
              <w:t>RI</w:t>
            </w:r>
            <w:r w:rsidR="006D498E">
              <w:rPr>
                <w:color w:val="000000"/>
                <w:sz w:val="22"/>
                <w:szCs w:val="22"/>
                <w:lang w:eastAsia="hr-HR"/>
              </w:rPr>
              <w:t>O</w:t>
            </w:r>
            <w:r w:rsidRPr="00D47D9F">
              <w:rPr>
                <w:color w:val="000000"/>
                <w:sz w:val="22"/>
                <w:szCs w:val="22"/>
                <w:lang w:eastAsia="hr-HR"/>
              </w:rPr>
              <w:t>HIT</w:t>
            </w:r>
          </w:p>
        </w:tc>
      </w:tr>
      <w:tr w:rsidR="00D47D9F" w:rsidRPr="00D47D9F" w14:paraId="528A0531" w14:textId="77777777" w:rsidTr="00F91B0C">
        <w:trPr>
          <w:trHeight w:val="386"/>
          <w:jc w:val="center"/>
        </w:trPr>
        <w:tc>
          <w:tcPr>
            <w:tcW w:w="3383" w:type="dxa"/>
            <w:tcBorders>
              <w:top w:val="nil"/>
              <w:left w:val="single" w:sz="4" w:space="0" w:color="auto"/>
              <w:bottom w:val="single" w:sz="4" w:space="0" w:color="auto"/>
              <w:right w:val="single" w:sz="4" w:space="0" w:color="auto"/>
            </w:tcBorders>
            <w:shd w:val="clear" w:color="auto" w:fill="auto"/>
            <w:noWrap/>
            <w:vAlign w:val="center"/>
            <w:hideMark/>
          </w:tcPr>
          <w:p w14:paraId="57BB627F" w14:textId="77777777" w:rsidR="00D47D9F" w:rsidRPr="00D47D9F" w:rsidRDefault="00D47D9F" w:rsidP="00D47D9F">
            <w:pPr>
              <w:spacing w:line="240" w:lineRule="auto"/>
              <w:ind w:firstLine="0"/>
              <w:jc w:val="center"/>
              <w:rPr>
                <w:color w:val="000000"/>
                <w:sz w:val="22"/>
                <w:szCs w:val="22"/>
                <w:lang w:eastAsia="hr-HR"/>
              </w:rPr>
            </w:pPr>
            <w:r w:rsidRPr="00D47D9F">
              <w:rPr>
                <w:color w:val="000000"/>
                <w:sz w:val="22"/>
                <w:szCs w:val="22"/>
                <w:lang w:eastAsia="hr-HR"/>
              </w:rPr>
              <w:t>tip</w:t>
            </w:r>
          </w:p>
        </w:tc>
        <w:tc>
          <w:tcPr>
            <w:tcW w:w="2318" w:type="dxa"/>
            <w:tcBorders>
              <w:top w:val="nil"/>
              <w:left w:val="nil"/>
              <w:bottom w:val="single" w:sz="4" w:space="0" w:color="auto"/>
              <w:right w:val="single" w:sz="4" w:space="0" w:color="auto"/>
            </w:tcBorders>
            <w:shd w:val="clear" w:color="auto" w:fill="auto"/>
            <w:noWrap/>
            <w:vAlign w:val="center"/>
            <w:hideMark/>
          </w:tcPr>
          <w:p w14:paraId="4ABE996C" w14:textId="77777777" w:rsidR="00D47D9F" w:rsidRPr="00D47D9F" w:rsidRDefault="00D47D9F" w:rsidP="00D47D9F">
            <w:pPr>
              <w:spacing w:line="240" w:lineRule="auto"/>
              <w:ind w:firstLine="0"/>
              <w:jc w:val="center"/>
              <w:rPr>
                <w:color w:val="000000"/>
                <w:sz w:val="22"/>
                <w:szCs w:val="22"/>
                <w:lang w:eastAsia="hr-HR"/>
              </w:rPr>
            </w:pPr>
            <w:r w:rsidRPr="00D47D9F">
              <w:rPr>
                <w:color w:val="000000"/>
                <w:sz w:val="22"/>
                <w:szCs w:val="22"/>
                <w:lang w:eastAsia="hr-HR"/>
              </w:rPr>
              <w:t>-</w:t>
            </w:r>
          </w:p>
        </w:tc>
        <w:tc>
          <w:tcPr>
            <w:tcW w:w="2531" w:type="dxa"/>
            <w:tcBorders>
              <w:top w:val="nil"/>
              <w:left w:val="nil"/>
              <w:bottom w:val="single" w:sz="4" w:space="0" w:color="auto"/>
              <w:right w:val="single" w:sz="4" w:space="0" w:color="auto"/>
            </w:tcBorders>
            <w:shd w:val="clear" w:color="auto" w:fill="auto"/>
            <w:noWrap/>
            <w:vAlign w:val="center"/>
            <w:hideMark/>
          </w:tcPr>
          <w:p w14:paraId="0D10A4AC" w14:textId="77777777" w:rsidR="00D47D9F" w:rsidRPr="00D47D9F" w:rsidRDefault="00D47D9F" w:rsidP="00D47D9F">
            <w:pPr>
              <w:spacing w:line="240" w:lineRule="auto"/>
              <w:ind w:firstLine="0"/>
              <w:jc w:val="center"/>
              <w:rPr>
                <w:color w:val="000000"/>
                <w:sz w:val="22"/>
                <w:szCs w:val="22"/>
                <w:lang w:eastAsia="hr-HR"/>
              </w:rPr>
            </w:pPr>
            <w:r w:rsidRPr="00D47D9F">
              <w:rPr>
                <w:color w:val="000000"/>
                <w:sz w:val="22"/>
                <w:szCs w:val="22"/>
                <w:lang w:eastAsia="hr-HR"/>
              </w:rPr>
              <w:t>emulzijski eksploziv</w:t>
            </w:r>
          </w:p>
        </w:tc>
      </w:tr>
      <w:tr w:rsidR="00D47D9F" w:rsidRPr="00D47D9F" w14:paraId="54B615DD" w14:textId="77777777" w:rsidTr="00F91B0C">
        <w:trPr>
          <w:trHeight w:val="417"/>
          <w:jc w:val="center"/>
        </w:trPr>
        <w:tc>
          <w:tcPr>
            <w:tcW w:w="3383" w:type="dxa"/>
            <w:tcBorders>
              <w:top w:val="nil"/>
              <w:left w:val="single" w:sz="4" w:space="0" w:color="auto"/>
              <w:bottom w:val="single" w:sz="4" w:space="0" w:color="auto"/>
              <w:right w:val="single" w:sz="4" w:space="0" w:color="auto"/>
            </w:tcBorders>
            <w:shd w:val="clear" w:color="auto" w:fill="auto"/>
            <w:noWrap/>
            <w:vAlign w:val="center"/>
            <w:hideMark/>
          </w:tcPr>
          <w:p w14:paraId="05E2F5B2" w14:textId="77777777" w:rsidR="00D47D9F" w:rsidRPr="00D47D9F" w:rsidRDefault="00D47D9F" w:rsidP="00D47D9F">
            <w:pPr>
              <w:spacing w:line="240" w:lineRule="auto"/>
              <w:ind w:firstLine="0"/>
              <w:jc w:val="center"/>
              <w:rPr>
                <w:color w:val="000000"/>
                <w:sz w:val="22"/>
                <w:szCs w:val="22"/>
                <w:lang w:eastAsia="hr-HR"/>
              </w:rPr>
            </w:pPr>
            <w:r w:rsidRPr="00D47D9F">
              <w:rPr>
                <w:color w:val="000000"/>
                <w:sz w:val="22"/>
                <w:szCs w:val="22"/>
                <w:lang w:eastAsia="hr-HR"/>
              </w:rPr>
              <w:t>obujam plinova i eksplozije</w:t>
            </w:r>
          </w:p>
        </w:tc>
        <w:tc>
          <w:tcPr>
            <w:tcW w:w="2318" w:type="dxa"/>
            <w:tcBorders>
              <w:top w:val="nil"/>
              <w:left w:val="nil"/>
              <w:bottom w:val="single" w:sz="4" w:space="0" w:color="auto"/>
              <w:right w:val="single" w:sz="4" w:space="0" w:color="auto"/>
            </w:tcBorders>
            <w:shd w:val="clear" w:color="auto" w:fill="auto"/>
            <w:noWrap/>
            <w:vAlign w:val="center"/>
            <w:hideMark/>
          </w:tcPr>
          <w:p w14:paraId="6EF87332" w14:textId="77777777" w:rsidR="00D47D9F" w:rsidRPr="00D47D9F" w:rsidRDefault="00D47D9F" w:rsidP="00D47D9F">
            <w:pPr>
              <w:spacing w:line="240" w:lineRule="auto"/>
              <w:ind w:firstLine="0"/>
              <w:jc w:val="center"/>
              <w:rPr>
                <w:color w:val="000000"/>
                <w:sz w:val="22"/>
                <w:szCs w:val="22"/>
                <w:lang w:eastAsia="hr-HR"/>
              </w:rPr>
            </w:pPr>
            <w:r w:rsidRPr="00D47D9F">
              <w:rPr>
                <w:color w:val="000000"/>
                <w:sz w:val="22"/>
                <w:szCs w:val="22"/>
                <w:lang w:eastAsia="hr-HR"/>
              </w:rPr>
              <w:t>dm</w:t>
            </w:r>
            <w:r w:rsidRPr="00D47D9F">
              <w:rPr>
                <w:color w:val="000000"/>
                <w:sz w:val="22"/>
                <w:szCs w:val="22"/>
                <w:vertAlign w:val="superscript"/>
                <w:lang w:eastAsia="hr-HR"/>
              </w:rPr>
              <w:t>3</w:t>
            </w:r>
            <w:r w:rsidRPr="00D47D9F">
              <w:rPr>
                <w:color w:val="000000"/>
                <w:sz w:val="22"/>
                <w:szCs w:val="22"/>
                <w:lang w:eastAsia="hr-HR"/>
              </w:rPr>
              <w:t>/kg</w:t>
            </w:r>
          </w:p>
        </w:tc>
        <w:tc>
          <w:tcPr>
            <w:tcW w:w="2531" w:type="dxa"/>
            <w:tcBorders>
              <w:top w:val="nil"/>
              <w:left w:val="nil"/>
              <w:bottom w:val="single" w:sz="4" w:space="0" w:color="auto"/>
              <w:right w:val="single" w:sz="4" w:space="0" w:color="auto"/>
            </w:tcBorders>
            <w:shd w:val="clear" w:color="auto" w:fill="auto"/>
            <w:noWrap/>
            <w:vAlign w:val="center"/>
            <w:hideMark/>
          </w:tcPr>
          <w:p w14:paraId="4C683495" w14:textId="77777777" w:rsidR="00D47D9F" w:rsidRPr="00D47D9F" w:rsidRDefault="00D47D9F" w:rsidP="00D47D9F">
            <w:pPr>
              <w:spacing w:line="240" w:lineRule="auto"/>
              <w:ind w:firstLine="0"/>
              <w:jc w:val="center"/>
              <w:rPr>
                <w:color w:val="000000"/>
                <w:sz w:val="22"/>
                <w:szCs w:val="22"/>
                <w:lang w:eastAsia="hr-HR"/>
              </w:rPr>
            </w:pPr>
            <w:r w:rsidRPr="00D47D9F">
              <w:rPr>
                <w:color w:val="000000"/>
                <w:sz w:val="22"/>
                <w:szCs w:val="22"/>
                <w:lang w:eastAsia="hr-HR"/>
              </w:rPr>
              <w:t>921</w:t>
            </w:r>
          </w:p>
        </w:tc>
      </w:tr>
      <w:tr w:rsidR="00D47D9F" w:rsidRPr="00D47D9F" w14:paraId="5DDF815A" w14:textId="77777777" w:rsidTr="00F91B0C">
        <w:trPr>
          <w:trHeight w:val="386"/>
          <w:jc w:val="center"/>
        </w:trPr>
        <w:tc>
          <w:tcPr>
            <w:tcW w:w="3383" w:type="dxa"/>
            <w:tcBorders>
              <w:top w:val="nil"/>
              <w:left w:val="single" w:sz="4" w:space="0" w:color="auto"/>
              <w:bottom w:val="single" w:sz="4" w:space="0" w:color="auto"/>
              <w:right w:val="single" w:sz="4" w:space="0" w:color="auto"/>
            </w:tcBorders>
            <w:shd w:val="clear" w:color="auto" w:fill="auto"/>
            <w:noWrap/>
            <w:vAlign w:val="center"/>
            <w:hideMark/>
          </w:tcPr>
          <w:p w14:paraId="6871A20A" w14:textId="77777777" w:rsidR="00D47D9F" w:rsidRPr="00D47D9F" w:rsidRDefault="00D47D9F" w:rsidP="00D47D9F">
            <w:pPr>
              <w:spacing w:line="240" w:lineRule="auto"/>
              <w:ind w:firstLine="0"/>
              <w:jc w:val="center"/>
              <w:rPr>
                <w:color w:val="000000"/>
                <w:sz w:val="22"/>
                <w:szCs w:val="22"/>
                <w:lang w:eastAsia="hr-HR"/>
              </w:rPr>
            </w:pPr>
            <w:r w:rsidRPr="00D47D9F">
              <w:rPr>
                <w:color w:val="000000"/>
                <w:sz w:val="22"/>
                <w:szCs w:val="22"/>
                <w:lang w:eastAsia="hr-HR"/>
              </w:rPr>
              <w:t>detonacijska brzina</w:t>
            </w:r>
          </w:p>
        </w:tc>
        <w:tc>
          <w:tcPr>
            <w:tcW w:w="2318" w:type="dxa"/>
            <w:tcBorders>
              <w:top w:val="nil"/>
              <w:left w:val="nil"/>
              <w:bottom w:val="single" w:sz="4" w:space="0" w:color="auto"/>
              <w:right w:val="single" w:sz="4" w:space="0" w:color="auto"/>
            </w:tcBorders>
            <w:shd w:val="clear" w:color="auto" w:fill="auto"/>
            <w:noWrap/>
            <w:vAlign w:val="center"/>
            <w:hideMark/>
          </w:tcPr>
          <w:p w14:paraId="6A6242E8" w14:textId="77777777" w:rsidR="00D47D9F" w:rsidRPr="00D47D9F" w:rsidRDefault="00D47D9F" w:rsidP="00D47D9F">
            <w:pPr>
              <w:spacing w:line="240" w:lineRule="auto"/>
              <w:ind w:firstLine="0"/>
              <w:jc w:val="center"/>
              <w:rPr>
                <w:color w:val="000000"/>
                <w:sz w:val="22"/>
                <w:szCs w:val="22"/>
                <w:lang w:eastAsia="hr-HR"/>
              </w:rPr>
            </w:pPr>
            <w:r w:rsidRPr="00D47D9F">
              <w:rPr>
                <w:color w:val="000000"/>
                <w:sz w:val="22"/>
                <w:szCs w:val="22"/>
                <w:lang w:eastAsia="hr-HR"/>
              </w:rPr>
              <w:t>m/s</w:t>
            </w:r>
          </w:p>
        </w:tc>
        <w:tc>
          <w:tcPr>
            <w:tcW w:w="2531" w:type="dxa"/>
            <w:tcBorders>
              <w:top w:val="nil"/>
              <w:left w:val="nil"/>
              <w:bottom w:val="single" w:sz="4" w:space="0" w:color="auto"/>
              <w:right w:val="single" w:sz="4" w:space="0" w:color="auto"/>
            </w:tcBorders>
            <w:shd w:val="clear" w:color="auto" w:fill="auto"/>
            <w:noWrap/>
            <w:vAlign w:val="center"/>
            <w:hideMark/>
          </w:tcPr>
          <w:p w14:paraId="56AD9FFD" w14:textId="77777777" w:rsidR="00D47D9F" w:rsidRPr="00D47D9F" w:rsidRDefault="00D47D9F" w:rsidP="00D47D9F">
            <w:pPr>
              <w:spacing w:line="240" w:lineRule="auto"/>
              <w:ind w:firstLine="0"/>
              <w:jc w:val="center"/>
              <w:rPr>
                <w:color w:val="000000"/>
                <w:sz w:val="22"/>
                <w:szCs w:val="22"/>
                <w:lang w:eastAsia="hr-HR"/>
              </w:rPr>
            </w:pPr>
            <w:r w:rsidRPr="00D47D9F">
              <w:rPr>
                <w:color w:val="000000"/>
                <w:sz w:val="22"/>
                <w:szCs w:val="22"/>
                <w:lang w:eastAsia="hr-HR"/>
              </w:rPr>
              <w:t>2800-6000</w:t>
            </w:r>
          </w:p>
        </w:tc>
      </w:tr>
      <w:tr w:rsidR="00D47D9F" w:rsidRPr="00D47D9F" w14:paraId="0DCBFEE2" w14:textId="77777777" w:rsidTr="00F91B0C">
        <w:trPr>
          <w:trHeight w:val="417"/>
          <w:jc w:val="center"/>
        </w:trPr>
        <w:tc>
          <w:tcPr>
            <w:tcW w:w="3383" w:type="dxa"/>
            <w:tcBorders>
              <w:top w:val="nil"/>
              <w:left w:val="single" w:sz="4" w:space="0" w:color="auto"/>
              <w:bottom w:val="single" w:sz="4" w:space="0" w:color="auto"/>
              <w:right w:val="single" w:sz="4" w:space="0" w:color="auto"/>
            </w:tcBorders>
            <w:shd w:val="clear" w:color="auto" w:fill="auto"/>
            <w:noWrap/>
            <w:vAlign w:val="center"/>
            <w:hideMark/>
          </w:tcPr>
          <w:p w14:paraId="62724EBB" w14:textId="77777777" w:rsidR="00D47D9F" w:rsidRPr="00D47D9F" w:rsidRDefault="00D47D9F" w:rsidP="00D47D9F">
            <w:pPr>
              <w:spacing w:line="240" w:lineRule="auto"/>
              <w:ind w:firstLine="0"/>
              <w:jc w:val="center"/>
              <w:rPr>
                <w:color w:val="000000"/>
                <w:sz w:val="22"/>
                <w:szCs w:val="22"/>
                <w:lang w:eastAsia="hr-HR"/>
              </w:rPr>
            </w:pPr>
            <w:r w:rsidRPr="00D47D9F">
              <w:rPr>
                <w:color w:val="000000"/>
                <w:sz w:val="22"/>
                <w:szCs w:val="22"/>
                <w:lang w:eastAsia="hr-HR"/>
              </w:rPr>
              <w:t>gustoća</w:t>
            </w:r>
          </w:p>
        </w:tc>
        <w:tc>
          <w:tcPr>
            <w:tcW w:w="2318" w:type="dxa"/>
            <w:tcBorders>
              <w:top w:val="nil"/>
              <w:left w:val="nil"/>
              <w:bottom w:val="single" w:sz="4" w:space="0" w:color="auto"/>
              <w:right w:val="single" w:sz="4" w:space="0" w:color="auto"/>
            </w:tcBorders>
            <w:shd w:val="clear" w:color="auto" w:fill="auto"/>
            <w:noWrap/>
            <w:vAlign w:val="center"/>
            <w:hideMark/>
          </w:tcPr>
          <w:p w14:paraId="5643517F" w14:textId="77777777" w:rsidR="00D47D9F" w:rsidRPr="00D47D9F" w:rsidRDefault="00D47D9F" w:rsidP="00D47D9F">
            <w:pPr>
              <w:spacing w:line="240" w:lineRule="auto"/>
              <w:ind w:firstLine="0"/>
              <w:jc w:val="center"/>
              <w:rPr>
                <w:color w:val="000000"/>
                <w:sz w:val="22"/>
                <w:szCs w:val="22"/>
                <w:lang w:eastAsia="hr-HR"/>
              </w:rPr>
            </w:pPr>
            <w:r w:rsidRPr="00D47D9F">
              <w:rPr>
                <w:color w:val="000000"/>
                <w:sz w:val="22"/>
                <w:szCs w:val="22"/>
                <w:lang w:eastAsia="hr-HR"/>
              </w:rPr>
              <w:t>kg/m</w:t>
            </w:r>
            <w:r w:rsidRPr="00D47D9F">
              <w:rPr>
                <w:color w:val="000000"/>
                <w:sz w:val="22"/>
                <w:szCs w:val="22"/>
                <w:vertAlign w:val="superscript"/>
                <w:lang w:eastAsia="hr-HR"/>
              </w:rPr>
              <w:t>3</w:t>
            </w:r>
          </w:p>
        </w:tc>
        <w:tc>
          <w:tcPr>
            <w:tcW w:w="2531" w:type="dxa"/>
            <w:tcBorders>
              <w:top w:val="nil"/>
              <w:left w:val="nil"/>
              <w:bottom w:val="single" w:sz="4" w:space="0" w:color="auto"/>
              <w:right w:val="single" w:sz="4" w:space="0" w:color="auto"/>
            </w:tcBorders>
            <w:shd w:val="clear" w:color="auto" w:fill="auto"/>
            <w:noWrap/>
            <w:vAlign w:val="center"/>
            <w:hideMark/>
          </w:tcPr>
          <w:p w14:paraId="6F9A4EC0" w14:textId="77777777" w:rsidR="00D47D9F" w:rsidRPr="00D47D9F" w:rsidRDefault="00D47D9F" w:rsidP="00D47D9F">
            <w:pPr>
              <w:spacing w:line="240" w:lineRule="auto"/>
              <w:ind w:firstLine="0"/>
              <w:jc w:val="center"/>
              <w:rPr>
                <w:color w:val="000000"/>
                <w:sz w:val="22"/>
                <w:szCs w:val="22"/>
                <w:lang w:eastAsia="hr-HR"/>
              </w:rPr>
            </w:pPr>
            <w:r w:rsidRPr="00D47D9F">
              <w:rPr>
                <w:color w:val="000000"/>
                <w:sz w:val="22"/>
                <w:szCs w:val="22"/>
                <w:lang w:eastAsia="hr-HR"/>
              </w:rPr>
              <w:t>1150</w:t>
            </w:r>
          </w:p>
        </w:tc>
      </w:tr>
      <w:tr w:rsidR="00D47D9F" w:rsidRPr="00D47D9F" w14:paraId="533C31EF" w14:textId="77777777" w:rsidTr="00F91B0C">
        <w:trPr>
          <w:trHeight w:val="386"/>
          <w:jc w:val="center"/>
        </w:trPr>
        <w:tc>
          <w:tcPr>
            <w:tcW w:w="3383" w:type="dxa"/>
            <w:tcBorders>
              <w:top w:val="nil"/>
              <w:left w:val="single" w:sz="4" w:space="0" w:color="auto"/>
              <w:bottom w:val="single" w:sz="4" w:space="0" w:color="auto"/>
              <w:right w:val="single" w:sz="4" w:space="0" w:color="auto"/>
            </w:tcBorders>
            <w:shd w:val="clear" w:color="auto" w:fill="auto"/>
            <w:noWrap/>
            <w:vAlign w:val="center"/>
            <w:hideMark/>
          </w:tcPr>
          <w:p w14:paraId="65FDE390" w14:textId="77777777" w:rsidR="00D47D9F" w:rsidRPr="00D47D9F" w:rsidRDefault="00D47D9F" w:rsidP="00D47D9F">
            <w:pPr>
              <w:spacing w:line="240" w:lineRule="auto"/>
              <w:ind w:firstLine="0"/>
              <w:jc w:val="center"/>
              <w:rPr>
                <w:color w:val="000000"/>
                <w:sz w:val="22"/>
                <w:szCs w:val="22"/>
                <w:lang w:eastAsia="hr-HR"/>
              </w:rPr>
            </w:pPr>
            <w:r w:rsidRPr="00D47D9F">
              <w:rPr>
                <w:color w:val="000000"/>
                <w:sz w:val="22"/>
                <w:szCs w:val="22"/>
                <w:lang w:eastAsia="hr-HR"/>
              </w:rPr>
              <w:t>vodootpornost</w:t>
            </w:r>
          </w:p>
        </w:tc>
        <w:tc>
          <w:tcPr>
            <w:tcW w:w="2318" w:type="dxa"/>
            <w:tcBorders>
              <w:top w:val="nil"/>
              <w:left w:val="nil"/>
              <w:bottom w:val="single" w:sz="4" w:space="0" w:color="auto"/>
              <w:right w:val="single" w:sz="4" w:space="0" w:color="auto"/>
            </w:tcBorders>
            <w:shd w:val="clear" w:color="auto" w:fill="auto"/>
            <w:noWrap/>
            <w:vAlign w:val="center"/>
            <w:hideMark/>
          </w:tcPr>
          <w:p w14:paraId="581005BF" w14:textId="77777777" w:rsidR="00D47D9F" w:rsidRPr="00D47D9F" w:rsidRDefault="00D47D9F" w:rsidP="00D47D9F">
            <w:pPr>
              <w:spacing w:line="240" w:lineRule="auto"/>
              <w:ind w:firstLine="0"/>
              <w:jc w:val="center"/>
              <w:rPr>
                <w:color w:val="000000"/>
                <w:sz w:val="22"/>
                <w:szCs w:val="22"/>
                <w:lang w:eastAsia="hr-HR"/>
              </w:rPr>
            </w:pPr>
            <w:r w:rsidRPr="00D47D9F">
              <w:rPr>
                <w:color w:val="000000"/>
                <w:sz w:val="22"/>
                <w:szCs w:val="22"/>
                <w:lang w:eastAsia="hr-HR"/>
              </w:rPr>
              <w:t>-</w:t>
            </w:r>
          </w:p>
        </w:tc>
        <w:tc>
          <w:tcPr>
            <w:tcW w:w="2531" w:type="dxa"/>
            <w:tcBorders>
              <w:top w:val="nil"/>
              <w:left w:val="nil"/>
              <w:bottom w:val="single" w:sz="4" w:space="0" w:color="auto"/>
              <w:right w:val="single" w:sz="4" w:space="0" w:color="auto"/>
            </w:tcBorders>
            <w:shd w:val="clear" w:color="auto" w:fill="auto"/>
            <w:noWrap/>
            <w:vAlign w:val="center"/>
            <w:hideMark/>
          </w:tcPr>
          <w:p w14:paraId="79B94294" w14:textId="77777777" w:rsidR="00D47D9F" w:rsidRPr="00D47D9F" w:rsidRDefault="00D47D9F" w:rsidP="00D47D9F">
            <w:pPr>
              <w:spacing w:line="240" w:lineRule="auto"/>
              <w:ind w:firstLine="0"/>
              <w:jc w:val="center"/>
              <w:rPr>
                <w:color w:val="000000"/>
                <w:sz w:val="22"/>
                <w:szCs w:val="22"/>
                <w:lang w:eastAsia="hr-HR"/>
              </w:rPr>
            </w:pPr>
            <w:r w:rsidRPr="00D47D9F">
              <w:rPr>
                <w:color w:val="000000"/>
                <w:sz w:val="22"/>
                <w:szCs w:val="22"/>
                <w:lang w:eastAsia="hr-HR"/>
              </w:rPr>
              <w:t>odlična</w:t>
            </w:r>
          </w:p>
        </w:tc>
      </w:tr>
    </w:tbl>
    <w:p w14:paraId="7B5C6940" w14:textId="77777777" w:rsidR="0053379E" w:rsidRDefault="0053379E" w:rsidP="00FB6E1C"/>
    <w:p w14:paraId="4E982D18" w14:textId="2C5A27B8" w:rsidR="006D498E" w:rsidRDefault="00C6016A" w:rsidP="00FB6E1C">
      <w:r>
        <w:t xml:space="preserve">Prvo ispitivanje </w:t>
      </w:r>
      <w:r w:rsidR="00C34A31">
        <w:t>prove</w:t>
      </w:r>
      <w:r w:rsidR="004B0789">
        <w:t xml:space="preserve">deno je </w:t>
      </w:r>
      <w:r w:rsidR="00430702">
        <w:t>uz primjenu</w:t>
      </w:r>
      <w:r w:rsidR="00CD6DA1">
        <w:t xml:space="preserve"> 4 različita promjera bušenja</w:t>
      </w:r>
      <w:r w:rsidR="00BB3115">
        <w:t xml:space="preserve"> </w:t>
      </w:r>
      <w:r w:rsidR="005E33EE">
        <w:t xml:space="preserve">uz upotrebu oba eksploziva. </w:t>
      </w:r>
      <w:r w:rsidR="00FB6E1C">
        <w:t>Eksplozivno punjenje nalazi</w:t>
      </w:r>
      <w:r w:rsidR="00CE68D4">
        <w:t>lo</w:t>
      </w:r>
      <w:r w:rsidR="00FB6E1C">
        <w:t xml:space="preserve"> se u sredini betonskog elementa. </w:t>
      </w:r>
      <w:r w:rsidR="005E33EE">
        <w:t xml:space="preserve">Obzirom da se radi o iznimno plitkim minskim bušotinama, </w:t>
      </w:r>
      <w:r w:rsidR="00E451FF">
        <w:t>praktičn</w:t>
      </w:r>
      <w:r w:rsidR="00A207A5">
        <w:t>o</w:t>
      </w:r>
      <w:r w:rsidR="005E33EE">
        <w:t xml:space="preserve"> je </w:t>
      </w:r>
      <w:r w:rsidR="0085435A">
        <w:t xml:space="preserve">odrediti duljinu eksplozivnog punjenja u centimetrima. </w:t>
      </w:r>
    </w:p>
    <w:p w14:paraId="18EC0A50" w14:textId="2C7BC94A" w:rsidR="00242730" w:rsidRDefault="00CD7BFF" w:rsidP="00242730">
      <w:r>
        <w:t>P</w:t>
      </w:r>
      <w:r w:rsidR="005F5B0D">
        <w:t>otrebna masa eksploziva izračunata je prema formuli 5-1:</w:t>
      </w:r>
    </w:p>
    <w:p w14:paraId="56E8FAA8" w14:textId="77777777" w:rsidR="0070358E" w:rsidRDefault="0070358E" w:rsidP="00FB6E1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5"/>
        <w:gridCol w:w="2925"/>
        <w:gridCol w:w="2926"/>
      </w:tblGrid>
      <w:tr w:rsidR="0070358E" w14:paraId="27378536" w14:textId="77777777" w:rsidTr="000053F9">
        <w:tc>
          <w:tcPr>
            <w:tcW w:w="2925" w:type="dxa"/>
          </w:tcPr>
          <w:p w14:paraId="49F8F128" w14:textId="77777777" w:rsidR="0070358E" w:rsidRPr="00212124" w:rsidRDefault="0070358E" w:rsidP="00FB6E1C">
            <w:pPr>
              <w:ind w:firstLine="0"/>
              <w:rPr>
                <w:lang w:val="hr-HR"/>
              </w:rPr>
            </w:pPr>
          </w:p>
        </w:tc>
        <w:tc>
          <w:tcPr>
            <w:tcW w:w="2925" w:type="dxa"/>
          </w:tcPr>
          <w:p w14:paraId="6E486598" w14:textId="1C9E9EC3" w:rsidR="0070358E" w:rsidRDefault="0084716F" w:rsidP="00FB6E1C">
            <w:pPr>
              <w:ind w:firstLine="0"/>
            </w:pPr>
            <m:oMathPara>
              <m:oMath>
                <m:sSub>
                  <m:sSubPr>
                    <m:ctrlPr>
                      <w:rPr>
                        <w:rFonts w:ascii="Cambria Math" w:hAnsi="Cambria Math"/>
                        <w:i/>
                      </w:rPr>
                    </m:ctrlPr>
                  </m:sSubPr>
                  <m:e>
                    <m:r>
                      <w:rPr>
                        <w:rFonts w:ascii="Cambria Math" w:hAnsi="Cambria Math"/>
                      </w:rPr>
                      <m:t>m</m:t>
                    </m:r>
                  </m:e>
                  <m:sub>
                    <m:r>
                      <w:rPr>
                        <w:rFonts w:ascii="Cambria Math" w:hAnsi="Cambria Math"/>
                      </w:rPr>
                      <m:t>j</m:t>
                    </m:r>
                  </m:sub>
                </m:sSub>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eastAsia="Cambria Math" w:hAnsi="Cambria Math"/>
                            <w:szCs w:val="24"/>
                          </w:rPr>
                          <m:t>ϕ</m:t>
                        </m:r>
                      </m:e>
                      <m:sup>
                        <m:r>
                          <w:rPr>
                            <w:rFonts w:ascii="Cambria Math" w:hAnsi="Cambria Math"/>
                          </w:rPr>
                          <m:t>2</m:t>
                        </m:r>
                      </m:sup>
                    </m:sSup>
                    <m:r>
                      <w:rPr>
                        <w:rFonts w:ascii="Cambria Math" w:hAnsi="Cambria Math"/>
                      </w:rPr>
                      <m:t>×π</m:t>
                    </m:r>
                  </m:num>
                  <m:den>
                    <m:r>
                      <w:rPr>
                        <w:rFonts w:ascii="Cambria Math" w:hAnsi="Cambria Math"/>
                      </w:rPr>
                      <m:t>4</m:t>
                    </m:r>
                  </m:den>
                </m:f>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e</m:t>
                    </m:r>
                  </m:sub>
                </m:sSub>
              </m:oMath>
            </m:oMathPara>
          </w:p>
        </w:tc>
        <w:tc>
          <w:tcPr>
            <w:tcW w:w="2926" w:type="dxa"/>
          </w:tcPr>
          <w:p w14:paraId="1EB77CE7" w14:textId="77777777" w:rsidR="007471C8" w:rsidRPr="007471C8" w:rsidRDefault="007471C8" w:rsidP="007471C8">
            <w:pPr>
              <w:ind w:firstLine="0"/>
              <w:jc w:val="right"/>
              <w:rPr>
                <w:rFonts w:ascii="Times New Roman" w:hAnsi="Times New Roman" w:cs="Times New Roman"/>
                <w:lang w:val="hr-HR"/>
              </w:rPr>
            </w:pPr>
            <w:r w:rsidRPr="007471C8">
              <w:rPr>
                <w:rFonts w:ascii="Times New Roman" w:hAnsi="Times New Roman" w:cs="Times New Roman"/>
                <w:lang w:val="hr-HR"/>
              </w:rPr>
              <w:t xml:space="preserve">( </w:t>
            </w:r>
            <w:r w:rsidRPr="007471C8">
              <w:fldChar w:fldCharType="begin"/>
            </w:r>
            <w:r w:rsidRPr="007471C8">
              <w:rPr>
                <w:rFonts w:ascii="Times New Roman" w:hAnsi="Times New Roman" w:cs="Times New Roman"/>
                <w:lang w:val="hr-HR"/>
              </w:rPr>
              <w:instrText xml:space="preserve"> STYLEREF 1 \s </w:instrText>
            </w:r>
            <w:r w:rsidRPr="007471C8">
              <w:fldChar w:fldCharType="separate"/>
            </w:r>
            <w:r w:rsidRPr="007471C8">
              <w:rPr>
                <w:rFonts w:ascii="Times New Roman" w:hAnsi="Times New Roman" w:cs="Times New Roman"/>
                <w:lang w:val="hr-HR"/>
              </w:rPr>
              <w:t>5</w:t>
            </w:r>
            <w:r w:rsidRPr="007471C8">
              <w:fldChar w:fldCharType="end"/>
            </w:r>
            <w:r w:rsidRPr="007471C8">
              <w:rPr>
                <w:rFonts w:ascii="Times New Roman" w:hAnsi="Times New Roman" w:cs="Times New Roman"/>
                <w:lang w:val="hr-HR"/>
              </w:rPr>
              <w:noBreakHyphen/>
            </w:r>
            <w:r w:rsidRPr="007471C8">
              <w:fldChar w:fldCharType="begin"/>
            </w:r>
            <w:r w:rsidRPr="007471C8">
              <w:rPr>
                <w:rFonts w:ascii="Times New Roman" w:hAnsi="Times New Roman" w:cs="Times New Roman"/>
                <w:lang w:val="hr-HR"/>
              </w:rPr>
              <w:instrText xml:space="preserve"> SEQ ( \* ARABIC \s 1 </w:instrText>
            </w:r>
            <w:r w:rsidRPr="007471C8">
              <w:fldChar w:fldCharType="separate"/>
            </w:r>
            <w:r w:rsidRPr="007471C8">
              <w:rPr>
                <w:rFonts w:ascii="Times New Roman" w:hAnsi="Times New Roman" w:cs="Times New Roman"/>
                <w:lang w:val="hr-HR"/>
              </w:rPr>
              <w:t>1</w:t>
            </w:r>
            <w:r w:rsidRPr="007471C8">
              <w:fldChar w:fldCharType="end"/>
            </w:r>
            <w:r w:rsidRPr="007471C8">
              <w:rPr>
                <w:rFonts w:ascii="Times New Roman" w:hAnsi="Times New Roman" w:cs="Times New Roman"/>
                <w:lang w:val="hr-HR"/>
              </w:rPr>
              <w:t>)</w:t>
            </w:r>
          </w:p>
          <w:p w14:paraId="6A6E5ECB" w14:textId="7B843EEA" w:rsidR="0070358E" w:rsidRDefault="0070358E" w:rsidP="007D181B">
            <w:pPr>
              <w:ind w:firstLine="0"/>
              <w:jc w:val="right"/>
            </w:pPr>
          </w:p>
        </w:tc>
      </w:tr>
    </w:tbl>
    <w:p w14:paraId="6215A106" w14:textId="77777777" w:rsidR="0070358E" w:rsidRPr="00166626" w:rsidRDefault="0070358E" w:rsidP="00FB6E1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5"/>
        <w:gridCol w:w="4158"/>
        <w:gridCol w:w="1693"/>
      </w:tblGrid>
      <w:tr w:rsidR="00D64BD8" w:rsidRPr="0039736E" w14:paraId="33047628" w14:textId="77777777" w:rsidTr="008708C2">
        <w:tc>
          <w:tcPr>
            <w:tcW w:w="2925" w:type="dxa"/>
          </w:tcPr>
          <w:p w14:paraId="1DAD28D1" w14:textId="60896684" w:rsidR="00D64BD8" w:rsidRPr="0039736E" w:rsidRDefault="00DF3ACA" w:rsidP="00DF3ACA">
            <w:pPr>
              <w:ind w:firstLine="0"/>
              <w:rPr>
                <w:rFonts w:ascii="Times New Roman" w:hAnsi="Times New Roman" w:cs="Times New Roman"/>
              </w:rPr>
            </w:pPr>
            <w:r w:rsidRPr="0039736E">
              <w:rPr>
                <w:rFonts w:ascii="Times New Roman" w:hAnsi="Times New Roman" w:cs="Times New Roman"/>
              </w:rPr>
              <w:t>Gdje su:</w:t>
            </w:r>
          </w:p>
        </w:tc>
        <w:tc>
          <w:tcPr>
            <w:tcW w:w="4158" w:type="dxa"/>
          </w:tcPr>
          <w:p w14:paraId="17039559" w14:textId="388D6A39" w:rsidR="00D64BD8" w:rsidRPr="00F97973" w:rsidRDefault="0084716F" w:rsidP="0039736E">
            <w:pPr>
              <w:ind w:firstLine="0"/>
              <w:rPr>
                <w:rFonts w:ascii="Times New Roman" w:hAnsi="Times New Roman" w:cs="Times New Roman"/>
                <w:lang w:val="it-IT"/>
              </w:rPr>
            </w:pPr>
            <m:oMath>
              <m:sSub>
                <m:sSubPr>
                  <m:ctrlPr>
                    <w:rPr>
                      <w:rFonts w:ascii="Cambria Math" w:hAnsi="Cambria Math"/>
                      <w:i/>
                    </w:rPr>
                  </m:ctrlPr>
                </m:sSubPr>
                <m:e>
                  <m:r>
                    <w:rPr>
                      <w:rFonts w:ascii="Cambria Math" w:hAnsi="Cambria Math"/>
                    </w:rPr>
                    <m:t>m</m:t>
                  </m:r>
                </m:e>
                <m:sub>
                  <m:r>
                    <w:rPr>
                      <w:rFonts w:ascii="Cambria Math" w:hAnsi="Cambria Math"/>
                    </w:rPr>
                    <m:t>j</m:t>
                  </m:r>
                </m:sub>
              </m:sSub>
            </m:oMath>
            <w:r w:rsidR="0039736E" w:rsidRPr="00FD15FE">
              <w:rPr>
                <w:rFonts w:ascii="Times New Roman" w:eastAsiaTheme="minorEastAsia" w:hAnsi="Times New Roman" w:cs="Times New Roman"/>
                <w:lang w:val="it-IT"/>
              </w:rPr>
              <w:t xml:space="preserve"> </w:t>
            </w:r>
            <w:r w:rsidR="0042700E" w:rsidRPr="00FD15FE">
              <w:rPr>
                <w:rFonts w:ascii="Times New Roman" w:eastAsiaTheme="minorEastAsia" w:hAnsi="Times New Roman" w:cs="Times New Roman"/>
                <w:lang w:val="it-IT"/>
              </w:rPr>
              <w:t>–</w:t>
            </w:r>
            <w:r w:rsidR="0039736E" w:rsidRPr="00FD15FE">
              <w:rPr>
                <w:rFonts w:ascii="Times New Roman" w:eastAsiaTheme="minorEastAsia" w:hAnsi="Times New Roman" w:cs="Times New Roman"/>
                <w:lang w:val="it-IT"/>
              </w:rPr>
              <w:t xml:space="preserve"> </w:t>
            </w:r>
            <w:r w:rsidR="0042700E" w:rsidRPr="00FD15FE">
              <w:rPr>
                <w:rFonts w:ascii="Times New Roman" w:eastAsiaTheme="minorEastAsia" w:hAnsi="Times New Roman" w:cs="Times New Roman"/>
                <w:lang w:val="it-IT"/>
              </w:rPr>
              <w:t>jedinična masa eksploziva</w:t>
            </w:r>
            <w:r w:rsidR="004E386E" w:rsidRPr="00FD15FE">
              <w:rPr>
                <w:rFonts w:ascii="Times New Roman" w:eastAsiaTheme="minorEastAsia" w:hAnsi="Times New Roman" w:cs="Times New Roman"/>
                <w:lang w:val="it-IT"/>
              </w:rPr>
              <w:t xml:space="preserve"> (</w:t>
            </w:r>
            <w:r w:rsidR="00D736C7" w:rsidRPr="00FD15FE">
              <w:rPr>
                <w:rFonts w:ascii="Times New Roman" w:eastAsiaTheme="minorEastAsia" w:hAnsi="Times New Roman" w:cs="Times New Roman"/>
                <w:lang w:val="it-IT"/>
              </w:rPr>
              <w:t>kg/m</w:t>
            </w:r>
            <w:r w:rsidR="004E386E" w:rsidRPr="00FD15FE">
              <w:rPr>
                <w:rFonts w:ascii="Times New Roman" w:eastAsiaTheme="minorEastAsia" w:hAnsi="Times New Roman" w:cs="Times New Roman"/>
                <w:lang w:val="it-IT"/>
              </w:rPr>
              <w:t>)</w:t>
            </w:r>
          </w:p>
        </w:tc>
        <w:tc>
          <w:tcPr>
            <w:tcW w:w="1693" w:type="dxa"/>
          </w:tcPr>
          <w:p w14:paraId="7F852C61" w14:textId="77777777" w:rsidR="00D64BD8" w:rsidRPr="00F97973" w:rsidRDefault="00D64BD8" w:rsidP="0066257E">
            <w:pPr>
              <w:ind w:firstLine="0"/>
              <w:jc w:val="center"/>
              <w:rPr>
                <w:rFonts w:ascii="Times New Roman" w:hAnsi="Times New Roman" w:cs="Times New Roman"/>
                <w:lang w:val="it-IT"/>
              </w:rPr>
            </w:pPr>
          </w:p>
        </w:tc>
      </w:tr>
      <w:tr w:rsidR="00D64BD8" w:rsidRPr="0039736E" w14:paraId="527667E1" w14:textId="77777777" w:rsidTr="008708C2">
        <w:tc>
          <w:tcPr>
            <w:tcW w:w="2925" w:type="dxa"/>
          </w:tcPr>
          <w:p w14:paraId="4D35AC2E" w14:textId="77777777" w:rsidR="00D64BD8" w:rsidRPr="00F97973" w:rsidRDefault="00D64BD8" w:rsidP="0066257E">
            <w:pPr>
              <w:ind w:firstLine="0"/>
              <w:jc w:val="center"/>
              <w:rPr>
                <w:rFonts w:ascii="Times New Roman" w:hAnsi="Times New Roman" w:cs="Times New Roman"/>
                <w:lang w:val="it-IT"/>
              </w:rPr>
            </w:pPr>
          </w:p>
        </w:tc>
        <w:tc>
          <w:tcPr>
            <w:tcW w:w="4158" w:type="dxa"/>
          </w:tcPr>
          <w:p w14:paraId="1F1B3DC6" w14:textId="0E9EF03B" w:rsidR="00D64BD8" w:rsidRPr="0039736E" w:rsidRDefault="00520152" w:rsidP="00595205">
            <w:pPr>
              <w:ind w:firstLine="0"/>
              <w:rPr>
                <w:rFonts w:ascii="Times New Roman" w:hAnsi="Times New Roman" w:cs="Times New Roman"/>
              </w:rPr>
            </w:pPr>
            <m:oMath>
              <m:r>
                <w:rPr>
                  <w:rFonts w:ascii="Cambria Math" w:eastAsia="Cambria Math" w:hAnsi="Cambria Math"/>
                  <w:szCs w:val="24"/>
                </w:rPr>
                <m:t>ϕ</m:t>
              </m:r>
            </m:oMath>
            <w:r w:rsidR="00595205">
              <w:rPr>
                <w:rFonts w:ascii="Times New Roman" w:eastAsiaTheme="minorEastAsia" w:hAnsi="Times New Roman" w:cs="Times New Roman"/>
              </w:rPr>
              <w:t>– promjer bušotine</w:t>
            </w:r>
            <w:r w:rsidR="00D736C7">
              <w:rPr>
                <w:rFonts w:ascii="Times New Roman" w:eastAsiaTheme="minorEastAsia" w:hAnsi="Times New Roman" w:cs="Times New Roman"/>
              </w:rPr>
              <w:t xml:space="preserve"> (m)</w:t>
            </w:r>
          </w:p>
        </w:tc>
        <w:tc>
          <w:tcPr>
            <w:tcW w:w="1693" w:type="dxa"/>
          </w:tcPr>
          <w:p w14:paraId="731D9F55" w14:textId="77777777" w:rsidR="00D64BD8" w:rsidRPr="0039736E" w:rsidRDefault="00D64BD8" w:rsidP="0066257E">
            <w:pPr>
              <w:ind w:firstLine="0"/>
              <w:jc w:val="center"/>
              <w:rPr>
                <w:rFonts w:ascii="Times New Roman" w:hAnsi="Times New Roman" w:cs="Times New Roman"/>
              </w:rPr>
            </w:pPr>
          </w:p>
        </w:tc>
      </w:tr>
      <w:tr w:rsidR="00D64BD8" w:rsidRPr="0039736E" w14:paraId="48CB96A8" w14:textId="77777777" w:rsidTr="008708C2">
        <w:tc>
          <w:tcPr>
            <w:tcW w:w="2925" w:type="dxa"/>
          </w:tcPr>
          <w:p w14:paraId="237C0113" w14:textId="77777777" w:rsidR="00D64BD8" w:rsidRPr="0039736E" w:rsidRDefault="00D64BD8" w:rsidP="0066257E">
            <w:pPr>
              <w:ind w:firstLine="0"/>
              <w:jc w:val="center"/>
              <w:rPr>
                <w:rFonts w:ascii="Times New Roman" w:hAnsi="Times New Roman" w:cs="Times New Roman"/>
              </w:rPr>
            </w:pPr>
          </w:p>
        </w:tc>
        <w:tc>
          <w:tcPr>
            <w:tcW w:w="4158" w:type="dxa"/>
          </w:tcPr>
          <w:p w14:paraId="674203AD" w14:textId="1DA8919E" w:rsidR="00D64BD8" w:rsidRPr="0039736E" w:rsidRDefault="0084716F" w:rsidP="00595205">
            <w:pPr>
              <w:ind w:firstLine="0"/>
              <w:rPr>
                <w:rFonts w:ascii="Times New Roman" w:hAnsi="Times New Roman" w:cs="Times New Roman"/>
              </w:rPr>
            </w:pPr>
            <m:oMath>
              <m:sSub>
                <m:sSubPr>
                  <m:ctrlPr>
                    <w:rPr>
                      <w:rFonts w:ascii="Cambria Math" w:hAnsi="Cambria Math"/>
                      <w:i/>
                    </w:rPr>
                  </m:ctrlPr>
                </m:sSubPr>
                <m:e>
                  <m:r>
                    <w:rPr>
                      <w:rFonts w:ascii="Cambria Math" w:hAnsi="Cambria Math"/>
                    </w:rPr>
                    <m:t>ρ</m:t>
                  </m:r>
                </m:e>
                <m:sub>
                  <m:r>
                    <w:rPr>
                      <w:rFonts w:ascii="Cambria Math" w:hAnsi="Cambria Math"/>
                    </w:rPr>
                    <m:t>e</m:t>
                  </m:r>
                </m:sub>
              </m:sSub>
            </m:oMath>
            <w:r w:rsidR="00595205">
              <w:rPr>
                <w:rFonts w:ascii="Times New Roman" w:eastAsiaTheme="minorEastAsia" w:hAnsi="Times New Roman" w:cs="Times New Roman"/>
              </w:rPr>
              <w:t xml:space="preserve"> – gustoća eksploziva</w:t>
            </w:r>
            <w:r w:rsidR="00D736C7">
              <w:rPr>
                <w:rFonts w:ascii="Times New Roman" w:eastAsiaTheme="minorEastAsia" w:hAnsi="Times New Roman" w:cs="Times New Roman"/>
              </w:rPr>
              <w:t xml:space="preserve"> (kg/m</w:t>
            </w:r>
            <w:r w:rsidR="00AF3F88">
              <w:rPr>
                <w:rFonts w:ascii="Times New Roman" w:eastAsiaTheme="minorEastAsia" w:hAnsi="Times New Roman" w:cs="Times New Roman"/>
                <w:vertAlign w:val="superscript"/>
              </w:rPr>
              <w:t>3</w:t>
            </w:r>
            <w:r w:rsidR="00D736C7">
              <w:rPr>
                <w:rFonts w:ascii="Times New Roman" w:eastAsiaTheme="minorEastAsia" w:hAnsi="Times New Roman" w:cs="Times New Roman"/>
              </w:rPr>
              <w:t>)</w:t>
            </w:r>
          </w:p>
        </w:tc>
        <w:tc>
          <w:tcPr>
            <w:tcW w:w="1693" w:type="dxa"/>
          </w:tcPr>
          <w:p w14:paraId="6A93F284" w14:textId="77777777" w:rsidR="00D64BD8" w:rsidRPr="0039736E" w:rsidRDefault="00D64BD8" w:rsidP="0066257E">
            <w:pPr>
              <w:ind w:firstLine="0"/>
              <w:jc w:val="center"/>
              <w:rPr>
                <w:rFonts w:ascii="Times New Roman" w:hAnsi="Times New Roman" w:cs="Times New Roman"/>
              </w:rPr>
            </w:pPr>
          </w:p>
        </w:tc>
      </w:tr>
    </w:tbl>
    <w:p w14:paraId="17A618AE" w14:textId="77777777" w:rsidR="005F5B0D" w:rsidRDefault="005F5B0D" w:rsidP="00EE538C">
      <w:pPr>
        <w:tabs>
          <w:tab w:val="left" w:pos="2297"/>
        </w:tabs>
      </w:pPr>
    </w:p>
    <w:p w14:paraId="120C96E0" w14:textId="40D71DFC" w:rsidR="00345B45" w:rsidRDefault="004E386E" w:rsidP="00EE538C">
      <w:pPr>
        <w:tabs>
          <w:tab w:val="left" w:pos="2297"/>
        </w:tabs>
      </w:pPr>
      <w:r>
        <w:lastRenderedPageBreak/>
        <w:t xml:space="preserve">Recipročnom vrijednošću jedinične </w:t>
      </w:r>
      <w:r w:rsidR="00C22731">
        <w:t xml:space="preserve">mase </w:t>
      </w:r>
      <w:r w:rsidR="0035394A">
        <w:t>dobi</w:t>
      </w:r>
      <w:r w:rsidR="00821DB8">
        <w:t xml:space="preserve">je se </w:t>
      </w:r>
      <w:r w:rsidR="00094D54">
        <w:t xml:space="preserve">odnos duljine punjenja po </w:t>
      </w:r>
      <w:r w:rsidR="00EA18F9">
        <w:t>masi</w:t>
      </w:r>
      <w:r w:rsidR="001D631F">
        <w:t xml:space="preserve"> eksploziva</w:t>
      </w:r>
      <w:r w:rsidR="00EA18F9">
        <w:t>. Dakle,</w:t>
      </w:r>
      <w:r w:rsidR="00213014">
        <w:t xml:space="preserve"> umjesto da </w:t>
      </w:r>
      <w:r w:rsidR="006120A0">
        <w:t xml:space="preserve">se mjeri izrazito </w:t>
      </w:r>
      <w:r w:rsidR="002F0D66">
        <w:t>mala</w:t>
      </w:r>
      <w:r w:rsidR="006120A0">
        <w:t xml:space="preserve"> masa </w:t>
      </w:r>
      <w:r w:rsidR="00193210">
        <w:t xml:space="preserve">eksploziva, </w:t>
      </w:r>
      <w:r w:rsidR="0008202A">
        <w:t>koristi</w:t>
      </w:r>
      <w:r w:rsidR="009311B4">
        <w:t xml:space="preserve"> se duljina punjenja minske bušotine.</w:t>
      </w:r>
      <w:r w:rsidR="0008202A">
        <w:t xml:space="preserve"> </w:t>
      </w:r>
    </w:p>
    <w:p w14:paraId="1A63E363" w14:textId="1C476ED0" w:rsidR="00193459" w:rsidRDefault="005F1B9C" w:rsidP="00EE538C">
      <w:pPr>
        <w:tabs>
          <w:tab w:val="left" w:pos="2297"/>
        </w:tabs>
      </w:pPr>
      <w:r>
        <w:t>U tablic</w:t>
      </w:r>
      <w:r w:rsidR="00C9616B">
        <w:t>ama</w:t>
      </w:r>
      <w:r>
        <w:t xml:space="preserve"> 5-</w:t>
      </w:r>
      <w:r w:rsidR="00516783">
        <w:t>4</w:t>
      </w:r>
      <w:r>
        <w:t xml:space="preserve"> </w:t>
      </w:r>
      <w:r w:rsidR="00C9616B">
        <w:t>i 5-</w:t>
      </w:r>
      <w:r w:rsidR="00516783">
        <w:t>5</w:t>
      </w:r>
      <w:r w:rsidR="00C9616B">
        <w:t xml:space="preserve"> </w:t>
      </w:r>
      <w:r w:rsidR="00575B47">
        <w:t>nalaze se jediničn</w:t>
      </w:r>
      <w:r w:rsidR="00C9616B">
        <w:t>e</w:t>
      </w:r>
      <w:r w:rsidR="0063723C">
        <w:t xml:space="preserve"> mas</w:t>
      </w:r>
      <w:r w:rsidR="00C9616B">
        <w:t>e</w:t>
      </w:r>
      <w:r w:rsidR="0063723C">
        <w:t xml:space="preserve"> i duljin</w:t>
      </w:r>
      <w:r w:rsidR="00C9616B">
        <w:t>e</w:t>
      </w:r>
      <w:r w:rsidR="0063723C">
        <w:t xml:space="preserve"> punjenja za </w:t>
      </w:r>
      <w:r w:rsidR="00745C72">
        <w:t xml:space="preserve">minske bušotine </w:t>
      </w:r>
      <w:r w:rsidR="002C2E98">
        <w:t xml:space="preserve">promjera </w:t>
      </w:r>
      <w:r w:rsidR="00D03F9E">
        <w:t>16, 20, 24 i 32 mm</w:t>
      </w:r>
      <w:r w:rsidR="00682B57">
        <w:t xml:space="preserve"> </w:t>
      </w:r>
      <w:r w:rsidR="00550915">
        <w:t>za plastični i emulzijski eksploziv.</w:t>
      </w:r>
      <w:r w:rsidR="00A85E99">
        <w:t xml:space="preserve"> </w:t>
      </w:r>
      <w:r w:rsidR="00523A52">
        <w:t>Svak</w:t>
      </w:r>
      <w:r w:rsidR="000A632B">
        <w:t xml:space="preserve">i navedeni parametar izračunat je </w:t>
      </w:r>
      <w:r w:rsidR="008876BB">
        <w:t xml:space="preserve">uz </w:t>
      </w:r>
      <w:r w:rsidR="00EA5267">
        <w:t xml:space="preserve">specifičnu potrošnju </w:t>
      </w:r>
      <w:r w:rsidR="00EA5267" w:rsidRPr="00520152">
        <w:rPr>
          <w:i/>
          <w:iCs/>
        </w:rPr>
        <w:t>q</w:t>
      </w:r>
      <w:r w:rsidR="00EA5267">
        <w:t xml:space="preserve"> u iznosu od 2,5 kg/m</w:t>
      </w:r>
      <w:r w:rsidR="00EA5267">
        <w:rPr>
          <w:vertAlign w:val="superscript"/>
        </w:rPr>
        <w:t>3</w:t>
      </w:r>
      <w:r w:rsidR="00EA5267">
        <w:t>.</w:t>
      </w:r>
    </w:p>
    <w:p w14:paraId="4741126F" w14:textId="1703D996" w:rsidR="00193459" w:rsidRPr="00193459" w:rsidRDefault="00193459" w:rsidP="00193459">
      <w:pPr>
        <w:pStyle w:val="Caption"/>
        <w:keepNext/>
        <w:rPr>
          <w:sz w:val="20"/>
          <w:szCs w:val="20"/>
        </w:rPr>
      </w:pPr>
      <w:bookmarkStart w:id="41" w:name="_Toc107444902"/>
      <w:r w:rsidRPr="00193459">
        <w:rPr>
          <w:sz w:val="20"/>
          <w:szCs w:val="20"/>
        </w:rPr>
        <w:t xml:space="preserve">Tablica </w:t>
      </w:r>
      <w:r w:rsidR="0027725D">
        <w:rPr>
          <w:sz w:val="20"/>
          <w:szCs w:val="20"/>
        </w:rPr>
        <w:fldChar w:fldCharType="begin"/>
      </w:r>
      <w:r w:rsidR="0027725D">
        <w:rPr>
          <w:sz w:val="20"/>
          <w:szCs w:val="20"/>
        </w:rPr>
        <w:instrText xml:space="preserve"> STYLEREF 1 \s </w:instrText>
      </w:r>
      <w:r w:rsidR="0027725D">
        <w:rPr>
          <w:sz w:val="20"/>
          <w:szCs w:val="20"/>
        </w:rPr>
        <w:fldChar w:fldCharType="separate"/>
      </w:r>
      <w:r w:rsidR="0027725D">
        <w:rPr>
          <w:noProof/>
          <w:sz w:val="20"/>
          <w:szCs w:val="20"/>
        </w:rPr>
        <w:t>5</w:t>
      </w:r>
      <w:r w:rsidR="0027725D">
        <w:rPr>
          <w:sz w:val="20"/>
          <w:szCs w:val="20"/>
        </w:rPr>
        <w:fldChar w:fldCharType="end"/>
      </w:r>
      <w:r w:rsidR="0027725D">
        <w:rPr>
          <w:sz w:val="20"/>
          <w:szCs w:val="20"/>
        </w:rPr>
        <w:noBreakHyphen/>
      </w:r>
      <w:r w:rsidR="0027725D">
        <w:rPr>
          <w:sz w:val="20"/>
          <w:szCs w:val="20"/>
        </w:rPr>
        <w:fldChar w:fldCharType="begin"/>
      </w:r>
      <w:r w:rsidR="0027725D">
        <w:rPr>
          <w:sz w:val="20"/>
          <w:szCs w:val="20"/>
        </w:rPr>
        <w:instrText xml:space="preserve"> SEQ Tablica \* ARABIC \s 1 </w:instrText>
      </w:r>
      <w:r w:rsidR="0027725D">
        <w:rPr>
          <w:sz w:val="20"/>
          <w:szCs w:val="20"/>
        </w:rPr>
        <w:fldChar w:fldCharType="separate"/>
      </w:r>
      <w:r w:rsidR="00CD06E3">
        <w:rPr>
          <w:noProof/>
          <w:sz w:val="20"/>
          <w:szCs w:val="20"/>
        </w:rPr>
        <w:t>4</w:t>
      </w:r>
      <w:r w:rsidR="0027725D">
        <w:rPr>
          <w:sz w:val="20"/>
          <w:szCs w:val="20"/>
        </w:rPr>
        <w:fldChar w:fldCharType="end"/>
      </w:r>
      <w:r w:rsidRPr="00193459">
        <w:rPr>
          <w:sz w:val="20"/>
          <w:szCs w:val="20"/>
        </w:rPr>
        <w:t xml:space="preserve"> </w:t>
      </w:r>
      <w:r w:rsidRPr="00193459">
        <w:rPr>
          <w:b w:val="0"/>
          <w:bCs w:val="0"/>
          <w:sz w:val="20"/>
          <w:szCs w:val="20"/>
        </w:rPr>
        <w:t>Jedinične mase i duljine punjenja za bušotine punjenje Riodinom HE</w:t>
      </w:r>
      <w:bookmarkEnd w:id="41"/>
    </w:p>
    <w:tbl>
      <w:tblPr>
        <w:tblW w:w="8484" w:type="dxa"/>
        <w:jc w:val="center"/>
        <w:tblLook w:val="04A0" w:firstRow="1" w:lastRow="0" w:firstColumn="1" w:lastColumn="0" w:noHBand="0" w:noVBand="1"/>
      </w:tblPr>
      <w:tblGrid>
        <w:gridCol w:w="2109"/>
        <w:gridCol w:w="2218"/>
        <w:gridCol w:w="1706"/>
        <w:gridCol w:w="2451"/>
      </w:tblGrid>
      <w:tr w:rsidR="00193459" w:rsidRPr="00193459" w14:paraId="2E766FAB" w14:textId="77777777" w:rsidTr="0048079D">
        <w:trPr>
          <w:trHeight w:val="349"/>
          <w:jc w:val="center"/>
        </w:trPr>
        <w:tc>
          <w:tcPr>
            <w:tcW w:w="2109" w:type="dxa"/>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2CA33727" w14:textId="017C63D6" w:rsidR="00193459" w:rsidRPr="00DC5DC4" w:rsidRDefault="00193459" w:rsidP="00193459">
            <w:pPr>
              <w:spacing w:line="240" w:lineRule="auto"/>
              <w:ind w:firstLine="0"/>
              <w:jc w:val="center"/>
              <w:rPr>
                <w:color w:val="000000"/>
                <w:sz w:val="22"/>
                <w:szCs w:val="22"/>
                <w:lang w:eastAsia="hr-HR"/>
              </w:rPr>
            </w:pPr>
            <w:r w:rsidRPr="00DC5DC4">
              <w:rPr>
                <w:color w:val="000000"/>
                <w:sz w:val="22"/>
                <w:szCs w:val="22"/>
                <w:lang w:eastAsia="hr-HR"/>
              </w:rPr>
              <w:t>promjer bušotine</w:t>
            </w:r>
            <w:r w:rsidR="00520152" w:rsidRPr="00DC5DC4">
              <w:rPr>
                <w:color w:val="000000"/>
                <w:sz w:val="22"/>
                <w:szCs w:val="22"/>
                <w:lang w:eastAsia="hr-HR"/>
              </w:rPr>
              <w:t xml:space="preserve"> </w:t>
            </w:r>
            <m:oMath>
              <m:r>
                <w:rPr>
                  <w:rFonts w:ascii="Cambria Math" w:eastAsia="Cambria Math" w:hAnsi="Cambria Math"/>
                  <w:sz w:val="22"/>
                  <w:szCs w:val="22"/>
                </w:rPr>
                <m:t>ϕ</m:t>
              </m:r>
            </m:oMath>
            <w:r w:rsidRPr="00DC5DC4">
              <w:rPr>
                <w:color w:val="000000"/>
                <w:sz w:val="22"/>
                <w:szCs w:val="22"/>
                <w:lang w:eastAsia="hr-HR"/>
              </w:rPr>
              <w:t xml:space="preserve"> (mm)</w:t>
            </w:r>
          </w:p>
        </w:tc>
        <w:tc>
          <w:tcPr>
            <w:tcW w:w="2218" w:type="dxa"/>
            <w:tcBorders>
              <w:top w:val="single" w:sz="4" w:space="0" w:color="auto"/>
              <w:left w:val="nil"/>
              <w:bottom w:val="single" w:sz="4" w:space="0" w:color="auto"/>
              <w:right w:val="single" w:sz="4" w:space="0" w:color="auto"/>
            </w:tcBorders>
            <w:shd w:val="clear" w:color="000000" w:fill="B4C6E7"/>
            <w:noWrap/>
            <w:vAlign w:val="center"/>
            <w:hideMark/>
          </w:tcPr>
          <w:p w14:paraId="0C87A8E4" w14:textId="407287DD" w:rsidR="00193459" w:rsidRPr="00DC5DC4" w:rsidRDefault="00193459" w:rsidP="00193459">
            <w:pPr>
              <w:spacing w:line="240" w:lineRule="auto"/>
              <w:ind w:firstLine="0"/>
              <w:jc w:val="center"/>
              <w:rPr>
                <w:color w:val="000000"/>
                <w:sz w:val="22"/>
                <w:szCs w:val="22"/>
                <w:lang w:eastAsia="hr-HR"/>
              </w:rPr>
            </w:pPr>
            <w:r w:rsidRPr="00DC5DC4">
              <w:rPr>
                <w:color w:val="000000"/>
                <w:sz w:val="22"/>
                <w:szCs w:val="22"/>
                <w:lang w:eastAsia="hr-HR"/>
              </w:rPr>
              <w:t xml:space="preserve">gustoća eksploziva </w:t>
            </w:r>
            <w:r w:rsidR="00520152" w:rsidRPr="00DC5DC4">
              <w:rPr>
                <w:rFonts w:ascii="Calibri" w:hAnsi="Calibri" w:cs="Calibri"/>
                <w:i/>
                <w:color w:val="000000"/>
                <w:sz w:val="22"/>
                <w:szCs w:val="22"/>
                <w:lang w:eastAsia="hr-HR"/>
              </w:rPr>
              <w:t>ρ</w:t>
            </w:r>
            <w:r w:rsidR="00520152" w:rsidRPr="00DC5DC4">
              <w:rPr>
                <w:i/>
                <w:color w:val="000000"/>
                <w:sz w:val="22"/>
                <w:szCs w:val="22"/>
                <w:vertAlign w:val="subscript"/>
                <w:lang w:eastAsia="hr-HR"/>
              </w:rPr>
              <w:t xml:space="preserve">e </w:t>
            </w:r>
            <w:r w:rsidRPr="00DC5DC4">
              <w:rPr>
                <w:color w:val="000000"/>
                <w:sz w:val="22"/>
                <w:szCs w:val="22"/>
                <w:lang w:eastAsia="hr-HR"/>
              </w:rPr>
              <w:t>(kg/m</w:t>
            </w:r>
            <w:r w:rsidRPr="00DC5DC4">
              <w:rPr>
                <w:color w:val="000000"/>
                <w:sz w:val="22"/>
                <w:szCs w:val="22"/>
                <w:vertAlign w:val="superscript"/>
                <w:lang w:eastAsia="hr-HR"/>
              </w:rPr>
              <w:t>3</w:t>
            </w:r>
            <w:r w:rsidRPr="00DC5DC4">
              <w:rPr>
                <w:color w:val="000000"/>
                <w:sz w:val="22"/>
                <w:szCs w:val="22"/>
                <w:lang w:eastAsia="hr-HR"/>
              </w:rPr>
              <w:t>)</w:t>
            </w:r>
          </w:p>
        </w:tc>
        <w:tc>
          <w:tcPr>
            <w:tcW w:w="1706" w:type="dxa"/>
            <w:tcBorders>
              <w:top w:val="single" w:sz="4" w:space="0" w:color="auto"/>
              <w:left w:val="nil"/>
              <w:bottom w:val="single" w:sz="4" w:space="0" w:color="auto"/>
              <w:right w:val="single" w:sz="4" w:space="0" w:color="auto"/>
            </w:tcBorders>
            <w:shd w:val="clear" w:color="000000" w:fill="B4C6E7"/>
            <w:noWrap/>
            <w:vAlign w:val="center"/>
            <w:hideMark/>
          </w:tcPr>
          <w:p w14:paraId="4B66EA03" w14:textId="54AED928" w:rsidR="00193459" w:rsidRPr="00DC5DC4" w:rsidRDefault="00193459" w:rsidP="00193459">
            <w:pPr>
              <w:spacing w:line="240" w:lineRule="auto"/>
              <w:ind w:firstLine="0"/>
              <w:jc w:val="center"/>
              <w:rPr>
                <w:color w:val="000000"/>
                <w:sz w:val="22"/>
                <w:szCs w:val="22"/>
                <w:lang w:eastAsia="hr-HR"/>
              </w:rPr>
            </w:pPr>
            <w:r w:rsidRPr="00DC5DC4">
              <w:rPr>
                <w:color w:val="000000"/>
                <w:sz w:val="22"/>
                <w:szCs w:val="22"/>
                <w:lang w:eastAsia="hr-HR"/>
              </w:rPr>
              <w:t xml:space="preserve">jedinična masa </w:t>
            </w:r>
            <m:oMath>
              <m:sSub>
                <m:sSubPr>
                  <m:ctrlPr>
                    <w:rPr>
                      <w:rFonts w:ascii="Cambria Math" w:hAnsi="Cambria Math"/>
                      <w:i/>
                      <w:color w:val="000000"/>
                      <w:sz w:val="22"/>
                      <w:szCs w:val="22"/>
                      <w:lang w:eastAsia="hr-HR"/>
                    </w:rPr>
                  </m:ctrlPr>
                </m:sSubPr>
                <m:e>
                  <m:r>
                    <w:rPr>
                      <w:rFonts w:ascii="Cambria Math" w:hAnsi="Cambria Math"/>
                      <w:color w:val="000000"/>
                      <w:sz w:val="22"/>
                      <w:szCs w:val="22"/>
                      <w:lang w:eastAsia="hr-HR"/>
                    </w:rPr>
                    <m:t>m</m:t>
                  </m:r>
                </m:e>
                <m:sub>
                  <m:r>
                    <w:rPr>
                      <w:rFonts w:ascii="Cambria Math" w:hAnsi="Cambria Math"/>
                      <w:color w:val="000000"/>
                      <w:sz w:val="22"/>
                      <w:szCs w:val="22"/>
                      <w:lang w:eastAsia="hr-HR"/>
                    </w:rPr>
                    <m:t>j</m:t>
                  </m:r>
                </m:sub>
              </m:sSub>
            </m:oMath>
            <w:r w:rsidRPr="00DC5DC4">
              <w:rPr>
                <w:color w:val="000000"/>
                <w:sz w:val="22"/>
                <w:szCs w:val="22"/>
                <w:lang w:eastAsia="hr-HR"/>
              </w:rPr>
              <w:t xml:space="preserve"> (kg/m)</w:t>
            </w:r>
          </w:p>
        </w:tc>
        <w:tc>
          <w:tcPr>
            <w:tcW w:w="2451" w:type="dxa"/>
            <w:tcBorders>
              <w:top w:val="single" w:sz="4" w:space="0" w:color="auto"/>
              <w:left w:val="nil"/>
              <w:bottom w:val="single" w:sz="4" w:space="0" w:color="auto"/>
              <w:right w:val="single" w:sz="4" w:space="0" w:color="auto"/>
            </w:tcBorders>
            <w:shd w:val="clear" w:color="000000" w:fill="B4C6E7"/>
            <w:noWrap/>
            <w:vAlign w:val="center"/>
            <w:hideMark/>
          </w:tcPr>
          <w:p w14:paraId="462C599B" w14:textId="3E9E9E01" w:rsidR="00193459" w:rsidRPr="00DC5DC4" w:rsidRDefault="00193459" w:rsidP="00193459">
            <w:pPr>
              <w:spacing w:line="240" w:lineRule="auto"/>
              <w:ind w:firstLine="0"/>
              <w:jc w:val="center"/>
              <w:rPr>
                <w:color w:val="000000"/>
                <w:sz w:val="22"/>
                <w:szCs w:val="22"/>
                <w:lang w:eastAsia="hr-HR"/>
              </w:rPr>
            </w:pPr>
            <w:r w:rsidRPr="00DC5DC4">
              <w:rPr>
                <w:color w:val="000000"/>
                <w:sz w:val="22"/>
                <w:szCs w:val="22"/>
                <w:lang w:eastAsia="hr-HR"/>
              </w:rPr>
              <w:t>duljina punjenja (</w:t>
            </w:r>
            <w:r w:rsidR="000B52BB" w:rsidRPr="00DC5DC4">
              <w:rPr>
                <w:color w:val="000000"/>
                <w:sz w:val="22"/>
                <w:szCs w:val="22"/>
                <w:lang w:eastAsia="hr-HR"/>
              </w:rPr>
              <w:t>cm</w:t>
            </w:r>
            <w:r w:rsidRPr="00DC5DC4">
              <w:rPr>
                <w:color w:val="000000"/>
                <w:sz w:val="22"/>
                <w:szCs w:val="22"/>
                <w:lang w:eastAsia="hr-HR"/>
              </w:rPr>
              <w:t>)</w:t>
            </w:r>
          </w:p>
        </w:tc>
      </w:tr>
      <w:tr w:rsidR="00193459" w:rsidRPr="00193459" w14:paraId="0EC7F20C" w14:textId="77777777" w:rsidTr="0048079D">
        <w:trPr>
          <w:trHeight w:val="323"/>
          <w:jc w:val="center"/>
        </w:trPr>
        <w:tc>
          <w:tcPr>
            <w:tcW w:w="2109" w:type="dxa"/>
            <w:tcBorders>
              <w:top w:val="nil"/>
              <w:left w:val="single" w:sz="4" w:space="0" w:color="auto"/>
              <w:bottom w:val="single" w:sz="4" w:space="0" w:color="auto"/>
              <w:right w:val="single" w:sz="4" w:space="0" w:color="auto"/>
            </w:tcBorders>
            <w:shd w:val="clear" w:color="auto" w:fill="auto"/>
            <w:noWrap/>
            <w:vAlign w:val="center"/>
            <w:hideMark/>
          </w:tcPr>
          <w:p w14:paraId="10A6BD3A" w14:textId="77777777" w:rsidR="00193459" w:rsidRPr="00193459" w:rsidRDefault="00193459" w:rsidP="00193459">
            <w:pPr>
              <w:spacing w:line="240" w:lineRule="auto"/>
              <w:ind w:firstLine="0"/>
              <w:jc w:val="center"/>
              <w:rPr>
                <w:color w:val="000000"/>
                <w:sz w:val="22"/>
                <w:szCs w:val="22"/>
                <w:lang w:eastAsia="hr-HR"/>
              </w:rPr>
            </w:pPr>
            <w:r w:rsidRPr="00193459">
              <w:rPr>
                <w:color w:val="000000"/>
                <w:sz w:val="22"/>
                <w:szCs w:val="22"/>
                <w:lang w:eastAsia="hr-HR"/>
              </w:rPr>
              <w:t>16</w:t>
            </w:r>
          </w:p>
        </w:tc>
        <w:tc>
          <w:tcPr>
            <w:tcW w:w="2218" w:type="dxa"/>
            <w:tcBorders>
              <w:top w:val="nil"/>
              <w:left w:val="nil"/>
              <w:bottom w:val="single" w:sz="4" w:space="0" w:color="auto"/>
              <w:right w:val="single" w:sz="4" w:space="0" w:color="auto"/>
            </w:tcBorders>
            <w:shd w:val="clear" w:color="auto" w:fill="auto"/>
            <w:noWrap/>
            <w:vAlign w:val="center"/>
            <w:hideMark/>
          </w:tcPr>
          <w:p w14:paraId="67B62632" w14:textId="77777777" w:rsidR="00193459" w:rsidRPr="00193459" w:rsidRDefault="00193459" w:rsidP="00193459">
            <w:pPr>
              <w:spacing w:line="240" w:lineRule="auto"/>
              <w:ind w:firstLine="0"/>
              <w:jc w:val="center"/>
              <w:rPr>
                <w:color w:val="000000"/>
                <w:sz w:val="22"/>
                <w:szCs w:val="22"/>
                <w:lang w:eastAsia="hr-HR"/>
              </w:rPr>
            </w:pPr>
            <w:r w:rsidRPr="00193459">
              <w:rPr>
                <w:color w:val="000000"/>
                <w:sz w:val="22"/>
                <w:szCs w:val="22"/>
                <w:lang w:eastAsia="hr-HR"/>
              </w:rPr>
              <w:t>1450</w:t>
            </w:r>
          </w:p>
        </w:tc>
        <w:tc>
          <w:tcPr>
            <w:tcW w:w="1706" w:type="dxa"/>
            <w:tcBorders>
              <w:top w:val="nil"/>
              <w:left w:val="nil"/>
              <w:bottom w:val="single" w:sz="4" w:space="0" w:color="auto"/>
              <w:right w:val="single" w:sz="4" w:space="0" w:color="auto"/>
            </w:tcBorders>
            <w:shd w:val="clear" w:color="auto" w:fill="auto"/>
            <w:noWrap/>
            <w:vAlign w:val="bottom"/>
            <w:hideMark/>
          </w:tcPr>
          <w:p w14:paraId="51E43AFB" w14:textId="77777777" w:rsidR="00193459" w:rsidRPr="00193459" w:rsidRDefault="00193459" w:rsidP="00193459">
            <w:pPr>
              <w:spacing w:line="240" w:lineRule="auto"/>
              <w:ind w:firstLine="0"/>
              <w:jc w:val="right"/>
              <w:rPr>
                <w:color w:val="000000"/>
                <w:sz w:val="22"/>
                <w:szCs w:val="22"/>
                <w:lang w:eastAsia="hr-HR"/>
              </w:rPr>
            </w:pPr>
            <w:r w:rsidRPr="00193459">
              <w:rPr>
                <w:color w:val="000000"/>
                <w:sz w:val="22"/>
                <w:szCs w:val="22"/>
                <w:lang w:eastAsia="hr-HR"/>
              </w:rPr>
              <w:t>0,29</w:t>
            </w:r>
          </w:p>
        </w:tc>
        <w:tc>
          <w:tcPr>
            <w:tcW w:w="2451" w:type="dxa"/>
            <w:tcBorders>
              <w:top w:val="nil"/>
              <w:left w:val="nil"/>
              <w:bottom w:val="single" w:sz="4" w:space="0" w:color="auto"/>
              <w:right w:val="single" w:sz="4" w:space="0" w:color="auto"/>
            </w:tcBorders>
            <w:shd w:val="clear" w:color="auto" w:fill="auto"/>
            <w:noWrap/>
            <w:vAlign w:val="bottom"/>
            <w:hideMark/>
          </w:tcPr>
          <w:p w14:paraId="3BB7A1D3" w14:textId="77777777" w:rsidR="00193459" w:rsidRPr="00193459" w:rsidRDefault="00193459" w:rsidP="00193459">
            <w:pPr>
              <w:spacing w:line="240" w:lineRule="auto"/>
              <w:ind w:firstLine="0"/>
              <w:jc w:val="right"/>
              <w:rPr>
                <w:color w:val="000000"/>
                <w:sz w:val="22"/>
                <w:szCs w:val="22"/>
                <w:lang w:eastAsia="hr-HR"/>
              </w:rPr>
            </w:pPr>
            <w:r w:rsidRPr="00193459">
              <w:rPr>
                <w:color w:val="000000"/>
                <w:sz w:val="22"/>
                <w:szCs w:val="22"/>
                <w:lang w:eastAsia="hr-HR"/>
              </w:rPr>
              <w:t>3,4</w:t>
            </w:r>
          </w:p>
        </w:tc>
      </w:tr>
      <w:tr w:rsidR="00193459" w:rsidRPr="00193459" w14:paraId="3C06BD08" w14:textId="77777777" w:rsidTr="0048079D">
        <w:trPr>
          <w:trHeight w:val="323"/>
          <w:jc w:val="center"/>
        </w:trPr>
        <w:tc>
          <w:tcPr>
            <w:tcW w:w="2109" w:type="dxa"/>
            <w:tcBorders>
              <w:top w:val="nil"/>
              <w:left w:val="single" w:sz="4" w:space="0" w:color="auto"/>
              <w:bottom w:val="single" w:sz="4" w:space="0" w:color="auto"/>
              <w:right w:val="single" w:sz="4" w:space="0" w:color="auto"/>
            </w:tcBorders>
            <w:shd w:val="clear" w:color="auto" w:fill="auto"/>
            <w:noWrap/>
            <w:vAlign w:val="center"/>
            <w:hideMark/>
          </w:tcPr>
          <w:p w14:paraId="279D7A65" w14:textId="77777777" w:rsidR="00193459" w:rsidRPr="00193459" w:rsidRDefault="00193459" w:rsidP="00193459">
            <w:pPr>
              <w:spacing w:line="240" w:lineRule="auto"/>
              <w:ind w:firstLine="0"/>
              <w:jc w:val="center"/>
              <w:rPr>
                <w:color w:val="000000"/>
                <w:sz w:val="22"/>
                <w:szCs w:val="22"/>
                <w:lang w:eastAsia="hr-HR"/>
              </w:rPr>
            </w:pPr>
            <w:r w:rsidRPr="00193459">
              <w:rPr>
                <w:color w:val="000000"/>
                <w:sz w:val="22"/>
                <w:szCs w:val="22"/>
                <w:lang w:eastAsia="hr-HR"/>
              </w:rPr>
              <w:t>20</w:t>
            </w:r>
          </w:p>
        </w:tc>
        <w:tc>
          <w:tcPr>
            <w:tcW w:w="2218" w:type="dxa"/>
            <w:tcBorders>
              <w:top w:val="nil"/>
              <w:left w:val="nil"/>
              <w:bottom w:val="single" w:sz="4" w:space="0" w:color="auto"/>
              <w:right w:val="single" w:sz="4" w:space="0" w:color="auto"/>
            </w:tcBorders>
            <w:shd w:val="clear" w:color="auto" w:fill="auto"/>
            <w:noWrap/>
            <w:vAlign w:val="center"/>
            <w:hideMark/>
          </w:tcPr>
          <w:p w14:paraId="5F6D4BD5" w14:textId="77777777" w:rsidR="00193459" w:rsidRPr="00193459" w:rsidRDefault="00193459" w:rsidP="00193459">
            <w:pPr>
              <w:spacing w:line="240" w:lineRule="auto"/>
              <w:ind w:firstLine="0"/>
              <w:jc w:val="center"/>
              <w:rPr>
                <w:color w:val="000000"/>
                <w:sz w:val="22"/>
                <w:szCs w:val="22"/>
                <w:lang w:eastAsia="hr-HR"/>
              </w:rPr>
            </w:pPr>
            <w:r w:rsidRPr="00193459">
              <w:rPr>
                <w:color w:val="000000"/>
                <w:sz w:val="22"/>
                <w:szCs w:val="22"/>
                <w:lang w:eastAsia="hr-HR"/>
              </w:rPr>
              <w:t>1450</w:t>
            </w:r>
          </w:p>
        </w:tc>
        <w:tc>
          <w:tcPr>
            <w:tcW w:w="1706" w:type="dxa"/>
            <w:tcBorders>
              <w:top w:val="nil"/>
              <w:left w:val="nil"/>
              <w:bottom w:val="single" w:sz="4" w:space="0" w:color="auto"/>
              <w:right w:val="single" w:sz="4" w:space="0" w:color="auto"/>
            </w:tcBorders>
            <w:shd w:val="clear" w:color="auto" w:fill="auto"/>
            <w:noWrap/>
            <w:vAlign w:val="bottom"/>
            <w:hideMark/>
          </w:tcPr>
          <w:p w14:paraId="7F030DBB" w14:textId="77777777" w:rsidR="00193459" w:rsidRPr="00193459" w:rsidRDefault="00193459" w:rsidP="00193459">
            <w:pPr>
              <w:spacing w:line="240" w:lineRule="auto"/>
              <w:ind w:firstLine="0"/>
              <w:jc w:val="right"/>
              <w:rPr>
                <w:color w:val="000000"/>
                <w:sz w:val="22"/>
                <w:szCs w:val="22"/>
                <w:lang w:eastAsia="hr-HR"/>
              </w:rPr>
            </w:pPr>
            <w:r w:rsidRPr="00193459">
              <w:rPr>
                <w:color w:val="000000"/>
                <w:sz w:val="22"/>
                <w:szCs w:val="22"/>
                <w:lang w:eastAsia="hr-HR"/>
              </w:rPr>
              <w:t>0,46</w:t>
            </w:r>
          </w:p>
        </w:tc>
        <w:tc>
          <w:tcPr>
            <w:tcW w:w="2451" w:type="dxa"/>
            <w:tcBorders>
              <w:top w:val="nil"/>
              <w:left w:val="nil"/>
              <w:bottom w:val="single" w:sz="4" w:space="0" w:color="auto"/>
              <w:right w:val="single" w:sz="4" w:space="0" w:color="auto"/>
            </w:tcBorders>
            <w:shd w:val="clear" w:color="auto" w:fill="auto"/>
            <w:noWrap/>
            <w:vAlign w:val="bottom"/>
            <w:hideMark/>
          </w:tcPr>
          <w:p w14:paraId="3332B998" w14:textId="77777777" w:rsidR="00193459" w:rsidRPr="00193459" w:rsidRDefault="00193459" w:rsidP="00193459">
            <w:pPr>
              <w:spacing w:line="240" w:lineRule="auto"/>
              <w:ind w:firstLine="0"/>
              <w:jc w:val="right"/>
              <w:rPr>
                <w:color w:val="000000"/>
                <w:sz w:val="22"/>
                <w:szCs w:val="22"/>
                <w:lang w:eastAsia="hr-HR"/>
              </w:rPr>
            </w:pPr>
            <w:r w:rsidRPr="00193459">
              <w:rPr>
                <w:color w:val="000000"/>
                <w:sz w:val="22"/>
                <w:szCs w:val="22"/>
                <w:lang w:eastAsia="hr-HR"/>
              </w:rPr>
              <w:t>2,2</w:t>
            </w:r>
          </w:p>
        </w:tc>
      </w:tr>
      <w:tr w:rsidR="00193459" w:rsidRPr="00193459" w14:paraId="4CA9DA24" w14:textId="77777777" w:rsidTr="0048079D">
        <w:trPr>
          <w:trHeight w:val="323"/>
          <w:jc w:val="center"/>
        </w:trPr>
        <w:tc>
          <w:tcPr>
            <w:tcW w:w="2109" w:type="dxa"/>
            <w:tcBorders>
              <w:top w:val="nil"/>
              <w:left w:val="single" w:sz="4" w:space="0" w:color="auto"/>
              <w:bottom w:val="single" w:sz="4" w:space="0" w:color="auto"/>
              <w:right w:val="single" w:sz="4" w:space="0" w:color="auto"/>
            </w:tcBorders>
            <w:shd w:val="clear" w:color="auto" w:fill="auto"/>
            <w:noWrap/>
            <w:vAlign w:val="center"/>
            <w:hideMark/>
          </w:tcPr>
          <w:p w14:paraId="698EBA50" w14:textId="77777777" w:rsidR="00193459" w:rsidRPr="00193459" w:rsidRDefault="00193459" w:rsidP="00193459">
            <w:pPr>
              <w:spacing w:line="240" w:lineRule="auto"/>
              <w:ind w:firstLine="0"/>
              <w:jc w:val="center"/>
              <w:rPr>
                <w:color w:val="000000"/>
                <w:sz w:val="22"/>
                <w:szCs w:val="22"/>
                <w:lang w:eastAsia="hr-HR"/>
              </w:rPr>
            </w:pPr>
            <w:r w:rsidRPr="00193459">
              <w:rPr>
                <w:color w:val="000000"/>
                <w:sz w:val="22"/>
                <w:szCs w:val="22"/>
                <w:lang w:eastAsia="hr-HR"/>
              </w:rPr>
              <w:t>24</w:t>
            </w:r>
          </w:p>
        </w:tc>
        <w:tc>
          <w:tcPr>
            <w:tcW w:w="2218" w:type="dxa"/>
            <w:tcBorders>
              <w:top w:val="nil"/>
              <w:left w:val="nil"/>
              <w:bottom w:val="single" w:sz="4" w:space="0" w:color="auto"/>
              <w:right w:val="single" w:sz="4" w:space="0" w:color="auto"/>
            </w:tcBorders>
            <w:shd w:val="clear" w:color="auto" w:fill="auto"/>
            <w:noWrap/>
            <w:vAlign w:val="center"/>
            <w:hideMark/>
          </w:tcPr>
          <w:p w14:paraId="238E8A2C" w14:textId="77777777" w:rsidR="00193459" w:rsidRPr="00193459" w:rsidRDefault="00193459" w:rsidP="00193459">
            <w:pPr>
              <w:spacing w:line="240" w:lineRule="auto"/>
              <w:ind w:firstLine="0"/>
              <w:jc w:val="center"/>
              <w:rPr>
                <w:color w:val="000000"/>
                <w:sz w:val="22"/>
                <w:szCs w:val="22"/>
                <w:lang w:eastAsia="hr-HR"/>
              </w:rPr>
            </w:pPr>
            <w:r w:rsidRPr="00193459">
              <w:rPr>
                <w:color w:val="000000"/>
                <w:sz w:val="22"/>
                <w:szCs w:val="22"/>
                <w:lang w:eastAsia="hr-HR"/>
              </w:rPr>
              <w:t>1450</w:t>
            </w:r>
          </w:p>
        </w:tc>
        <w:tc>
          <w:tcPr>
            <w:tcW w:w="1706" w:type="dxa"/>
            <w:tcBorders>
              <w:top w:val="nil"/>
              <w:left w:val="nil"/>
              <w:bottom w:val="single" w:sz="4" w:space="0" w:color="auto"/>
              <w:right w:val="single" w:sz="4" w:space="0" w:color="auto"/>
            </w:tcBorders>
            <w:shd w:val="clear" w:color="auto" w:fill="auto"/>
            <w:noWrap/>
            <w:vAlign w:val="bottom"/>
            <w:hideMark/>
          </w:tcPr>
          <w:p w14:paraId="2E577E2C" w14:textId="77777777" w:rsidR="00193459" w:rsidRPr="00193459" w:rsidRDefault="00193459" w:rsidP="00193459">
            <w:pPr>
              <w:spacing w:line="240" w:lineRule="auto"/>
              <w:ind w:firstLine="0"/>
              <w:jc w:val="right"/>
              <w:rPr>
                <w:color w:val="000000"/>
                <w:sz w:val="22"/>
                <w:szCs w:val="22"/>
                <w:lang w:eastAsia="hr-HR"/>
              </w:rPr>
            </w:pPr>
            <w:r w:rsidRPr="00193459">
              <w:rPr>
                <w:color w:val="000000"/>
                <w:sz w:val="22"/>
                <w:szCs w:val="22"/>
                <w:lang w:eastAsia="hr-HR"/>
              </w:rPr>
              <w:t>0,66</w:t>
            </w:r>
          </w:p>
        </w:tc>
        <w:tc>
          <w:tcPr>
            <w:tcW w:w="2451" w:type="dxa"/>
            <w:tcBorders>
              <w:top w:val="nil"/>
              <w:left w:val="nil"/>
              <w:bottom w:val="single" w:sz="4" w:space="0" w:color="auto"/>
              <w:right w:val="single" w:sz="4" w:space="0" w:color="auto"/>
            </w:tcBorders>
            <w:shd w:val="clear" w:color="auto" w:fill="auto"/>
            <w:noWrap/>
            <w:vAlign w:val="bottom"/>
            <w:hideMark/>
          </w:tcPr>
          <w:p w14:paraId="6D901CB2" w14:textId="77777777" w:rsidR="00193459" w:rsidRPr="00193459" w:rsidRDefault="00193459" w:rsidP="00193459">
            <w:pPr>
              <w:spacing w:line="240" w:lineRule="auto"/>
              <w:ind w:firstLine="0"/>
              <w:jc w:val="right"/>
              <w:rPr>
                <w:color w:val="000000"/>
                <w:sz w:val="22"/>
                <w:szCs w:val="22"/>
                <w:lang w:eastAsia="hr-HR"/>
              </w:rPr>
            </w:pPr>
            <w:r w:rsidRPr="00193459">
              <w:rPr>
                <w:color w:val="000000"/>
                <w:sz w:val="22"/>
                <w:szCs w:val="22"/>
                <w:lang w:eastAsia="hr-HR"/>
              </w:rPr>
              <w:t>1,5</w:t>
            </w:r>
          </w:p>
        </w:tc>
      </w:tr>
      <w:tr w:rsidR="00193459" w:rsidRPr="00193459" w14:paraId="258B33F1" w14:textId="77777777" w:rsidTr="0048079D">
        <w:trPr>
          <w:trHeight w:val="323"/>
          <w:jc w:val="center"/>
        </w:trPr>
        <w:tc>
          <w:tcPr>
            <w:tcW w:w="2109" w:type="dxa"/>
            <w:tcBorders>
              <w:top w:val="nil"/>
              <w:left w:val="single" w:sz="4" w:space="0" w:color="auto"/>
              <w:bottom w:val="single" w:sz="4" w:space="0" w:color="auto"/>
              <w:right w:val="single" w:sz="4" w:space="0" w:color="auto"/>
            </w:tcBorders>
            <w:shd w:val="clear" w:color="auto" w:fill="auto"/>
            <w:noWrap/>
            <w:vAlign w:val="center"/>
            <w:hideMark/>
          </w:tcPr>
          <w:p w14:paraId="2B226C20" w14:textId="77777777" w:rsidR="00193459" w:rsidRPr="00193459" w:rsidRDefault="00193459" w:rsidP="00193459">
            <w:pPr>
              <w:spacing w:line="240" w:lineRule="auto"/>
              <w:ind w:firstLine="0"/>
              <w:jc w:val="center"/>
              <w:rPr>
                <w:color w:val="000000"/>
                <w:sz w:val="22"/>
                <w:szCs w:val="22"/>
                <w:lang w:eastAsia="hr-HR"/>
              </w:rPr>
            </w:pPr>
            <w:r w:rsidRPr="00193459">
              <w:rPr>
                <w:color w:val="000000"/>
                <w:sz w:val="22"/>
                <w:szCs w:val="22"/>
                <w:lang w:eastAsia="hr-HR"/>
              </w:rPr>
              <w:t>32</w:t>
            </w:r>
          </w:p>
        </w:tc>
        <w:tc>
          <w:tcPr>
            <w:tcW w:w="2218" w:type="dxa"/>
            <w:tcBorders>
              <w:top w:val="nil"/>
              <w:left w:val="nil"/>
              <w:bottom w:val="single" w:sz="4" w:space="0" w:color="auto"/>
              <w:right w:val="single" w:sz="4" w:space="0" w:color="auto"/>
            </w:tcBorders>
            <w:shd w:val="clear" w:color="auto" w:fill="auto"/>
            <w:noWrap/>
            <w:vAlign w:val="center"/>
            <w:hideMark/>
          </w:tcPr>
          <w:p w14:paraId="629AC151" w14:textId="77777777" w:rsidR="00193459" w:rsidRPr="00193459" w:rsidRDefault="00193459" w:rsidP="00193459">
            <w:pPr>
              <w:spacing w:line="240" w:lineRule="auto"/>
              <w:ind w:firstLine="0"/>
              <w:jc w:val="center"/>
              <w:rPr>
                <w:color w:val="000000"/>
                <w:sz w:val="22"/>
                <w:szCs w:val="22"/>
                <w:lang w:eastAsia="hr-HR"/>
              </w:rPr>
            </w:pPr>
            <w:r w:rsidRPr="00193459">
              <w:rPr>
                <w:color w:val="000000"/>
                <w:sz w:val="22"/>
                <w:szCs w:val="22"/>
                <w:lang w:eastAsia="hr-HR"/>
              </w:rPr>
              <w:t>1450</w:t>
            </w:r>
          </w:p>
        </w:tc>
        <w:tc>
          <w:tcPr>
            <w:tcW w:w="1706" w:type="dxa"/>
            <w:tcBorders>
              <w:top w:val="nil"/>
              <w:left w:val="nil"/>
              <w:bottom w:val="single" w:sz="4" w:space="0" w:color="auto"/>
              <w:right w:val="single" w:sz="4" w:space="0" w:color="auto"/>
            </w:tcBorders>
            <w:shd w:val="clear" w:color="auto" w:fill="auto"/>
            <w:noWrap/>
            <w:vAlign w:val="bottom"/>
            <w:hideMark/>
          </w:tcPr>
          <w:p w14:paraId="65F73B62" w14:textId="77777777" w:rsidR="00193459" w:rsidRPr="00193459" w:rsidRDefault="00193459" w:rsidP="00193459">
            <w:pPr>
              <w:spacing w:line="240" w:lineRule="auto"/>
              <w:ind w:firstLine="0"/>
              <w:jc w:val="right"/>
              <w:rPr>
                <w:color w:val="000000"/>
                <w:sz w:val="22"/>
                <w:szCs w:val="22"/>
                <w:lang w:eastAsia="hr-HR"/>
              </w:rPr>
            </w:pPr>
            <w:r w:rsidRPr="00193459">
              <w:rPr>
                <w:color w:val="000000"/>
                <w:sz w:val="22"/>
                <w:szCs w:val="22"/>
                <w:lang w:eastAsia="hr-HR"/>
              </w:rPr>
              <w:t>1,17</w:t>
            </w:r>
          </w:p>
        </w:tc>
        <w:tc>
          <w:tcPr>
            <w:tcW w:w="2451" w:type="dxa"/>
            <w:tcBorders>
              <w:top w:val="nil"/>
              <w:left w:val="nil"/>
              <w:bottom w:val="single" w:sz="4" w:space="0" w:color="auto"/>
              <w:right w:val="single" w:sz="4" w:space="0" w:color="auto"/>
            </w:tcBorders>
            <w:shd w:val="clear" w:color="auto" w:fill="auto"/>
            <w:noWrap/>
            <w:vAlign w:val="bottom"/>
            <w:hideMark/>
          </w:tcPr>
          <w:p w14:paraId="58ADFB36" w14:textId="77777777" w:rsidR="00193459" w:rsidRPr="00193459" w:rsidRDefault="00193459" w:rsidP="00193459">
            <w:pPr>
              <w:spacing w:line="240" w:lineRule="auto"/>
              <w:ind w:firstLine="0"/>
              <w:jc w:val="right"/>
              <w:rPr>
                <w:color w:val="000000"/>
                <w:sz w:val="22"/>
                <w:szCs w:val="22"/>
                <w:lang w:eastAsia="hr-HR"/>
              </w:rPr>
            </w:pPr>
            <w:r w:rsidRPr="00193459">
              <w:rPr>
                <w:color w:val="000000"/>
                <w:sz w:val="22"/>
                <w:szCs w:val="22"/>
                <w:lang w:eastAsia="hr-HR"/>
              </w:rPr>
              <w:t>0,9</w:t>
            </w:r>
          </w:p>
        </w:tc>
      </w:tr>
    </w:tbl>
    <w:p w14:paraId="051C6E27" w14:textId="77777777" w:rsidR="00193459" w:rsidRDefault="00193459" w:rsidP="00EE538C">
      <w:pPr>
        <w:tabs>
          <w:tab w:val="left" w:pos="2297"/>
        </w:tabs>
      </w:pPr>
    </w:p>
    <w:p w14:paraId="461F7F8C" w14:textId="36E0F002" w:rsidR="0027725D" w:rsidRPr="0027725D" w:rsidRDefault="0027725D" w:rsidP="0027725D">
      <w:pPr>
        <w:pStyle w:val="Caption"/>
        <w:keepNext/>
        <w:rPr>
          <w:b w:val="0"/>
          <w:bCs w:val="0"/>
          <w:sz w:val="20"/>
          <w:szCs w:val="20"/>
        </w:rPr>
      </w:pPr>
      <w:bookmarkStart w:id="42" w:name="_Toc107444903"/>
      <w:r w:rsidRPr="0027725D">
        <w:rPr>
          <w:sz w:val="20"/>
          <w:szCs w:val="20"/>
        </w:rPr>
        <w:t xml:space="preserve">Tablica </w:t>
      </w:r>
      <w:r w:rsidRPr="0027725D">
        <w:rPr>
          <w:sz w:val="20"/>
          <w:szCs w:val="20"/>
        </w:rPr>
        <w:fldChar w:fldCharType="begin"/>
      </w:r>
      <w:r w:rsidRPr="0027725D">
        <w:rPr>
          <w:sz w:val="20"/>
          <w:szCs w:val="20"/>
        </w:rPr>
        <w:instrText xml:space="preserve"> STYLEREF 1 \s </w:instrText>
      </w:r>
      <w:r w:rsidRPr="0027725D">
        <w:rPr>
          <w:sz w:val="20"/>
          <w:szCs w:val="20"/>
        </w:rPr>
        <w:fldChar w:fldCharType="separate"/>
      </w:r>
      <w:r w:rsidRPr="0027725D">
        <w:rPr>
          <w:noProof/>
          <w:sz w:val="20"/>
          <w:szCs w:val="20"/>
        </w:rPr>
        <w:t>5</w:t>
      </w:r>
      <w:r w:rsidRPr="0027725D">
        <w:rPr>
          <w:sz w:val="20"/>
          <w:szCs w:val="20"/>
        </w:rPr>
        <w:fldChar w:fldCharType="end"/>
      </w:r>
      <w:r w:rsidRPr="0027725D">
        <w:rPr>
          <w:sz w:val="20"/>
          <w:szCs w:val="20"/>
        </w:rPr>
        <w:noBreakHyphen/>
      </w:r>
      <w:r w:rsidRPr="0027725D">
        <w:rPr>
          <w:sz w:val="20"/>
          <w:szCs w:val="20"/>
        </w:rPr>
        <w:fldChar w:fldCharType="begin"/>
      </w:r>
      <w:r w:rsidRPr="0027725D">
        <w:rPr>
          <w:sz w:val="20"/>
          <w:szCs w:val="20"/>
        </w:rPr>
        <w:instrText xml:space="preserve"> SEQ Tablica \* ARABIC \s 1 </w:instrText>
      </w:r>
      <w:r w:rsidRPr="0027725D">
        <w:rPr>
          <w:sz w:val="20"/>
          <w:szCs w:val="20"/>
        </w:rPr>
        <w:fldChar w:fldCharType="separate"/>
      </w:r>
      <w:r w:rsidR="00CD06E3">
        <w:rPr>
          <w:noProof/>
          <w:sz w:val="20"/>
          <w:szCs w:val="20"/>
        </w:rPr>
        <w:t>5</w:t>
      </w:r>
      <w:r w:rsidRPr="0027725D">
        <w:rPr>
          <w:sz w:val="20"/>
          <w:szCs w:val="20"/>
        </w:rPr>
        <w:fldChar w:fldCharType="end"/>
      </w:r>
      <w:r w:rsidRPr="0027725D">
        <w:rPr>
          <w:sz w:val="20"/>
          <w:szCs w:val="20"/>
        </w:rPr>
        <w:t xml:space="preserve"> </w:t>
      </w:r>
      <w:r w:rsidRPr="0027725D">
        <w:rPr>
          <w:b w:val="0"/>
          <w:bCs w:val="0"/>
          <w:sz w:val="20"/>
          <w:szCs w:val="20"/>
        </w:rPr>
        <w:t>Jedinične mase i duljine punjenja za bušotine punjenje Riohitom</w:t>
      </w:r>
      <w:bookmarkEnd w:id="42"/>
    </w:p>
    <w:tbl>
      <w:tblPr>
        <w:tblW w:w="8589" w:type="dxa"/>
        <w:jc w:val="center"/>
        <w:tblLook w:val="04A0" w:firstRow="1" w:lastRow="0" w:firstColumn="1" w:lastColumn="0" w:noHBand="0" w:noVBand="1"/>
      </w:tblPr>
      <w:tblGrid>
        <w:gridCol w:w="2136"/>
        <w:gridCol w:w="2245"/>
        <w:gridCol w:w="1727"/>
        <w:gridCol w:w="2481"/>
      </w:tblGrid>
      <w:tr w:rsidR="0027725D" w:rsidRPr="0027725D" w14:paraId="565E346C" w14:textId="77777777" w:rsidTr="0048079D">
        <w:trPr>
          <w:trHeight w:val="301"/>
          <w:jc w:val="center"/>
        </w:trPr>
        <w:tc>
          <w:tcPr>
            <w:tcW w:w="2136" w:type="dxa"/>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3C8CFF2C" w14:textId="7F12FC61" w:rsidR="0027725D" w:rsidRPr="00DC5DC4" w:rsidRDefault="0027725D" w:rsidP="0027725D">
            <w:pPr>
              <w:spacing w:line="240" w:lineRule="auto"/>
              <w:ind w:firstLine="0"/>
              <w:jc w:val="center"/>
              <w:rPr>
                <w:color w:val="000000"/>
                <w:sz w:val="22"/>
                <w:szCs w:val="22"/>
                <w:lang w:eastAsia="hr-HR"/>
              </w:rPr>
            </w:pPr>
            <w:r w:rsidRPr="00DC5DC4">
              <w:rPr>
                <w:color w:val="000000"/>
                <w:sz w:val="22"/>
                <w:szCs w:val="22"/>
                <w:lang w:eastAsia="hr-HR"/>
              </w:rPr>
              <w:t xml:space="preserve">promjer bušotine </w:t>
            </w:r>
            <m:oMath>
              <m:r>
                <w:rPr>
                  <w:rFonts w:ascii="Cambria Math" w:eastAsia="Cambria Math" w:hAnsi="Cambria Math"/>
                  <w:sz w:val="22"/>
                  <w:szCs w:val="22"/>
                </w:rPr>
                <m:t>ϕ</m:t>
              </m:r>
            </m:oMath>
            <w:r w:rsidR="00520152" w:rsidRPr="00DC5DC4">
              <w:rPr>
                <w:color w:val="000000"/>
                <w:sz w:val="22"/>
                <w:szCs w:val="22"/>
                <w:lang w:eastAsia="hr-HR"/>
              </w:rPr>
              <w:t xml:space="preserve"> </w:t>
            </w:r>
            <w:r w:rsidRPr="00DC5DC4">
              <w:rPr>
                <w:color w:val="000000"/>
                <w:sz w:val="22"/>
                <w:szCs w:val="22"/>
                <w:lang w:eastAsia="hr-HR"/>
              </w:rPr>
              <w:t>(mm)</w:t>
            </w:r>
          </w:p>
        </w:tc>
        <w:tc>
          <w:tcPr>
            <w:tcW w:w="2245" w:type="dxa"/>
            <w:tcBorders>
              <w:top w:val="single" w:sz="4" w:space="0" w:color="auto"/>
              <w:left w:val="nil"/>
              <w:bottom w:val="single" w:sz="4" w:space="0" w:color="auto"/>
              <w:right w:val="single" w:sz="4" w:space="0" w:color="auto"/>
            </w:tcBorders>
            <w:shd w:val="clear" w:color="000000" w:fill="B4C6E7"/>
            <w:noWrap/>
            <w:vAlign w:val="center"/>
            <w:hideMark/>
          </w:tcPr>
          <w:p w14:paraId="08261221" w14:textId="5ECA1634" w:rsidR="0027725D" w:rsidRPr="00DC5DC4" w:rsidRDefault="0027725D" w:rsidP="0027725D">
            <w:pPr>
              <w:spacing w:line="240" w:lineRule="auto"/>
              <w:ind w:firstLine="0"/>
              <w:jc w:val="center"/>
              <w:rPr>
                <w:color w:val="000000"/>
                <w:sz w:val="22"/>
                <w:szCs w:val="22"/>
                <w:lang w:eastAsia="hr-HR"/>
              </w:rPr>
            </w:pPr>
            <w:r w:rsidRPr="00DC5DC4">
              <w:rPr>
                <w:color w:val="000000"/>
                <w:sz w:val="22"/>
                <w:szCs w:val="22"/>
                <w:lang w:eastAsia="hr-HR"/>
              </w:rPr>
              <w:t xml:space="preserve">gustoća eksploziva </w:t>
            </w:r>
            <w:r w:rsidR="005312BC" w:rsidRPr="00DC5DC4">
              <w:rPr>
                <w:rFonts w:ascii="Calibri" w:hAnsi="Calibri" w:cs="Calibri"/>
                <w:i/>
                <w:color w:val="000000"/>
                <w:sz w:val="22"/>
                <w:szCs w:val="22"/>
                <w:lang w:eastAsia="hr-HR"/>
              </w:rPr>
              <w:t>ρ</w:t>
            </w:r>
            <w:r w:rsidR="005312BC" w:rsidRPr="00DC5DC4">
              <w:rPr>
                <w:i/>
                <w:color w:val="000000"/>
                <w:sz w:val="22"/>
                <w:szCs w:val="22"/>
                <w:vertAlign w:val="subscript"/>
                <w:lang w:eastAsia="hr-HR"/>
              </w:rPr>
              <w:t>e</w:t>
            </w:r>
            <w:r w:rsidR="00520152" w:rsidRPr="00DC5DC4">
              <w:rPr>
                <w:color w:val="000000"/>
                <w:sz w:val="22"/>
                <w:szCs w:val="22"/>
                <w:lang w:eastAsia="hr-HR"/>
              </w:rPr>
              <w:t xml:space="preserve"> </w:t>
            </w:r>
            <w:r w:rsidRPr="00DC5DC4">
              <w:rPr>
                <w:color w:val="000000"/>
                <w:sz w:val="22"/>
                <w:szCs w:val="22"/>
                <w:lang w:eastAsia="hr-HR"/>
              </w:rPr>
              <w:t>(kg/m</w:t>
            </w:r>
            <w:r w:rsidRPr="00DC5DC4">
              <w:rPr>
                <w:color w:val="000000"/>
                <w:sz w:val="22"/>
                <w:szCs w:val="22"/>
                <w:vertAlign w:val="superscript"/>
                <w:lang w:eastAsia="hr-HR"/>
              </w:rPr>
              <w:t>3</w:t>
            </w:r>
            <w:r w:rsidRPr="00DC5DC4">
              <w:rPr>
                <w:color w:val="000000"/>
                <w:sz w:val="22"/>
                <w:szCs w:val="22"/>
                <w:lang w:eastAsia="hr-HR"/>
              </w:rPr>
              <w:t>)</w:t>
            </w:r>
          </w:p>
        </w:tc>
        <w:tc>
          <w:tcPr>
            <w:tcW w:w="1727" w:type="dxa"/>
            <w:tcBorders>
              <w:top w:val="single" w:sz="4" w:space="0" w:color="auto"/>
              <w:left w:val="nil"/>
              <w:bottom w:val="single" w:sz="4" w:space="0" w:color="auto"/>
              <w:right w:val="single" w:sz="4" w:space="0" w:color="auto"/>
            </w:tcBorders>
            <w:shd w:val="clear" w:color="000000" w:fill="B4C6E7"/>
            <w:noWrap/>
            <w:vAlign w:val="center"/>
            <w:hideMark/>
          </w:tcPr>
          <w:p w14:paraId="379238FB" w14:textId="5A398B01" w:rsidR="0027725D" w:rsidRPr="00DC5DC4" w:rsidRDefault="0027725D" w:rsidP="0027725D">
            <w:pPr>
              <w:spacing w:line="240" w:lineRule="auto"/>
              <w:ind w:firstLine="0"/>
              <w:jc w:val="center"/>
              <w:rPr>
                <w:color w:val="000000"/>
                <w:sz w:val="22"/>
                <w:szCs w:val="22"/>
                <w:lang w:eastAsia="hr-HR"/>
              </w:rPr>
            </w:pPr>
            <w:r w:rsidRPr="00DC5DC4">
              <w:rPr>
                <w:color w:val="000000"/>
                <w:sz w:val="22"/>
                <w:szCs w:val="22"/>
                <w:lang w:eastAsia="hr-HR"/>
              </w:rPr>
              <w:t xml:space="preserve">jedinična masa </w:t>
            </w:r>
            <m:oMath>
              <m:sSub>
                <m:sSubPr>
                  <m:ctrlPr>
                    <w:rPr>
                      <w:rFonts w:ascii="Cambria Math" w:hAnsi="Cambria Math"/>
                      <w:i/>
                      <w:color w:val="000000"/>
                      <w:sz w:val="22"/>
                      <w:szCs w:val="22"/>
                      <w:lang w:eastAsia="hr-HR"/>
                    </w:rPr>
                  </m:ctrlPr>
                </m:sSubPr>
                <m:e>
                  <m:r>
                    <w:rPr>
                      <w:rFonts w:ascii="Cambria Math" w:hAnsi="Cambria Math"/>
                      <w:color w:val="000000"/>
                      <w:sz w:val="22"/>
                      <w:szCs w:val="22"/>
                      <w:lang w:eastAsia="hr-HR"/>
                    </w:rPr>
                    <m:t>m</m:t>
                  </m:r>
                </m:e>
                <m:sub>
                  <m:r>
                    <w:rPr>
                      <w:rFonts w:ascii="Cambria Math" w:hAnsi="Cambria Math"/>
                      <w:color w:val="000000"/>
                      <w:sz w:val="22"/>
                      <w:szCs w:val="22"/>
                      <w:lang w:eastAsia="hr-HR"/>
                    </w:rPr>
                    <m:t>j</m:t>
                  </m:r>
                </m:sub>
              </m:sSub>
            </m:oMath>
            <w:r w:rsidR="00292CC4" w:rsidRPr="00DC5DC4">
              <w:rPr>
                <w:color w:val="000000"/>
                <w:sz w:val="22"/>
                <w:szCs w:val="22"/>
                <w:lang w:eastAsia="hr-HR"/>
              </w:rPr>
              <w:t xml:space="preserve"> </w:t>
            </w:r>
            <w:r w:rsidRPr="00DC5DC4">
              <w:rPr>
                <w:color w:val="000000"/>
                <w:sz w:val="22"/>
                <w:szCs w:val="22"/>
                <w:lang w:eastAsia="hr-HR"/>
              </w:rPr>
              <w:t>(kg/m)</w:t>
            </w:r>
          </w:p>
        </w:tc>
        <w:tc>
          <w:tcPr>
            <w:tcW w:w="2481" w:type="dxa"/>
            <w:tcBorders>
              <w:top w:val="single" w:sz="4" w:space="0" w:color="auto"/>
              <w:left w:val="nil"/>
              <w:bottom w:val="single" w:sz="4" w:space="0" w:color="auto"/>
              <w:right w:val="single" w:sz="4" w:space="0" w:color="auto"/>
            </w:tcBorders>
            <w:shd w:val="clear" w:color="000000" w:fill="B4C6E7"/>
            <w:noWrap/>
            <w:vAlign w:val="center"/>
            <w:hideMark/>
          </w:tcPr>
          <w:p w14:paraId="7FA0C979" w14:textId="6AA5227F" w:rsidR="0027725D" w:rsidRPr="00DC5DC4" w:rsidRDefault="0027725D" w:rsidP="0027725D">
            <w:pPr>
              <w:spacing w:line="240" w:lineRule="auto"/>
              <w:ind w:firstLine="0"/>
              <w:jc w:val="center"/>
              <w:rPr>
                <w:color w:val="000000"/>
                <w:sz w:val="22"/>
                <w:szCs w:val="22"/>
                <w:lang w:eastAsia="hr-HR"/>
              </w:rPr>
            </w:pPr>
            <w:r w:rsidRPr="00DC5DC4">
              <w:rPr>
                <w:color w:val="000000"/>
                <w:sz w:val="22"/>
                <w:szCs w:val="22"/>
                <w:lang w:eastAsia="hr-HR"/>
              </w:rPr>
              <w:t>duljina punjenja (</w:t>
            </w:r>
            <w:r w:rsidR="000B52BB" w:rsidRPr="00DC5DC4">
              <w:rPr>
                <w:color w:val="000000"/>
                <w:sz w:val="22"/>
                <w:szCs w:val="22"/>
                <w:lang w:eastAsia="hr-HR"/>
              </w:rPr>
              <w:t>cm</w:t>
            </w:r>
            <w:r w:rsidRPr="00DC5DC4">
              <w:rPr>
                <w:color w:val="000000"/>
                <w:sz w:val="22"/>
                <w:szCs w:val="22"/>
                <w:lang w:eastAsia="hr-HR"/>
              </w:rPr>
              <w:t>)</w:t>
            </w:r>
          </w:p>
        </w:tc>
      </w:tr>
      <w:tr w:rsidR="0027725D" w:rsidRPr="0027725D" w14:paraId="696A480D" w14:textId="77777777" w:rsidTr="0048079D">
        <w:trPr>
          <w:trHeight w:val="278"/>
          <w:jc w:val="center"/>
        </w:trPr>
        <w:tc>
          <w:tcPr>
            <w:tcW w:w="2136" w:type="dxa"/>
            <w:tcBorders>
              <w:top w:val="nil"/>
              <w:left w:val="single" w:sz="4" w:space="0" w:color="auto"/>
              <w:bottom w:val="single" w:sz="4" w:space="0" w:color="auto"/>
              <w:right w:val="single" w:sz="4" w:space="0" w:color="auto"/>
            </w:tcBorders>
            <w:shd w:val="clear" w:color="auto" w:fill="auto"/>
            <w:noWrap/>
            <w:vAlign w:val="center"/>
            <w:hideMark/>
          </w:tcPr>
          <w:p w14:paraId="770DEAAC" w14:textId="77777777" w:rsidR="0027725D" w:rsidRPr="0027725D" w:rsidRDefault="0027725D" w:rsidP="0027725D">
            <w:pPr>
              <w:spacing w:line="240" w:lineRule="auto"/>
              <w:ind w:firstLine="0"/>
              <w:jc w:val="center"/>
              <w:rPr>
                <w:color w:val="000000"/>
                <w:sz w:val="22"/>
                <w:szCs w:val="22"/>
                <w:lang w:eastAsia="hr-HR"/>
              </w:rPr>
            </w:pPr>
            <w:r w:rsidRPr="0027725D">
              <w:rPr>
                <w:color w:val="000000"/>
                <w:sz w:val="22"/>
                <w:szCs w:val="22"/>
                <w:lang w:eastAsia="hr-HR"/>
              </w:rPr>
              <w:t>16</w:t>
            </w:r>
          </w:p>
        </w:tc>
        <w:tc>
          <w:tcPr>
            <w:tcW w:w="2245" w:type="dxa"/>
            <w:tcBorders>
              <w:top w:val="nil"/>
              <w:left w:val="nil"/>
              <w:bottom w:val="single" w:sz="4" w:space="0" w:color="auto"/>
              <w:right w:val="single" w:sz="4" w:space="0" w:color="auto"/>
            </w:tcBorders>
            <w:shd w:val="clear" w:color="auto" w:fill="auto"/>
            <w:noWrap/>
            <w:vAlign w:val="center"/>
            <w:hideMark/>
          </w:tcPr>
          <w:p w14:paraId="6BF0C7B6" w14:textId="77777777" w:rsidR="0027725D" w:rsidRPr="0027725D" w:rsidRDefault="0027725D" w:rsidP="0027725D">
            <w:pPr>
              <w:spacing w:line="240" w:lineRule="auto"/>
              <w:ind w:firstLine="0"/>
              <w:jc w:val="center"/>
              <w:rPr>
                <w:color w:val="000000"/>
                <w:sz w:val="22"/>
                <w:szCs w:val="22"/>
                <w:lang w:eastAsia="hr-HR"/>
              </w:rPr>
            </w:pPr>
            <w:r w:rsidRPr="0027725D">
              <w:rPr>
                <w:color w:val="000000"/>
                <w:sz w:val="22"/>
                <w:szCs w:val="22"/>
                <w:lang w:eastAsia="hr-HR"/>
              </w:rPr>
              <w:t>1150</w:t>
            </w:r>
          </w:p>
        </w:tc>
        <w:tc>
          <w:tcPr>
            <w:tcW w:w="1727" w:type="dxa"/>
            <w:tcBorders>
              <w:top w:val="nil"/>
              <w:left w:val="nil"/>
              <w:bottom w:val="single" w:sz="4" w:space="0" w:color="auto"/>
              <w:right w:val="single" w:sz="4" w:space="0" w:color="auto"/>
            </w:tcBorders>
            <w:shd w:val="clear" w:color="auto" w:fill="auto"/>
            <w:noWrap/>
            <w:vAlign w:val="bottom"/>
            <w:hideMark/>
          </w:tcPr>
          <w:p w14:paraId="0F2A7B72" w14:textId="77777777" w:rsidR="0027725D" w:rsidRPr="0027725D" w:rsidRDefault="0027725D" w:rsidP="0027725D">
            <w:pPr>
              <w:spacing w:line="240" w:lineRule="auto"/>
              <w:ind w:firstLine="0"/>
              <w:jc w:val="right"/>
              <w:rPr>
                <w:color w:val="000000"/>
                <w:sz w:val="22"/>
                <w:szCs w:val="22"/>
                <w:lang w:eastAsia="hr-HR"/>
              </w:rPr>
            </w:pPr>
            <w:r w:rsidRPr="0027725D">
              <w:rPr>
                <w:color w:val="000000"/>
                <w:sz w:val="22"/>
                <w:szCs w:val="22"/>
                <w:lang w:eastAsia="hr-HR"/>
              </w:rPr>
              <w:t>0,23</w:t>
            </w:r>
          </w:p>
        </w:tc>
        <w:tc>
          <w:tcPr>
            <w:tcW w:w="2481" w:type="dxa"/>
            <w:tcBorders>
              <w:top w:val="nil"/>
              <w:left w:val="nil"/>
              <w:bottom w:val="single" w:sz="4" w:space="0" w:color="auto"/>
              <w:right w:val="single" w:sz="4" w:space="0" w:color="auto"/>
            </w:tcBorders>
            <w:shd w:val="clear" w:color="auto" w:fill="auto"/>
            <w:noWrap/>
            <w:vAlign w:val="bottom"/>
            <w:hideMark/>
          </w:tcPr>
          <w:p w14:paraId="6BCE6E4C" w14:textId="77777777" w:rsidR="0027725D" w:rsidRPr="0027725D" w:rsidRDefault="0027725D" w:rsidP="0027725D">
            <w:pPr>
              <w:spacing w:line="240" w:lineRule="auto"/>
              <w:ind w:firstLine="0"/>
              <w:jc w:val="right"/>
              <w:rPr>
                <w:color w:val="000000"/>
                <w:sz w:val="22"/>
                <w:szCs w:val="22"/>
                <w:lang w:eastAsia="hr-HR"/>
              </w:rPr>
            </w:pPr>
            <w:r w:rsidRPr="0027725D">
              <w:rPr>
                <w:color w:val="000000"/>
                <w:sz w:val="22"/>
                <w:szCs w:val="22"/>
                <w:lang w:eastAsia="hr-HR"/>
              </w:rPr>
              <w:t>4,3</w:t>
            </w:r>
          </w:p>
        </w:tc>
      </w:tr>
      <w:tr w:rsidR="0027725D" w:rsidRPr="0027725D" w14:paraId="70BB987A" w14:textId="77777777" w:rsidTr="0048079D">
        <w:trPr>
          <w:trHeight w:val="278"/>
          <w:jc w:val="center"/>
        </w:trPr>
        <w:tc>
          <w:tcPr>
            <w:tcW w:w="2136" w:type="dxa"/>
            <w:tcBorders>
              <w:top w:val="nil"/>
              <w:left w:val="single" w:sz="4" w:space="0" w:color="auto"/>
              <w:bottom w:val="single" w:sz="4" w:space="0" w:color="auto"/>
              <w:right w:val="single" w:sz="4" w:space="0" w:color="auto"/>
            </w:tcBorders>
            <w:shd w:val="clear" w:color="auto" w:fill="auto"/>
            <w:noWrap/>
            <w:vAlign w:val="center"/>
            <w:hideMark/>
          </w:tcPr>
          <w:p w14:paraId="2D5B1109" w14:textId="77777777" w:rsidR="0027725D" w:rsidRPr="0027725D" w:rsidRDefault="0027725D" w:rsidP="0027725D">
            <w:pPr>
              <w:spacing w:line="240" w:lineRule="auto"/>
              <w:ind w:firstLine="0"/>
              <w:jc w:val="center"/>
              <w:rPr>
                <w:color w:val="000000"/>
                <w:sz w:val="22"/>
                <w:szCs w:val="22"/>
                <w:lang w:eastAsia="hr-HR"/>
              </w:rPr>
            </w:pPr>
            <w:r w:rsidRPr="0027725D">
              <w:rPr>
                <w:color w:val="000000"/>
                <w:sz w:val="22"/>
                <w:szCs w:val="22"/>
                <w:lang w:eastAsia="hr-HR"/>
              </w:rPr>
              <w:t>20</w:t>
            </w:r>
          </w:p>
        </w:tc>
        <w:tc>
          <w:tcPr>
            <w:tcW w:w="2245" w:type="dxa"/>
            <w:tcBorders>
              <w:top w:val="nil"/>
              <w:left w:val="nil"/>
              <w:bottom w:val="single" w:sz="4" w:space="0" w:color="auto"/>
              <w:right w:val="single" w:sz="4" w:space="0" w:color="auto"/>
            </w:tcBorders>
            <w:shd w:val="clear" w:color="auto" w:fill="auto"/>
            <w:noWrap/>
            <w:vAlign w:val="center"/>
            <w:hideMark/>
          </w:tcPr>
          <w:p w14:paraId="19A958D8" w14:textId="77777777" w:rsidR="0027725D" w:rsidRPr="0027725D" w:rsidRDefault="0027725D" w:rsidP="0027725D">
            <w:pPr>
              <w:spacing w:line="240" w:lineRule="auto"/>
              <w:ind w:firstLine="0"/>
              <w:jc w:val="center"/>
              <w:rPr>
                <w:color w:val="000000"/>
                <w:sz w:val="22"/>
                <w:szCs w:val="22"/>
                <w:lang w:eastAsia="hr-HR"/>
              </w:rPr>
            </w:pPr>
            <w:r w:rsidRPr="0027725D">
              <w:rPr>
                <w:color w:val="000000"/>
                <w:sz w:val="22"/>
                <w:szCs w:val="22"/>
                <w:lang w:eastAsia="hr-HR"/>
              </w:rPr>
              <w:t>1150</w:t>
            </w:r>
          </w:p>
        </w:tc>
        <w:tc>
          <w:tcPr>
            <w:tcW w:w="1727" w:type="dxa"/>
            <w:tcBorders>
              <w:top w:val="nil"/>
              <w:left w:val="nil"/>
              <w:bottom w:val="single" w:sz="4" w:space="0" w:color="auto"/>
              <w:right w:val="single" w:sz="4" w:space="0" w:color="auto"/>
            </w:tcBorders>
            <w:shd w:val="clear" w:color="auto" w:fill="auto"/>
            <w:noWrap/>
            <w:vAlign w:val="bottom"/>
            <w:hideMark/>
          </w:tcPr>
          <w:p w14:paraId="10C21064" w14:textId="77777777" w:rsidR="0027725D" w:rsidRPr="0027725D" w:rsidRDefault="0027725D" w:rsidP="0027725D">
            <w:pPr>
              <w:spacing w:line="240" w:lineRule="auto"/>
              <w:ind w:firstLine="0"/>
              <w:jc w:val="right"/>
              <w:rPr>
                <w:color w:val="000000"/>
                <w:sz w:val="22"/>
                <w:szCs w:val="22"/>
                <w:lang w:eastAsia="hr-HR"/>
              </w:rPr>
            </w:pPr>
            <w:r w:rsidRPr="0027725D">
              <w:rPr>
                <w:color w:val="000000"/>
                <w:sz w:val="22"/>
                <w:szCs w:val="22"/>
                <w:lang w:eastAsia="hr-HR"/>
              </w:rPr>
              <w:t>0,36</w:t>
            </w:r>
          </w:p>
        </w:tc>
        <w:tc>
          <w:tcPr>
            <w:tcW w:w="2481" w:type="dxa"/>
            <w:tcBorders>
              <w:top w:val="nil"/>
              <w:left w:val="nil"/>
              <w:bottom w:val="single" w:sz="4" w:space="0" w:color="auto"/>
              <w:right w:val="single" w:sz="4" w:space="0" w:color="auto"/>
            </w:tcBorders>
            <w:shd w:val="clear" w:color="auto" w:fill="auto"/>
            <w:noWrap/>
            <w:vAlign w:val="bottom"/>
            <w:hideMark/>
          </w:tcPr>
          <w:p w14:paraId="7FFB8F76" w14:textId="77777777" w:rsidR="0027725D" w:rsidRPr="0027725D" w:rsidRDefault="0027725D" w:rsidP="0027725D">
            <w:pPr>
              <w:spacing w:line="240" w:lineRule="auto"/>
              <w:ind w:firstLine="0"/>
              <w:jc w:val="right"/>
              <w:rPr>
                <w:color w:val="000000"/>
                <w:sz w:val="22"/>
                <w:szCs w:val="22"/>
                <w:lang w:eastAsia="hr-HR"/>
              </w:rPr>
            </w:pPr>
            <w:r w:rsidRPr="0027725D">
              <w:rPr>
                <w:color w:val="000000"/>
                <w:sz w:val="22"/>
                <w:szCs w:val="22"/>
                <w:lang w:eastAsia="hr-HR"/>
              </w:rPr>
              <w:t>2,8</w:t>
            </w:r>
          </w:p>
        </w:tc>
      </w:tr>
      <w:tr w:rsidR="0027725D" w:rsidRPr="0027725D" w14:paraId="171E0239" w14:textId="77777777" w:rsidTr="0048079D">
        <w:trPr>
          <w:trHeight w:val="278"/>
          <w:jc w:val="center"/>
        </w:trPr>
        <w:tc>
          <w:tcPr>
            <w:tcW w:w="2136" w:type="dxa"/>
            <w:tcBorders>
              <w:top w:val="nil"/>
              <w:left w:val="single" w:sz="4" w:space="0" w:color="auto"/>
              <w:bottom w:val="single" w:sz="4" w:space="0" w:color="auto"/>
              <w:right w:val="single" w:sz="4" w:space="0" w:color="auto"/>
            </w:tcBorders>
            <w:shd w:val="clear" w:color="auto" w:fill="auto"/>
            <w:noWrap/>
            <w:vAlign w:val="center"/>
            <w:hideMark/>
          </w:tcPr>
          <w:p w14:paraId="67D56ED6" w14:textId="77777777" w:rsidR="0027725D" w:rsidRPr="0027725D" w:rsidRDefault="0027725D" w:rsidP="0027725D">
            <w:pPr>
              <w:spacing w:line="240" w:lineRule="auto"/>
              <w:ind w:firstLine="0"/>
              <w:jc w:val="center"/>
              <w:rPr>
                <w:color w:val="000000"/>
                <w:sz w:val="22"/>
                <w:szCs w:val="22"/>
                <w:lang w:eastAsia="hr-HR"/>
              </w:rPr>
            </w:pPr>
            <w:r w:rsidRPr="0027725D">
              <w:rPr>
                <w:color w:val="000000"/>
                <w:sz w:val="22"/>
                <w:szCs w:val="22"/>
                <w:lang w:eastAsia="hr-HR"/>
              </w:rPr>
              <w:t>24</w:t>
            </w:r>
          </w:p>
        </w:tc>
        <w:tc>
          <w:tcPr>
            <w:tcW w:w="2245" w:type="dxa"/>
            <w:tcBorders>
              <w:top w:val="nil"/>
              <w:left w:val="nil"/>
              <w:bottom w:val="single" w:sz="4" w:space="0" w:color="auto"/>
              <w:right w:val="single" w:sz="4" w:space="0" w:color="auto"/>
            </w:tcBorders>
            <w:shd w:val="clear" w:color="auto" w:fill="auto"/>
            <w:noWrap/>
            <w:vAlign w:val="center"/>
            <w:hideMark/>
          </w:tcPr>
          <w:p w14:paraId="020A04F4" w14:textId="77777777" w:rsidR="0027725D" w:rsidRPr="0027725D" w:rsidRDefault="0027725D" w:rsidP="0027725D">
            <w:pPr>
              <w:spacing w:line="240" w:lineRule="auto"/>
              <w:ind w:firstLine="0"/>
              <w:jc w:val="center"/>
              <w:rPr>
                <w:color w:val="000000"/>
                <w:sz w:val="22"/>
                <w:szCs w:val="22"/>
                <w:lang w:eastAsia="hr-HR"/>
              </w:rPr>
            </w:pPr>
            <w:r w:rsidRPr="0027725D">
              <w:rPr>
                <w:color w:val="000000"/>
                <w:sz w:val="22"/>
                <w:szCs w:val="22"/>
                <w:lang w:eastAsia="hr-HR"/>
              </w:rPr>
              <w:t>1150</w:t>
            </w:r>
          </w:p>
        </w:tc>
        <w:tc>
          <w:tcPr>
            <w:tcW w:w="1727" w:type="dxa"/>
            <w:tcBorders>
              <w:top w:val="nil"/>
              <w:left w:val="nil"/>
              <w:bottom w:val="single" w:sz="4" w:space="0" w:color="auto"/>
              <w:right w:val="single" w:sz="4" w:space="0" w:color="auto"/>
            </w:tcBorders>
            <w:shd w:val="clear" w:color="auto" w:fill="auto"/>
            <w:noWrap/>
            <w:vAlign w:val="bottom"/>
            <w:hideMark/>
          </w:tcPr>
          <w:p w14:paraId="556CA5C2" w14:textId="77777777" w:rsidR="0027725D" w:rsidRPr="0027725D" w:rsidRDefault="0027725D" w:rsidP="0027725D">
            <w:pPr>
              <w:spacing w:line="240" w:lineRule="auto"/>
              <w:ind w:firstLine="0"/>
              <w:jc w:val="right"/>
              <w:rPr>
                <w:color w:val="000000"/>
                <w:sz w:val="22"/>
                <w:szCs w:val="22"/>
                <w:lang w:eastAsia="hr-HR"/>
              </w:rPr>
            </w:pPr>
            <w:r w:rsidRPr="0027725D">
              <w:rPr>
                <w:color w:val="000000"/>
                <w:sz w:val="22"/>
                <w:szCs w:val="22"/>
                <w:lang w:eastAsia="hr-HR"/>
              </w:rPr>
              <w:t>0,52</w:t>
            </w:r>
          </w:p>
        </w:tc>
        <w:tc>
          <w:tcPr>
            <w:tcW w:w="2481" w:type="dxa"/>
            <w:tcBorders>
              <w:top w:val="nil"/>
              <w:left w:val="nil"/>
              <w:bottom w:val="single" w:sz="4" w:space="0" w:color="auto"/>
              <w:right w:val="single" w:sz="4" w:space="0" w:color="auto"/>
            </w:tcBorders>
            <w:shd w:val="clear" w:color="auto" w:fill="auto"/>
            <w:noWrap/>
            <w:vAlign w:val="bottom"/>
            <w:hideMark/>
          </w:tcPr>
          <w:p w14:paraId="441FE842" w14:textId="77777777" w:rsidR="0027725D" w:rsidRPr="0027725D" w:rsidRDefault="0027725D" w:rsidP="0027725D">
            <w:pPr>
              <w:spacing w:line="240" w:lineRule="auto"/>
              <w:ind w:firstLine="0"/>
              <w:jc w:val="right"/>
              <w:rPr>
                <w:color w:val="000000"/>
                <w:sz w:val="22"/>
                <w:szCs w:val="22"/>
                <w:lang w:eastAsia="hr-HR"/>
              </w:rPr>
            </w:pPr>
            <w:r w:rsidRPr="0027725D">
              <w:rPr>
                <w:color w:val="000000"/>
                <w:sz w:val="22"/>
                <w:szCs w:val="22"/>
                <w:lang w:eastAsia="hr-HR"/>
              </w:rPr>
              <w:t>1,9</w:t>
            </w:r>
          </w:p>
        </w:tc>
      </w:tr>
      <w:tr w:rsidR="0027725D" w:rsidRPr="0027725D" w14:paraId="3094B1E0" w14:textId="77777777" w:rsidTr="0048079D">
        <w:trPr>
          <w:trHeight w:val="278"/>
          <w:jc w:val="center"/>
        </w:trPr>
        <w:tc>
          <w:tcPr>
            <w:tcW w:w="2136" w:type="dxa"/>
            <w:tcBorders>
              <w:top w:val="nil"/>
              <w:left w:val="single" w:sz="4" w:space="0" w:color="auto"/>
              <w:bottom w:val="single" w:sz="4" w:space="0" w:color="auto"/>
              <w:right w:val="single" w:sz="4" w:space="0" w:color="auto"/>
            </w:tcBorders>
            <w:shd w:val="clear" w:color="auto" w:fill="auto"/>
            <w:noWrap/>
            <w:vAlign w:val="center"/>
            <w:hideMark/>
          </w:tcPr>
          <w:p w14:paraId="7547FACD" w14:textId="77777777" w:rsidR="0027725D" w:rsidRPr="0027725D" w:rsidRDefault="0027725D" w:rsidP="0027725D">
            <w:pPr>
              <w:spacing w:line="240" w:lineRule="auto"/>
              <w:ind w:firstLine="0"/>
              <w:jc w:val="center"/>
              <w:rPr>
                <w:color w:val="000000"/>
                <w:sz w:val="22"/>
                <w:szCs w:val="22"/>
                <w:lang w:eastAsia="hr-HR"/>
              </w:rPr>
            </w:pPr>
            <w:r w:rsidRPr="0027725D">
              <w:rPr>
                <w:color w:val="000000"/>
                <w:sz w:val="22"/>
                <w:szCs w:val="22"/>
                <w:lang w:eastAsia="hr-HR"/>
              </w:rPr>
              <w:t>32</w:t>
            </w:r>
          </w:p>
        </w:tc>
        <w:tc>
          <w:tcPr>
            <w:tcW w:w="2245" w:type="dxa"/>
            <w:tcBorders>
              <w:top w:val="nil"/>
              <w:left w:val="nil"/>
              <w:bottom w:val="single" w:sz="4" w:space="0" w:color="auto"/>
              <w:right w:val="single" w:sz="4" w:space="0" w:color="auto"/>
            </w:tcBorders>
            <w:shd w:val="clear" w:color="auto" w:fill="auto"/>
            <w:noWrap/>
            <w:vAlign w:val="center"/>
            <w:hideMark/>
          </w:tcPr>
          <w:p w14:paraId="656D9038" w14:textId="77777777" w:rsidR="0027725D" w:rsidRPr="0027725D" w:rsidRDefault="0027725D" w:rsidP="0027725D">
            <w:pPr>
              <w:spacing w:line="240" w:lineRule="auto"/>
              <w:ind w:firstLine="0"/>
              <w:jc w:val="center"/>
              <w:rPr>
                <w:color w:val="000000"/>
                <w:sz w:val="22"/>
                <w:szCs w:val="22"/>
                <w:lang w:eastAsia="hr-HR"/>
              </w:rPr>
            </w:pPr>
            <w:r w:rsidRPr="0027725D">
              <w:rPr>
                <w:color w:val="000000"/>
                <w:sz w:val="22"/>
                <w:szCs w:val="22"/>
                <w:lang w:eastAsia="hr-HR"/>
              </w:rPr>
              <w:t>1150</w:t>
            </w:r>
          </w:p>
        </w:tc>
        <w:tc>
          <w:tcPr>
            <w:tcW w:w="1727" w:type="dxa"/>
            <w:tcBorders>
              <w:top w:val="nil"/>
              <w:left w:val="nil"/>
              <w:bottom w:val="single" w:sz="4" w:space="0" w:color="auto"/>
              <w:right w:val="single" w:sz="4" w:space="0" w:color="auto"/>
            </w:tcBorders>
            <w:shd w:val="clear" w:color="auto" w:fill="auto"/>
            <w:noWrap/>
            <w:vAlign w:val="bottom"/>
            <w:hideMark/>
          </w:tcPr>
          <w:p w14:paraId="37429706" w14:textId="77777777" w:rsidR="0027725D" w:rsidRPr="0027725D" w:rsidRDefault="0027725D" w:rsidP="0027725D">
            <w:pPr>
              <w:spacing w:line="240" w:lineRule="auto"/>
              <w:ind w:firstLine="0"/>
              <w:jc w:val="right"/>
              <w:rPr>
                <w:color w:val="000000"/>
                <w:sz w:val="22"/>
                <w:szCs w:val="22"/>
                <w:lang w:eastAsia="hr-HR"/>
              </w:rPr>
            </w:pPr>
            <w:r w:rsidRPr="0027725D">
              <w:rPr>
                <w:color w:val="000000"/>
                <w:sz w:val="22"/>
                <w:szCs w:val="22"/>
                <w:lang w:eastAsia="hr-HR"/>
              </w:rPr>
              <w:t>0,92</w:t>
            </w:r>
          </w:p>
        </w:tc>
        <w:tc>
          <w:tcPr>
            <w:tcW w:w="2481" w:type="dxa"/>
            <w:tcBorders>
              <w:top w:val="nil"/>
              <w:left w:val="nil"/>
              <w:bottom w:val="single" w:sz="4" w:space="0" w:color="auto"/>
              <w:right w:val="single" w:sz="4" w:space="0" w:color="auto"/>
            </w:tcBorders>
            <w:shd w:val="clear" w:color="auto" w:fill="auto"/>
            <w:noWrap/>
            <w:vAlign w:val="bottom"/>
            <w:hideMark/>
          </w:tcPr>
          <w:p w14:paraId="10A8A37D" w14:textId="77777777" w:rsidR="0027725D" w:rsidRPr="0027725D" w:rsidRDefault="0027725D" w:rsidP="0027725D">
            <w:pPr>
              <w:spacing w:line="240" w:lineRule="auto"/>
              <w:ind w:firstLine="0"/>
              <w:jc w:val="right"/>
              <w:rPr>
                <w:color w:val="000000"/>
                <w:sz w:val="22"/>
                <w:szCs w:val="22"/>
                <w:lang w:eastAsia="hr-HR"/>
              </w:rPr>
            </w:pPr>
            <w:r w:rsidRPr="0027725D">
              <w:rPr>
                <w:color w:val="000000"/>
                <w:sz w:val="22"/>
                <w:szCs w:val="22"/>
                <w:lang w:eastAsia="hr-HR"/>
              </w:rPr>
              <w:t>1,1</w:t>
            </w:r>
          </w:p>
        </w:tc>
      </w:tr>
    </w:tbl>
    <w:p w14:paraId="14032297" w14:textId="77777777" w:rsidR="00C74366" w:rsidRDefault="00C74366" w:rsidP="00EE538C">
      <w:pPr>
        <w:tabs>
          <w:tab w:val="left" w:pos="2297"/>
        </w:tabs>
      </w:pPr>
    </w:p>
    <w:p w14:paraId="45C154F5" w14:textId="3CB8EFDD" w:rsidR="00193459" w:rsidRDefault="00F8276B" w:rsidP="00EE538C">
      <w:pPr>
        <w:tabs>
          <w:tab w:val="left" w:pos="2297"/>
        </w:tabs>
      </w:pPr>
      <w:r>
        <w:t xml:space="preserve">Obzirom na rezultate </w:t>
      </w:r>
      <w:r w:rsidR="0084519B">
        <w:t>prvog ispitivanja, drugom ispitivanju pristupilo se empirijski.</w:t>
      </w:r>
      <w:r w:rsidR="008E72C9">
        <w:t xml:space="preserve"> Korišten je isključivo emulzijski eksploziv Riohit. </w:t>
      </w:r>
      <w:r w:rsidR="00E454A8">
        <w:t xml:space="preserve">Odabrani su sljedeći </w:t>
      </w:r>
      <w:r w:rsidR="008E72C9">
        <w:t xml:space="preserve">minerski </w:t>
      </w:r>
      <w:r w:rsidR="00E454A8">
        <w:t>parametri:</w:t>
      </w:r>
    </w:p>
    <w:p w14:paraId="3168BBE1" w14:textId="2FF108C9" w:rsidR="00E454A8" w:rsidRDefault="00E454A8" w:rsidP="00E454A8">
      <w:pPr>
        <w:pStyle w:val="ListParagraph"/>
        <w:numPr>
          <w:ilvl w:val="0"/>
          <w:numId w:val="43"/>
        </w:numPr>
        <w:tabs>
          <w:tab w:val="left" w:pos="2297"/>
        </w:tabs>
      </w:pPr>
      <w:r>
        <w:t>Promjer bušotine</w:t>
      </w:r>
      <w:r w:rsidR="001E2353">
        <w:t xml:space="preserve"> </w:t>
      </w:r>
      <m:oMath>
        <m:r>
          <w:rPr>
            <w:rFonts w:ascii="Cambria Math" w:eastAsia="Cambria Math" w:hAnsi="Cambria Math"/>
            <w:szCs w:val="24"/>
          </w:rPr>
          <m:t>ϕ</m:t>
        </m:r>
      </m:oMath>
      <w:r w:rsidR="008D12B0">
        <w:t xml:space="preserve"> = 16 mm,</w:t>
      </w:r>
    </w:p>
    <w:p w14:paraId="12608FB8" w14:textId="516864A1" w:rsidR="00B7232E" w:rsidRDefault="007C704E" w:rsidP="00292CC4">
      <w:pPr>
        <w:pStyle w:val="ListParagraph"/>
        <w:numPr>
          <w:ilvl w:val="0"/>
          <w:numId w:val="43"/>
        </w:numPr>
        <w:tabs>
          <w:tab w:val="left" w:pos="2297"/>
        </w:tabs>
      </w:pPr>
      <w:r>
        <w:t>Duljina punjenja 1</w:t>
      </w:r>
      <w:r w:rsidR="00520152">
        <w:t>0</w:t>
      </w:r>
      <w:r w:rsidR="008E3E63">
        <w:t xml:space="preserve"> i 2</w:t>
      </w:r>
      <w:r w:rsidR="00520152">
        <w:t>0</w:t>
      </w:r>
      <w:r w:rsidR="008E3E63">
        <w:t xml:space="preserve"> cm.</w:t>
      </w:r>
    </w:p>
    <w:p w14:paraId="7239CD3B" w14:textId="442C8D19" w:rsidR="00F33B9A" w:rsidRDefault="008D4685" w:rsidP="00F33B9A">
      <w:r>
        <w:t xml:space="preserve">Treće ispitivanje </w:t>
      </w:r>
      <w:r w:rsidR="00F33B9A">
        <w:t>provedeno je koristeći 4 različita promjera</w:t>
      </w:r>
      <w:r w:rsidR="008E72C9">
        <w:t xml:space="preserve"> </w:t>
      </w:r>
      <w:r w:rsidR="00557A40">
        <w:t xml:space="preserve">bušenja </w:t>
      </w:r>
      <w:r w:rsidR="00F33B9A">
        <w:t xml:space="preserve">uz upotrebu oba eksploziva. </w:t>
      </w:r>
      <w:r w:rsidR="00355A4A">
        <w:t xml:space="preserve">Za razliku od prvog ispitivanja, korištena je </w:t>
      </w:r>
      <w:r w:rsidR="008902D2">
        <w:t>jednaka duljina punjenj</w:t>
      </w:r>
      <w:r w:rsidR="00276525">
        <w:t xml:space="preserve">a </w:t>
      </w:r>
      <w:r w:rsidR="00816490">
        <w:t>u iznosu od 1</w:t>
      </w:r>
      <w:r w:rsidR="00520152">
        <w:t>0</w:t>
      </w:r>
      <w:r w:rsidR="00816490">
        <w:t xml:space="preserve"> </w:t>
      </w:r>
      <w:r w:rsidR="00520152">
        <w:t>m</w:t>
      </w:r>
      <w:r w:rsidR="00816490">
        <w:t>m</w:t>
      </w:r>
      <w:r w:rsidR="002A38AB">
        <w:t>.</w:t>
      </w:r>
      <w:r w:rsidR="009F4776">
        <w:t xml:space="preserve"> Skice eksplozivnog punjenja vidljive su na slikama </w:t>
      </w:r>
      <w:r w:rsidR="007E047A">
        <w:t>5-</w:t>
      </w:r>
      <w:r w:rsidR="00B009F6">
        <w:t>4</w:t>
      </w:r>
      <w:r w:rsidR="007E047A">
        <w:t xml:space="preserve"> do 5-</w:t>
      </w:r>
      <w:r w:rsidR="00B009F6">
        <w:t>7</w:t>
      </w:r>
      <w:r w:rsidR="007E047A">
        <w:t>. Na isti način punje</w:t>
      </w:r>
      <w:r w:rsidR="00E04D30">
        <w:t>ne su minske bušotine i kod prethodnih ispitivanja, samo drugačijih duljina punjenja.</w:t>
      </w:r>
    </w:p>
    <w:p w14:paraId="3BE6D02C" w14:textId="54EF1C50" w:rsidR="00E04D30" w:rsidRDefault="00E04D30" w:rsidP="00F33B9A">
      <w:r>
        <w:t xml:space="preserve">Odabrani minerski parametri </w:t>
      </w:r>
      <w:r w:rsidR="00580205">
        <w:t>su:</w:t>
      </w:r>
    </w:p>
    <w:p w14:paraId="4A54B5F0" w14:textId="26A3D406" w:rsidR="002A38AB" w:rsidRDefault="00580205" w:rsidP="002A38AB">
      <w:pPr>
        <w:pStyle w:val="ListParagraph"/>
        <w:numPr>
          <w:ilvl w:val="0"/>
          <w:numId w:val="44"/>
        </w:numPr>
      </w:pPr>
      <w:r>
        <w:t xml:space="preserve">Promjer bušotine </w:t>
      </w:r>
      <m:oMath>
        <m:r>
          <w:rPr>
            <w:rFonts w:ascii="Cambria Math" w:eastAsia="Cambria Math" w:hAnsi="Cambria Math"/>
            <w:szCs w:val="24"/>
          </w:rPr>
          <m:t>ϕ</m:t>
        </m:r>
      </m:oMath>
      <w:r w:rsidR="005B2C11">
        <w:t xml:space="preserve"> </w:t>
      </w:r>
      <w:r w:rsidR="00611E0C">
        <w:t>u iznosu od</w:t>
      </w:r>
      <w:r w:rsidR="005B2C11">
        <w:t xml:space="preserve"> 8, 10, 12 i 16 mm,</w:t>
      </w:r>
    </w:p>
    <w:p w14:paraId="298F1F06" w14:textId="766996CD" w:rsidR="005B2C11" w:rsidRDefault="00611E0C" w:rsidP="002A38AB">
      <w:pPr>
        <w:pStyle w:val="ListParagraph"/>
        <w:numPr>
          <w:ilvl w:val="0"/>
          <w:numId w:val="44"/>
        </w:numPr>
      </w:pPr>
      <w:r>
        <w:t>Duljina punjenja 1 cm.</w:t>
      </w:r>
    </w:p>
    <w:p w14:paraId="2BE505BD" w14:textId="2E833E5B" w:rsidR="00B7232E" w:rsidRDefault="00B7232E" w:rsidP="00B7232E">
      <w:pPr>
        <w:tabs>
          <w:tab w:val="left" w:pos="2297"/>
        </w:tabs>
      </w:pPr>
    </w:p>
    <w:p w14:paraId="1CB88978" w14:textId="7CD4FD76" w:rsidR="0066257E" w:rsidRDefault="004037AF" w:rsidP="0066257E">
      <w:pPr>
        <w:jc w:val="center"/>
      </w:pPr>
      <w:r>
        <w:rPr>
          <w:noProof/>
        </w:rPr>
        <w:lastRenderedPageBreak/>
        <w:drawing>
          <wp:inline distT="0" distB="0" distL="0" distR="0" wp14:anchorId="71A023BD" wp14:editId="7791EB8D">
            <wp:extent cx="2549717" cy="3169920"/>
            <wp:effectExtent l="0" t="0" r="3175"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59688" cy="3182316"/>
                    </a:xfrm>
                    <a:prstGeom prst="rect">
                      <a:avLst/>
                    </a:prstGeom>
                    <a:noFill/>
                    <a:ln>
                      <a:noFill/>
                    </a:ln>
                  </pic:spPr>
                </pic:pic>
              </a:graphicData>
            </a:graphic>
          </wp:inline>
        </w:drawing>
      </w:r>
    </w:p>
    <w:p w14:paraId="04976C3A" w14:textId="460881AF" w:rsidR="00437CFD" w:rsidRPr="007A293C" w:rsidRDefault="0066257E" w:rsidP="00D50073">
      <w:pPr>
        <w:pStyle w:val="Caption"/>
        <w:jc w:val="left"/>
        <w:rPr>
          <w:b w:val="0"/>
          <w:bCs w:val="0"/>
          <w:sz w:val="20"/>
          <w:szCs w:val="20"/>
        </w:rPr>
      </w:pPr>
      <w:bookmarkStart w:id="43" w:name="_Toc107444795"/>
      <w:r w:rsidRPr="007A293C">
        <w:rPr>
          <w:sz w:val="20"/>
          <w:szCs w:val="20"/>
        </w:rPr>
        <w:t xml:space="preserve">Slika </w:t>
      </w:r>
      <w:r w:rsidR="0032116E">
        <w:rPr>
          <w:sz w:val="20"/>
          <w:szCs w:val="20"/>
        </w:rPr>
        <w:fldChar w:fldCharType="begin"/>
      </w:r>
      <w:r w:rsidR="0032116E">
        <w:rPr>
          <w:sz w:val="20"/>
          <w:szCs w:val="20"/>
        </w:rPr>
        <w:instrText xml:space="preserve"> STYLEREF 1 \s </w:instrText>
      </w:r>
      <w:r w:rsidR="0032116E">
        <w:rPr>
          <w:sz w:val="20"/>
          <w:szCs w:val="20"/>
        </w:rPr>
        <w:fldChar w:fldCharType="separate"/>
      </w:r>
      <w:r w:rsidR="0032116E">
        <w:rPr>
          <w:noProof/>
          <w:sz w:val="20"/>
          <w:szCs w:val="20"/>
        </w:rPr>
        <w:t>5</w:t>
      </w:r>
      <w:r w:rsidR="0032116E">
        <w:rPr>
          <w:sz w:val="20"/>
          <w:szCs w:val="20"/>
        </w:rPr>
        <w:fldChar w:fldCharType="end"/>
      </w:r>
      <w:r w:rsidR="0032116E">
        <w:rPr>
          <w:sz w:val="20"/>
          <w:szCs w:val="20"/>
        </w:rPr>
        <w:noBreakHyphen/>
      </w:r>
      <w:r w:rsidR="0032116E">
        <w:rPr>
          <w:sz w:val="20"/>
          <w:szCs w:val="20"/>
        </w:rPr>
        <w:fldChar w:fldCharType="begin"/>
      </w:r>
      <w:r w:rsidR="0032116E">
        <w:rPr>
          <w:sz w:val="20"/>
          <w:szCs w:val="20"/>
        </w:rPr>
        <w:instrText xml:space="preserve"> SEQ Slika \* ARABIC \s 1 </w:instrText>
      </w:r>
      <w:r w:rsidR="0032116E">
        <w:rPr>
          <w:sz w:val="20"/>
          <w:szCs w:val="20"/>
        </w:rPr>
        <w:fldChar w:fldCharType="separate"/>
      </w:r>
      <w:r w:rsidR="0032116E">
        <w:rPr>
          <w:noProof/>
          <w:sz w:val="20"/>
          <w:szCs w:val="20"/>
        </w:rPr>
        <w:t>4</w:t>
      </w:r>
      <w:r w:rsidR="0032116E">
        <w:rPr>
          <w:sz w:val="20"/>
          <w:szCs w:val="20"/>
        </w:rPr>
        <w:fldChar w:fldCharType="end"/>
      </w:r>
      <w:r w:rsidR="00D50073" w:rsidRPr="007A293C">
        <w:rPr>
          <w:sz w:val="20"/>
          <w:szCs w:val="20"/>
        </w:rPr>
        <w:t xml:space="preserve"> </w:t>
      </w:r>
      <w:r w:rsidR="00D50073" w:rsidRPr="007A293C">
        <w:rPr>
          <w:b w:val="0"/>
          <w:bCs w:val="0"/>
          <w:sz w:val="20"/>
          <w:szCs w:val="20"/>
        </w:rPr>
        <w:t>Skica eksplozivnog punjenja za promjer bušotine 8 mm</w:t>
      </w:r>
      <w:bookmarkEnd w:id="43"/>
    </w:p>
    <w:p w14:paraId="75F63FBB" w14:textId="77777777" w:rsidR="00E534FA" w:rsidRDefault="00E534FA" w:rsidP="00E534FA">
      <w:pPr>
        <w:jc w:val="center"/>
      </w:pPr>
      <w:r>
        <w:rPr>
          <w:noProof/>
        </w:rPr>
        <w:drawing>
          <wp:inline distT="0" distB="0" distL="0" distR="0" wp14:anchorId="0BB5CD61" wp14:editId="35E85570">
            <wp:extent cx="2729752" cy="3589020"/>
            <wp:effectExtent l="0" t="0" r="0"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a:extLst>
                        <a:ext uri="{28A0092B-C50C-407E-A947-70E740481C1C}">
                          <a14:useLocalDpi xmlns:a14="http://schemas.microsoft.com/office/drawing/2010/main" val="0"/>
                        </a:ext>
                      </a:extLst>
                    </a:blip>
                    <a:srcRect t="1012"/>
                    <a:stretch/>
                  </pic:blipFill>
                  <pic:spPr bwMode="auto">
                    <a:xfrm>
                      <a:off x="0" y="0"/>
                      <a:ext cx="2739366" cy="3601660"/>
                    </a:xfrm>
                    <a:prstGeom prst="rect">
                      <a:avLst/>
                    </a:prstGeom>
                    <a:noFill/>
                    <a:ln>
                      <a:noFill/>
                    </a:ln>
                    <a:extLst>
                      <a:ext uri="{53640926-AAD7-44D8-BBD7-CCE9431645EC}">
                        <a14:shadowObscured xmlns:a14="http://schemas.microsoft.com/office/drawing/2010/main"/>
                      </a:ext>
                    </a:extLst>
                  </pic:spPr>
                </pic:pic>
              </a:graphicData>
            </a:graphic>
          </wp:inline>
        </w:drawing>
      </w:r>
    </w:p>
    <w:p w14:paraId="0F1DD74A" w14:textId="364EB78A" w:rsidR="00D50073" w:rsidRPr="007A293C" w:rsidRDefault="0066257E" w:rsidP="00E534FA">
      <w:pPr>
        <w:pStyle w:val="Caption"/>
        <w:jc w:val="left"/>
        <w:rPr>
          <w:b w:val="0"/>
          <w:bCs w:val="0"/>
          <w:sz w:val="20"/>
          <w:szCs w:val="20"/>
        </w:rPr>
      </w:pPr>
      <w:bookmarkStart w:id="44" w:name="_Toc107444796"/>
      <w:r w:rsidRPr="007A293C">
        <w:rPr>
          <w:sz w:val="20"/>
          <w:szCs w:val="20"/>
        </w:rPr>
        <w:t xml:space="preserve">Slika </w:t>
      </w:r>
      <w:r w:rsidR="0032116E">
        <w:rPr>
          <w:sz w:val="20"/>
          <w:szCs w:val="20"/>
        </w:rPr>
        <w:fldChar w:fldCharType="begin"/>
      </w:r>
      <w:r w:rsidR="0032116E">
        <w:rPr>
          <w:sz w:val="20"/>
          <w:szCs w:val="20"/>
        </w:rPr>
        <w:instrText xml:space="preserve"> STYLEREF 1 \s </w:instrText>
      </w:r>
      <w:r w:rsidR="0032116E">
        <w:rPr>
          <w:sz w:val="20"/>
          <w:szCs w:val="20"/>
        </w:rPr>
        <w:fldChar w:fldCharType="separate"/>
      </w:r>
      <w:r w:rsidR="0032116E">
        <w:rPr>
          <w:noProof/>
          <w:sz w:val="20"/>
          <w:szCs w:val="20"/>
        </w:rPr>
        <w:t>5</w:t>
      </w:r>
      <w:r w:rsidR="0032116E">
        <w:rPr>
          <w:sz w:val="20"/>
          <w:szCs w:val="20"/>
        </w:rPr>
        <w:fldChar w:fldCharType="end"/>
      </w:r>
      <w:r w:rsidR="0032116E">
        <w:rPr>
          <w:sz w:val="20"/>
          <w:szCs w:val="20"/>
        </w:rPr>
        <w:noBreakHyphen/>
      </w:r>
      <w:r w:rsidR="0032116E">
        <w:rPr>
          <w:sz w:val="20"/>
          <w:szCs w:val="20"/>
        </w:rPr>
        <w:fldChar w:fldCharType="begin"/>
      </w:r>
      <w:r w:rsidR="0032116E">
        <w:rPr>
          <w:sz w:val="20"/>
          <w:szCs w:val="20"/>
        </w:rPr>
        <w:instrText xml:space="preserve"> SEQ Slika \* ARABIC \s 1 </w:instrText>
      </w:r>
      <w:r w:rsidR="0032116E">
        <w:rPr>
          <w:sz w:val="20"/>
          <w:szCs w:val="20"/>
        </w:rPr>
        <w:fldChar w:fldCharType="separate"/>
      </w:r>
      <w:r w:rsidR="0032116E">
        <w:rPr>
          <w:noProof/>
          <w:sz w:val="20"/>
          <w:szCs w:val="20"/>
        </w:rPr>
        <w:t>5</w:t>
      </w:r>
      <w:r w:rsidR="0032116E">
        <w:rPr>
          <w:sz w:val="20"/>
          <w:szCs w:val="20"/>
        </w:rPr>
        <w:fldChar w:fldCharType="end"/>
      </w:r>
      <w:r w:rsidR="00E534FA" w:rsidRPr="007A293C">
        <w:rPr>
          <w:sz w:val="20"/>
          <w:szCs w:val="20"/>
        </w:rPr>
        <w:t xml:space="preserve"> </w:t>
      </w:r>
      <w:r w:rsidR="00E534FA" w:rsidRPr="007A293C">
        <w:rPr>
          <w:b w:val="0"/>
          <w:bCs w:val="0"/>
          <w:sz w:val="20"/>
          <w:szCs w:val="20"/>
        </w:rPr>
        <w:t>Skica eksplozivnog punjenja za promjer bušotine 10 mm</w:t>
      </w:r>
      <w:bookmarkEnd w:id="44"/>
    </w:p>
    <w:p w14:paraId="05CF1722" w14:textId="77777777" w:rsidR="00B16EF5" w:rsidRDefault="00B16EF5" w:rsidP="00B16EF5">
      <w:pPr>
        <w:jc w:val="center"/>
      </w:pPr>
      <w:r>
        <w:rPr>
          <w:noProof/>
        </w:rPr>
        <w:lastRenderedPageBreak/>
        <w:drawing>
          <wp:inline distT="0" distB="0" distL="0" distR="0" wp14:anchorId="694A49B6" wp14:editId="20876CCE">
            <wp:extent cx="2811780" cy="3536572"/>
            <wp:effectExtent l="0" t="0" r="7620" b="6985"/>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15507" cy="3541259"/>
                    </a:xfrm>
                    <a:prstGeom prst="rect">
                      <a:avLst/>
                    </a:prstGeom>
                    <a:noFill/>
                    <a:ln>
                      <a:noFill/>
                    </a:ln>
                  </pic:spPr>
                </pic:pic>
              </a:graphicData>
            </a:graphic>
          </wp:inline>
        </w:drawing>
      </w:r>
    </w:p>
    <w:p w14:paraId="1FCF0735" w14:textId="497291BC" w:rsidR="00E534FA" w:rsidRPr="007A293C" w:rsidRDefault="0066257E" w:rsidP="00B16EF5">
      <w:pPr>
        <w:pStyle w:val="Caption"/>
        <w:rPr>
          <w:b w:val="0"/>
          <w:bCs w:val="0"/>
          <w:sz w:val="20"/>
          <w:szCs w:val="20"/>
        </w:rPr>
      </w:pPr>
      <w:bookmarkStart w:id="45" w:name="_Toc107444797"/>
      <w:r w:rsidRPr="007A293C">
        <w:rPr>
          <w:sz w:val="20"/>
          <w:szCs w:val="20"/>
        </w:rPr>
        <w:t xml:space="preserve">Slika </w:t>
      </w:r>
      <w:r w:rsidR="0032116E">
        <w:rPr>
          <w:sz w:val="20"/>
          <w:szCs w:val="20"/>
        </w:rPr>
        <w:fldChar w:fldCharType="begin"/>
      </w:r>
      <w:r w:rsidR="0032116E">
        <w:rPr>
          <w:sz w:val="20"/>
          <w:szCs w:val="20"/>
        </w:rPr>
        <w:instrText xml:space="preserve"> STYLEREF 1 \s </w:instrText>
      </w:r>
      <w:r w:rsidR="0032116E">
        <w:rPr>
          <w:sz w:val="20"/>
          <w:szCs w:val="20"/>
        </w:rPr>
        <w:fldChar w:fldCharType="separate"/>
      </w:r>
      <w:r w:rsidR="0032116E">
        <w:rPr>
          <w:noProof/>
          <w:sz w:val="20"/>
          <w:szCs w:val="20"/>
        </w:rPr>
        <w:t>5</w:t>
      </w:r>
      <w:r w:rsidR="0032116E">
        <w:rPr>
          <w:sz w:val="20"/>
          <w:szCs w:val="20"/>
        </w:rPr>
        <w:fldChar w:fldCharType="end"/>
      </w:r>
      <w:r w:rsidR="0032116E">
        <w:rPr>
          <w:sz w:val="20"/>
          <w:szCs w:val="20"/>
        </w:rPr>
        <w:noBreakHyphen/>
      </w:r>
      <w:r w:rsidR="0032116E">
        <w:rPr>
          <w:sz w:val="20"/>
          <w:szCs w:val="20"/>
        </w:rPr>
        <w:fldChar w:fldCharType="begin"/>
      </w:r>
      <w:r w:rsidR="0032116E">
        <w:rPr>
          <w:sz w:val="20"/>
          <w:szCs w:val="20"/>
        </w:rPr>
        <w:instrText xml:space="preserve"> SEQ Slika \* ARABIC \s 1 </w:instrText>
      </w:r>
      <w:r w:rsidR="0032116E">
        <w:rPr>
          <w:sz w:val="20"/>
          <w:szCs w:val="20"/>
        </w:rPr>
        <w:fldChar w:fldCharType="separate"/>
      </w:r>
      <w:r w:rsidR="0032116E">
        <w:rPr>
          <w:noProof/>
          <w:sz w:val="20"/>
          <w:szCs w:val="20"/>
        </w:rPr>
        <w:t>6</w:t>
      </w:r>
      <w:r w:rsidR="0032116E">
        <w:rPr>
          <w:sz w:val="20"/>
          <w:szCs w:val="20"/>
        </w:rPr>
        <w:fldChar w:fldCharType="end"/>
      </w:r>
      <w:r w:rsidR="00B16EF5" w:rsidRPr="007A293C">
        <w:rPr>
          <w:sz w:val="20"/>
          <w:szCs w:val="20"/>
        </w:rPr>
        <w:t xml:space="preserve"> </w:t>
      </w:r>
      <w:r w:rsidR="00B16EF5" w:rsidRPr="007A293C">
        <w:rPr>
          <w:b w:val="0"/>
          <w:bCs w:val="0"/>
          <w:sz w:val="20"/>
          <w:szCs w:val="20"/>
        </w:rPr>
        <w:t>Skica eksplozivnog punjenja za promjer bušotine 12 mm</w:t>
      </w:r>
      <w:bookmarkEnd w:id="45"/>
    </w:p>
    <w:p w14:paraId="47178D96" w14:textId="77777777" w:rsidR="00DA43BF" w:rsidRDefault="00DA43BF" w:rsidP="00DA43BF">
      <w:pPr>
        <w:jc w:val="center"/>
      </w:pPr>
      <w:r>
        <w:rPr>
          <w:noProof/>
        </w:rPr>
        <w:drawing>
          <wp:inline distT="0" distB="0" distL="0" distR="0" wp14:anchorId="18C5EE1F" wp14:editId="7B7919EB">
            <wp:extent cx="2857500" cy="3286125"/>
            <wp:effectExtent l="0" t="0" r="0" b="9525"/>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64959" cy="3294703"/>
                    </a:xfrm>
                    <a:prstGeom prst="rect">
                      <a:avLst/>
                    </a:prstGeom>
                    <a:noFill/>
                    <a:ln>
                      <a:noFill/>
                    </a:ln>
                  </pic:spPr>
                </pic:pic>
              </a:graphicData>
            </a:graphic>
          </wp:inline>
        </w:drawing>
      </w:r>
    </w:p>
    <w:p w14:paraId="00ADFC73" w14:textId="0D4D6326" w:rsidR="00D82A9E" w:rsidRDefault="0066257E" w:rsidP="00DA43BF">
      <w:pPr>
        <w:pStyle w:val="Caption"/>
        <w:rPr>
          <w:b w:val="0"/>
          <w:bCs w:val="0"/>
          <w:sz w:val="20"/>
          <w:szCs w:val="20"/>
        </w:rPr>
      </w:pPr>
      <w:bookmarkStart w:id="46" w:name="_Toc107444798"/>
      <w:r w:rsidRPr="007A293C">
        <w:rPr>
          <w:sz w:val="20"/>
          <w:szCs w:val="20"/>
        </w:rPr>
        <w:t xml:space="preserve">Slika </w:t>
      </w:r>
      <w:r w:rsidR="0032116E">
        <w:rPr>
          <w:sz w:val="20"/>
          <w:szCs w:val="20"/>
        </w:rPr>
        <w:fldChar w:fldCharType="begin"/>
      </w:r>
      <w:r w:rsidR="0032116E">
        <w:rPr>
          <w:sz w:val="20"/>
          <w:szCs w:val="20"/>
        </w:rPr>
        <w:instrText xml:space="preserve"> STYLEREF 1 \s </w:instrText>
      </w:r>
      <w:r w:rsidR="0032116E">
        <w:rPr>
          <w:sz w:val="20"/>
          <w:szCs w:val="20"/>
        </w:rPr>
        <w:fldChar w:fldCharType="separate"/>
      </w:r>
      <w:r w:rsidR="0032116E">
        <w:rPr>
          <w:noProof/>
          <w:sz w:val="20"/>
          <w:szCs w:val="20"/>
        </w:rPr>
        <w:t>5</w:t>
      </w:r>
      <w:r w:rsidR="0032116E">
        <w:rPr>
          <w:sz w:val="20"/>
          <w:szCs w:val="20"/>
        </w:rPr>
        <w:fldChar w:fldCharType="end"/>
      </w:r>
      <w:r w:rsidR="0032116E">
        <w:rPr>
          <w:sz w:val="20"/>
          <w:szCs w:val="20"/>
        </w:rPr>
        <w:noBreakHyphen/>
      </w:r>
      <w:r w:rsidR="0032116E">
        <w:rPr>
          <w:sz w:val="20"/>
          <w:szCs w:val="20"/>
        </w:rPr>
        <w:fldChar w:fldCharType="begin"/>
      </w:r>
      <w:r w:rsidR="0032116E">
        <w:rPr>
          <w:sz w:val="20"/>
          <w:szCs w:val="20"/>
        </w:rPr>
        <w:instrText xml:space="preserve"> SEQ Slika \* ARABIC \s 1 </w:instrText>
      </w:r>
      <w:r w:rsidR="0032116E">
        <w:rPr>
          <w:sz w:val="20"/>
          <w:szCs w:val="20"/>
        </w:rPr>
        <w:fldChar w:fldCharType="separate"/>
      </w:r>
      <w:r w:rsidR="0032116E">
        <w:rPr>
          <w:noProof/>
          <w:sz w:val="20"/>
          <w:szCs w:val="20"/>
        </w:rPr>
        <w:t>7</w:t>
      </w:r>
      <w:r w:rsidR="0032116E">
        <w:rPr>
          <w:sz w:val="20"/>
          <w:szCs w:val="20"/>
        </w:rPr>
        <w:fldChar w:fldCharType="end"/>
      </w:r>
      <w:r w:rsidR="00DA43BF" w:rsidRPr="007A293C">
        <w:rPr>
          <w:sz w:val="20"/>
          <w:szCs w:val="20"/>
        </w:rPr>
        <w:t xml:space="preserve"> </w:t>
      </w:r>
      <w:r w:rsidR="00DA43BF" w:rsidRPr="007A293C">
        <w:rPr>
          <w:b w:val="0"/>
          <w:bCs w:val="0"/>
          <w:sz w:val="20"/>
          <w:szCs w:val="20"/>
        </w:rPr>
        <w:t>Skica eksplozivnog punjenja za promjer bušotine 16 mm</w:t>
      </w:r>
      <w:bookmarkEnd w:id="46"/>
    </w:p>
    <w:p w14:paraId="21821CA3" w14:textId="77777777" w:rsidR="00E77CC6" w:rsidRDefault="00E77CC6" w:rsidP="00E77CC6"/>
    <w:p w14:paraId="3D7FA53B" w14:textId="77777777" w:rsidR="00E77CC6" w:rsidRDefault="00E77CC6" w:rsidP="00E77CC6"/>
    <w:p w14:paraId="3209BC34" w14:textId="77777777" w:rsidR="00E77CC6" w:rsidRDefault="00E77CC6" w:rsidP="00E77CC6"/>
    <w:p w14:paraId="26D5ED4D" w14:textId="4377660B" w:rsidR="007B403E" w:rsidRDefault="007B403E">
      <w:pPr>
        <w:spacing w:line="240" w:lineRule="auto"/>
        <w:ind w:firstLine="0"/>
        <w:jc w:val="left"/>
      </w:pPr>
      <w:r>
        <w:br w:type="page"/>
      </w:r>
    </w:p>
    <w:p w14:paraId="4DD6E068" w14:textId="67825DF8" w:rsidR="00CF5AF2" w:rsidRPr="00C645EA" w:rsidRDefault="00AC1FDF" w:rsidP="00C645EA">
      <w:pPr>
        <w:pStyle w:val="Heading1"/>
        <w:rPr>
          <w:szCs w:val="24"/>
        </w:rPr>
      </w:pPr>
      <w:bookmarkStart w:id="47" w:name="_Toc107445048"/>
      <w:r w:rsidRPr="00BC53D3">
        <w:rPr>
          <w:szCs w:val="24"/>
        </w:rPr>
        <w:lastRenderedPageBreak/>
        <w:t>ANALIZA REZULTATA</w:t>
      </w:r>
      <w:bookmarkEnd w:id="47"/>
    </w:p>
    <w:p w14:paraId="5B2C6193" w14:textId="297A72F9" w:rsidR="00E86147" w:rsidRDefault="00E86147" w:rsidP="00E86147"/>
    <w:p w14:paraId="54647258" w14:textId="44BD8547" w:rsidR="00D94559" w:rsidRPr="00E86147" w:rsidRDefault="00D94559" w:rsidP="00E86147">
      <w:r>
        <w:t xml:space="preserve">Kao što je navedeno u prethodnom poglavlju, prvo ispitivanje s eksplozivnim punjenjima </w:t>
      </w:r>
      <w:r w:rsidR="00206C27">
        <w:t xml:space="preserve">pokazalo se kao presnažno. </w:t>
      </w:r>
      <w:r w:rsidR="00420521">
        <w:t xml:space="preserve">Zahvaljujući većim promjerima bušotina te </w:t>
      </w:r>
      <w:r w:rsidR="005D42AA">
        <w:t>veće količine eksplozivnog punjenja, s</w:t>
      </w:r>
      <w:r w:rsidR="00D17D18">
        <w:t>vih 8 ploča,</w:t>
      </w:r>
      <w:r w:rsidR="007B403E">
        <w:t xml:space="preserve"> </w:t>
      </w:r>
      <w:r w:rsidR="00D17D18">
        <w:t>punjenih</w:t>
      </w:r>
      <w:r w:rsidR="00F6405F">
        <w:t xml:space="preserve"> </w:t>
      </w:r>
      <w:r w:rsidR="00D17D18">
        <w:t>emu</w:t>
      </w:r>
      <w:r w:rsidR="0060091A">
        <w:t>l</w:t>
      </w:r>
      <w:r w:rsidR="00D17D18">
        <w:t>zijskim,</w:t>
      </w:r>
      <w:r w:rsidR="00F6405F">
        <w:t xml:space="preserve"> </w:t>
      </w:r>
      <w:r w:rsidR="007B403E">
        <w:t xml:space="preserve">odnosno </w:t>
      </w:r>
      <w:r w:rsidR="009B1F95">
        <w:t xml:space="preserve">želatinoznim </w:t>
      </w:r>
      <w:r w:rsidR="007B403E">
        <w:t>e</w:t>
      </w:r>
      <w:r w:rsidR="009B1F95">
        <w:t xml:space="preserve">kplozivnom, </w:t>
      </w:r>
      <w:r w:rsidR="001D688E">
        <w:t xml:space="preserve">su se </w:t>
      </w:r>
      <w:r w:rsidR="003F4F61">
        <w:t>fragmentirale</w:t>
      </w:r>
      <w:r w:rsidR="006F6394">
        <w:t xml:space="preserve"> u sitne komadiće</w:t>
      </w:r>
      <w:r w:rsidR="001D688E">
        <w:t xml:space="preserve"> što</w:t>
      </w:r>
      <w:r w:rsidR="00331E6A">
        <w:t xml:space="preserve"> je</w:t>
      </w:r>
      <w:r w:rsidR="001D688E">
        <w:t xml:space="preserve"> prikaz</w:t>
      </w:r>
      <w:r w:rsidR="00331E6A">
        <w:t>ano</w:t>
      </w:r>
      <w:r w:rsidR="001D688E">
        <w:t xml:space="preserve"> slik</w:t>
      </w:r>
      <w:r w:rsidR="00331E6A">
        <w:t>om</w:t>
      </w:r>
      <w:r w:rsidR="001D688E">
        <w:t xml:space="preserve"> 6-1. </w:t>
      </w:r>
    </w:p>
    <w:p w14:paraId="01E92D88" w14:textId="77777777" w:rsidR="004A6479" w:rsidRPr="00E86147" w:rsidRDefault="004A6479" w:rsidP="00E86147"/>
    <w:p w14:paraId="220B375F" w14:textId="77777777" w:rsidR="00165E94" w:rsidRDefault="00E86147" w:rsidP="00165E94">
      <w:pPr>
        <w:jc w:val="center"/>
      </w:pPr>
      <w:r>
        <w:rPr>
          <w:noProof/>
        </w:rPr>
        <w:drawing>
          <wp:inline distT="0" distB="0" distL="0" distR="0" wp14:anchorId="1CCFEFEB" wp14:editId="39DDB222">
            <wp:extent cx="5379720" cy="5379720"/>
            <wp:effectExtent l="0" t="0" r="0" b="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81939" cy="5381939"/>
                    </a:xfrm>
                    <a:prstGeom prst="rect">
                      <a:avLst/>
                    </a:prstGeom>
                    <a:noFill/>
                    <a:ln>
                      <a:noFill/>
                    </a:ln>
                  </pic:spPr>
                </pic:pic>
              </a:graphicData>
            </a:graphic>
          </wp:inline>
        </w:drawing>
      </w:r>
    </w:p>
    <w:p w14:paraId="0FF18274" w14:textId="4BD4FF1D" w:rsidR="00CF5AF2" w:rsidRPr="006C7C18" w:rsidRDefault="00165E94" w:rsidP="00165E94">
      <w:pPr>
        <w:pStyle w:val="Caption"/>
        <w:jc w:val="left"/>
        <w:rPr>
          <w:b w:val="0"/>
          <w:sz w:val="20"/>
          <w:szCs w:val="20"/>
        </w:rPr>
      </w:pPr>
      <w:bookmarkStart w:id="48" w:name="_Toc107444799"/>
      <w:r w:rsidRPr="006C7C18">
        <w:rPr>
          <w:sz w:val="20"/>
          <w:szCs w:val="20"/>
        </w:rPr>
        <w:t xml:space="preserve">Slika </w:t>
      </w:r>
      <w:r w:rsidR="0032116E">
        <w:rPr>
          <w:sz w:val="20"/>
          <w:szCs w:val="20"/>
        </w:rPr>
        <w:fldChar w:fldCharType="begin"/>
      </w:r>
      <w:r w:rsidR="0032116E">
        <w:rPr>
          <w:sz w:val="20"/>
          <w:szCs w:val="20"/>
        </w:rPr>
        <w:instrText xml:space="preserve"> STYLEREF 1 \s </w:instrText>
      </w:r>
      <w:r w:rsidR="0032116E">
        <w:rPr>
          <w:sz w:val="20"/>
          <w:szCs w:val="20"/>
        </w:rPr>
        <w:fldChar w:fldCharType="separate"/>
      </w:r>
      <w:r w:rsidR="0032116E">
        <w:rPr>
          <w:noProof/>
          <w:sz w:val="20"/>
          <w:szCs w:val="20"/>
        </w:rPr>
        <w:t>6</w:t>
      </w:r>
      <w:r w:rsidR="0032116E">
        <w:rPr>
          <w:sz w:val="20"/>
          <w:szCs w:val="20"/>
        </w:rPr>
        <w:fldChar w:fldCharType="end"/>
      </w:r>
      <w:r w:rsidR="0032116E">
        <w:rPr>
          <w:sz w:val="20"/>
          <w:szCs w:val="20"/>
        </w:rPr>
        <w:noBreakHyphen/>
      </w:r>
      <w:r w:rsidR="0032116E">
        <w:rPr>
          <w:sz w:val="20"/>
          <w:szCs w:val="20"/>
        </w:rPr>
        <w:fldChar w:fldCharType="begin"/>
      </w:r>
      <w:r w:rsidR="0032116E">
        <w:rPr>
          <w:sz w:val="20"/>
          <w:szCs w:val="20"/>
        </w:rPr>
        <w:instrText xml:space="preserve"> SEQ Slika \* ARABIC \s 1 </w:instrText>
      </w:r>
      <w:r w:rsidR="0032116E">
        <w:rPr>
          <w:sz w:val="20"/>
          <w:szCs w:val="20"/>
        </w:rPr>
        <w:fldChar w:fldCharType="separate"/>
      </w:r>
      <w:r w:rsidR="0032116E">
        <w:rPr>
          <w:noProof/>
          <w:sz w:val="20"/>
          <w:szCs w:val="20"/>
        </w:rPr>
        <w:t>1</w:t>
      </w:r>
      <w:r w:rsidR="0032116E">
        <w:rPr>
          <w:sz w:val="20"/>
          <w:szCs w:val="20"/>
        </w:rPr>
        <w:fldChar w:fldCharType="end"/>
      </w:r>
      <w:r w:rsidRPr="006C7C18">
        <w:rPr>
          <w:sz w:val="20"/>
          <w:szCs w:val="20"/>
        </w:rPr>
        <w:t xml:space="preserve"> </w:t>
      </w:r>
      <w:r w:rsidRPr="006C7C18">
        <w:rPr>
          <w:b w:val="0"/>
          <w:bCs w:val="0"/>
          <w:sz w:val="20"/>
          <w:szCs w:val="20"/>
        </w:rPr>
        <w:t>Prikaz prvog ispitivanja</w:t>
      </w:r>
      <w:bookmarkEnd w:id="48"/>
    </w:p>
    <w:p w14:paraId="43669B3F" w14:textId="6EB2955E" w:rsidR="00644502" w:rsidRPr="00644502" w:rsidRDefault="00644502" w:rsidP="00644502">
      <w:r>
        <w:t xml:space="preserve">Drugo ispitivanje </w:t>
      </w:r>
      <w:r w:rsidR="00331E6A">
        <w:t>izvedeno</w:t>
      </w:r>
      <w:r>
        <w:t xml:space="preserve"> je na </w:t>
      </w:r>
      <w:r w:rsidR="00EC6CAC">
        <w:t>također na betonskim pločama</w:t>
      </w:r>
      <w:r w:rsidR="007A519D">
        <w:t xml:space="preserve"> sa</w:t>
      </w:r>
      <w:r w:rsidR="00105C73">
        <w:t xml:space="preserve"> </w:t>
      </w:r>
      <w:r w:rsidR="003536E8">
        <w:t xml:space="preserve">smanjenim promjerom </w:t>
      </w:r>
      <w:r w:rsidR="00EC6CAC">
        <w:t>bušotin</w:t>
      </w:r>
      <w:r w:rsidR="003536E8">
        <w:t>a</w:t>
      </w:r>
      <w:r w:rsidR="006707A6">
        <w:t xml:space="preserve"> od</w:t>
      </w:r>
      <w:r w:rsidR="00EC6CAC">
        <w:t xml:space="preserve"> 16 mm </w:t>
      </w:r>
      <w:r w:rsidR="005B1E72">
        <w:t xml:space="preserve">te je </w:t>
      </w:r>
      <w:r w:rsidR="009F454C">
        <w:t xml:space="preserve">duljina </w:t>
      </w:r>
      <w:r w:rsidR="005B1E72">
        <w:t>eksplozivno</w:t>
      </w:r>
      <w:r w:rsidR="009F454C">
        <w:t>g</w:t>
      </w:r>
      <w:r w:rsidR="005B1E72">
        <w:t xml:space="preserve"> punjenj</w:t>
      </w:r>
      <w:r w:rsidR="009F454C">
        <w:t>a</w:t>
      </w:r>
      <w:r w:rsidR="005B1E72">
        <w:t xml:space="preserve"> iznosil</w:t>
      </w:r>
      <w:r w:rsidR="009F454C">
        <w:t>a</w:t>
      </w:r>
      <w:r w:rsidR="005B1E72">
        <w:t xml:space="preserve"> 1 odnosno 2 cm emulzijskog </w:t>
      </w:r>
      <w:r w:rsidR="00795425">
        <w:t xml:space="preserve">eksploziva. </w:t>
      </w:r>
      <w:r w:rsidR="004A6479">
        <w:t xml:space="preserve">Na slici 6-2 </w:t>
      </w:r>
      <w:r w:rsidR="00D15FB2">
        <w:t xml:space="preserve">prikazane su betonske ploče </w:t>
      </w:r>
      <w:r w:rsidR="00FC2899">
        <w:t xml:space="preserve">prije </w:t>
      </w:r>
      <w:r w:rsidR="00F00342">
        <w:t>ispitivanja</w:t>
      </w:r>
      <w:r w:rsidR="006A5DDF">
        <w:t xml:space="preserve"> te </w:t>
      </w:r>
      <w:r w:rsidR="00AB1F92">
        <w:t xml:space="preserve">iste betonske ploče </w:t>
      </w:r>
      <w:r w:rsidR="00AF7EB5">
        <w:t xml:space="preserve">pripremljene za </w:t>
      </w:r>
      <w:r w:rsidR="009C751B">
        <w:t>otpucavanje</w:t>
      </w:r>
      <w:r w:rsidR="00AF7EB5">
        <w:t>.</w:t>
      </w:r>
    </w:p>
    <w:p w14:paraId="0BFF49D9" w14:textId="1A04F63F" w:rsidR="00644502" w:rsidRDefault="00B44B0F" w:rsidP="00644502">
      <w:pPr>
        <w:jc w:val="center"/>
      </w:pPr>
      <w:r>
        <w:rPr>
          <w:noProof/>
        </w:rPr>
        <w:lastRenderedPageBreak/>
        <w:drawing>
          <wp:inline distT="0" distB="0" distL="0" distR="0" wp14:anchorId="5B734AB1" wp14:editId="2C1B6941">
            <wp:extent cx="4917186" cy="3278124"/>
            <wp:effectExtent l="0" t="0" r="0" b="0"/>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30084" cy="3286723"/>
                    </a:xfrm>
                    <a:prstGeom prst="rect">
                      <a:avLst/>
                    </a:prstGeom>
                    <a:noFill/>
                    <a:ln>
                      <a:noFill/>
                    </a:ln>
                  </pic:spPr>
                </pic:pic>
              </a:graphicData>
            </a:graphic>
          </wp:inline>
        </w:drawing>
      </w:r>
    </w:p>
    <w:p w14:paraId="4FF3C37D" w14:textId="22073DA7" w:rsidR="00122E76" w:rsidRPr="006C7C18" w:rsidRDefault="00644502" w:rsidP="00644502">
      <w:pPr>
        <w:pStyle w:val="Caption"/>
        <w:jc w:val="left"/>
        <w:rPr>
          <w:b w:val="0"/>
          <w:sz w:val="20"/>
          <w:szCs w:val="20"/>
        </w:rPr>
      </w:pPr>
      <w:bookmarkStart w:id="49" w:name="_Toc107444800"/>
      <w:r w:rsidRPr="006C7C18">
        <w:rPr>
          <w:sz w:val="20"/>
          <w:szCs w:val="20"/>
        </w:rPr>
        <w:t xml:space="preserve">Slika </w:t>
      </w:r>
      <w:r w:rsidR="0032116E">
        <w:rPr>
          <w:sz w:val="20"/>
          <w:szCs w:val="20"/>
        </w:rPr>
        <w:fldChar w:fldCharType="begin"/>
      </w:r>
      <w:r w:rsidR="0032116E">
        <w:rPr>
          <w:sz w:val="20"/>
          <w:szCs w:val="20"/>
        </w:rPr>
        <w:instrText xml:space="preserve"> STYLEREF 1 \s </w:instrText>
      </w:r>
      <w:r w:rsidR="0032116E">
        <w:rPr>
          <w:sz w:val="20"/>
          <w:szCs w:val="20"/>
        </w:rPr>
        <w:fldChar w:fldCharType="separate"/>
      </w:r>
      <w:r w:rsidR="0032116E">
        <w:rPr>
          <w:noProof/>
          <w:sz w:val="20"/>
          <w:szCs w:val="20"/>
        </w:rPr>
        <w:t>6</w:t>
      </w:r>
      <w:r w:rsidR="0032116E">
        <w:rPr>
          <w:sz w:val="20"/>
          <w:szCs w:val="20"/>
        </w:rPr>
        <w:fldChar w:fldCharType="end"/>
      </w:r>
      <w:r w:rsidR="0032116E">
        <w:rPr>
          <w:sz w:val="20"/>
          <w:szCs w:val="20"/>
        </w:rPr>
        <w:noBreakHyphen/>
      </w:r>
      <w:r w:rsidR="0032116E">
        <w:rPr>
          <w:sz w:val="20"/>
          <w:szCs w:val="20"/>
        </w:rPr>
        <w:fldChar w:fldCharType="begin"/>
      </w:r>
      <w:r w:rsidR="0032116E">
        <w:rPr>
          <w:sz w:val="20"/>
          <w:szCs w:val="20"/>
        </w:rPr>
        <w:instrText xml:space="preserve"> SEQ Slika \* ARABIC \s 1 </w:instrText>
      </w:r>
      <w:r w:rsidR="0032116E">
        <w:rPr>
          <w:sz w:val="20"/>
          <w:szCs w:val="20"/>
        </w:rPr>
        <w:fldChar w:fldCharType="separate"/>
      </w:r>
      <w:r w:rsidR="0032116E">
        <w:rPr>
          <w:noProof/>
          <w:sz w:val="20"/>
          <w:szCs w:val="20"/>
        </w:rPr>
        <w:t>2</w:t>
      </w:r>
      <w:r w:rsidR="0032116E">
        <w:rPr>
          <w:sz w:val="20"/>
          <w:szCs w:val="20"/>
        </w:rPr>
        <w:fldChar w:fldCharType="end"/>
      </w:r>
      <w:r w:rsidRPr="006C7C18">
        <w:rPr>
          <w:sz w:val="20"/>
          <w:szCs w:val="20"/>
        </w:rPr>
        <w:t xml:space="preserve"> </w:t>
      </w:r>
      <w:r w:rsidRPr="006C7C18">
        <w:rPr>
          <w:b w:val="0"/>
          <w:bCs w:val="0"/>
          <w:sz w:val="20"/>
          <w:szCs w:val="20"/>
        </w:rPr>
        <w:t>Betonske ploče prije drugog ispitivanja</w:t>
      </w:r>
      <w:bookmarkEnd w:id="49"/>
    </w:p>
    <w:p w14:paraId="271C65BD" w14:textId="471FFF15" w:rsidR="008F72C3" w:rsidRPr="008F72C3" w:rsidRDefault="008F72C3" w:rsidP="008F72C3">
      <w:r>
        <w:t xml:space="preserve">Na slici </w:t>
      </w:r>
      <w:r w:rsidR="00DF459C">
        <w:t xml:space="preserve">6-3 prikazan je krater te razlomljena betonska ploča </w:t>
      </w:r>
      <w:r w:rsidR="00D72745">
        <w:t xml:space="preserve">uslijed djelovanja </w:t>
      </w:r>
      <w:r w:rsidR="00421F6C">
        <w:t>emulzijskog</w:t>
      </w:r>
      <w:r w:rsidR="00C51734">
        <w:t xml:space="preserve"> eksploziva duljine punjenja 1 cm</w:t>
      </w:r>
      <w:r w:rsidR="00BD3E46">
        <w:t xml:space="preserve"> te promjera bušotine 16 mm. </w:t>
      </w:r>
      <w:r w:rsidR="00F97973">
        <w:t>Radijus čistog odloma (unutrašnj</w:t>
      </w:r>
      <w:r w:rsidR="00FD15FE">
        <w:t>i krater) iznosi 35 mm dok radijus ljevkastog odloma (vanjski krater) iznosi 105 mm.</w:t>
      </w:r>
      <w:r w:rsidR="00BD3E46">
        <w:t xml:space="preserve"> </w:t>
      </w:r>
      <w:r w:rsidR="00C0397E">
        <w:t xml:space="preserve">Na slici su također </w:t>
      </w:r>
      <w:r w:rsidR="0029421B">
        <w:t>označeni unutarnji i vanjski krater odloma.</w:t>
      </w:r>
    </w:p>
    <w:p w14:paraId="46869B21" w14:textId="448C3438" w:rsidR="003E35E3" w:rsidRDefault="0042269A" w:rsidP="003E35E3">
      <w:pPr>
        <w:jc w:val="center"/>
      </w:pPr>
      <w:r>
        <w:rPr>
          <w:noProof/>
        </w:rPr>
        <mc:AlternateContent>
          <mc:Choice Requires="wpg">
            <w:drawing>
              <wp:anchor distT="0" distB="0" distL="114300" distR="114300" simplePos="0" relativeHeight="251658240" behindDoc="0" locked="0" layoutInCell="1" allowOverlap="1" wp14:anchorId="528ECD6E" wp14:editId="6B1F6027">
                <wp:simplePos x="0" y="0"/>
                <wp:positionH relativeFrom="column">
                  <wp:posOffset>2196465</wp:posOffset>
                </wp:positionH>
                <wp:positionV relativeFrom="paragraph">
                  <wp:posOffset>1270423</wp:posOffset>
                </wp:positionV>
                <wp:extent cx="1351280" cy="1351280"/>
                <wp:effectExtent l="0" t="0" r="20320" b="20320"/>
                <wp:wrapNone/>
                <wp:docPr id="13" name="Grupa 13"/>
                <wp:cNvGraphicFramePr/>
                <a:graphic xmlns:a="http://schemas.openxmlformats.org/drawingml/2006/main">
                  <a:graphicData uri="http://schemas.microsoft.com/office/word/2010/wordprocessingGroup">
                    <wpg:wgp>
                      <wpg:cNvGrpSpPr/>
                      <wpg:grpSpPr>
                        <a:xfrm>
                          <a:off x="0" y="0"/>
                          <a:ext cx="1351280" cy="1351280"/>
                          <a:chOff x="0" y="0"/>
                          <a:chExt cx="1351280" cy="1351280"/>
                        </a:xfrm>
                      </wpg:grpSpPr>
                      <wps:wsp>
                        <wps:cNvPr id="6" name="Elipsa 6"/>
                        <wps:cNvSpPr/>
                        <wps:spPr>
                          <a:xfrm>
                            <a:off x="0" y="0"/>
                            <a:ext cx="1351280" cy="135128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Elipsa 7"/>
                        <wps:cNvSpPr/>
                        <wps:spPr>
                          <a:xfrm>
                            <a:off x="550333" y="406400"/>
                            <a:ext cx="350520" cy="35052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avni poveznik sa strelicom 9"/>
                        <wps:cNvCnPr/>
                        <wps:spPr>
                          <a:xfrm flipH="1">
                            <a:off x="114300" y="698500"/>
                            <a:ext cx="464820" cy="314960"/>
                          </a:xfrm>
                          <a:prstGeom prst="straightConnector1">
                            <a:avLst/>
                          </a:prstGeom>
                          <a:ln>
                            <a:headEnd type="triangle"/>
                            <a:tailEnd type="triangle"/>
                          </a:ln>
                        </wps:spPr>
                        <wps:style>
                          <a:lnRef idx="3">
                            <a:schemeClr val="dk1"/>
                          </a:lnRef>
                          <a:fillRef idx="0">
                            <a:schemeClr val="dk1"/>
                          </a:fillRef>
                          <a:effectRef idx="2">
                            <a:schemeClr val="dk1"/>
                          </a:effectRef>
                          <a:fontRef idx="minor">
                            <a:schemeClr val="tx1"/>
                          </a:fontRef>
                        </wps:style>
                        <wps:bodyPr/>
                      </wps:wsp>
                      <wps:wsp>
                        <wps:cNvPr id="10" name="Elipsa 10"/>
                        <wps:cNvSpPr/>
                        <wps:spPr>
                          <a:xfrm>
                            <a:off x="660400" y="499534"/>
                            <a:ext cx="137160" cy="137160"/>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avni poveznik sa strelicom 12"/>
                        <wps:cNvCnPr/>
                        <wps:spPr>
                          <a:xfrm flipH="1">
                            <a:off x="656167" y="622300"/>
                            <a:ext cx="45719" cy="134620"/>
                          </a:xfrm>
                          <a:prstGeom prst="straightConnector1">
                            <a:avLst/>
                          </a:prstGeom>
                          <a:ln>
                            <a:headEnd type="triangle"/>
                            <a:tailEnd type="triangle"/>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xmlns:arto="http://schemas.microsoft.com/office/word/2006/arto">
            <w:pict>
              <v:group w14:anchorId="226CDA1A" id="Grupa 13" o:spid="_x0000_s1026" style="position:absolute;margin-left:172.95pt;margin-top:100.05pt;width:106.4pt;height:106.4pt;z-index:251658240" coordsize="13512,13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Gz7XAQAABIUAAAOAAAAZHJzL2Uyb0RvYy54bWzsWFFv2zYQfh+w/0DofbFkS3IsxCkCN8kG&#10;BG3QdOgzQ1GWUIrkSMZ2+ut3JEXZSWzPSbFgA5wHhRTvjnen4/edefZh1TK0oEo3gk+j5CSOEOVE&#10;lA2fT6M/v179dhohbTAvMROcTqNHqqMP57/+craUBR2KWrCSKgRGuC6WchrVxshiMNCkpi3WJ0JS&#10;DouVUC02MFXzQanwEqy3bDCM43ywFKqUShCqNbz96Bejc2e/qigxn6tKU4PYNALfjHsq97y3z8H5&#10;GS7mCsu6IZ0b+A1etLjhsGlv6iM2GD2o5oWptiFKaFGZEyLagaiqhlAXA0STxM+iuVbiQbpY5sVy&#10;Lvs0QWqf5enNZsmnxbWSd/JWQSaWcg65cDMby6pSrf0PXqKVS9ljnzK6MojAy2SUJcNTyCyBtTBx&#10;SSU1ZP6FHqkv/0FzEDYePHFnKaFA9DoH+udycFdjSV1qdQE5uFWoKadRHiGOWyjTS9ZIjVFu68Pu&#10;DCJ9jnShIV0/m6A+TFxIpc01FS2yg2lEmd3cOocLvLjRBnwA6SBlX3Nx1TDm0sw4WkLmJ3EWOw0t&#10;WFPaVSun1fx+xhRaYCj/q6sY/mxEYG1DDGaMw0sbp4/Mjcwjo9YG419oBdmBjz30O9izSXuzmBDK&#10;TeKXalxSv1u2uVnQcFs7g9ZyBV72tjsDQdIbCba9z528VaXuaPfKXej7lHsNt7PgplduGy7UtsgY&#10;RNXt7OVDknxqbJbuRfkItaOEBxYtyVUDH/EGa3OLFSAJnAxAR/MZHhUT8KVEN4pQLdSPbe+tPBQ3&#10;rEZoCcg0jfRfD1jRCLE/OJT9JElTC2VukmbjIUzU5sr95gp/aGcCvn4COCyJG1p5w8KwUqL9BiB6&#10;YXeFJcwJ7D2NiFFhMjMeMQGGCb24cGIAXxKbG34niTVus2or9OvqG1ayq2QDKPFJhKP2opq9rNXk&#10;4uLBiKpxpb7Oa5dvOPb+FP7r53/87PyPX3X+sywejUYRAiRM4zz1Zw1qtQO8URZn9ltZpOzGvroC&#10;zoYTfsSBwvH/S4w54sARB96jD5gEHPiCF7xBEkD7B2++I2gJtFGUNYB+aLIBDjPeNVCBQn0Tgyqg&#10;8t8DPnZ9VJKkI8AGCxP55BR40tpZw0Sap6c9TCTpJA+UvQMmwCHczGszE5xDuyuUB+MdnYNlelzU&#10;FJeXvETmUUKzY1SD+ZxR74fBDdu+dnijMNpGp+X3QKfbO4CtJL5W2s3+W9uSteIbmN+sgqvVfua3&#10;gGT56v0oKoHKedKjwgvwwjpxUJOa57FlJkdSk0k2Sp9WXzIaJ1BxXTvvxh50d1TfAc3qRqt5YEfq&#10;G9InTeqBmoeX6NaiCf2mPSP62Msee9n/cS+bDANQ7CMxkFqjx2tYLM/yJId+2bLYcGgJDexssFg2&#10;ToBF/a1AmgOh7YWR/yKJ7UUIH80riCxAi1fcTWYH/A5+N0JzNzBw8eR+tneXZPZma3PuCHB9lXf+&#10;NwAAAP//AwBQSwMEFAAGAAgAAAAhAOTKVGPiAAAACwEAAA8AAABkcnMvZG93bnJldi54bWxMj0FP&#10;wkAQhe8m/ofNmHiT7QJVKJ0SQtQTMRFMDLelHdqG7m7TXdry7x1Pepy8L+99k65H04ieOl87i6Am&#10;EQiyuStqWyJ8Hd6eFiB80LbQjbOEcCMP6+z+LtVJ4Qb7Sf0+lIJLrE80QhVCm0jp84qM9hPXkuXs&#10;7DqjA59dKYtOD1xuGjmNomdpdG15odItbSvKL/urQXgf9LCZqdd+dzlvb8dD/PG9U4T4+DBuViAC&#10;jeEPhl99VoeMnU7uagsvGoTZPF4yisAzCgQTcbx4AXFCmKvpEmSWyv8/ZD8AAAD//wMAUEsBAi0A&#10;FAAGAAgAAAAhALaDOJL+AAAA4QEAABMAAAAAAAAAAAAAAAAAAAAAAFtDb250ZW50X1R5cGVzXS54&#10;bWxQSwECLQAUAAYACAAAACEAOP0h/9YAAACUAQAACwAAAAAAAAAAAAAAAAAvAQAAX3JlbHMvLnJl&#10;bHNQSwECLQAUAAYACAAAACEAm+xs+1wEAAASFAAADgAAAAAAAAAAAAAAAAAuAgAAZHJzL2Uyb0Rv&#10;Yy54bWxQSwECLQAUAAYACAAAACEA5MpUY+IAAAALAQAADwAAAAAAAAAAAAAAAAC2BgAAZHJzL2Rv&#10;d25yZXYueG1sUEsFBgAAAAAEAAQA8wAAAMUHAAAAAA==&#10;">
                <v:oval id="Elipsa 6" o:spid="_x0000_s1027" style="position:absolute;width:13512;height:13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aD8vwAAANoAAAAPAAAAZHJzL2Rvd25yZXYueG1sRI9Lq8Iw&#10;FIT3F/wP4Qjurqnii2oUEQR153N9aI5tsTmpTVrrvzfChbscZuYbZrFqTSEaqlxuWcGgH4EgTqzO&#10;OVVwOW9/ZyCcR9ZYWCYFb3KwWnZ+Fhhr++IjNSefigBhF6OCzPsyltIlGRl0fVsSB+9uK4M+yCqV&#10;usJXgJtCDqNoIg3mHBYyLGmTUfI41UbBdH+43qhu3LMZT0fP2o8efLZK9brteg7CU+v/w3/tnVYw&#10;ge+VcAPk8gMAAP//AwBQSwECLQAUAAYACAAAACEA2+H2y+4AAACFAQAAEwAAAAAAAAAAAAAAAAAA&#10;AAAAW0NvbnRlbnRfVHlwZXNdLnhtbFBLAQItABQABgAIAAAAIQBa9CxbvwAAABUBAAALAAAAAAAA&#10;AAAAAAAAAB8BAABfcmVscy8ucmVsc1BLAQItABQABgAIAAAAIQD9GaD8vwAAANoAAAAPAAAAAAAA&#10;AAAAAAAAAAcCAABkcnMvZG93bnJldi54bWxQSwUGAAAAAAMAAwC3AAAA8wIAAAAA&#10;" filled="f" strokecolor="red" strokeweight="1.5pt">
                  <v:stroke joinstyle="miter"/>
                </v:oval>
                <v:oval id="Elipsa 7" o:spid="_x0000_s1028" style="position:absolute;left:5503;top:4064;width:3505;height:35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QVnwgAAANoAAAAPAAAAZHJzL2Rvd25yZXYueG1sRI/NasMw&#10;EITvhb6D2EJvjZzixsWNHEKg0ObWOMl5sTa2sbVyLPmnbx8VCjkOM98Ms97MphUj9a62rGC5iEAQ&#10;F1bXXCo45p8v7yCcR9bYWiYFv+Rgkz0+rDHVduIfGg++FKGEXYoKKu+7VEpXVGTQLWxHHLyL7Q36&#10;IPtS6h6nUG5a+RpFK2mw5rBQYUe7iormMBgFyff+dKZhdNfxLYmvg48bzq1Sz0/z9gOEp9nfw//0&#10;lw4c/F0JN0BmNwAAAP//AwBQSwECLQAUAAYACAAAACEA2+H2y+4AAACFAQAAEwAAAAAAAAAAAAAA&#10;AAAAAAAAW0NvbnRlbnRfVHlwZXNdLnhtbFBLAQItABQABgAIAAAAIQBa9CxbvwAAABUBAAALAAAA&#10;AAAAAAAAAAAAAB8BAABfcmVscy8ucmVsc1BLAQItABQABgAIAAAAIQCSVQVnwgAAANoAAAAPAAAA&#10;AAAAAAAAAAAAAAcCAABkcnMvZG93bnJldi54bWxQSwUGAAAAAAMAAwC3AAAA9gIAAAAA&#10;" filled="f" strokecolor="red" strokeweight="1.5pt">
                  <v:stroke joinstyle="miter"/>
                </v:oval>
                <v:shapetype id="_x0000_t32" coordsize="21600,21600" o:spt="32" o:oned="t" path="m,l21600,21600e" filled="f">
                  <v:path arrowok="t" fillok="f" o:connecttype="none"/>
                  <o:lock v:ext="edit" shapetype="t"/>
                </v:shapetype>
                <v:shape id="Ravni poveznik sa strelicom 9" o:spid="_x0000_s1029" type="#_x0000_t32" style="position:absolute;left:1143;top:6985;width:4648;height:314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6rXxAAAANoAAAAPAAAAZHJzL2Rvd25yZXYueG1sRI9BawIx&#10;FITvgv8hPKEXqVkFpd0aRUSh4Km6214fm9fN0s3LkqTr2l/fFAoeh5n5hllvB9uKnnxoHCuYzzIQ&#10;xJXTDdcKisvx8QlEiMgaW8ek4EYBtpvxaI25dld+o/4ca5EgHHJUYGLscilDZchimLmOOHmfzluM&#10;Sfpaao/XBLetXGTZSlpsOC0Y7GhvqPo6f1sFP9OPYt/5fvdeF4dTuRyOC3MrlXqYDLsXEJGGeA//&#10;t1+1gmf4u5JugNz8AgAA//8DAFBLAQItABQABgAIAAAAIQDb4fbL7gAAAIUBAAATAAAAAAAAAAAA&#10;AAAAAAAAAABbQ29udGVudF9UeXBlc10ueG1sUEsBAi0AFAAGAAgAAAAhAFr0LFu/AAAAFQEAAAsA&#10;AAAAAAAAAAAAAAAAHwEAAF9yZWxzLy5yZWxzUEsBAi0AFAAGAAgAAAAhAFvHqtfEAAAA2gAAAA8A&#10;AAAAAAAAAAAAAAAABwIAAGRycy9kb3ducmV2LnhtbFBLBQYAAAAAAwADALcAAAD4AgAAAAA=&#10;" strokecolor="black [3200]" strokeweight="1.5pt">
                  <v:stroke startarrow="block" endarrow="block" joinstyle="miter"/>
                </v:shape>
                <v:oval id="Elipsa 10" o:spid="_x0000_s1030" style="position:absolute;left:6604;top:4995;width:1371;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c2awwAAANsAAAAPAAAAZHJzL2Rvd25yZXYueG1sRI9Ba8Mw&#10;DIXvg/4Ho0Fvq9MeRknjljIY9FDolq3dVYvVJCyWTewm6b+fDoPdJN7Te5+K3eQ6NVAfW88GlosM&#10;FHHlbcu1gc+P16c1qJiQLXaeycCdIuy2s4cCc+tHfqehTLWSEI45GmhSCrnWsWrIYVz4QCza1fcO&#10;k6x9rW2Po4S7Tq+y7Fk7bFkaGgz00lD1U96cgTAdv5fn8OYvcR0cjeXXgCc2Zv447TegEk3p3/x3&#10;fbCCL/Tyiwygt78AAAD//wMAUEsBAi0AFAAGAAgAAAAhANvh9svuAAAAhQEAABMAAAAAAAAAAAAA&#10;AAAAAAAAAFtDb250ZW50X1R5cGVzXS54bWxQSwECLQAUAAYACAAAACEAWvQsW78AAAAVAQAACwAA&#10;AAAAAAAAAAAAAAAfAQAAX3JlbHMvLnJlbHNQSwECLQAUAAYACAAAACEA9jXNmsMAAADbAAAADwAA&#10;AAAAAAAAAAAAAAAHAgAAZHJzL2Rvd25yZXYueG1sUEsFBgAAAAADAAMAtwAAAPcCAAAAAA==&#10;" fillcolor="red" strokecolor="red" strokeweight="1pt">
                  <v:stroke joinstyle="miter"/>
                </v:oval>
                <v:shape id="Ravni poveznik sa strelicom 12" o:spid="_x0000_s1031" type="#_x0000_t32" style="position:absolute;left:6561;top:6223;width:457;height:13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kECvwAAANsAAAAPAAAAZHJzL2Rvd25yZXYueG1sRE9Li8Iw&#10;EL4v+B/CCHtbU3tYpRpFBMFb6wO8js3YFJtJaaKt/94IC3ubj+85y/VgG/GkzteOFUwnCQji0uma&#10;KwXn0+5nDsIHZI2NY1LwIg/r1ehriZl2PR/oeQyViCHsM1RgQmgzKX1pyKKfuJY4cjfXWQwRdpXU&#10;HfYx3DYyTZJfabHm2GCwpa2h8n58WAV58ZBGX86v6yE1xT7PizCb9Up9j4fNAkSgIfyL/9x7Heen&#10;8PklHiBXbwAAAP//AwBQSwECLQAUAAYACAAAACEA2+H2y+4AAACFAQAAEwAAAAAAAAAAAAAAAAAA&#10;AAAAW0NvbnRlbnRfVHlwZXNdLnhtbFBLAQItABQABgAIAAAAIQBa9CxbvwAAABUBAAALAAAAAAAA&#10;AAAAAAAAAB8BAABfcmVscy8ucmVsc1BLAQItABQABgAIAAAAIQAFikECvwAAANsAAAAPAAAAAAAA&#10;AAAAAAAAAAcCAABkcnMvZG93bnJldi54bWxQSwUGAAAAAAMAAwC3AAAA8wIAAAAA&#10;" strokecolor="#5b9bd5 [3204]" strokeweight="1pt">
                  <v:stroke startarrow="block" endarrow="block" joinstyle="miter"/>
                </v:shape>
              </v:group>
            </w:pict>
          </mc:Fallback>
        </mc:AlternateContent>
      </w:r>
      <w:r w:rsidR="00634AF2">
        <w:rPr>
          <w:noProof/>
        </w:rPr>
        <w:drawing>
          <wp:inline distT="0" distB="0" distL="0" distR="0" wp14:anchorId="2C650A81" wp14:editId="5E6584A3">
            <wp:extent cx="2968704" cy="3733800"/>
            <wp:effectExtent l="0" t="0" r="3175" b="0"/>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8550" r="3163" b="11"/>
                    <a:stretch/>
                  </pic:blipFill>
                  <pic:spPr bwMode="auto">
                    <a:xfrm>
                      <a:off x="0" y="0"/>
                      <a:ext cx="2983526" cy="3752442"/>
                    </a:xfrm>
                    <a:prstGeom prst="rect">
                      <a:avLst/>
                    </a:prstGeom>
                    <a:noFill/>
                    <a:ln>
                      <a:noFill/>
                    </a:ln>
                    <a:extLst>
                      <a:ext uri="{53640926-AAD7-44D8-BBD7-CCE9431645EC}">
                        <a14:shadowObscured xmlns:a14="http://schemas.microsoft.com/office/drawing/2010/main"/>
                      </a:ext>
                    </a:extLst>
                  </pic:spPr>
                </pic:pic>
              </a:graphicData>
            </a:graphic>
          </wp:inline>
        </w:drawing>
      </w:r>
    </w:p>
    <w:p w14:paraId="1E6220AB" w14:textId="20874D5D" w:rsidR="005358E3" w:rsidRPr="006C7C18" w:rsidRDefault="003E35E3" w:rsidP="003E35E3">
      <w:pPr>
        <w:pStyle w:val="Caption"/>
        <w:jc w:val="left"/>
        <w:rPr>
          <w:b w:val="0"/>
          <w:sz w:val="20"/>
          <w:szCs w:val="20"/>
        </w:rPr>
      </w:pPr>
      <w:bookmarkStart w:id="50" w:name="_Toc107444801"/>
      <w:r w:rsidRPr="006C7C18">
        <w:rPr>
          <w:sz w:val="20"/>
          <w:szCs w:val="20"/>
        </w:rPr>
        <w:t xml:space="preserve">Slika </w:t>
      </w:r>
      <w:r w:rsidR="0032116E">
        <w:rPr>
          <w:sz w:val="20"/>
          <w:szCs w:val="20"/>
        </w:rPr>
        <w:fldChar w:fldCharType="begin"/>
      </w:r>
      <w:r w:rsidR="0032116E">
        <w:rPr>
          <w:sz w:val="20"/>
          <w:szCs w:val="20"/>
        </w:rPr>
        <w:instrText xml:space="preserve"> STYLEREF 1 \s </w:instrText>
      </w:r>
      <w:r w:rsidR="0032116E">
        <w:rPr>
          <w:sz w:val="20"/>
          <w:szCs w:val="20"/>
        </w:rPr>
        <w:fldChar w:fldCharType="separate"/>
      </w:r>
      <w:r w:rsidR="0032116E">
        <w:rPr>
          <w:noProof/>
          <w:sz w:val="20"/>
          <w:szCs w:val="20"/>
        </w:rPr>
        <w:t>6</w:t>
      </w:r>
      <w:r w:rsidR="0032116E">
        <w:rPr>
          <w:sz w:val="20"/>
          <w:szCs w:val="20"/>
        </w:rPr>
        <w:fldChar w:fldCharType="end"/>
      </w:r>
      <w:r w:rsidR="0032116E">
        <w:rPr>
          <w:sz w:val="20"/>
          <w:szCs w:val="20"/>
        </w:rPr>
        <w:noBreakHyphen/>
      </w:r>
      <w:r w:rsidR="0032116E">
        <w:rPr>
          <w:sz w:val="20"/>
          <w:szCs w:val="20"/>
        </w:rPr>
        <w:fldChar w:fldCharType="begin"/>
      </w:r>
      <w:r w:rsidR="0032116E">
        <w:rPr>
          <w:sz w:val="20"/>
          <w:szCs w:val="20"/>
        </w:rPr>
        <w:instrText xml:space="preserve"> SEQ Slika \* ARABIC \s 1 </w:instrText>
      </w:r>
      <w:r w:rsidR="0032116E">
        <w:rPr>
          <w:sz w:val="20"/>
          <w:szCs w:val="20"/>
        </w:rPr>
        <w:fldChar w:fldCharType="separate"/>
      </w:r>
      <w:r w:rsidR="0032116E">
        <w:rPr>
          <w:noProof/>
          <w:sz w:val="20"/>
          <w:szCs w:val="20"/>
        </w:rPr>
        <w:t>3</w:t>
      </w:r>
      <w:r w:rsidR="0032116E">
        <w:rPr>
          <w:sz w:val="20"/>
          <w:szCs w:val="20"/>
        </w:rPr>
        <w:fldChar w:fldCharType="end"/>
      </w:r>
      <w:r w:rsidRPr="006C7C18">
        <w:rPr>
          <w:sz w:val="20"/>
          <w:szCs w:val="20"/>
        </w:rPr>
        <w:t xml:space="preserve"> </w:t>
      </w:r>
      <w:r w:rsidRPr="006C7C18">
        <w:rPr>
          <w:b w:val="0"/>
          <w:bCs w:val="0"/>
          <w:sz w:val="20"/>
          <w:szCs w:val="20"/>
        </w:rPr>
        <w:t>Nastali ljevkasti i čisti odlom na betonskoj ploči s duljinom punjenja 1 cm</w:t>
      </w:r>
      <w:bookmarkEnd w:id="50"/>
    </w:p>
    <w:p w14:paraId="07D0EE72" w14:textId="15995BF1" w:rsidR="00FD15FE" w:rsidRPr="00FD15FE" w:rsidRDefault="00976195" w:rsidP="00FD15FE">
      <w:r>
        <w:lastRenderedPageBreak/>
        <w:t xml:space="preserve">Također, slika 6-4 vezana je uz prethodno </w:t>
      </w:r>
      <w:r w:rsidR="005C56D1">
        <w:t>izvedeno ispitivanje</w:t>
      </w:r>
      <w:r>
        <w:t>.</w:t>
      </w:r>
      <w:r w:rsidR="005431F9">
        <w:t xml:space="preserve"> Na slici su prikazane</w:t>
      </w:r>
      <w:r>
        <w:t xml:space="preserve"> nastale mikropukotine koje se šire materijalom nakon otpucavanja</w:t>
      </w:r>
      <w:r w:rsidR="0008163B">
        <w:t xml:space="preserve"> i koje se nalaze u zoni </w:t>
      </w:r>
      <w:r w:rsidR="002E7518">
        <w:t>frakturiranja materijala oko minske bušotine</w:t>
      </w:r>
      <w:r w:rsidR="0008163B">
        <w:t xml:space="preserve">. </w:t>
      </w:r>
      <w:r w:rsidR="00FB0318">
        <w:t xml:space="preserve">Duljina mikroputine iznosi </w:t>
      </w:r>
      <w:r w:rsidR="002E7518">
        <w:t>približno</w:t>
      </w:r>
      <w:r w:rsidR="00FB0318">
        <w:t xml:space="preserve"> 8 cm.</w:t>
      </w:r>
    </w:p>
    <w:p w14:paraId="1A1A496C" w14:textId="77777777" w:rsidR="000058B7" w:rsidRDefault="00D00FFD" w:rsidP="000058B7">
      <w:pPr>
        <w:jc w:val="center"/>
      </w:pPr>
      <w:r>
        <w:rPr>
          <w:noProof/>
        </w:rPr>
        <w:drawing>
          <wp:inline distT="0" distB="0" distL="0" distR="0" wp14:anchorId="46E0123F" wp14:editId="79CC24A2">
            <wp:extent cx="3177540" cy="3641555"/>
            <wp:effectExtent l="0" t="0" r="3810" b="0"/>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8060" t="10945" b="9949"/>
                    <a:stretch/>
                  </pic:blipFill>
                  <pic:spPr bwMode="auto">
                    <a:xfrm>
                      <a:off x="0" y="0"/>
                      <a:ext cx="3191226" cy="3657240"/>
                    </a:xfrm>
                    <a:prstGeom prst="rect">
                      <a:avLst/>
                    </a:prstGeom>
                    <a:noFill/>
                    <a:ln>
                      <a:noFill/>
                    </a:ln>
                    <a:extLst>
                      <a:ext uri="{53640926-AAD7-44D8-BBD7-CCE9431645EC}">
                        <a14:shadowObscured xmlns:a14="http://schemas.microsoft.com/office/drawing/2010/main"/>
                      </a:ext>
                    </a:extLst>
                  </pic:spPr>
                </pic:pic>
              </a:graphicData>
            </a:graphic>
          </wp:inline>
        </w:drawing>
      </w:r>
    </w:p>
    <w:p w14:paraId="13F3354D" w14:textId="54B61201" w:rsidR="0090481B" w:rsidRPr="00834F79" w:rsidRDefault="000058B7" w:rsidP="000058B7">
      <w:pPr>
        <w:pStyle w:val="Caption"/>
        <w:jc w:val="left"/>
        <w:rPr>
          <w:b w:val="0"/>
          <w:sz w:val="20"/>
          <w:szCs w:val="20"/>
        </w:rPr>
      </w:pPr>
      <w:bookmarkStart w:id="51" w:name="_Toc107444802"/>
      <w:r w:rsidRPr="00834F79">
        <w:rPr>
          <w:sz w:val="20"/>
          <w:szCs w:val="20"/>
        </w:rPr>
        <w:t xml:space="preserve">Slika </w:t>
      </w:r>
      <w:r w:rsidR="0032116E">
        <w:rPr>
          <w:sz w:val="20"/>
          <w:szCs w:val="20"/>
        </w:rPr>
        <w:fldChar w:fldCharType="begin"/>
      </w:r>
      <w:r w:rsidR="0032116E">
        <w:rPr>
          <w:sz w:val="20"/>
          <w:szCs w:val="20"/>
        </w:rPr>
        <w:instrText xml:space="preserve"> STYLEREF 1 \s </w:instrText>
      </w:r>
      <w:r w:rsidR="0032116E">
        <w:rPr>
          <w:sz w:val="20"/>
          <w:szCs w:val="20"/>
        </w:rPr>
        <w:fldChar w:fldCharType="separate"/>
      </w:r>
      <w:r w:rsidR="0032116E">
        <w:rPr>
          <w:noProof/>
          <w:sz w:val="20"/>
          <w:szCs w:val="20"/>
        </w:rPr>
        <w:t>6</w:t>
      </w:r>
      <w:r w:rsidR="0032116E">
        <w:rPr>
          <w:sz w:val="20"/>
          <w:szCs w:val="20"/>
        </w:rPr>
        <w:fldChar w:fldCharType="end"/>
      </w:r>
      <w:r w:rsidR="0032116E">
        <w:rPr>
          <w:sz w:val="20"/>
          <w:szCs w:val="20"/>
        </w:rPr>
        <w:noBreakHyphen/>
      </w:r>
      <w:r w:rsidR="0032116E">
        <w:rPr>
          <w:sz w:val="20"/>
          <w:szCs w:val="20"/>
        </w:rPr>
        <w:fldChar w:fldCharType="begin"/>
      </w:r>
      <w:r w:rsidR="0032116E">
        <w:rPr>
          <w:sz w:val="20"/>
          <w:szCs w:val="20"/>
        </w:rPr>
        <w:instrText xml:space="preserve"> SEQ Slika \* ARABIC \s 1 </w:instrText>
      </w:r>
      <w:r w:rsidR="0032116E">
        <w:rPr>
          <w:sz w:val="20"/>
          <w:szCs w:val="20"/>
        </w:rPr>
        <w:fldChar w:fldCharType="separate"/>
      </w:r>
      <w:r w:rsidR="0032116E">
        <w:rPr>
          <w:noProof/>
          <w:sz w:val="20"/>
          <w:szCs w:val="20"/>
        </w:rPr>
        <w:t>4</w:t>
      </w:r>
      <w:r w:rsidR="0032116E">
        <w:rPr>
          <w:sz w:val="20"/>
          <w:szCs w:val="20"/>
        </w:rPr>
        <w:fldChar w:fldCharType="end"/>
      </w:r>
      <w:r w:rsidRPr="00834F79">
        <w:rPr>
          <w:sz w:val="20"/>
          <w:szCs w:val="20"/>
        </w:rPr>
        <w:t xml:space="preserve"> </w:t>
      </w:r>
      <w:r w:rsidRPr="00834F79">
        <w:rPr>
          <w:b w:val="0"/>
          <w:bCs w:val="0"/>
          <w:sz w:val="20"/>
          <w:szCs w:val="20"/>
        </w:rPr>
        <w:t>Prikaz mikropukotine nakon detonacije eksplozivnog punjenja duljine 1 cm</w:t>
      </w:r>
      <w:bookmarkEnd w:id="51"/>
    </w:p>
    <w:p w14:paraId="516F966B" w14:textId="62CFABBB" w:rsidR="00476E77" w:rsidRPr="00476E77" w:rsidRDefault="00476E77" w:rsidP="00476E77">
      <w:r>
        <w:t>Duljina eksplozivnog punjenja od 2 cm kod emulzijskog eksploziva izazvala je potpuni lom betonske ploče vidljiv na slici 6-5.</w:t>
      </w:r>
    </w:p>
    <w:p w14:paraId="5F04718F" w14:textId="77777777" w:rsidR="00D407FF" w:rsidRDefault="0015343A" w:rsidP="00D407FF">
      <w:pPr>
        <w:jc w:val="center"/>
      </w:pPr>
      <w:r>
        <w:rPr>
          <w:noProof/>
        </w:rPr>
        <w:drawing>
          <wp:inline distT="0" distB="0" distL="0" distR="0" wp14:anchorId="155FFB83" wp14:editId="0FA4B36D">
            <wp:extent cx="2269568" cy="2987040"/>
            <wp:effectExtent l="0" t="0" r="0" b="3810"/>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6444" b="7557"/>
                    <a:stretch/>
                  </pic:blipFill>
                  <pic:spPr bwMode="auto">
                    <a:xfrm>
                      <a:off x="0" y="0"/>
                      <a:ext cx="2279495" cy="3000106"/>
                    </a:xfrm>
                    <a:prstGeom prst="rect">
                      <a:avLst/>
                    </a:prstGeom>
                    <a:noFill/>
                    <a:ln>
                      <a:noFill/>
                    </a:ln>
                    <a:extLst>
                      <a:ext uri="{53640926-AAD7-44D8-BBD7-CCE9431645EC}">
                        <a14:shadowObscured xmlns:a14="http://schemas.microsoft.com/office/drawing/2010/main"/>
                      </a:ext>
                    </a:extLst>
                  </pic:spPr>
                </pic:pic>
              </a:graphicData>
            </a:graphic>
          </wp:inline>
        </w:drawing>
      </w:r>
    </w:p>
    <w:p w14:paraId="0659CCBC" w14:textId="769CF821" w:rsidR="00FC327C" w:rsidRPr="00834F79" w:rsidRDefault="00D407FF" w:rsidP="00D407FF">
      <w:pPr>
        <w:pStyle w:val="Caption"/>
        <w:jc w:val="left"/>
        <w:rPr>
          <w:b w:val="0"/>
          <w:sz w:val="20"/>
          <w:szCs w:val="20"/>
        </w:rPr>
      </w:pPr>
      <w:bookmarkStart w:id="52" w:name="_Toc107444803"/>
      <w:r w:rsidRPr="00834F79">
        <w:rPr>
          <w:sz w:val="20"/>
          <w:szCs w:val="20"/>
        </w:rPr>
        <w:t xml:space="preserve">Slika </w:t>
      </w:r>
      <w:r w:rsidR="0032116E">
        <w:rPr>
          <w:sz w:val="20"/>
          <w:szCs w:val="20"/>
        </w:rPr>
        <w:fldChar w:fldCharType="begin"/>
      </w:r>
      <w:r w:rsidR="0032116E">
        <w:rPr>
          <w:sz w:val="20"/>
          <w:szCs w:val="20"/>
        </w:rPr>
        <w:instrText xml:space="preserve"> STYLEREF 1 \s </w:instrText>
      </w:r>
      <w:r w:rsidR="0032116E">
        <w:rPr>
          <w:sz w:val="20"/>
          <w:szCs w:val="20"/>
        </w:rPr>
        <w:fldChar w:fldCharType="separate"/>
      </w:r>
      <w:r w:rsidR="0032116E">
        <w:rPr>
          <w:noProof/>
          <w:sz w:val="20"/>
          <w:szCs w:val="20"/>
        </w:rPr>
        <w:t>6</w:t>
      </w:r>
      <w:r w:rsidR="0032116E">
        <w:rPr>
          <w:sz w:val="20"/>
          <w:szCs w:val="20"/>
        </w:rPr>
        <w:fldChar w:fldCharType="end"/>
      </w:r>
      <w:r w:rsidR="0032116E">
        <w:rPr>
          <w:sz w:val="20"/>
          <w:szCs w:val="20"/>
        </w:rPr>
        <w:noBreakHyphen/>
      </w:r>
      <w:r w:rsidR="0032116E">
        <w:rPr>
          <w:sz w:val="20"/>
          <w:szCs w:val="20"/>
        </w:rPr>
        <w:fldChar w:fldCharType="begin"/>
      </w:r>
      <w:r w:rsidR="0032116E">
        <w:rPr>
          <w:sz w:val="20"/>
          <w:szCs w:val="20"/>
        </w:rPr>
        <w:instrText xml:space="preserve"> SEQ Slika \* ARABIC \s 1 </w:instrText>
      </w:r>
      <w:r w:rsidR="0032116E">
        <w:rPr>
          <w:sz w:val="20"/>
          <w:szCs w:val="20"/>
        </w:rPr>
        <w:fldChar w:fldCharType="separate"/>
      </w:r>
      <w:r w:rsidR="0032116E">
        <w:rPr>
          <w:noProof/>
          <w:sz w:val="20"/>
          <w:szCs w:val="20"/>
        </w:rPr>
        <w:t>5</w:t>
      </w:r>
      <w:r w:rsidR="0032116E">
        <w:rPr>
          <w:sz w:val="20"/>
          <w:szCs w:val="20"/>
        </w:rPr>
        <w:fldChar w:fldCharType="end"/>
      </w:r>
      <w:r w:rsidRPr="00834F79">
        <w:rPr>
          <w:sz w:val="20"/>
          <w:szCs w:val="20"/>
        </w:rPr>
        <w:t xml:space="preserve"> </w:t>
      </w:r>
      <w:r w:rsidRPr="00834F79">
        <w:rPr>
          <w:b w:val="0"/>
          <w:bCs w:val="0"/>
          <w:sz w:val="20"/>
          <w:szCs w:val="20"/>
        </w:rPr>
        <w:t>Betonska ploča nakon detonacije eksplozivnog punjenja duljine 2 cm</w:t>
      </w:r>
      <w:bookmarkEnd w:id="52"/>
    </w:p>
    <w:p w14:paraId="7DCD9637" w14:textId="3C64C8BC" w:rsidR="00FB0318" w:rsidRPr="00FB0318" w:rsidRDefault="00A01B94" w:rsidP="00FB0318">
      <w:r>
        <w:lastRenderedPageBreak/>
        <w:t xml:space="preserve">Slika 6-6 prikazuje </w:t>
      </w:r>
      <w:r w:rsidR="005577EB">
        <w:t>izgled betonske ploče prije i nakon detonacije</w:t>
      </w:r>
      <w:r w:rsidR="000D4B9C">
        <w:t xml:space="preserve"> emulzijskog eksploziva</w:t>
      </w:r>
      <w:r w:rsidR="007B30B3">
        <w:t>. R</w:t>
      </w:r>
      <w:r w:rsidR="00543A46">
        <w:t xml:space="preserve">adi se o </w:t>
      </w:r>
      <w:r w:rsidR="00FE3387">
        <w:t xml:space="preserve">bušotini promjera 8 mm s duljinom </w:t>
      </w:r>
      <w:r w:rsidR="002560E9">
        <w:t xml:space="preserve">eksplozivnog punjenja od 1 cm. </w:t>
      </w:r>
      <w:r w:rsidR="009E3199">
        <w:t>Radijus čistog odloma iznosi 8 mm, dok radiju</w:t>
      </w:r>
      <w:r w:rsidR="00F940F8">
        <w:t>s</w:t>
      </w:r>
      <w:r w:rsidR="009E3199">
        <w:t xml:space="preserve"> ljevkastog odloma iznosi 48 mm. </w:t>
      </w:r>
      <w:r w:rsidR="004B774C">
        <w:t xml:space="preserve">Također, naprezanja su prouzročila i potpuni lom betonske ploče. </w:t>
      </w:r>
    </w:p>
    <w:p w14:paraId="7F83AA6D" w14:textId="77777777" w:rsidR="00981C8E" w:rsidRDefault="00BB1F3C" w:rsidP="00981C8E">
      <w:pPr>
        <w:jc w:val="center"/>
      </w:pPr>
      <w:r>
        <w:rPr>
          <w:noProof/>
        </w:rPr>
        <w:drawing>
          <wp:inline distT="0" distB="0" distL="0" distR="0" wp14:anchorId="50B21116" wp14:editId="2D98F22B">
            <wp:extent cx="4587240" cy="3058160"/>
            <wp:effectExtent l="0" t="0" r="3810" b="8890"/>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87240" cy="3058160"/>
                    </a:xfrm>
                    <a:prstGeom prst="rect">
                      <a:avLst/>
                    </a:prstGeom>
                    <a:noFill/>
                    <a:ln>
                      <a:noFill/>
                    </a:ln>
                  </pic:spPr>
                </pic:pic>
              </a:graphicData>
            </a:graphic>
          </wp:inline>
        </w:drawing>
      </w:r>
    </w:p>
    <w:p w14:paraId="04E2E919" w14:textId="37BAD4CD" w:rsidR="00D407FF" w:rsidRPr="00834F79" w:rsidRDefault="00981C8E" w:rsidP="006B12AB">
      <w:pPr>
        <w:pStyle w:val="Caption"/>
        <w:jc w:val="left"/>
        <w:rPr>
          <w:b w:val="0"/>
          <w:sz w:val="20"/>
          <w:szCs w:val="20"/>
        </w:rPr>
      </w:pPr>
      <w:bookmarkStart w:id="53" w:name="_Toc107444804"/>
      <w:r w:rsidRPr="00834F79">
        <w:rPr>
          <w:sz w:val="20"/>
          <w:szCs w:val="20"/>
        </w:rPr>
        <w:t xml:space="preserve">Slika </w:t>
      </w:r>
      <w:r w:rsidR="0032116E">
        <w:rPr>
          <w:sz w:val="20"/>
          <w:szCs w:val="20"/>
        </w:rPr>
        <w:fldChar w:fldCharType="begin"/>
      </w:r>
      <w:r w:rsidR="0032116E">
        <w:rPr>
          <w:sz w:val="20"/>
          <w:szCs w:val="20"/>
        </w:rPr>
        <w:instrText xml:space="preserve"> STYLEREF 1 \s </w:instrText>
      </w:r>
      <w:r w:rsidR="0032116E">
        <w:rPr>
          <w:sz w:val="20"/>
          <w:szCs w:val="20"/>
        </w:rPr>
        <w:fldChar w:fldCharType="separate"/>
      </w:r>
      <w:r w:rsidR="0032116E">
        <w:rPr>
          <w:noProof/>
          <w:sz w:val="20"/>
          <w:szCs w:val="20"/>
        </w:rPr>
        <w:t>6</w:t>
      </w:r>
      <w:r w:rsidR="0032116E">
        <w:rPr>
          <w:sz w:val="20"/>
          <w:szCs w:val="20"/>
        </w:rPr>
        <w:fldChar w:fldCharType="end"/>
      </w:r>
      <w:r w:rsidR="0032116E">
        <w:rPr>
          <w:sz w:val="20"/>
          <w:szCs w:val="20"/>
        </w:rPr>
        <w:noBreakHyphen/>
      </w:r>
      <w:r w:rsidR="0032116E">
        <w:rPr>
          <w:sz w:val="20"/>
          <w:szCs w:val="20"/>
        </w:rPr>
        <w:fldChar w:fldCharType="begin"/>
      </w:r>
      <w:r w:rsidR="0032116E">
        <w:rPr>
          <w:sz w:val="20"/>
          <w:szCs w:val="20"/>
        </w:rPr>
        <w:instrText xml:space="preserve"> SEQ Slika \* ARABIC \s 1 </w:instrText>
      </w:r>
      <w:r w:rsidR="0032116E">
        <w:rPr>
          <w:sz w:val="20"/>
          <w:szCs w:val="20"/>
        </w:rPr>
        <w:fldChar w:fldCharType="separate"/>
      </w:r>
      <w:r w:rsidR="0032116E">
        <w:rPr>
          <w:noProof/>
          <w:sz w:val="20"/>
          <w:szCs w:val="20"/>
        </w:rPr>
        <w:t>6</w:t>
      </w:r>
      <w:r w:rsidR="0032116E">
        <w:rPr>
          <w:sz w:val="20"/>
          <w:szCs w:val="20"/>
        </w:rPr>
        <w:fldChar w:fldCharType="end"/>
      </w:r>
      <w:r w:rsidRPr="00834F79">
        <w:rPr>
          <w:sz w:val="20"/>
          <w:szCs w:val="20"/>
        </w:rPr>
        <w:t xml:space="preserve"> </w:t>
      </w:r>
      <w:r w:rsidRPr="00834F79">
        <w:rPr>
          <w:b w:val="0"/>
          <w:bCs w:val="0"/>
          <w:sz w:val="20"/>
          <w:szCs w:val="20"/>
        </w:rPr>
        <w:t xml:space="preserve">Betonska ploča </w:t>
      </w:r>
      <w:r w:rsidR="006B12AB" w:rsidRPr="00834F79">
        <w:rPr>
          <w:b w:val="0"/>
          <w:bCs w:val="0"/>
          <w:sz w:val="20"/>
          <w:szCs w:val="20"/>
        </w:rPr>
        <w:t xml:space="preserve">s bušotinom promjera 8 mm </w:t>
      </w:r>
      <w:r w:rsidRPr="00834F79">
        <w:rPr>
          <w:b w:val="0"/>
          <w:bCs w:val="0"/>
          <w:sz w:val="20"/>
          <w:szCs w:val="20"/>
        </w:rPr>
        <w:t>punjena emulzijskim eksplozivom duljine 1 cm prije i nakon detonacije</w:t>
      </w:r>
      <w:bookmarkEnd w:id="53"/>
    </w:p>
    <w:p w14:paraId="59EEC420" w14:textId="5F37A618" w:rsidR="00042254" w:rsidRPr="00042254" w:rsidRDefault="00042254" w:rsidP="00042254">
      <w:r>
        <w:t>Na slici 6-7 prikaza</w:t>
      </w:r>
      <w:r w:rsidR="00E30473">
        <w:t xml:space="preserve">na je betonska ploča prije i nakon ispitivanja. </w:t>
      </w:r>
      <w:r w:rsidR="00620D6D">
        <w:t xml:space="preserve">Bušotina promjera 10 mm punjena je </w:t>
      </w:r>
      <w:r w:rsidR="00E3097D">
        <w:t>emulzijskim eksplozivom duljine 1 cm</w:t>
      </w:r>
      <w:r w:rsidR="00BA0F0C">
        <w:t xml:space="preserve">. </w:t>
      </w:r>
      <w:r w:rsidR="00237707">
        <w:t>Zabilježeni</w:t>
      </w:r>
      <w:r w:rsidR="00A003C8">
        <w:t xml:space="preserve"> </w:t>
      </w:r>
      <w:r w:rsidR="006F6A6D">
        <w:t xml:space="preserve">čisti odlom je </w:t>
      </w:r>
      <w:r w:rsidR="00400D0D">
        <w:t>2,5 mm</w:t>
      </w:r>
      <w:r w:rsidR="00D956FB">
        <w:t xml:space="preserve"> dok je</w:t>
      </w:r>
      <w:r w:rsidR="006416F9">
        <w:t xml:space="preserve"> </w:t>
      </w:r>
      <w:r w:rsidR="00561D07">
        <w:t xml:space="preserve">ljevkasti odlom </w:t>
      </w:r>
      <w:r w:rsidR="00810907">
        <w:t xml:space="preserve">59 mm. </w:t>
      </w:r>
    </w:p>
    <w:p w14:paraId="5BF912CC" w14:textId="77777777" w:rsidR="00981C8E" w:rsidRDefault="007A79F7" w:rsidP="006B12AB">
      <w:pPr>
        <w:jc w:val="center"/>
      </w:pPr>
      <w:r>
        <w:rPr>
          <w:noProof/>
        </w:rPr>
        <w:drawing>
          <wp:inline distT="0" distB="0" distL="0" distR="0" wp14:anchorId="32330B95" wp14:editId="6EF0EA30">
            <wp:extent cx="4050000" cy="2700000"/>
            <wp:effectExtent l="0" t="0" r="8255" b="5715"/>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50000" cy="2700000"/>
                    </a:xfrm>
                    <a:prstGeom prst="rect">
                      <a:avLst/>
                    </a:prstGeom>
                    <a:noFill/>
                    <a:ln>
                      <a:noFill/>
                    </a:ln>
                  </pic:spPr>
                </pic:pic>
              </a:graphicData>
            </a:graphic>
          </wp:inline>
        </w:drawing>
      </w:r>
    </w:p>
    <w:p w14:paraId="7098FEDE" w14:textId="26E75EAF" w:rsidR="00BB1F3C" w:rsidRPr="00F207FD" w:rsidRDefault="00981C8E" w:rsidP="006B12AB">
      <w:pPr>
        <w:pStyle w:val="Caption"/>
        <w:jc w:val="left"/>
        <w:rPr>
          <w:b w:val="0"/>
          <w:sz w:val="20"/>
          <w:szCs w:val="20"/>
        </w:rPr>
      </w:pPr>
      <w:bookmarkStart w:id="54" w:name="_Toc107444805"/>
      <w:r w:rsidRPr="00F207FD">
        <w:rPr>
          <w:sz w:val="20"/>
          <w:szCs w:val="20"/>
        </w:rPr>
        <w:t xml:space="preserve">Slika </w:t>
      </w:r>
      <w:r w:rsidR="0032116E">
        <w:rPr>
          <w:sz w:val="20"/>
          <w:szCs w:val="20"/>
        </w:rPr>
        <w:fldChar w:fldCharType="begin"/>
      </w:r>
      <w:r w:rsidR="0032116E">
        <w:rPr>
          <w:sz w:val="20"/>
          <w:szCs w:val="20"/>
        </w:rPr>
        <w:instrText xml:space="preserve"> STYLEREF 1 \s </w:instrText>
      </w:r>
      <w:r w:rsidR="0032116E">
        <w:rPr>
          <w:sz w:val="20"/>
          <w:szCs w:val="20"/>
        </w:rPr>
        <w:fldChar w:fldCharType="separate"/>
      </w:r>
      <w:r w:rsidR="0032116E">
        <w:rPr>
          <w:noProof/>
          <w:sz w:val="20"/>
          <w:szCs w:val="20"/>
        </w:rPr>
        <w:t>6</w:t>
      </w:r>
      <w:r w:rsidR="0032116E">
        <w:rPr>
          <w:sz w:val="20"/>
          <w:szCs w:val="20"/>
        </w:rPr>
        <w:fldChar w:fldCharType="end"/>
      </w:r>
      <w:r w:rsidR="0032116E">
        <w:rPr>
          <w:sz w:val="20"/>
          <w:szCs w:val="20"/>
        </w:rPr>
        <w:noBreakHyphen/>
      </w:r>
      <w:r w:rsidR="0032116E">
        <w:rPr>
          <w:sz w:val="20"/>
          <w:szCs w:val="20"/>
        </w:rPr>
        <w:fldChar w:fldCharType="begin"/>
      </w:r>
      <w:r w:rsidR="0032116E">
        <w:rPr>
          <w:sz w:val="20"/>
          <w:szCs w:val="20"/>
        </w:rPr>
        <w:instrText xml:space="preserve"> SEQ Slika \* ARABIC \s 1 </w:instrText>
      </w:r>
      <w:r w:rsidR="0032116E">
        <w:rPr>
          <w:sz w:val="20"/>
          <w:szCs w:val="20"/>
        </w:rPr>
        <w:fldChar w:fldCharType="separate"/>
      </w:r>
      <w:r w:rsidR="0032116E">
        <w:rPr>
          <w:noProof/>
          <w:sz w:val="20"/>
          <w:szCs w:val="20"/>
        </w:rPr>
        <w:t>7</w:t>
      </w:r>
      <w:r w:rsidR="0032116E">
        <w:rPr>
          <w:sz w:val="20"/>
          <w:szCs w:val="20"/>
        </w:rPr>
        <w:fldChar w:fldCharType="end"/>
      </w:r>
      <w:r w:rsidRPr="00F207FD">
        <w:rPr>
          <w:sz w:val="20"/>
          <w:szCs w:val="20"/>
        </w:rPr>
        <w:t xml:space="preserve"> </w:t>
      </w:r>
      <w:r w:rsidRPr="00F207FD">
        <w:rPr>
          <w:b w:val="0"/>
          <w:bCs w:val="0"/>
          <w:sz w:val="20"/>
          <w:szCs w:val="20"/>
        </w:rPr>
        <w:t>Betonska ploča s bušotinom promjera 10 mm punjena emulzijskim eksplozivom duljine 1 cm prije i nakon detonacije</w:t>
      </w:r>
      <w:bookmarkEnd w:id="54"/>
    </w:p>
    <w:p w14:paraId="19A17D65" w14:textId="4D3B6108" w:rsidR="00AE5BF4" w:rsidRPr="00AE5BF4" w:rsidRDefault="00862D89" w:rsidP="00AE5BF4">
      <w:r>
        <w:lastRenderedPageBreak/>
        <w:t xml:space="preserve">Na slici 6-8 vidljiva je betonska ploča prije i nakon detonacije. Bušotina je promjera 12 mm </w:t>
      </w:r>
      <w:r w:rsidR="00696BF7">
        <w:t xml:space="preserve">te je u njoj 1 cm duljine punjenja emulzijskog eksploziva. </w:t>
      </w:r>
      <w:r w:rsidR="0045321F">
        <w:t>Naprezanja su slomila ploču</w:t>
      </w:r>
      <w:r w:rsidR="003D0106">
        <w:t xml:space="preserve">, a </w:t>
      </w:r>
      <w:r w:rsidR="006B4194">
        <w:t xml:space="preserve">radijus čistog odloma iznosi </w:t>
      </w:r>
      <w:r w:rsidR="00627691">
        <w:t xml:space="preserve">18 mm dok radijus ljevastog odloma iznosi </w:t>
      </w:r>
      <w:r w:rsidR="00983CE6">
        <w:t>103 mm.</w:t>
      </w:r>
    </w:p>
    <w:p w14:paraId="21123CF5" w14:textId="77777777" w:rsidR="006B12AB" w:rsidRDefault="00F171F6" w:rsidP="006B12AB">
      <w:pPr>
        <w:jc w:val="center"/>
      </w:pPr>
      <w:r>
        <w:rPr>
          <w:noProof/>
        </w:rPr>
        <w:drawing>
          <wp:inline distT="0" distB="0" distL="0" distR="0" wp14:anchorId="5742A6B9" wp14:editId="3A0B06B1">
            <wp:extent cx="4724400" cy="3149600"/>
            <wp:effectExtent l="0" t="0" r="0" b="0"/>
            <wp:docPr id="29"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732653" cy="3155102"/>
                    </a:xfrm>
                    <a:prstGeom prst="rect">
                      <a:avLst/>
                    </a:prstGeom>
                    <a:noFill/>
                    <a:ln>
                      <a:noFill/>
                    </a:ln>
                  </pic:spPr>
                </pic:pic>
              </a:graphicData>
            </a:graphic>
          </wp:inline>
        </w:drawing>
      </w:r>
    </w:p>
    <w:p w14:paraId="28F379A9" w14:textId="23765F16" w:rsidR="007A79F7" w:rsidRPr="00834F79" w:rsidRDefault="006B12AB" w:rsidP="006B12AB">
      <w:pPr>
        <w:pStyle w:val="Caption"/>
        <w:jc w:val="left"/>
        <w:rPr>
          <w:b w:val="0"/>
          <w:sz w:val="20"/>
          <w:szCs w:val="20"/>
        </w:rPr>
      </w:pPr>
      <w:bookmarkStart w:id="55" w:name="_Toc107444806"/>
      <w:r w:rsidRPr="00834F79">
        <w:rPr>
          <w:sz w:val="20"/>
          <w:szCs w:val="20"/>
        </w:rPr>
        <w:t xml:space="preserve">Slika </w:t>
      </w:r>
      <w:r w:rsidR="0032116E">
        <w:rPr>
          <w:sz w:val="20"/>
          <w:szCs w:val="20"/>
        </w:rPr>
        <w:fldChar w:fldCharType="begin"/>
      </w:r>
      <w:r w:rsidR="0032116E">
        <w:rPr>
          <w:sz w:val="20"/>
          <w:szCs w:val="20"/>
        </w:rPr>
        <w:instrText xml:space="preserve"> STYLEREF 1 \s </w:instrText>
      </w:r>
      <w:r w:rsidR="0032116E">
        <w:rPr>
          <w:sz w:val="20"/>
          <w:szCs w:val="20"/>
        </w:rPr>
        <w:fldChar w:fldCharType="separate"/>
      </w:r>
      <w:r w:rsidR="0032116E">
        <w:rPr>
          <w:noProof/>
          <w:sz w:val="20"/>
          <w:szCs w:val="20"/>
        </w:rPr>
        <w:t>6</w:t>
      </w:r>
      <w:r w:rsidR="0032116E">
        <w:rPr>
          <w:sz w:val="20"/>
          <w:szCs w:val="20"/>
        </w:rPr>
        <w:fldChar w:fldCharType="end"/>
      </w:r>
      <w:r w:rsidR="0032116E">
        <w:rPr>
          <w:sz w:val="20"/>
          <w:szCs w:val="20"/>
        </w:rPr>
        <w:noBreakHyphen/>
      </w:r>
      <w:r w:rsidR="0032116E">
        <w:rPr>
          <w:sz w:val="20"/>
          <w:szCs w:val="20"/>
        </w:rPr>
        <w:fldChar w:fldCharType="begin"/>
      </w:r>
      <w:r w:rsidR="0032116E">
        <w:rPr>
          <w:sz w:val="20"/>
          <w:szCs w:val="20"/>
        </w:rPr>
        <w:instrText xml:space="preserve"> SEQ Slika \* ARABIC \s 1 </w:instrText>
      </w:r>
      <w:r w:rsidR="0032116E">
        <w:rPr>
          <w:sz w:val="20"/>
          <w:szCs w:val="20"/>
        </w:rPr>
        <w:fldChar w:fldCharType="separate"/>
      </w:r>
      <w:r w:rsidR="0032116E">
        <w:rPr>
          <w:noProof/>
          <w:sz w:val="20"/>
          <w:szCs w:val="20"/>
        </w:rPr>
        <w:t>8</w:t>
      </w:r>
      <w:r w:rsidR="0032116E">
        <w:rPr>
          <w:sz w:val="20"/>
          <w:szCs w:val="20"/>
        </w:rPr>
        <w:fldChar w:fldCharType="end"/>
      </w:r>
      <w:r w:rsidRPr="00834F79">
        <w:rPr>
          <w:sz w:val="20"/>
          <w:szCs w:val="20"/>
        </w:rPr>
        <w:t xml:space="preserve"> </w:t>
      </w:r>
      <w:r w:rsidRPr="00834F79">
        <w:rPr>
          <w:b w:val="0"/>
          <w:bCs w:val="0"/>
          <w:sz w:val="20"/>
          <w:szCs w:val="20"/>
        </w:rPr>
        <w:t>Betonska ploča s bušotinom promjera 12 mm punjena emulzijskim eksplozivom duljine 1 cm prije i nakon detonacije</w:t>
      </w:r>
      <w:bookmarkEnd w:id="55"/>
    </w:p>
    <w:p w14:paraId="2567FAA3" w14:textId="5768FE72" w:rsidR="00C07FBA" w:rsidRPr="00C07FBA" w:rsidRDefault="007A5A8E" w:rsidP="00C07FBA">
      <w:r>
        <w:t xml:space="preserve">Slika 6-9 </w:t>
      </w:r>
      <w:r w:rsidR="00E567DD">
        <w:t>i 6-10</w:t>
      </w:r>
      <w:r>
        <w:t xml:space="preserve"> prikazuje pripremljene bušotine za punjenje </w:t>
      </w:r>
      <w:r w:rsidR="003D195E">
        <w:t xml:space="preserve">želatinoznim eksplozivom. </w:t>
      </w:r>
      <w:r w:rsidR="00BD539E">
        <w:t xml:space="preserve">Bušotine su promjera 8, 10, 12 i 16 mm te </w:t>
      </w:r>
      <w:r w:rsidR="0036389B">
        <w:t xml:space="preserve">se pune </w:t>
      </w:r>
      <w:r w:rsidR="00E567DD">
        <w:t>1 cm duljine eksplozivnog punjenja.</w:t>
      </w:r>
    </w:p>
    <w:p w14:paraId="6E8E3DFF" w14:textId="77777777" w:rsidR="004A5A96" w:rsidRDefault="00AE023F" w:rsidP="004A5A96">
      <w:pPr>
        <w:jc w:val="center"/>
      </w:pPr>
      <w:r>
        <w:rPr>
          <w:noProof/>
        </w:rPr>
        <w:drawing>
          <wp:inline distT="0" distB="0" distL="0" distR="0" wp14:anchorId="4B644491" wp14:editId="0C42104D">
            <wp:extent cx="3240000" cy="3240000"/>
            <wp:effectExtent l="0" t="0" r="0" b="0"/>
            <wp:docPr id="30"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p>
    <w:p w14:paraId="49EA89FB" w14:textId="2C8EFC59" w:rsidR="00EB3B59" w:rsidRPr="00F940F8" w:rsidRDefault="004A5A96" w:rsidP="004A5A96">
      <w:pPr>
        <w:pStyle w:val="Caption"/>
        <w:jc w:val="left"/>
        <w:rPr>
          <w:sz w:val="20"/>
          <w:szCs w:val="20"/>
        </w:rPr>
      </w:pPr>
      <w:bookmarkStart w:id="56" w:name="_Toc107444807"/>
      <w:r w:rsidRPr="00F940F8">
        <w:rPr>
          <w:sz w:val="20"/>
          <w:szCs w:val="20"/>
        </w:rPr>
        <w:t xml:space="preserve">Slika </w:t>
      </w:r>
      <w:r w:rsidR="0032116E" w:rsidRPr="00F940F8">
        <w:rPr>
          <w:sz w:val="20"/>
          <w:szCs w:val="20"/>
        </w:rPr>
        <w:fldChar w:fldCharType="begin"/>
      </w:r>
      <w:r w:rsidR="0032116E" w:rsidRPr="00F940F8">
        <w:rPr>
          <w:sz w:val="20"/>
          <w:szCs w:val="20"/>
        </w:rPr>
        <w:instrText xml:space="preserve"> STYLEREF 1 \s </w:instrText>
      </w:r>
      <w:r w:rsidR="0032116E" w:rsidRPr="00F940F8">
        <w:rPr>
          <w:sz w:val="20"/>
          <w:szCs w:val="20"/>
        </w:rPr>
        <w:fldChar w:fldCharType="separate"/>
      </w:r>
      <w:r w:rsidR="0032116E" w:rsidRPr="00F940F8">
        <w:rPr>
          <w:noProof/>
          <w:sz w:val="20"/>
          <w:szCs w:val="20"/>
        </w:rPr>
        <w:t>6</w:t>
      </w:r>
      <w:r w:rsidR="0032116E" w:rsidRPr="00F940F8">
        <w:rPr>
          <w:sz w:val="20"/>
          <w:szCs w:val="20"/>
        </w:rPr>
        <w:fldChar w:fldCharType="end"/>
      </w:r>
      <w:r w:rsidR="0032116E" w:rsidRPr="00F940F8">
        <w:rPr>
          <w:sz w:val="20"/>
          <w:szCs w:val="20"/>
        </w:rPr>
        <w:noBreakHyphen/>
      </w:r>
      <w:r w:rsidR="0032116E" w:rsidRPr="00F940F8">
        <w:rPr>
          <w:sz w:val="20"/>
          <w:szCs w:val="20"/>
        </w:rPr>
        <w:fldChar w:fldCharType="begin"/>
      </w:r>
      <w:r w:rsidR="0032116E" w:rsidRPr="00F940F8">
        <w:rPr>
          <w:sz w:val="20"/>
          <w:szCs w:val="20"/>
        </w:rPr>
        <w:instrText xml:space="preserve"> SEQ Slika \* ARABIC \s 1 </w:instrText>
      </w:r>
      <w:r w:rsidR="0032116E" w:rsidRPr="00F940F8">
        <w:rPr>
          <w:sz w:val="20"/>
          <w:szCs w:val="20"/>
        </w:rPr>
        <w:fldChar w:fldCharType="separate"/>
      </w:r>
      <w:r w:rsidR="0032116E" w:rsidRPr="00F940F8">
        <w:rPr>
          <w:noProof/>
          <w:sz w:val="20"/>
          <w:szCs w:val="20"/>
        </w:rPr>
        <w:t>9</w:t>
      </w:r>
      <w:r w:rsidR="0032116E" w:rsidRPr="00F940F8">
        <w:rPr>
          <w:sz w:val="20"/>
          <w:szCs w:val="20"/>
        </w:rPr>
        <w:fldChar w:fldCharType="end"/>
      </w:r>
      <w:r w:rsidRPr="00F940F8">
        <w:rPr>
          <w:sz w:val="20"/>
          <w:szCs w:val="20"/>
        </w:rPr>
        <w:t xml:space="preserve"> </w:t>
      </w:r>
      <w:r w:rsidRPr="00F940F8">
        <w:rPr>
          <w:b w:val="0"/>
          <w:bCs w:val="0"/>
          <w:sz w:val="20"/>
          <w:szCs w:val="20"/>
        </w:rPr>
        <w:t>Betonsk</w:t>
      </w:r>
      <w:r w:rsidR="00AA3977" w:rsidRPr="00F940F8">
        <w:rPr>
          <w:b w:val="0"/>
          <w:bCs w:val="0"/>
          <w:sz w:val="20"/>
          <w:szCs w:val="20"/>
        </w:rPr>
        <w:t>e</w:t>
      </w:r>
      <w:r w:rsidRPr="00F940F8">
        <w:rPr>
          <w:b w:val="0"/>
          <w:bCs w:val="0"/>
          <w:sz w:val="20"/>
          <w:szCs w:val="20"/>
        </w:rPr>
        <w:t xml:space="preserve"> ploč</w:t>
      </w:r>
      <w:r w:rsidR="00AA3977" w:rsidRPr="00F940F8">
        <w:rPr>
          <w:b w:val="0"/>
          <w:bCs w:val="0"/>
          <w:sz w:val="20"/>
          <w:szCs w:val="20"/>
        </w:rPr>
        <w:t>e</w:t>
      </w:r>
      <w:r w:rsidRPr="00F940F8">
        <w:rPr>
          <w:b w:val="0"/>
          <w:bCs w:val="0"/>
          <w:sz w:val="20"/>
          <w:szCs w:val="20"/>
        </w:rPr>
        <w:t xml:space="preserve"> </w:t>
      </w:r>
      <w:r w:rsidR="00AA3977" w:rsidRPr="00F940F8">
        <w:rPr>
          <w:b w:val="0"/>
          <w:bCs w:val="0"/>
          <w:sz w:val="20"/>
          <w:szCs w:val="20"/>
        </w:rPr>
        <w:t xml:space="preserve">punjene želatinoznim </w:t>
      </w:r>
      <w:r w:rsidRPr="00F940F8">
        <w:rPr>
          <w:b w:val="0"/>
          <w:bCs w:val="0"/>
          <w:sz w:val="20"/>
          <w:szCs w:val="20"/>
        </w:rPr>
        <w:t>eksplozivom duljine 1 cm prije detonacije</w:t>
      </w:r>
      <w:bookmarkEnd w:id="56"/>
    </w:p>
    <w:p w14:paraId="5FB3AEFC" w14:textId="77777777" w:rsidR="004A5A96" w:rsidRDefault="00EE016B" w:rsidP="004A5A96">
      <w:pPr>
        <w:jc w:val="center"/>
      </w:pPr>
      <w:r>
        <w:rPr>
          <w:noProof/>
        </w:rPr>
        <w:lastRenderedPageBreak/>
        <w:drawing>
          <wp:inline distT="0" distB="0" distL="0" distR="0" wp14:anchorId="639A4A21" wp14:editId="75FFE330">
            <wp:extent cx="4320000" cy="3240000"/>
            <wp:effectExtent l="0" t="0" r="4445" b="0"/>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14:paraId="624E7298" w14:textId="39D46D64" w:rsidR="00AE023F" w:rsidRPr="00834F79" w:rsidRDefault="004A5A96" w:rsidP="004A5A96">
      <w:pPr>
        <w:pStyle w:val="Caption"/>
        <w:jc w:val="left"/>
        <w:rPr>
          <w:b w:val="0"/>
          <w:sz w:val="20"/>
          <w:szCs w:val="20"/>
        </w:rPr>
      </w:pPr>
      <w:bookmarkStart w:id="57" w:name="_Toc107444808"/>
      <w:r w:rsidRPr="00834F79">
        <w:rPr>
          <w:sz w:val="20"/>
          <w:szCs w:val="20"/>
        </w:rPr>
        <w:t xml:space="preserve">Slika </w:t>
      </w:r>
      <w:r w:rsidR="0032116E">
        <w:rPr>
          <w:sz w:val="20"/>
          <w:szCs w:val="20"/>
        </w:rPr>
        <w:fldChar w:fldCharType="begin"/>
      </w:r>
      <w:r w:rsidR="0032116E">
        <w:rPr>
          <w:sz w:val="20"/>
          <w:szCs w:val="20"/>
        </w:rPr>
        <w:instrText xml:space="preserve"> STYLEREF 1 \s </w:instrText>
      </w:r>
      <w:r w:rsidR="0032116E">
        <w:rPr>
          <w:sz w:val="20"/>
          <w:szCs w:val="20"/>
        </w:rPr>
        <w:fldChar w:fldCharType="separate"/>
      </w:r>
      <w:r w:rsidR="0032116E">
        <w:rPr>
          <w:noProof/>
          <w:sz w:val="20"/>
          <w:szCs w:val="20"/>
        </w:rPr>
        <w:t>6</w:t>
      </w:r>
      <w:r w:rsidR="0032116E">
        <w:rPr>
          <w:sz w:val="20"/>
          <w:szCs w:val="20"/>
        </w:rPr>
        <w:fldChar w:fldCharType="end"/>
      </w:r>
      <w:r w:rsidR="0032116E">
        <w:rPr>
          <w:sz w:val="20"/>
          <w:szCs w:val="20"/>
        </w:rPr>
        <w:noBreakHyphen/>
      </w:r>
      <w:r w:rsidR="0032116E">
        <w:rPr>
          <w:sz w:val="20"/>
          <w:szCs w:val="20"/>
        </w:rPr>
        <w:fldChar w:fldCharType="begin"/>
      </w:r>
      <w:r w:rsidR="0032116E">
        <w:rPr>
          <w:sz w:val="20"/>
          <w:szCs w:val="20"/>
        </w:rPr>
        <w:instrText xml:space="preserve"> SEQ Slika \* ARABIC \s 1 </w:instrText>
      </w:r>
      <w:r w:rsidR="0032116E">
        <w:rPr>
          <w:sz w:val="20"/>
          <w:szCs w:val="20"/>
        </w:rPr>
        <w:fldChar w:fldCharType="separate"/>
      </w:r>
      <w:r w:rsidR="0032116E">
        <w:rPr>
          <w:noProof/>
          <w:sz w:val="20"/>
          <w:szCs w:val="20"/>
        </w:rPr>
        <w:t>10</w:t>
      </w:r>
      <w:r w:rsidR="0032116E">
        <w:rPr>
          <w:sz w:val="20"/>
          <w:szCs w:val="20"/>
        </w:rPr>
        <w:fldChar w:fldCharType="end"/>
      </w:r>
      <w:r w:rsidRPr="00834F79">
        <w:rPr>
          <w:sz w:val="20"/>
          <w:szCs w:val="20"/>
        </w:rPr>
        <w:t xml:space="preserve"> </w:t>
      </w:r>
      <w:r w:rsidRPr="00834F79">
        <w:rPr>
          <w:b w:val="0"/>
          <w:bCs w:val="0"/>
          <w:sz w:val="20"/>
          <w:szCs w:val="20"/>
        </w:rPr>
        <w:t>Betonske ploče spojene prije detonacije</w:t>
      </w:r>
      <w:bookmarkEnd w:id="57"/>
    </w:p>
    <w:p w14:paraId="0C3DBD9C" w14:textId="4E0DEDF5" w:rsidR="00E567DD" w:rsidRPr="00E567DD" w:rsidRDefault="00871243" w:rsidP="00E567DD">
      <w:r>
        <w:t xml:space="preserve">Ispitivanjem </w:t>
      </w:r>
      <w:r w:rsidR="00D87227">
        <w:t xml:space="preserve">želatinoznim eksplozivom zabilježeni su </w:t>
      </w:r>
      <w:r w:rsidR="00973F13">
        <w:t>podaci</w:t>
      </w:r>
      <w:r w:rsidR="005A5B6B">
        <w:t xml:space="preserve"> o veličini</w:t>
      </w:r>
      <w:r w:rsidR="006B6E92">
        <w:t xml:space="preserve"> odnosno radijusu odloma prilikom detonacije. </w:t>
      </w:r>
      <w:r w:rsidR="00EA49EC">
        <w:t xml:space="preserve">Za bušotinu promjera </w:t>
      </w:r>
      <w:r w:rsidR="0064499D">
        <w:t xml:space="preserve">8 mm, čisti odlom </w:t>
      </w:r>
      <w:r w:rsidR="003B455B">
        <w:t>nije zabilježen te detonacije nije probila suprotnu stranu betonske ploče</w:t>
      </w:r>
      <w:r w:rsidR="006D5AD4">
        <w:t xml:space="preserve"> dok ljevkasti odlom iznosi 66 mm. </w:t>
      </w:r>
      <w:r w:rsidR="00D803CE">
        <w:t xml:space="preserve">Za bušotinu promjera 10 mm, </w:t>
      </w:r>
      <w:r w:rsidR="006D3A3F">
        <w:t xml:space="preserve">radijus </w:t>
      </w:r>
      <w:r w:rsidR="00D803CE">
        <w:t>čist</w:t>
      </w:r>
      <w:r w:rsidR="006D3A3F">
        <w:t>og</w:t>
      </w:r>
      <w:r w:rsidR="00D803CE">
        <w:t xml:space="preserve"> odlom</w:t>
      </w:r>
      <w:r w:rsidR="006D3A3F">
        <w:t>a</w:t>
      </w:r>
      <w:r w:rsidR="00D803CE">
        <w:t xml:space="preserve"> iznosi 5 mm</w:t>
      </w:r>
      <w:r w:rsidR="00F439D5">
        <w:t>, a</w:t>
      </w:r>
      <w:r w:rsidR="006D3A3F">
        <w:t xml:space="preserve"> radijus</w:t>
      </w:r>
      <w:r w:rsidR="00F439D5">
        <w:t xml:space="preserve"> ljevkast</w:t>
      </w:r>
      <w:r w:rsidR="006D3A3F">
        <w:t>og</w:t>
      </w:r>
      <w:r w:rsidR="00F439D5">
        <w:t xml:space="preserve"> odlom</w:t>
      </w:r>
      <w:r w:rsidR="006D3A3F">
        <w:t>a</w:t>
      </w:r>
      <w:r w:rsidR="00F439D5">
        <w:t xml:space="preserve"> iznosi 60 mm. </w:t>
      </w:r>
      <w:r w:rsidR="00004A31">
        <w:t xml:space="preserve">Oba ispitivanja </w:t>
      </w:r>
      <w:r w:rsidR="00A718F5">
        <w:t xml:space="preserve">prikazana na slici 6-11 </w:t>
      </w:r>
      <w:r w:rsidR="00D46CAD">
        <w:t xml:space="preserve">obavljena su uz duljinu eksplozivnog punjenja od 1 cm. </w:t>
      </w:r>
    </w:p>
    <w:p w14:paraId="2C8968EE" w14:textId="77777777" w:rsidR="00491525" w:rsidRDefault="008F610D" w:rsidP="00491525">
      <w:pPr>
        <w:jc w:val="center"/>
      </w:pPr>
      <w:r>
        <w:rPr>
          <w:noProof/>
        </w:rPr>
        <w:drawing>
          <wp:inline distT="0" distB="0" distL="0" distR="0" wp14:anchorId="441BAA6F" wp14:editId="434DADBC">
            <wp:extent cx="4590000" cy="3060000"/>
            <wp:effectExtent l="0" t="0" r="1270" b="7620"/>
            <wp:docPr id="32" name="Slik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90000" cy="3060000"/>
                    </a:xfrm>
                    <a:prstGeom prst="rect">
                      <a:avLst/>
                    </a:prstGeom>
                    <a:noFill/>
                    <a:ln>
                      <a:noFill/>
                    </a:ln>
                  </pic:spPr>
                </pic:pic>
              </a:graphicData>
            </a:graphic>
          </wp:inline>
        </w:drawing>
      </w:r>
    </w:p>
    <w:p w14:paraId="2049E2CD" w14:textId="235E68E6" w:rsidR="00EE016B" w:rsidRPr="00F207FD" w:rsidRDefault="00491525" w:rsidP="00491525">
      <w:pPr>
        <w:pStyle w:val="Caption"/>
        <w:jc w:val="left"/>
        <w:rPr>
          <w:b w:val="0"/>
          <w:sz w:val="20"/>
          <w:szCs w:val="20"/>
        </w:rPr>
      </w:pPr>
      <w:bookmarkStart w:id="58" w:name="_Toc107444809"/>
      <w:r w:rsidRPr="00F207FD">
        <w:rPr>
          <w:sz w:val="20"/>
          <w:szCs w:val="20"/>
        </w:rPr>
        <w:t xml:space="preserve">Slika </w:t>
      </w:r>
      <w:r w:rsidR="0032116E">
        <w:rPr>
          <w:sz w:val="20"/>
          <w:szCs w:val="20"/>
        </w:rPr>
        <w:fldChar w:fldCharType="begin"/>
      </w:r>
      <w:r w:rsidR="0032116E">
        <w:rPr>
          <w:sz w:val="20"/>
          <w:szCs w:val="20"/>
        </w:rPr>
        <w:instrText xml:space="preserve"> STYLEREF 1 \s </w:instrText>
      </w:r>
      <w:r w:rsidR="0032116E">
        <w:rPr>
          <w:sz w:val="20"/>
          <w:szCs w:val="20"/>
        </w:rPr>
        <w:fldChar w:fldCharType="separate"/>
      </w:r>
      <w:r w:rsidR="0032116E">
        <w:rPr>
          <w:noProof/>
          <w:sz w:val="20"/>
          <w:szCs w:val="20"/>
        </w:rPr>
        <w:t>6</w:t>
      </w:r>
      <w:r w:rsidR="0032116E">
        <w:rPr>
          <w:sz w:val="20"/>
          <w:szCs w:val="20"/>
        </w:rPr>
        <w:fldChar w:fldCharType="end"/>
      </w:r>
      <w:r w:rsidR="0032116E">
        <w:rPr>
          <w:sz w:val="20"/>
          <w:szCs w:val="20"/>
        </w:rPr>
        <w:noBreakHyphen/>
      </w:r>
      <w:r w:rsidR="0032116E">
        <w:rPr>
          <w:sz w:val="20"/>
          <w:szCs w:val="20"/>
        </w:rPr>
        <w:fldChar w:fldCharType="begin"/>
      </w:r>
      <w:r w:rsidR="0032116E">
        <w:rPr>
          <w:sz w:val="20"/>
          <w:szCs w:val="20"/>
        </w:rPr>
        <w:instrText xml:space="preserve"> SEQ Slika \* ARABIC \s 1 </w:instrText>
      </w:r>
      <w:r w:rsidR="0032116E">
        <w:rPr>
          <w:sz w:val="20"/>
          <w:szCs w:val="20"/>
        </w:rPr>
        <w:fldChar w:fldCharType="separate"/>
      </w:r>
      <w:r w:rsidR="0032116E">
        <w:rPr>
          <w:noProof/>
          <w:sz w:val="20"/>
          <w:szCs w:val="20"/>
        </w:rPr>
        <w:t>11</w:t>
      </w:r>
      <w:r w:rsidR="0032116E">
        <w:rPr>
          <w:sz w:val="20"/>
          <w:szCs w:val="20"/>
        </w:rPr>
        <w:fldChar w:fldCharType="end"/>
      </w:r>
      <w:r w:rsidRPr="00F207FD">
        <w:rPr>
          <w:sz w:val="20"/>
          <w:szCs w:val="20"/>
        </w:rPr>
        <w:t xml:space="preserve"> </w:t>
      </w:r>
      <w:r w:rsidRPr="00F207FD">
        <w:rPr>
          <w:b w:val="0"/>
          <w:bCs w:val="0"/>
          <w:sz w:val="20"/>
          <w:szCs w:val="20"/>
        </w:rPr>
        <w:t>Betonske ploče s promjerima bušotina 8 i 10 mm punjene želatinoznim eksplozivom nakon detonacije</w:t>
      </w:r>
      <w:bookmarkEnd w:id="58"/>
    </w:p>
    <w:p w14:paraId="54A80CBF" w14:textId="15C4EB8D" w:rsidR="00D46CAD" w:rsidRPr="00D46CAD" w:rsidRDefault="003B7E11" w:rsidP="00D46CAD">
      <w:r>
        <w:lastRenderedPageBreak/>
        <w:t xml:space="preserve">Kao i u prethodnom slučaju, </w:t>
      </w:r>
      <w:r w:rsidR="00047B01">
        <w:t>za punjenje bušotina promjera 12 i 16 mm</w:t>
      </w:r>
      <w:r w:rsidR="00D97628">
        <w:t xml:space="preserve"> korišten je </w:t>
      </w:r>
      <w:r w:rsidR="00682168">
        <w:t xml:space="preserve">želatinozni eksploziv duljine punjenja 1 cm. Za </w:t>
      </w:r>
      <w:r w:rsidR="006D3A3F">
        <w:t>promjer bušotine 12 mm, zabilježen je radijus</w:t>
      </w:r>
      <w:r w:rsidR="00CD3DAE">
        <w:t xml:space="preserve"> čistog odloma 5 mm, dok je </w:t>
      </w:r>
      <w:r w:rsidR="00D35A92">
        <w:t xml:space="preserve">radijus ljevkastog odloma 70 mm. Kod bušotine promjera 16 mm, izmjeren je radijus čistog odloma </w:t>
      </w:r>
      <w:r w:rsidR="00D93A5E">
        <w:t xml:space="preserve">8 mm te </w:t>
      </w:r>
      <w:r w:rsidR="00512A8D">
        <w:t xml:space="preserve">radijus ljevkastog odloma </w:t>
      </w:r>
      <w:r w:rsidR="00E37990">
        <w:t>73 mm</w:t>
      </w:r>
      <w:r w:rsidR="00BA14CA">
        <w:t xml:space="preserve"> (slika 6-12)</w:t>
      </w:r>
      <w:r w:rsidR="00E37990">
        <w:t>.</w:t>
      </w:r>
    </w:p>
    <w:p w14:paraId="1248BD48" w14:textId="77777777" w:rsidR="00491525" w:rsidRDefault="0029560C" w:rsidP="00491525">
      <w:pPr>
        <w:jc w:val="center"/>
      </w:pPr>
      <w:r>
        <w:rPr>
          <w:noProof/>
        </w:rPr>
        <w:drawing>
          <wp:inline distT="0" distB="0" distL="0" distR="0" wp14:anchorId="65B7B1BE" wp14:editId="7EFF22CC">
            <wp:extent cx="4320000" cy="2880000"/>
            <wp:effectExtent l="0" t="0" r="4445" b="0"/>
            <wp:docPr id="33"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320000" cy="2880000"/>
                    </a:xfrm>
                    <a:prstGeom prst="rect">
                      <a:avLst/>
                    </a:prstGeom>
                    <a:noFill/>
                    <a:ln>
                      <a:noFill/>
                    </a:ln>
                  </pic:spPr>
                </pic:pic>
              </a:graphicData>
            </a:graphic>
          </wp:inline>
        </w:drawing>
      </w:r>
    </w:p>
    <w:p w14:paraId="19A9CD92" w14:textId="0D5F3BD1" w:rsidR="008F610D" w:rsidRPr="00F207FD" w:rsidRDefault="00491525" w:rsidP="00491525">
      <w:pPr>
        <w:pStyle w:val="Caption"/>
        <w:jc w:val="left"/>
        <w:rPr>
          <w:b w:val="0"/>
          <w:sz w:val="20"/>
          <w:szCs w:val="20"/>
        </w:rPr>
      </w:pPr>
      <w:bookmarkStart w:id="59" w:name="_Toc107444810"/>
      <w:r w:rsidRPr="00F207FD">
        <w:rPr>
          <w:sz w:val="20"/>
          <w:szCs w:val="20"/>
        </w:rPr>
        <w:t xml:space="preserve">Slika </w:t>
      </w:r>
      <w:r w:rsidR="0032116E">
        <w:rPr>
          <w:sz w:val="20"/>
          <w:szCs w:val="20"/>
        </w:rPr>
        <w:fldChar w:fldCharType="begin"/>
      </w:r>
      <w:r w:rsidR="0032116E">
        <w:rPr>
          <w:sz w:val="20"/>
          <w:szCs w:val="20"/>
        </w:rPr>
        <w:instrText xml:space="preserve"> STYLEREF 1 \s </w:instrText>
      </w:r>
      <w:r w:rsidR="0032116E">
        <w:rPr>
          <w:sz w:val="20"/>
          <w:szCs w:val="20"/>
        </w:rPr>
        <w:fldChar w:fldCharType="separate"/>
      </w:r>
      <w:r w:rsidR="0032116E">
        <w:rPr>
          <w:noProof/>
          <w:sz w:val="20"/>
          <w:szCs w:val="20"/>
        </w:rPr>
        <w:t>6</w:t>
      </w:r>
      <w:r w:rsidR="0032116E">
        <w:rPr>
          <w:sz w:val="20"/>
          <w:szCs w:val="20"/>
        </w:rPr>
        <w:fldChar w:fldCharType="end"/>
      </w:r>
      <w:r w:rsidR="0032116E">
        <w:rPr>
          <w:sz w:val="20"/>
          <w:szCs w:val="20"/>
        </w:rPr>
        <w:noBreakHyphen/>
      </w:r>
      <w:r w:rsidR="0032116E">
        <w:rPr>
          <w:sz w:val="20"/>
          <w:szCs w:val="20"/>
        </w:rPr>
        <w:fldChar w:fldCharType="begin"/>
      </w:r>
      <w:r w:rsidR="0032116E">
        <w:rPr>
          <w:sz w:val="20"/>
          <w:szCs w:val="20"/>
        </w:rPr>
        <w:instrText xml:space="preserve"> SEQ Slika \* ARABIC \s 1 </w:instrText>
      </w:r>
      <w:r w:rsidR="0032116E">
        <w:rPr>
          <w:sz w:val="20"/>
          <w:szCs w:val="20"/>
        </w:rPr>
        <w:fldChar w:fldCharType="separate"/>
      </w:r>
      <w:r w:rsidR="0032116E">
        <w:rPr>
          <w:noProof/>
          <w:sz w:val="20"/>
          <w:szCs w:val="20"/>
        </w:rPr>
        <w:t>12</w:t>
      </w:r>
      <w:r w:rsidR="0032116E">
        <w:rPr>
          <w:sz w:val="20"/>
          <w:szCs w:val="20"/>
        </w:rPr>
        <w:fldChar w:fldCharType="end"/>
      </w:r>
      <w:r w:rsidRPr="00F207FD">
        <w:rPr>
          <w:sz w:val="20"/>
          <w:szCs w:val="20"/>
        </w:rPr>
        <w:t xml:space="preserve"> </w:t>
      </w:r>
      <w:r w:rsidRPr="00F207FD">
        <w:rPr>
          <w:b w:val="0"/>
          <w:bCs w:val="0"/>
          <w:sz w:val="20"/>
          <w:szCs w:val="20"/>
        </w:rPr>
        <w:t>Betonske ploče s promjerima bušotina 12 i 16 mm punjene želatinoznim eksplozivom nakon detonacije</w:t>
      </w:r>
      <w:bookmarkEnd w:id="59"/>
    </w:p>
    <w:p w14:paraId="6A5D984A" w14:textId="34A59222" w:rsidR="00533943" w:rsidRPr="00533943" w:rsidRDefault="00D65AC2" w:rsidP="00533943">
      <w:r>
        <w:t>Slike 6-1</w:t>
      </w:r>
      <w:r w:rsidR="00BA14CA">
        <w:t>3</w:t>
      </w:r>
      <w:r>
        <w:t xml:space="preserve"> i 6-1</w:t>
      </w:r>
      <w:r w:rsidR="00BA14CA">
        <w:t>4</w:t>
      </w:r>
      <w:r>
        <w:t xml:space="preserve"> prikazuju </w:t>
      </w:r>
      <w:r w:rsidR="00FE337C">
        <w:t xml:space="preserve">odnose </w:t>
      </w:r>
      <w:r w:rsidR="00C827F3">
        <w:t xml:space="preserve">radijusa odloma za različita ekplozivna punjenja duljine 1 cm. </w:t>
      </w:r>
    </w:p>
    <w:p w14:paraId="106B6053" w14:textId="77777777" w:rsidR="00763B68" w:rsidRDefault="00763B68" w:rsidP="00763B68">
      <w:pPr>
        <w:jc w:val="center"/>
      </w:pPr>
      <w:r>
        <w:rPr>
          <w:noProof/>
        </w:rPr>
        <w:drawing>
          <wp:inline distT="0" distB="0" distL="0" distR="0" wp14:anchorId="13A3CEAA" wp14:editId="687C6D98">
            <wp:extent cx="4728341" cy="299720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50784" cy="3011426"/>
                    </a:xfrm>
                    <a:prstGeom prst="rect">
                      <a:avLst/>
                    </a:prstGeom>
                    <a:noFill/>
                    <a:ln>
                      <a:noFill/>
                    </a:ln>
                  </pic:spPr>
                </pic:pic>
              </a:graphicData>
            </a:graphic>
          </wp:inline>
        </w:drawing>
      </w:r>
    </w:p>
    <w:p w14:paraId="7D441273" w14:textId="35A2AB32" w:rsidR="00E65EC5" w:rsidRPr="00F207FD" w:rsidRDefault="00763B68" w:rsidP="00763B68">
      <w:pPr>
        <w:pStyle w:val="Caption"/>
        <w:jc w:val="left"/>
        <w:rPr>
          <w:b w:val="0"/>
          <w:sz w:val="20"/>
          <w:szCs w:val="20"/>
        </w:rPr>
      </w:pPr>
      <w:bookmarkStart w:id="60" w:name="_Toc107444811"/>
      <w:r w:rsidRPr="00F207FD">
        <w:rPr>
          <w:sz w:val="20"/>
          <w:szCs w:val="20"/>
        </w:rPr>
        <w:t xml:space="preserve">Slika </w:t>
      </w:r>
      <w:r w:rsidR="0032116E">
        <w:rPr>
          <w:sz w:val="20"/>
          <w:szCs w:val="20"/>
        </w:rPr>
        <w:fldChar w:fldCharType="begin"/>
      </w:r>
      <w:r w:rsidR="0032116E">
        <w:rPr>
          <w:sz w:val="20"/>
          <w:szCs w:val="20"/>
        </w:rPr>
        <w:instrText xml:space="preserve"> STYLEREF 1 \s </w:instrText>
      </w:r>
      <w:r w:rsidR="0032116E">
        <w:rPr>
          <w:sz w:val="20"/>
          <w:szCs w:val="20"/>
        </w:rPr>
        <w:fldChar w:fldCharType="separate"/>
      </w:r>
      <w:r w:rsidR="0032116E">
        <w:rPr>
          <w:noProof/>
          <w:sz w:val="20"/>
          <w:szCs w:val="20"/>
        </w:rPr>
        <w:t>6</w:t>
      </w:r>
      <w:r w:rsidR="0032116E">
        <w:rPr>
          <w:sz w:val="20"/>
          <w:szCs w:val="20"/>
        </w:rPr>
        <w:fldChar w:fldCharType="end"/>
      </w:r>
      <w:r w:rsidR="0032116E">
        <w:rPr>
          <w:sz w:val="20"/>
          <w:szCs w:val="20"/>
        </w:rPr>
        <w:noBreakHyphen/>
      </w:r>
      <w:r w:rsidR="0032116E">
        <w:rPr>
          <w:sz w:val="20"/>
          <w:szCs w:val="20"/>
        </w:rPr>
        <w:fldChar w:fldCharType="begin"/>
      </w:r>
      <w:r w:rsidR="0032116E">
        <w:rPr>
          <w:sz w:val="20"/>
          <w:szCs w:val="20"/>
        </w:rPr>
        <w:instrText xml:space="preserve"> SEQ Slika \* ARABIC \s 1 </w:instrText>
      </w:r>
      <w:r w:rsidR="0032116E">
        <w:rPr>
          <w:sz w:val="20"/>
          <w:szCs w:val="20"/>
        </w:rPr>
        <w:fldChar w:fldCharType="separate"/>
      </w:r>
      <w:r w:rsidR="0032116E">
        <w:rPr>
          <w:noProof/>
          <w:sz w:val="20"/>
          <w:szCs w:val="20"/>
        </w:rPr>
        <w:t>13</w:t>
      </w:r>
      <w:r w:rsidR="0032116E">
        <w:rPr>
          <w:sz w:val="20"/>
          <w:szCs w:val="20"/>
        </w:rPr>
        <w:fldChar w:fldCharType="end"/>
      </w:r>
      <w:r w:rsidRPr="00F207FD">
        <w:rPr>
          <w:sz w:val="20"/>
          <w:szCs w:val="20"/>
        </w:rPr>
        <w:t xml:space="preserve"> </w:t>
      </w:r>
      <w:r w:rsidRPr="00F207FD">
        <w:rPr>
          <w:b w:val="0"/>
          <w:bCs w:val="0"/>
          <w:sz w:val="20"/>
          <w:szCs w:val="20"/>
        </w:rPr>
        <w:t>Dijagram odnosa radjiusa odloma i promjera bušotine za želatinozni eksploziv</w:t>
      </w:r>
      <w:bookmarkEnd w:id="60"/>
    </w:p>
    <w:p w14:paraId="662040D5" w14:textId="77777777" w:rsidR="004A0596" w:rsidRDefault="004A0596" w:rsidP="004A0596">
      <w:pPr>
        <w:jc w:val="center"/>
      </w:pPr>
      <w:r>
        <w:rPr>
          <w:noProof/>
        </w:rPr>
        <w:lastRenderedPageBreak/>
        <w:drawing>
          <wp:inline distT="0" distB="0" distL="0" distR="0" wp14:anchorId="2314F414" wp14:editId="6C9917B5">
            <wp:extent cx="4747260" cy="3009193"/>
            <wp:effectExtent l="0" t="0" r="0" b="127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4303" cy="3019996"/>
                    </a:xfrm>
                    <a:prstGeom prst="rect">
                      <a:avLst/>
                    </a:prstGeom>
                    <a:noFill/>
                    <a:ln>
                      <a:noFill/>
                    </a:ln>
                  </pic:spPr>
                </pic:pic>
              </a:graphicData>
            </a:graphic>
          </wp:inline>
        </w:drawing>
      </w:r>
    </w:p>
    <w:p w14:paraId="7C7AC150" w14:textId="3A4C0BA0" w:rsidR="00A63527" w:rsidRPr="00F207FD" w:rsidRDefault="004A0596" w:rsidP="004A0596">
      <w:pPr>
        <w:pStyle w:val="Caption"/>
        <w:jc w:val="left"/>
        <w:rPr>
          <w:b w:val="0"/>
          <w:sz w:val="20"/>
          <w:szCs w:val="20"/>
        </w:rPr>
      </w:pPr>
      <w:bookmarkStart w:id="61" w:name="_Toc107444812"/>
      <w:r w:rsidRPr="00F207FD">
        <w:rPr>
          <w:sz w:val="20"/>
          <w:szCs w:val="20"/>
        </w:rPr>
        <w:t xml:space="preserve">Slika </w:t>
      </w:r>
      <w:r w:rsidR="0032116E">
        <w:rPr>
          <w:sz w:val="20"/>
          <w:szCs w:val="20"/>
        </w:rPr>
        <w:fldChar w:fldCharType="begin"/>
      </w:r>
      <w:r w:rsidR="0032116E">
        <w:rPr>
          <w:sz w:val="20"/>
          <w:szCs w:val="20"/>
        </w:rPr>
        <w:instrText xml:space="preserve"> STYLEREF 1 \s </w:instrText>
      </w:r>
      <w:r w:rsidR="0032116E">
        <w:rPr>
          <w:sz w:val="20"/>
          <w:szCs w:val="20"/>
        </w:rPr>
        <w:fldChar w:fldCharType="separate"/>
      </w:r>
      <w:r w:rsidR="0032116E">
        <w:rPr>
          <w:noProof/>
          <w:sz w:val="20"/>
          <w:szCs w:val="20"/>
        </w:rPr>
        <w:t>6</w:t>
      </w:r>
      <w:r w:rsidR="0032116E">
        <w:rPr>
          <w:sz w:val="20"/>
          <w:szCs w:val="20"/>
        </w:rPr>
        <w:fldChar w:fldCharType="end"/>
      </w:r>
      <w:r w:rsidR="0032116E">
        <w:rPr>
          <w:sz w:val="20"/>
          <w:szCs w:val="20"/>
        </w:rPr>
        <w:noBreakHyphen/>
      </w:r>
      <w:r w:rsidR="0032116E">
        <w:rPr>
          <w:sz w:val="20"/>
          <w:szCs w:val="20"/>
        </w:rPr>
        <w:fldChar w:fldCharType="begin"/>
      </w:r>
      <w:r w:rsidR="0032116E">
        <w:rPr>
          <w:sz w:val="20"/>
          <w:szCs w:val="20"/>
        </w:rPr>
        <w:instrText xml:space="preserve"> SEQ Slika \* ARABIC \s 1 </w:instrText>
      </w:r>
      <w:r w:rsidR="0032116E">
        <w:rPr>
          <w:sz w:val="20"/>
          <w:szCs w:val="20"/>
        </w:rPr>
        <w:fldChar w:fldCharType="separate"/>
      </w:r>
      <w:r w:rsidR="0032116E">
        <w:rPr>
          <w:noProof/>
          <w:sz w:val="20"/>
          <w:szCs w:val="20"/>
        </w:rPr>
        <w:t>14</w:t>
      </w:r>
      <w:r w:rsidR="0032116E">
        <w:rPr>
          <w:sz w:val="20"/>
          <w:szCs w:val="20"/>
        </w:rPr>
        <w:fldChar w:fldCharType="end"/>
      </w:r>
      <w:r w:rsidRPr="00F207FD">
        <w:rPr>
          <w:sz w:val="20"/>
          <w:szCs w:val="20"/>
        </w:rPr>
        <w:t xml:space="preserve"> </w:t>
      </w:r>
      <w:r w:rsidRPr="00F207FD">
        <w:rPr>
          <w:b w:val="0"/>
          <w:bCs w:val="0"/>
          <w:sz w:val="20"/>
          <w:szCs w:val="20"/>
        </w:rPr>
        <w:t>Dijagram odnosa radijusa odloma i promjera bušotine za emulzijski eksploziv</w:t>
      </w:r>
      <w:bookmarkEnd w:id="61"/>
    </w:p>
    <w:p w14:paraId="6AFE16BF" w14:textId="593B8827" w:rsidR="00140C39" w:rsidRPr="00140C39" w:rsidRDefault="00A41003" w:rsidP="00140C39">
      <w:r>
        <w:t xml:space="preserve">Na sljedećim slikama (6-15, 6-16, 6-17) prikazani su prijedlozi rasporeda bušotina u skladu s dobivenim rezultatima ispitivanja. </w:t>
      </w:r>
      <w:r w:rsidR="00F96929">
        <w:t xml:space="preserve">Glavna </w:t>
      </w:r>
      <w:r w:rsidR="00924B3D">
        <w:t xml:space="preserve">orijentir ovakvih prijedloga jest </w:t>
      </w:r>
      <w:r w:rsidR="005C5CB2">
        <w:t xml:space="preserve">veličina radijusa odloma te </w:t>
      </w:r>
      <w:r w:rsidR="003C2687">
        <w:t>njihovo</w:t>
      </w:r>
      <w:r w:rsidR="00EB28E3">
        <w:t>g</w:t>
      </w:r>
      <w:r w:rsidR="003C2687">
        <w:t xml:space="preserve"> poklapanja sa susjednim bušotinama kako bi se stvorila </w:t>
      </w:r>
      <w:r w:rsidR="006D1283">
        <w:t xml:space="preserve">zona drobljenja i izazvala </w:t>
      </w:r>
      <w:r w:rsidR="008602BF">
        <w:t xml:space="preserve">odlom betona tankih stijenki odnosno rušenje dimnjaka i sl.  </w:t>
      </w:r>
    </w:p>
    <w:p w14:paraId="2F32C3E6" w14:textId="77777777" w:rsidR="008602BF" w:rsidRPr="00140C39" w:rsidRDefault="008602BF" w:rsidP="00140C39"/>
    <w:p w14:paraId="55CDDA69" w14:textId="432CD1F4" w:rsidR="00140C39" w:rsidRDefault="0068408E" w:rsidP="00140C39">
      <w:pPr>
        <w:jc w:val="center"/>
      </w:pPr>
      <w:r>
        <w:rPr>
          <w:noProof/>
        </w:rPr>
        <w:drawing>
          <wp:inline distT="0" distB="0" distL="0" distR="0" wp14:anchorId="57ABC9F2" wp14:editId="279A2E9B">
            <wp:extent cx="2735580" cy="3767196"/>
            <wp:effectExtent l="0" t="0" r="7620" b="5080"/>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44091" cy="3778916"/>
                    </a:xfrm>
                    <a:prstGeom prst="rect">
                      <a:avLst/>
                    </a:prstGeom>
                    <a:noFill/>
                    <a:ln>
                      <a:noFill/>
                    </a:ln>
                  </pic:spPr>
                </pic:pic>
              </a:graphicData>
            </a:graphic>
          </wp:inline>
        </w:drawing>
      </w:r>
    </w:p>
    <w:p w14:paraId="021231F0" w14:textId="58E96B4B" w:rsidR="004A0596" w:rsidRPr="00F207FD" w:rsidRDefault="00140C39" w:rsidP="00140C39">
      <w:pPr>
        <w:pStyle w:val="Caption"/>
        <w:rPr>
          <w:b w:val="0"/>
          <w:sz w:val="20"/>
          <w:szCs w:val="20"/>
        </w:rPr>
      </w:pPr>
      <w:bookmarkStart w:id="62" w:name="_Toc107444813"/>
      <w:r w:rsidRPr="00F207FD">
        <w:rPr>
          <w:sz w:val="20"/>
          <w:szCs w:val="20"/>
        </w:rPr>
        <w:t xml:space="preserve">Slika </w:t>
      </w:r>
      <w:r w:rsidR="0032116E">
        <w:rPr>
          <w:sz w:val="20"/>
          <w:szCs w:val="20"/>
        </w:rPr>
        <w:fldChar w:fldCharType="begin"/>
      </w:r>
      <w:r w:rsidR="0032116E">
        <w:rPr>
          <w:sz w:val="20"/>
          <w:szCs w:val="20"/>
        </w:rPr>
        <w:instrText xml:space="preserve"> STYLEREF 1 \s </w:instrText>
      </w:r>
      <w:r w:rsidR="0032116E">
        <w:rPr>
          <w:sz w:val="20"/>
          <w:szCs w:val="20"/>
        </w:rPr>
        <w:fldChar w:fldCharType="separate"/>
      </w:r>
      <w:r w:rsidR="0032116E">
        <w:rPr>
          <w:noProof/>
          <w:sz w:val="20"/>
          <w:szCs w:val="20"/>
        </w:rPr>
        <w:t>6</w:t>
      </w:r>
      <w:r w:rsidR="0032116E">
        <w:rPr>
          <w:sz w:val="20"/>
          <w:szCs w:val="20"/>
        </w:rPr>
        <w:fldChar w:fldCharType="end"/>
      </w:r>
      <w:r w:rsidR="0032116E">
        <w:rPr>
          <w:sz w:val="20"/>
          <w:szCs w:val="20"/>
        </w:rPr>
        <w:noBreakHyphen/>
      </w:r>
      <w:r w:rsidR="0032116E">
        <w:rPr>
          <w:sz w:val="20"/>
          <w:szCs w:val="20"/>
        </w:rPr>
        <w:fldChar w:fldCharType="begin"/>
      </w:r>
      <w:r w:rsidR="0032116E">
        <w:rPr>
          <w:sz w:val="20"/>
          <w:szCs w:val="20"/>
        </w:rPr>
        <w:instrText xml:space="preserve"> SEQ Slika \* ARABIC \s 1 </w:instrText>
      </w:r>
      <w:r w:rsidR="0032116E">
        <w:rPr>
          <w:sz w:val="20"/>
          <w:szCs w:val="20"/>
        </w:rPr>
        <w:fldChar w:fldCharType="separate"/>
      </w:r>
      <w:r w:rsidR="0032116E">
        <w:rPr>
          <w:noProof/>
          <w:sz w:val="20"/>
          <w:szCs w:val="20"/>
        </w:rPr>
        <w:t>15</w:t>
      </w:r>
      <w:r w:rsidR="0032116E">
        <w:rPr>
          <w:sz w:val="20"/>
          <w:szCs w:val="20"/>
        </w:rPr>
        <w:fldChar w:fldCharType="end"/>
      </w:r>
      <w:r w:rsidRPr="00F207FD">
        <w:rPr>
          <w:sz w:val="20"/>
          <w:szCs w:val="20"/>
        </w:rPr>
        <w:t xml:space="preserve"> </w:t>
      </w:r>
      <w:r w:rsidRPr="00F207FD">
        <w:rPr>
          <w:b w:val="0"/>
          <w:bCs w:val="0"/>
          <w:sz w:val="20"/>
          <w:szCs w:val="20"/>
        </w:rPr>
        <w:t>Prijedlog rasporeda 4 bušotine za želatinozni eksploziv</w:t>
      </w:r>
      <w:bookmarkEnd w:id="62"/>
    </w:p>
    <w:p w14:paraId="5C4F7DEC" w14:textId="027F07DE" w:rsidR="00991EA6" w:rsidRDefault="00497432" w:rsidP="00991EA6">
      <w:pPr>
        <w:jc w:val="center"/>
      </w:pPr>
      <w:r>
        <w:rPr>
          <w:noProof/>
        </w:rPr>
        <w:lastRenderedPageBreak/>
        <w:drawing>
          <wp:inline distT="0" distB="0" distL="0" distR="0" wp14:anchorId="737D166E" wp14:editId="70FD92D3">
            <wp:extent cx="2362200" cy="3635139"/>
            <wp:effectExtent l="0" t="0" r="0" b="3810"/>
            <wp:docPr id="40" name="Slik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68128" cy="3644262"/>
                    </a:xfrm>
                    <a:prstGeom prst="rect">
                      <a:avLst/>
                    </a:prstGeom>
                    <a:noFill/>
                    <a:ln>
                      <a:noFill/>
                    </a:ln>
                  </pic:spPr>
                </pic:pic>
              </a:graphicData>
            </a:graphic>
          </wp:inline>
        </w:drawing>
      </w:r>
    </w:p>
    <w:p w14:paraId="4E26CCD9" w14:textId="71E80BD0" w:rsidR="00DF6EDB" w:rsidRPr="00F207FD" w:rsidRDefault="00991EA6" w:rsidP="00991EA6">
      <w:pPr>
        <w:pStyle w:val="Caption"/>
        <w:jc w:val="left"/>
        <w:rPr>
          <w:sz w:val="20"/>
          <w:szCs w:val="20"/>
        </w:rPr>
      </w:pPr>
      <w:bookmarkStart w:id="63" w:name="_Toc107444814"/>
      <w:r w:rsidRPr="00F207FD">
        <w:rPr>
          <w:sz w:val="20"/>
          <w:szCs w:val="20"/>
        </w:rPr>
        <w:t xml:space="preserve">Slika </w:t>
      </w:r>
      <w:r w:rsidR="0032116E">
        <w:rPr>
          <w:sz w:val="20"/>
          <w:szCs w:val="20"/>
        </w:rPr>
        <w:fldChar w:fldCharType="begin"/>
      </w:r>
      <w:r w:rsidR="0032116E">
        <w:rPr>
          <w:sz w:val="20"/>
          <w:szCs w:val="20"/>
        </w:rPr>
        <w:instrText xml:space="preserve"> STYLEREF 1 \s </w:instrText>
      </w:r>
      <w:r w:rsidR="0032116E">
        <w:rPr>
          <w:sz w:val="20"/>
          <w:szCs w:val="20"/>
        </w:rPr>
        <w:fldChar w:fldCharType="separate"/>
      </w:r>
      <w:r w:rsidR="0032116E">
        <w:rPr>
          <w:noProof/>
          <w:sz w:val="20"/>
          <w:szCs w:val="20"/>
        </w:rPr>
        <w:t>6</w:t>
      </w:r>
      <w:r w:rsidR="0032116E">
        <w:rPr>
          <w:sz w:val="20"/>
          <w:szCs w:val="20"/>
        </w:rPr>
        <w:fldChar w:fldCharType="end"/>
      </w:r>
      <w:r w:rsidR="0032116E">
        <w:rPr>
          <w:sz w:val="20"/>
          <w:szCs w:val="20"/>
        </w:rPr>
        <w:noBreakHyphen/>
      </w:r>
      <w:r w:rsidR="0032116E">
        <w:rPr>
          <w:sz w:val="20"/>
          <w:szCs w:val="20"/>
        </w:rPr>
        <w:fldChar w:fldCharType="begin"/>
      </w:r>
      <w:r w:rsidR="0032116E">
        <w:rPr>
          <w:sz w:val="20"/>
          <w:szCs w:val="20"/>
        </w:rPr>
        <w:instrText xml:space="preserve"> SEQ Slika \* ARABIC \s 1 </w:instrText>
      </w:r>
      <w:r w:rsidR="0032116E">
        <w:rPr>
          <w:sz w:val="20"/>
          <w:szCs w:val="20"/>
        </w:rPr>
        <w:fldChar w:fldCharType="separate"/>
      </w:r>
      <w:r w:rsidR="0032116E">
        <w:rPr>
          <w:noProof/>
          <w:sz w:val="20"/>
          <w:szCs w:val="20"/>
        </w:rPr>
        <w:t>16</w:t>
      </w:r>
      <w:r w:rsidR="0032116E">
        <w:rPr>
          <w:sz w:val="20"/>
          <w:szCs w:val="20"/>
        </w:rPr>
        <w:fldChar w:fldCharType="end"/>
      </w:r>
      <w:r w:rsidRPr="00F207FD">
        <w:rPr>
          <w:sz w:val="20"/>
          <w:szCs w:val="20"/>
        </w:rPr>
        <w:t xml:space="preserve"> </w:t>
      </w:r>
      <w:r w:rsidRPr="00F207FD">
        <w:rPr>
          <w:b w:val="0"/>
          <w:bCs w:val="0"/>
          <w:sz w:val="20"/>
          <w:szCs w:val="20"/>
        </w:rPr>
        <w:t>Prijedlog rasporeda za 4 bušotine malog promjera (8 i 10 mm) punjenih emulzijskim eksplozivom</w:t>
      </w:r>
      <w:bookmarkEnd w:id="63"/>
    </w:p>
    <w:p w14:paraId="474237BD" w14:textId="4AF693E0" w:rsidR="00B949A0" w:rsidRDefault="00C25AD4" w:rsidP="00B949A0">
      <w:pPr>
        <w:jc w:val="center"/>
      </w:pPr>
      <w:r>
        <w:rPr>
          <w:noProof/>
        </w:rPr>
        <w:drawing>
          <wp:inline distT="0" distB="0" distL="0" distR="0" wp14:anchorId="5BCB4EEC" wp14:editId="16DEA611">
            <wp:extent cx="2522220" cy="3639444"/>
            <wp:effectExtent l="0" t="0" r="0" b="0"/>
            <wp:docPr id="41"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45669" cy="3673279"/>
                    </a:xfrm>
                    <a:prstGeom prst="rect">
                      <a:avLst/>
                    </a:prstGeom>
                    <a:noFill/>
                    <a:ln>
                      <a:noFill/>
                    </a:ln>
                  </pic:spPr>
                </pic:pic>
              </a:graphicData>
            </a:graphic>
          </wp:inline>
        </w:drawing>
      </w:r>
    </w:p>
    <w:p w14:paraId="022D6D5C" w14:textId="691020CE" w:rsidR="00C25AD4" w:rsidRDefault="00B949A0" w:rsidP="00682AA8">
      <w:pPr>
        <w:pStyle w:val="Caption"/>
        <w:jc w:val="left"/>
        <w:rPr>
          <w:b w:val="0"/>
          <w:bCs w:val="0"/>
          <w:sz w:val="20"/>
          <w:szCs w:val="20"/>
        </w:rPr>
      </w:pPr>
      <w:bookmarkStart w:id="64" w:name="_Toc107444815"/>
      <w:r w:rsidRPr="00F207FD">
        <w:rPr>
          <w:sz w:val="20"/>
        </w:rPr>
        <w:t xml:space="preserve">Slika </w:t>
      </w:r>
      <w:r w:rsidR="0032116E">
        <w:rPr>
          <w:sz w:val="20"/>
        </w:rPr>
        <w:fldChar w:fldCharType="begin"/>
      </w:r>
      <w:r w:rsidR="0032116E">
        <w:rPr>
          <w:sz w:val="20"/>
        </w:rPr>
        <w:instrText xml:space="preserve"> STYLEREF 1 \s </w:instrText>
      </w:r>
      <w:r w:rsidR="0032116E">
        <w:rPr>
          <w:sz w:val="20"/>
        </w:rPr>
        <w:fldChar w:fldCharType="separate"/>
      </w:r>
      <w:r w:rsidR="0032116E">
        <w:rPr>
          <w:sz w:val="20"/>
        </w:rPr>
        <w:t>6</w:t>
      </w:r>
      <w:r w:rsidR="0032116E">
        <w:rPr>
          <w:sz w:val="20"/>
        </w:rPr>
        <w:fldChar w:fldCharType="end"/>
      </w:r>
      <w:r w:rsidR="0032116E">
        <w:rPr>
          <w:sz w:val="20"/>
        </w:rPr>
        <w:noBreakHyphen/>
      </w:r>
      <w:r w:rsidR="0032116E">
        <w:rPr>
          <w:sz w:val="20"/>
        </w:rPr>
        <w:fldChar w:fldCharType="begin"/>
      </w:r>
      <w:r w:rsidR="0032116E">
        <w:rPr>
          <w:sz w:val="20"/>
        </w:rPr>
        <w:instrText xml:space="preserve"> SEQ Slika \* ARABIC \s 1 </w:instrText>
      </w:r>
      <w:r w:rsidR="0032116E">
        <w:rPr>
          <w:sz w:val="20"/>
        </w:rPr>
        <w:fldChar w:fldCharType="separate"/>
      </w:r>
      <w:r w:rsidR="0032116E">
        <w:rPr>
          <w:sz w:val="20"/>
        </w:rPr>
        <w:t>17</w:t>
      </w:r>
      <w:r w:rsidR="0032116E">
        <w:rPr>
          <w:sz w:val="20"/>
        </w:rPr>
        <w:fldChar w:fldCharType="end"/>
      </w:r>
      <w:r w:rsidRPr="00F207FD">
        <w:rPr>
          <w:sz w:val="20"/>
        </w:rPr>
        <w:t xml:space="preserve"> </w:t>
      </w:r>
      <w:r w:rsidRPr="00F207FD">
        <w:rPr>
          <w:b w:val="0"/>
          <w:bCs w:val="0"/>
          <w:sz w:val="20"/>
          <w:szCs w:val="20"/>
        </w:rPr>
        <w:t>Prijedlog rasporeda za 4 bušotine većeg promjera (12 i 16 mm) punjenih emulzijskim eksplozivom</w:t>
      </w:r>
      <w:bookmarkEnd w:id="64"/>
    </w:p>
    <w:p w14:paraId="2AC775F9" w14:textId="77777777" w:rsidR="00C25AD4" w:rsidRDefault="00C25AD4">
      <w:pPr>
        <w:spacing w:line="240" w:lineRule="auto"/>
        <w:ind w:firstLine="0"/>
        <w:jc w:val="left"/>
        <w:rPr>
          <w:color w:val="000000" w:themeColor="text1"/>
          <w:sz w:val="20"/>
        </w:rPr>
      </w:pPr>
      <w:r>
        <w:rPr>
          <w:b/>
          <w:bCs/>
          <w:sz w:val="20"/>
        </w:rPr>
        <w:br w:type="page"/>
      </w:r>
    </w:p>
    <w:p w14:paraId="559F74B7" w14:textId="40C84F58" w:rsidR="00122E76" w:rsidRPr="00BC53D3" w:rsidRDefault="00122E76" w:rsidP="00BC53D3">
      <w:pPr>
        <w:pStyle w:val="Heading1"/>
        <w:rPr>
          <w:szCs w:val="24"/>
        </w:rPr>
      </w:pPr>
      <w:bookmarkStart w:id="65" w:name="_Toc107445049"/>
      <w:r w:rsidRPr="00BC53D3">
        <w:rPr>
          <w:szCs w:val="24"/>
        </w:rPr>
        <w:lastRenderedPageBreak/>
        <w:t>ZAKLJUČAK</w:t>
      </w:r>
      <w:bookmarkEnd w:id="65"/>
    </w:p>
    <w:p w14:paraId="6FC52586" w14:textId="65E984E1" w:rsidR="00EF01C1" w:rsidRDefault="00EF01C1" w:rsidP="00D04046">
      <w:pPr>
        <w:rPr>
          <w:szCs w:val="24"/>
        </w:rPr>
      </w:pPr>
    </w:p>
    <w:p w14:paraId="345D2EC7" w14:textId="0FB3CADA" w:rsidR="007E254B" w:rsidRDefault="00A0325B" w:rsidP="00D04046">
      <w:pPr>
        <w:rPr>
          <w:szCs w:val="24"/>
        </w:rPr>
      </w:pPr>
      <w:r>
        <w:rPr>
          <w:szCs w:val="24"/>
        </w:rPr>
        <w:t>Razvojem tehnologije, porastom stanovništva te sve veće potrebe za gradnjom, javlja se potreba za rušenjem objekata. Uglavnom se ruše zastarjeli objekti ili objekti koji više nisu u prvotnoj namjeni</w:t>
      </w:r>
      <w:r w:rsidR="002A71C6">
        <w:rPr>
          <w:szCs w:val="24"/>
        </w:rPr>
        <w:t xml:space="preserve"> te se time dobiva novi prostor za gradnju. </w:t>
      </w:r>
      <w:r w:rsidR="00305022">
        <w:rPr>
          <w:szCs w:val="24"/>
        </w:rPr>
        <w:t xml:space="preserve">Upravo iz tih razloga </w:t>
      </w:r>
      <w:r w:rsidR="00085EDB">
        <w:rPr>
          <w:szCs w:val="24"/>
        </w:rPr>
        <w:t>pristupilo se ovom ispitivanju</w:t>
      </w:r>
      <w:r w:rsidR="00691752">
        <w:rPr>
          <w:szCs w:val="24"/>
        </w:rPr>
        <w:t xml:space="preserve">. </w:t>
      </w:r>
    </w:p>
    <w:p w14:paraId="0553F3E3" w14:textId="30403738" w:rsidR="00824636" w:rsidRDefault="00221A4F" w:rsidP="00D04046">
      <w:pPr>
        <w:rPr>
          <w:szCs w:val="24"/>
        </w:rPr>
      </w:pPr>
      <w:r>
        <w:rPr>
          <w:szCs w:val="24"/>
        </w:rPr>
        <w:t xml:space="preserve">Nakon izvršenih ispitivanja može se zaključiti kako </w:t>
      </w:r>
      <w:r w:rsidR="009131A9">
        <w:rPr>
          <w:szCs w:val="24"/>
        </w:rPr>
        <w:t>emulzijski eksploziv</w:t>
      </w:r>
      <w:r w:rsidR="00E13B1B">
        <w:rPr>
          <w:szCs w:val="24"/>
        </w:rPr>
        <w:t xml:space="preserve"> (</w:t>
      </w:r>
      <w:r w:rsidR="00ED6751">
        <w:rPr>
          <w:szCs w:val="24"/>
        </w:rPr>
        <w:t>Rio</w:t>
      </w:r>
      <w:r w:rsidR="006F70D7">
        <w:rPr>
          <w:szCs w:val="24"/>
        </w:rPr>
        <w:t>hit)</w:t>
      </w:r>
      <w:r w:rsidR="009131A9">
        <w:rPr>
          <w:szCs w:val="24"/>
        </w:rPr>
        <w:t xml:space="preserve"> </w:t>
      </w:r>
      <w:r w:rsidR="003516D5">
        <w:rPr>
          <w:szCs w:val="24"/>
        </w:rPr>
        <w:t xml:space="preserve">ostvaruje veće čiste odlome i </w:t>
      </w:r>
      <w:r w:rsidR="0045279D">
        <w:rPr>
          <w:szCs w:val="24"/>
        </w:rPr>
        <w:t>ljevk</w:t>
      </w:r>
      <w:r w:rsidR="00583DF2">
        <w:rPr>
          <w:szCs w:val="24"/>
        </w:rPr>
        <w:t xml:space="preserve">aste odlome </w:t>
      </w:r>
      <w:r w:rsidR="00ED32EA">
        <w:rPr>
          <w:szCs w:val="24"/>
        </w:rPr>
        <w:t xml:space="preserve">od </w:t>
      </w:r>
      <w:r w:rsidR="00E13B1B">
        <w:rPr>
          <w:szCs w:val="24"/>
        </w:rPr>
        <w:t>želatinoznog eksploziva</w:t>
      </w:r>
      <w:r w:rsidR="006F70D7">
        <w:rPr>
          <w:szCs w:val="24"/>
        </w:rPr>
        <w:t xml:space="preserve"> (Riodin HE)</w:t>
      </w:r>
      <w:r w:rsidR="00E13B1B">
        <w:rPr>
          <w:szCs w:val="24"/>
        </w:rPr>
        <w:t>.</w:t>
      </w:r>
      <w:r w:rsidR="006F70D7">
        <w:rPr>
          <w:szCs w:val="24"/>
        </w:rPr>
        <w:t xml:space="preserve"> </w:t>
      </w:r>
    </w:p>
    <w:p w14:paraId="3DEF6051" w14:textId="77777777" w:rsidR="003A638F" w:rsidRDefault="003A638F" w:rsidP="003A638F">
      <w:r>
        <w:t>Želatinozni eksploziv ima približno 30 % veću gustoću u odnosu na emulzijski eksploziv pa stoga i veću koncentraciju teoretske energije za obavljanje mehaničkog rada u betonu te bilo za očekivati da će i učinak u smislu ljevkastog odloma i čistog odloma u okolini minske bušotine biti veći u odnosu na emulzijski eksploziv s jednakim volumenom punjenja. Analizom dijagrama učinka (slike 6-13 i 6-14) pokazuje se da  ljevkasti odlom je veći za 30 %,  a čisti odlom čak i do nekoliko puta, ali u slučaju učinka emuzijskog eksploziva prema učinku želatinoznog eksploziva. Razlog tome može se tražiti u činjenici da je tlak detonacijskih produkata, koji su i nositelji radne sposobnosti direktno ovisan s kvadratom brzine detonacije. Brzina detonacije kod želatinoznih eksploziva značajno pada sa promjerom naboja te se za naboje promjera ispod 20 mm može biti i ispod 2000 m/s. Emulzijski eksplozivi imaju manje izraženo to svojstvo pa i u malim promjerima postižu brzinu detonacije oko 4000 m/s. Obzirom na ta svojstva, unatoč većoj gustoći i većoj teoretskoj energiji eksplozije, učinak je slabiji jer je generiran manji tlak i postignuta manja radna sposobnost u danim uvjetima.</w:t>
      </w:r>
    </w:p>
    <w:p w14:paraId="234ED4A6" w14:textId="58BE011D" w:rsidR="003A638F" w:rsidRDefault="003A638F" w:rsidP="003A638F">
      <w:r>
        <w:t xml:space="preserve"> Prema </w:t>
      </w:r>
      <w:r w:rsidR="00B87C19">
        <w:t>rezultatima</w:t>
      </w:r>
      <w:r>
        <w:t xml:space="preserve"> ispitivanja može se zaključiti da je kod betona tanke stijenke potrebno značajno </w:t>
      </w:r>
      <w:r w:rsidR="00B87C19">
        <w:t>povećati</w:t>
      </w:r>
      <w:r>
        <w:t xml:space="preserve"> specifičnu potrošnju </w:t>
      </w:r>
      <w:r w:rsidR="00B87C19">
        <w:t>eksploziva</w:t>
      </w:r>
      <w:r>
        <w:t xml:space="preserve"> odnosno utrošenu masu eksploziva za miniranje jediničnog volumena betona. To je potrebno postići </w:t>
      </w:r>
      <w:r w:rsidR="00B87C19">
        <w:t>povećanjem</w:t>
      </w:r>
      <w:r>
        <w:t xml:space="preserve"> promjera bušotine, mase jediničnog punjenja po bušotini smanjenjem razmaka između bušotina. </w:t>
      </w:r>
    </w:p>
    <w:p w14:paraId="37A28246" w14:textId="7772B7B9" w:rsidR="00613043" w:rsidRDefault="003A638F">
      <w:r>
        <w:t xml:space="preserve">Budući da provedena ispitivanja nisu u potpunosti kvantificirala parametre bušenja i punjenja već su dala generalne zavisnosti potrebno je provesti ispitivanja na modelima betonskih cijevi kako bi se eliminirao utjecaj konačnosti ploča i stvaranje odloma na rubovima </w:t>
      </w:r>
      <w:r w:rsidR="00B87C19">
        <w:t>odnosno</w:t>
      </w:r>
      <w:r>
        <w:t xml:space="preserve"> slobodnim površinama. Izvođenjem istraživanja na modelima s razmjernim odnosima dimenzija, odnosno visine i promjera, s druge strane, postigli bi se uvjeti </w:t>
      </w:r>
      <w:r w:rsidR="00B87C19">
        <w:t>opterećenja</w:t>
      </w:r>
      <w:r>
        <w:t xml:space="preserve"> djelovanja eksplozivnog punjenja masom </w:t>
      </w:r>
      <w:r w:rsidR="00B87C19">
        <w:t>nad ležećeg</w:t>
      </w:r>
      <w:r>
        <w:t xml:space="preserve"> betona kako je i slučaj kod stvarnih dimnjaka jer se miniranja obavljaju u podnožju objekta.</w:t>
      </w:r>
      <w:r w:rsidR="00613043">
        <w:br w:type="page"/>
      </w:r>
    </w:p>
    <w:p w14:paraId="0CF47970" w14:textId="0321F4FE" w:rsidR="00EB27FB" w:rsidRPr="005C393B" w:rsidRDefault="00DC11AF" w:rsidP="005C393B">
      <w:pPr>
        <w:pStyle w:val="Heading1"/>
      </w:pPr>
      <w:bookmarkStart w:id="66" w:name="_Toc107445050"/>
      <w:r w:rsidRPr="00BC53D3">
        <w:lastRenderedPageBreak/>
        <w:t>LITERATURA</w:t>
      </w:r>
      <w:bookmarkEnd w:id="66"/>
    </w:p>
    <w:p w14:paraId="45E8505D" w14:textId="77777777" w:rsidR="00E9592D" w:rsidRPr="00E9592D" w:rsidRDefault="00E9592D" w:rsidP="00E9592D"/>
    <w:p w14:paraId="67127A1A" w14:textId="0FF615A1" w:rsidR="00E45BB3" w:rsidRPr="00643A66" w:rsidRDefault="00E45BB3" w:rsidP="00A92D9B">
      <w:pPr>
        <w:pStyle w:val="ListParagraph"/>
        <w:numPr>
          <w:ilvl w:val="0"/>
          <w:numId w:val="46"/>
        </w:numPr>
        <w:ind w:left="357" w:hanging="357"/>
      </w:pPr>
      <w:r w:rsidRPr="00643A66">
        <w:t>BJEGOVIĆ, D., RAJZER, R., VULELIJA, Z., 2013. History of concrete application in Croatia. International Conference on Advances in Cement and Concrete Technology in Africa. Berlin: BAM Federal Institute for Materials Research and Testing.</w:t>
      </w:r>
    </w:p>
    <w:p w14:paraId="4AE318ED" w14:textId="1EC1DB73" w:rsidR="00E45BB3" w:rsidRPr="00643A66" w:rsidRDefault="00E45BB3" w:rsidP="00A92D9B">
      <w:pPr>
        <w:pStyle w:val="ListParagraph"/>
        <w:numPr>
          <w:ilvl w:val="0"/>
          <w:numId w:val="46"/>
        </w:numPr>
        <w:ind w:left="357" w:hanging="357"/>
      </w:pPr>
      <w:r w:rsidRPr="00643A66">
        <w:t>BJEGOVIĆ, D., ŠTIRMER, N., 2015. Teorija i tehnologija betona. Zagreb</w:t>
      </w:r>
      <w:r>
        <w:t xml:space="preserve">: </w:t>
      </w:r>
      <w:r w:rsidRPr="00643A66">
        <w:t>Građevinski fakultet.</w:t>
      </w:r>
    </w:p>
    <w:p w14:paraId="1E865EF7" w14:textId="77777777" w:rsidR="00E45BB3" w:rsidRPr="00643A66" w:rsidRDefault="00E45BB3" w:rsidP="00A92D9B">
      <w:pPr>
        <w:pStyle w:val="ListParagraph"/>
        <w:numPr>
          <w:ilvl w:val="0"/>
          <w:numId w:val="46"/>
        </w:numPr>
        <w:ind w:left="357" w:hanging="357"/>
      </w:pPr>
      <w:r w:rsidRPr="00643A66">
        <w:t>DOBRILOVIĆ, M., BOHANEK, V., ŠKRLEC, V., 2019. Eksplozivi i razvoj društva. Annual of the Croatian Academy of Engineering, str 104-120.</w:t>
      </w:r>
    </w:p>
    <w:p w14:paraId="23F5EA65" w14:textId="77777777" w:rsidR="00E45BB3" w:rsidRPr="00643A66" w:rsidRDefault="00E45BB3" w:rsidP="00A92D9B">
      <w:pPr>
        <w:pStyle w:val="ListParagraph"/>
        <w:numPr>
          <w:ilvl w:val="0"/>
          <w:numId w:val="46"/>
        </w:numPr>
        <w:ind w:left="357" w:hanging="357"/>
      </w:pPr>
      <w:r w:rsidRPr="00643A66">
        <w:t xml:space="preserve">ESTER Z., DOBRILOVIĆ M., 2016. Digitalni udžbenik: Rušenje objekata. Zagreb, RGN fakultet. </w:t>
      </w:r>
    </w:p>
    <w:p w14:paraId="2B3C9821" w14:textId="614873E0" w:rsidR="00E45BB3" w:rsidRPr="00643A66" w:rsidRDefault="00E45BB3" w:rsidP="00A92D9B">
      <w:pPr>
        <w:pStyle w:val="ListParagraph"/>
        <w:numPr>
          <w:ilvl w:val="0"/>
          <w:numId w:val="46"/>
        </w:numPr>
        <w:ind w:left="357" w:hanging="357"/>
      </w:pPr>
      <w:r w:rsidRPr="00643A66">
        <w:t>ILYUSHIN, A.A., LENSKY, V.S., 1967. Strength of materials. Prvo izdanje. Amsterdam: Elsevier.</w:t>
      </w:r>
    </w:p>
    <w:p w14:paraId="6896859E" w14:textId="23685CA8" w:rsidR="00E45BB3" w:rsidRDefault="00E45BB3" w:rsidP="00A92D9B">
      <w:pPr>
        <w:pStyle w:val="ListParagraph"/>
        <w:numPr>
          <w:ilvl w:val="0"/>
          <w:numId w:val="46"/>
        </w:numPr>
        <w:ind w:left="357" w:hanging="357"/>
      </w:pPr>
      <w:r>
        <w:t xml:space="preserve">KATALINIĆ, M., PINTERA, A., PLEŠE, P., POLIĆ, K., PRŽIĆ, V., RUKAVINA, L., 2021. Analiza utjecaja čimbenika miniranja pri rušenju betonskih i ciglenih dimnjaka. Seminarski rad. Zagreb: RGN fakultet. </w:t>
      </w:r>
    </w:p>
    <w:p w14:paraId="31F21953" w14:textId="77777777" w:rsidR="00E45BB3" w:rsidRDefault="00E45BB3" w:rsidP="00E9592D">
      <w:pPr>
        <w:pStyle w:val="ListParagraph"/>
        <w:numPr>
          <w:ilvl w:val="0"/>
          <w:numId w:val="46"/>
        </w:numPr>
        <w:ind w:left="357" w:hanging="357"/>
      </w:pPr>
      <w:r w:rsidRPr="00643A66">
        <w:t>KRSNIK, J., 1989. Miniranje. Zagreb</w:t>
      </w:r>
      <w:r>
        <w:t>:</w:t>
      </w:r>
      <w:r w:rsidRPr="00643A66">
        <w:t xml:space="preserve"> RGN fakultet, Institut za rudarstvo, geotehniku i naftu.</w:t>
      </w:r>
      <w:r>
        <w:t xml:space="preserve"> </w:t>
      </w:r>
    </w:p>
    <w:p w14:paraId="2FC24AE9" w14:textId="77777777" w:rsidR="00E45BB3" w:rsidRDefault="00E45BB3" w:rsidP="00A92D9B">
      <w:pPr>
        <w:pStyle w:val="ListParagraph"/>
        <w:numPr>
          <w:ilvl w:val="0"/>
          <w:numId w:val="46"/>
        </w:numPr>
        <w:ind w:left="357" w:hanging="357"/>
      </w:pPr>
      <w:r w:rsidRPr="00643A66">
        <w:t>MARTIN-CONSUEGRA, J.M.</w:t>
      </w:r>
      <w:r>
        <w:t xml:space="preserve">, </w:t>
      </w:r>
      <w:r w:rsidRPr="00643A66">
        <w:t>2021.</w:t>
      </w:r>
      <w:r>
        <w:t xml:space="preserve"> </w:t>
      </w:r>
      <w:r w:rsidRPr="00643A66">
        <w:t>Chimney demolition</w:t>
      </w:r>
      <w:r>
        <w:t>.</w:t>
      </w:r>
      <w:r w:rsidRPr="00643A66">
        <w:t xml:space="preserve"> </w:t>
      </w:r>
      <w:r>
        <w:t>S</w:t>
      </w:r>
      <w:r w:rsidRPr="00643A66">
        <w:t>eminarski rad</w:t>
      </w:r>
      <w:r>
        <w:t>.</w:t>
      </w:r>
      <w:r w:rsidRPr="00643A66">
        <w:t xml:space="preserve"> </w:t>
      </w:r>
      <w:r>
        <w:t>Zagreb: RGN fakultet.</w:t>
      </w:r>
    </w:p>
    <w:p w14:paraId="4BC0AA9B" w14:textId="77777777" w:rsidR="00E45BB3" w:rsidRPr="00B218D5" w:rsidRDefault="00E45BB3" w:rsidP="00D27AE7">
      <w:pPr>
        <w:pStyle w:val="ListParagraph"/>
        <w:numPr>
          <w:ilvl w:val="0"/>
          <w:numId w:val="46"/>
        </w:numPr>
        <w:ind w:left="357" w:hanging="357"/>
        <w:rPr>
          <w:szCs w:val="24"/>
        </w:rPr>
      </w:pPr>
      <w:r w:rsidRPr="00CD3027">
        <w:rPr>
          <w:szCs w:val="24"/>
        </w:rPr>
        <w:t>MELZER, R., 2015</w:t>
      </w:r>
      <w:r>
        <w:rPr>
          <w:szCs w:val="24"/>
        </w:rPr>
        <w:t xml:space="preserve">. </w:t>
      </w:r>
      <w:r w:rsidRPr="00CD3027">
        <w:rPr>
          <w:szCs w:val="24"/>
        </w:rPr>
        <w:t>Blast Filding</w:t>
      </w:r>
      <w:r>
        <w:rPr>
          <w:szCs w:val="24"/>
        </w:rPr>
        <w:t xml:space="preserve"> </w:t>
      </w:r>
      <w:r w:rsidRPr="00CD3027">
        <w:rPr>
          <w:szCs w:val="24"/>
        </w:rPr>
        <w:t>of Reinforced Concrete Chimneys. Desing office of Structure Demolition. Dresden. Njemačka.</w:t>
      </w:r>
    </w:p>
    <w:p w14:paraId="395DCD9B" w14:textId="77777777" w:rsidR="00E45BB3" w:rsidRPr="00643A66" w:rsidRDefault="00E45BB3" w:rsidP="00A92D9B">
      <w:pPr>
        <w:pStyle w:val="ListParagraph"/>
        <w:numPr>
          <w:ilvl w:val="0"/>
          <w:numId w:val="46"/>
        </w:numPr>
        <w:ind w:left="357" w:hanging="357"/>
      </w:pPr>
      <w:r w:rsidRPr="00643A66">
        <w:t>MINDESS, S., YOUNG, F.J., DARWIN, D., 2003. Concrete. Drugo izdanje. New Jersey: Prentice Hall.</w:t>
      </w:r>
    </w:p>
    <w:p w14:paraId="5EA59038" w14:textId="77777777" w:rsidR="00E45BB3" w:rsidRPr="00643A66" w:rsidRDefault="00E45BB3" w:rsidP="00A92D9B">
      <w:pPr>
        <w:pStyle w:val="ListParagraph"/>
        <w:numPr>
          <w:ilvl w:val="0"/>
          <w:numId w:val="46"/>
        </w:numPr>
        <w:ind w:left="357" w:hanging="357"/>
      </w:pPr>
      <w:r w:rsidRPr="00643A66">
        <w:t>MODEL CODE 2010 – Final draft, Volume 1. Fib bulletin 55.</w:t>
      </w:r>
    </w:p>
    <w:p w14:paraId="109A972D" w14:textId="77777777" w:rsidR="00E45BB3" w:rsidRPr="00643A66" w:rsidRDefault="00E45BB3" w:rsidP="00A92D9B">
      <w:pPr>
        <w:pStyle w:val="ListParagraph"/>
        <w:numPr>
          <w:ilvl w:val="0"/>
          <w:numId w:val="46"/>
        </w:numPr>
        <w:ind w:left="357" w:hanging="357"/>
      </w:pPr>
      <w:r>
        <w:rPr>
          <w:sz w:val="23"/>
          <w:szCs w:val="23"/>
        </w:rPr>
        <w:t xml:space="preserve">RACHED, M., DE MOYA, M., FOWLER, D.W., 2009. </w:t>
      </w:r>
      <w:r w:rsidRPr="00643A66">
        <w:t xml:space="preserve">Utilizing aggregates characteristics to minimize cement content in Portland cement concrete. Austin: University of Texas, ICAR 401. </w:t>
      </w:r>
    </w:p>
    <w:p w14:paraId="70C1D68F" w14:textId="7FF5A01C" w:rsidR="00E45BB3" w:rsidRPr="00B218D5" w:rsidRDefault="00E45BB3" w:rsidP="00D27AE7">
      <w:pPr>
        <w:pStyle w:val="ListParagraph"/>
        <w:numPr>
          <w:ilvl w:val="0"/>
          <w:numId w:val="46"/>
        </w:numPr>
        <w:ind w:left="357" w:hanging="357"/>
        <w:rPr>
          <w:szCs w:val="24"/>
        </w:rPr>
      </w:pPr>
      <w:r w:rsidRPr="00B218D5">
        <w:rPr>
          <w:szCs w:val="24"/>
        </w:rPr>
        <w:t>RUSHFORTH, R., FAULKNER J.M.,</w:t>
      </w:r>
      <w:r>
        <w:rPr>
          <w:szCs w:val="24"/>
        </w:rPr>
        <w:t xml:space="preserve"> </w:t>
      </w:r>
      <w:r w:rsidRPr="00B218D5">
        <w:rPr>
          <w:szCs w:val="24"/>
        </w:rPr>
        <w:t>2017.</w:t>
      </w:r>
      <w:r>
        <w:rPr>
          <w:szCs w:val="24"/>
        </w:rPr>
        <w:t xml:space="preserve"> </w:t>
      </w:r>
      <w:r w:rsidRPr="00B218D5">
        <w:rPr>
          <w:szCs w:val="24"/>
        </w:rPr>
        <w:t>Fundamentals of Explosive Demolition. Precision Demolition Company. Sheffield. Ujedinjeno Kraljevstvo.</w:t>
      </w:r>
    </w:p>
    <w:p w14:paraId="2B3985A8" w14:textId="77777777" w:rsidR="00E45BB3" w:rsidRPr="00643A66" w:rsidRDefault="00E45BB3" w:rsidP="00A92D9B">
      <w:pPr>
        <w:pStyle w:val="ListParagraph"/>
        <w:numPr>
          <w:ilvl w:val="0"/>
          <w:numId w:val="46"/>
        </w:numPr>
        <w:ind w:left="357" w:hanging="357"/>
      </w:pPr>
      <w:r w:rsidRPr="00643A66">
        <w:t>ŠUMELJ, I., 2017. Utjecaj zamjenskog dodatka troske na toplinu hidratacije portland cementa. Split</w:t>
      </w:r>
      <w:r>
        <w:t xml:space="preserve">: </w:t>
      </w:r>
      <w:r w:rsidRPr="00643A66">
        <w:t>Kemijsko – tehnološki fakultet.</w:t>
      </w:r>
    </w:p>
    <w:p w14:paraId="58C952D9" w14:textId="77777777" w:rsidR="00E45BB3" w:rsidRPr="00643A66" w:rsidRDefault="00E45BB3" w:rsidP="00A92D9B">
      <w:pPr>
        <w:pStyle w:val="ListParagraph"/>
        <w:numPr>
          <w:ilvl w:val="0"/>
          <w:numId w:val="46"/>
        </w:numPr>
        <w:ind w:left="357" w:hanging="357"/>
      </w:pPr>
      <w:r w:rsidRPr="00643A66">
        <w:t>UKRAINCZYK, V., 1994. Beton: Struktura, svojstva, tehnologija. Zagreb, Alcor.</w:t>
      </w:r>
    </w:p>
    <w:p w14:paraId="3E7C4059" w14:textId="77777777" w:rsidR="00E45BB3" w:rsidRPr="00643A66" w:rsidRDefault="00E45BB3" w:rsidP="00A92D9B">
      <w:pPr>
        <w:pStyle w:val="ListParagraph"/>
        <w:numPr>
          <w:ilvl w:val="0"/>
          <w:numId w:val="46"/>
        </w:numPr>
        <w:ind w:left="357" w:hanging="357"/>
      </w:pPr>
      <w:r w:rsidRPr="00643A66">
        <w:lastRenderedPageBreak/>
        <w:t>ZELIĆ, J., OSMANOVIĆ, Z., 2014. Čvrstoća i trajnost cementnih kompozita. Split</w:t>
      </w:r>
      <w:r>
        <w:t>:</w:t>
      </w:r>
      <w:r w:rsidRPr="00643A66">
        <w:t xml:space="preserve"> Kemijsko - tehnološki fakultet.</w:t>
      </w:r>
    </w:p>
    <w:p w14:paraId="7417A599" w14:textId="77777777" w:rsidR="00B218D5" w:rsidRPr="008F74D4" w:rsidRDefault="00B218D5" w:rsidP="00B218D5">
      <w:pPr>
        <w:pStyle w:val="ListParagraph"/>
        <w:ind w:left="357" w:firstLine="0"/>
      </w:pPr>
    </w:p>
    <w:p w14:paraId="2ABD535E" w14:textId="77777777" w:rsidR="00651BA3" w:rsidRDefault="00651BA3" w:rsidP="00AC2B92">
      <w:pPr>
        <w:spacing w:after="240"/>
        <w:ind w:firstLine="0"/>
        <w:rPr>
          <w:szCs w:val="24"/>
        </w:rPr>
      </w:pPr>
    </w:p>
    <w:p w14:paraId="501A761A" w14:textId="449156AB" w:rsidR="00AA63D1" w:rsidRDefault="00AA63D1" w:rsidP="00730FCF">
      <w:pPr>
        <w:spacing w:after="240"/>
        <w:ind w:firstLine="0"/>
        <w:rPr>
          <w:b/>
          <w:szCs w:val="24"/>
        </w:rPr>
      </w:pPr>
      <w:r w:rsidRPr="00AA63D1">
        <w:rPr>
          <w:b/>
          <w:szCs w:val="24"/>
        </w:rPr>
        <w:t>NORME</w:t>
      </w:r>
      <w:r>
        <w:rPr>
          <w:b/>
          <w:szCs w:val="24"/>
        </w:rPr>
        <w:t>:</w:t>
      </w:r>
    </w:p>
    <w:p w14:paraId="16B6A7EE" w14:textId="60E31B1C" w:rsidR="00E45BB3" w:rsidRDefault="00E45BB3" w:rsidP="00730FCF">
      <w:pPr>
        <w:pStyle w:val="ListParagraph"/>
        <w:numPr>
          <w:ilvl w:val="0"/>
          <w:numId w:val="47"/>
        </w:numPr>
        <w:ind w:left="357" w:hanging="357"/>
        <w:rPr>
          <w:szCs w:val="24"/>
        </w:rPr>
      </w:pPr>
      <w:r w:rsidRPr="00C92AF0">
        <w:rPr>
          <w:szCs w:val="24"/>
        </w:rPr>
        <w:t>BRITISH</w:t>
      </w:r>
      <w:r>
        <w:rPr>
          <w:szCs w:val="24"/>
        </w:rPr>
        <w:t xml:space="preserve"> STANDARDS INSTITUTION. 2008. BS 8007. </w:t>
      </w:r>
      <w:r w:rsidRPr="00C92AF0">
        <w:rPr>
          <w:szCs w:val="24"/>
        </w:rPr>
        <w:t>Design of Concrete Structures for Retaining Aqueous Liquids</w:t>
      </w:r>
      <w:r>
        <w:rPr>
          <w:szCs w:val="24"/>
        </w:rPr>
        <w:t>. BSI.</w:t>
      </w:r>
    </w:p>
    <w:p w14:paraId="72DC816C" w14:textId="206BFD3B" w:rsidR="00E45BB3" w:rsidRDefault="00E45BB3" w:rsidP="00730FCF">
      <w:pPr>
        <w:pStyle w:val="ListParagraph"/>
        <w:numPr>
          <w:ilvl w:val="0"/>
          <w:numId w:val="47"/>
        </w:numPr>
        <w:ind w:left="357" w:hanging="357"/>
        <w:rPr>
          <w:szCs w:val="24"/>
        </w:rPr>
      </w:pPr>
      <w:r>
        <w:rPr>
          <w:szCs w:val="24"/>
        </w:rPr>
        <w:t>HRVATSKI ZAVOD ZA NORME. 2010. HRN EN 1992-1-1 Eurokod 2. Projektiranje betonskih konstrukcija. Dio 1-1: Opća pravila i pravila za zgrade. Hrvatski zavod za norme.</w:t>
      </w:r>
    </w:p>
    <w:p w14:paraId="01E0BB84" w14:textId="77777777" w:rsidR="00E45BB3" w:rsidRDefault="00E45BB3" w:rsidP="00730FCF">
      <w:pPr>
        <w:pStyle w:val="ListParagraph"/>
        <w:numPr>
          <w:ilvl w:val="0"/>
          <w:numId w:val="47"/>
        </w:numPr>
        <w:ind w:left="357" w:hanging="357"/>
        <w:rPr>
          <w:szCs w:val="24"/>
        </w:rPr>
      </w:pPr>
      <w:r>
        <w:rPr>
          <w:szCs w:val="24"/>
        </w:rPr>
        <w:t xml:space="preserve">HRVATSKI ZAVOD ZA NORME. 2014. HRN EN 206-1. </w:t>
      </w:r>
      <w:r w:rsidRPr="005866C9">
        <w:rPr>
          <w:szCs w:val="24"/>
        </w:rPr>
        <w:t>Beton</w:t>
      </w:r>
      <w:r>
        <w:rPr>
          <w:szCs w:val="24"/>
        </w:rPr>
        <w:t xml:space="preserve"> - </w:t>
      </w:r>
      <w:r w:rsidRPr="005866C9">
        <w:rPr>
          <w:szCs w:val="24"/>
        </w:rPr>
        <w:t>Specifikacija, svojstva, proizvodnja i sukladnost</w:t>
      </w:r>
      <w:r>
        <w:rPr>
          <w:szCs w:val="24"/>
        </w:rPr>
        <w:t>. Hrvatski zavod za norme.</w:t>
      </w:r>
    </w:p>
    <w:p w14:paraId="690DEB80" w14:textId="77777777" w:rsidR="00BD6CEB" w:rsidRPr="00C81B3B" w:rsidRDefault="00BD6CEB" w:rsidP="00730FCF">
      <w:pPr>
        <w:pStyle w:val="ListParagraph"/>
        <w:ind w:left="357" w:firstLine="0"/>
        <w:rPr>
          <w:szCs w:val="24"/>
        </w:rPr>
      </w:pPr>
    </w:p>
    <w:p w14:paraId="56107307" w14:textId="77777777" w:rsidR="00BD6CEB" w:rsidRPr="003C382F" w:rsidRDefault="00BD6CEB" w:rsidP="00730FCF">
      <w:pPr>
        <w:spacing w:after="240"/>
        <w:ind w:firstLine="0"/>
        <w:rPr>
          <w:b/>
          <w:szCs w:val="24"/>
        </w:rPr>
      </w:pPr>
      <w:r w:rsidRPr="00E96C77">
        <w:rPr>
          <w:b/>
          <w:szCs w:val="24"/>
        </w:rPr>
        <w:t xml:space="preserve">WWW IZVORI: </w:t>
      </w:r>
    </w:p>
    <w:p w14:paraId="4940A842" w14:textId="2767684A" w:rsidR="00C81B3B" w:rsidRDefault="00C64054" w:rsidP="00730FCF">
      <w:pPr>
        <w:pStyle w:val="ListParagraph"/>
        <w:numPr>
          <w:ilvl w:val="0"/>
          <w:numId w:val="48"/>
        </w:numPr>
        <w:ind w:left="357" w:hanging="357"/>
        <w:rPr>
          <w:szCs w:val="24"/>
        </w:rPr>
      </w:pPr>
      <w:r>
        <w:rPr>
          <w:szCs w:val="24"/>
        </w:rPr>
        <w:t>MODULUS OF ELASTICITY OF CONCRETE – DETERMINATION AND IMPORTANCE IN DESIGN</w:t>
      </w:r>
      <w:r w:rsidR="004A7EE6">
        <w:rPr>
          <w:szCs w:val="24"/>
        </w:rPr>
        <w:t xml:space="preserve">. </w:t>
      </w:r>
    </w:p>
    <w:p w14:paraId="2303499C" w14:textId="702E2B65" w:rsidR="004A7EE6" w:rsidRDefault="006B4B1D" w:rsidP="00730FCF">
      <w:pPr>
        <w:pStyle w:val="ListParagraph"/>
        <w:ind w:left="357" w:firstLine="0"/>
        <w:rPr>
          <w:szCs w:val="24"/>
        </w:rPr>
      </w:pPr>
      <w:r w:rsidRPr="00C81B3B">
        <w:rPr>
          <w:szCs w:val="24"/>
        </w:rPr>
        <w:t>URL:</w:t>
      </w:r>
      <w:hyperlink r:id="rId41" w:history="1">
        <w:r w:rsidR="00FF6124" w:rsidRPr="000B2EEE">
          <w:rPr>
            <w:rStyle w:val="Hyperlink"/>
            <w:szCs w:val="24"/>
          </w:rPr>
          <w:t>https://theconstructor.org/concrete/properties/modulus-elasticity-concrete/32035/</w:t>
        </w:r>
      </w:hyperlink>
      <w:r w:rsidR="00FF6124">
        <w:rPr>
          <w:szCs w:val="24"/>
        </w:rPr>
        <w:t xml:space="preserve"> </w:t>
      </w:r>
      <w:r w:rsidRPr="00FF6124">
        <w:rPr>
          <w:szCs w:val="24"/>
        </w:rPr>
        <w:t>(2.6.2022.)</w:t>
      </w:r>
      <w:r w:rsidR="00A6789C" w:rsidRPr="00FF6124">
        <w:rPr>
          <w:szCs w:val="24"/>
        </w:rPr>
        <w:t xml:space="preserve"> </w:t>
      </w:r>
    </w:p>
    <w:p w14:paraId="5450DA6D" w14:textId="37382EA5" w:rsidR="009C3F40" w:rsidRDefault="00B145B3" w:rsidP="00730FCF">
      <w:pPr>
        <w:pStyle w:val="ListParagraph"/>
        <w:numPr>
          <w:ilvl w:val="0"/>
          <w:numId w:val="48"/>
        </w:numPr>
        <w:ind w:left="357" w:hanging="357"/>
        <w:rPr>
          <w:szCs w:val="24"/>
        </w:rPr>
      </w:pPr>
      <w:r>
        <w:rPr>
          <w:szCs w:val="24"/>
        </w:rPr>
        <w:t>RIODIN HE</w:t>
      </w:r>
    </w:p>
    <w:p w14:paraId="7010D7FB" w14:textId="7A1FFC66" w:rsidR="00D917BF" w:rsidRDefault="00BF3C66" w:rsidP="00730FCF">
      <w:pPr>
        <w:pStyle w:val="ListParagraph"/>
        <w:ind w:left="357" w:firstLine="0"/>
        <w:rPr>
          <w:szCs w:val="24"/>
        </w:rPr>
      </w:pPr>
      <w:r>
        <w:rPr>
          <w:szCs w:val="24"/>
        </w:rPr>
        <w:t>URL:</w:t>
      </w:r>
      <w:hyperlink r:id="rId42" w:history="1">
        <w:r w:rsidRPr="00C343AD">
          <w:rPr>
            <w:rStyle w:val="Hyperlink"/>
            <w:szCs w:val="24"/>
          </w:rPr>
          <w:t>https://www.eksplo-promet.hr/wp-content/uploads/2018/10/RIODIN-HE-HRV.pdf</w:t>
        </w:r>
      </w:hyperlink>
      <w:r w:rsidR="00271596">
        <w:rPr>
          <w:szCs w:val="24"/>
        </w:rPr>
        <w:t xml:space="preserve"> (25.6.2022</w:t>
      </w:r>
      <w:r w:rsidR="00BC7681">
        <w:rPr>
          <w:szCs w:val="24"/>
        </w:rPr>
        <w:t>.</w:t>
      </w:r>
      <w:r w:rsidR="00271596">
        <w:rPr>
          <w:szCs w:val="24"/>
        </w:rPr>
        <w:t>)</w:t>
      </w:r>
    </w:p>
    <w:p w14:paraId="549843DF" w14:textId="77777777" w:rsidR="00445A7F" w:rsidRDefault="00445A7F" w:rsidP="00746EBD">
      <w:pPr>
        <w:pStyle w:val="ListParagraph"/>
        <w:numPr>
          <w:ilvl w:val="0"/>
          <w:numId w:val="48"/>
        </w:numPr>
        <w:ind w:left="357" w:hanging="357"/>
        <w:rPr>
          <w:szCs w:val="24"/>
        </w:rPr>
      </w:pPr>
      <w:r>
        <w:rPr>
          <w:szCs w:val="24"/>
        </w:rPr>
        <w:t xml:space="preserve">RIOHIT </w:t>
      </w:r>
    </w:p>
    <w:p w14:paraId="1A73A6F1" w14:textId="6CAD6F6B" w:rsidR="00405E37" w:rsidRDefault="00092473" w:rsidP="00A820D8">
      <w:pPr>
        <w:pStyle w:val="ListParagraph"/>
        <w:ind w:left="357" w:firstLine="0"/>
        <w:rPr>
          <w:szCs w:val="24"/>
        </w:rPr>
      </w:pPr>
      <w:r>
        <w:rPr>
          <w:szCs w:val="24"/>
        </w:rPr>
        <w:t>URL:</w:t>
      </w:r>
      <w:hyperlink r:id="rId43" w:history="1">
        <w:r w:rsidRPr="00C343AD">
          <w:rPr>
            <w:rStyle w:val="Hyperlink"/>
            <w:szCs w:val="24"/>
          </w:rPr>
          <w:t>http://eksplo-promet.hr/wp-content/uploads/2015/09/RIOHIT-ST.pdf</w:t>
        </w:r>
      </w:hyperlink>
      <w:r w:rsidRPr="00595EA6">
        <w:rPr>
          <w:szCs w:val="24"/>
        </w:rPr>
        <w:t xml:space="preserve"> </w:t>
      </w:r>
      <w:r>
        <w:rPr>
          <w:szCs w:val="24"/>
        </w:rPr>
        <w:t>(25.6.2022.)</w:t>
      </w:r>
    </w:p>
    <w:p w14:paraId="66E591DD" w14:textId="3E3D4EB4" w:rsidR="00B12CFE" w:rsidRDefault="00092473" w:rsidP="00746EBD">
      <w:pPr>
        <w:pStyle w:val="ListParagraph"/>
        <w:numPr>
          <w:ilvl w:val="0"/>
          <w:numId w:val="48"/>
        </w:numPr>
        <w:ind w:left="357" w:hanging="357"/>
        <w:rPr>
          <w:szCs w:val="24"/>
        </w:rPr>
      </w:pPr>
      <w:r>
        <w:rPr>
          <w:szCs w:val="24"/>
        </w:rPr>
        <w:t xml:space="preserve">SAMOBORKA – TEHNIČKA UPUTA PROIZVODA </w:t>
      </w:r>
    </w:p>
    <w:p w14:paraId="08FAFE28" w14:textId="711E59A2" w:rsidR="00405E37" w:rsidRDefault="00A820D8" w:rsidP="00405E37">
      <w:pPr>
        <w:pStyle w:val="ListParagraph"/>
        <w:ind w:left="357" w:firstLine="0"/>
        <w:rPr>
          <w:szCs w:val="24"/>
        </w:rPr>
      </w:pPr>
      <w:r>
        <w:rPr>
          <w:szCs w:val="24"/>
        </w:rPr>
        <w:t>URL:</w:t>
      </w:r>
      <w:hyperlink r:id="rId44" w:history="1">
        <w:r w:rsidRPr="00EF04B0">
          <w:rPr>
            <w:rStyle w:val="Hyperlink"/>
            <w:szCs w:val="24"/>
          </w:rPr>
          <w:t>https://www.samoborka.hr/upload/proizvodi/tup_betonske_cijevi_1000mm_153634.pdf</w:t>
        </w:r>
      </w:hyperlink>
      <w:r w:rsidRPr="00A820D8">
        <w:rPr>
          <w:szCs w:val="24"/>
        </w:rPr>
        <w:t xml:space="preserve"> </w:t>
      </w:r>
      <w:r>
        <w:rPr>
          <w:szCs w:val="24"/>
        </w:rPr>
        <w:t>(25.6.2022.)</w:t>
      </w:r>
    </w:p>
    <w:p w14:paraId="38D15207" w14:textId="721AC768" w:rsidR="00CA333A" w:rsidRDefault="00CA333A">
      <w:pPr>
        <w:spacing w:line="240" w:lineRule="auto"/>
        <w:ind w:firstLine="0"/>
        <w:jc w:val="left"/>
        <w:rPr>
          <w:szCs w:val="24"/>
        </w:rPr>
      </w:pPr>
      <w:r>
        <w:rPr>
          <w:szCs w:val="24"/>
        </w:rPr>
        <w:br w:type="page"/>
      </w:r>
    </w:p>
    <w:p w14:paraId="0860E64F" w14:textId="7B7897C6" w:rsidR="00970768" w:rsidRDefault="00190A40" w:rsidP="00190A40">
      <w:pPr>
        <w:pStyle w:val="Heading1"/>
      </w:pPr>
      <w:bookmarkStart w:id="67" w:name="_Toc107445051"/>
      <w:r>
        <w:lastRenderedPageBreak/>
        <w:t>SAŽETAK</w:t>
      </w:r>
      <w:bookmarkEnd w:id="67"/>
      <w:r>
        <w:t xml:space="preserve"> </w:t>
      </w:r>
    </w:p>
    <w:p w14:paraId="66A41CE0" w14:textId="77777777" w:rsidR="00190A40" w:rsidRDefault="00190A40" w:rsidP="00190A40"/>
    <w:p w14:paraId="4631D0A3" w14:textId="77777777" w:rsidR="007C01FC" w:rsidRPr="007C01FC" w:rsidRDefault="007C01FC" w:rsidP="007C01FC">
      <w:pPr>
        <w:jc w:val="center"/>
        <w:rPr>
          <w:b/>
        </w:rPr>
      </w:pPr>
      <w:bookmarkStart w:id="68" w:name="_Hlk107364512"/>
      <w:r w:rsidRPr="007C01FC">
        <w:rPr>
          <w:b/>
        </w:rPr>
        <w:t>ZAVISNOST UČINKA NABOJA U BETONSKIM ELEMENTIMA TANKE STIJENKE O MINERSKIM PARAMETRIMA</w:t>
      </w:r>
    </w:p>
    <w:p w14:paraId="76288807" w14:textId="77777777" w:rsidR="007C01FC" w:rsidRDefault="007C01FC" w:rsidP="007C01FC">
      <w:pPr>
        <w:jc w:val="center"/>
        <w:rPr>
          <w:bCs/>
        </w:rPr>
      </w:pPr>
    </w:p>
    <w:p w14:paraId="3077476D" w14:textId="0EAF94C9" w:rsidR="007C01FC" w:rsidRDefault="007C01FC" w:rsidP="007C01FC">
      <w:pPr>
        <w:rPr>
          <w:bCs/>
        </w:rPr>
      </w:pPr>
      <w:bookmarkStart w:id="69" w:name="_Hlk107364494"/>
      <w:bookmarkEnd w:id="68"/>
      <w:r w:rsidRPr="007C01FC">
        <w:rPr>
          <w:b/>
        </w:rPr>
        <w:t>Autori</w:t>
      </w:r>
      <w:r>
        <w:rPr>
          <w:bCs/>
        </w:rPr>
        <w:t>: Kristian Kosović, Andrija Vukšić</w:t>
      </w:r>
    </w:p>
    <w:p w14:paraId="68D6D95C" w14:textId="77777777" w:rsidR="007C01FC" w:rsidRDefault="007C01FC" w:rsidP="007C01FC">
      <w:pPr>
        <w:rPr>
          <w:bCs/>
        </w:rPr>
      </w:pPr>
    </w:p>
    <w:p w14:paraId="3F73AD1D" w14:textId="39537032" w:rsidR="007C01FC" w:rsidRDefault="007C01FC" w:rsidP="007C01FC">
      <w:pPr>
        <w:rPr>
          <w:bCs/>
        </w:rPr>
      </w:pPr>
      <w:r w:rsidRPr="007C01FC">
        <w:rPr>
          <w:b/>
        </w:rPr>
        <w:t>Ključne riječi</w:t>
      </w:r>
      <w:r>
        <w:rPr>
          <w:b/>
        </w:rPr>
        <w:t xml:space="preserve">: </w:t>
      </w:r>
      <w:r w:rsidR="00A9236A">
        <w:rPr>
          <w:bCs/>
        </w:rPr>
        <w:t>rušenje</w:t>
      </w:r>
      <w:r w:rsidR="00101612">
        <w:rPr>
          <w:bCs/>
        </w:rPr>
        <w:t xml:space="preserve">, </w:t>
      </w:r>
      <w:r w:rsidR="00B46733">
        <w:rPr>
          <w:bCs/>
        </w:rPr>
        <w:t xml:space="preserve">eksplozivi, minerski parametri, </w:t>
      </w:r>
      <w:r w:rsidR="00101612">
        <w:rPr>
          <w:bCs/>
        </w:rPr>
        <w:t>betonski elementi tanke stijenke</w:t>
      </w:r>
    </w:p>
    <w:p w14:paraId="59A5E843" w14:textId="77777777" w:rsidR="000377AD" w:rsidRDefault="000377AD" w:rsidP="007C01FC">
      <w:pPr>
        <w:rPr>
          <w:bCs/>
        </w:rPr>
      </w:pPr>
    </w:p>
    <w:p w14:paraId="2D150624" w14:textId="343C18A6" w:rsidR="00097B30" w:rsidRDefault="0083393A" w:rsidP="00097B30">
      <w:pPr>
        <w:rPr>
          <w:szCs w:val="24"/>
        </w:rPr>
      </w:pPr>
      <w:r>
        <w:rPr>
          <w:bCs/>
        </w:rPr>
        <w:t xml:space="preserve">Rušenje je postupak uklanjanja nekog objekta </w:t>
      </w:r>
      <w:r w:rsidR="00C1482C">
        <w:rPr>
          <w:bCs/>
        </w:rPr>
        <w:t>ili elementa</w:t>
      </w:r>
      <w:r w:rsidR="00593CD2">
        <w:rPr>
          <w:bCs/>
        </w:rPr>
        <w:t xml:space="preserve"> </w:t>
      </w:r>
      <w:r w:rsidR="00D97D1C">
        <w:rPr>
          <w:bCs/>
        </w:rPr>
        <w:t xml:space="preserve">raznim metodama. </w:t>
      </w:r>
      <w:r w:rsidR="007B3A8E">
        <w:rPr>
          <w:bCs/>
        </w:rPr>
        <w:t xml:space="preserve">Primjenjuje se </w:t>
      </w:r>
      <w:r w:rsidR="00FD6FDB">
        <w:rPr>
          <w:bCs/>
        </w:rPr>
        <w:t xml:space="preserve">kada postoji potreba za </w:t>
      </w:r>
      <w:r w:rsidR="00AC1BAF">
        <w:rPr>
          <w:bCs/>
        </w:rPr>
        <w:t xml:space="preserve">dobivanjem </w:t>
      </w:r>
      <w:r w:rsidR="00165B68">
        <w:rPr>
          <w:bCs/>
        </w:rPr>
        <w:t>novog prostora za gradnju</w:t>
      </w:r>
      <w:r w:rsidR="00B322B6">
        <w:rPr>
          <w:bCs/>
        </w:rPr>
        <w:t xml:space="preserve">. Osim toga, </w:t>
      </w:r>
      <w:r w:rsidR="000F235F">
        <w:rPr>
          <w:bCs/>
        </w:rPr>
        <w:t xml:space="preserve">objekte je potrebno ukloniti </w:t>
      </w:r>
      <w:r w:rsidR="00912736">
        <w:rPr>
          <w:bCs/>
        </w:rPr>
        <w:t xml:space="preserve">zbog oštećenja </w:t>
      </w:r>
      <w:r w:rsidR="00FF043B">
        <w:rPr>
          <w:bCs/>
        </w:rPr>
        <w:t>nastalih prirodnim katastrofam</w:t>
      </w:r>
      <w:r w:rsidR="00052B46">
        <w:rPr>
          <w:bCs/>
        </w:rPr>
        <w:t>a</w:t>
      </w:r>
      <w:r w:rsidR="003E68DD">
        <w:rPr>
          <w:bCs/>
        </w:rPr>
        <w:t xml:space="preserve">. </w:t>
      </w:r>
      <w:r w:rsidR="00052B46">
        <w:rPr>
          <w:bCs/>
        </w:rPr>
        <w:t>Takvi objekti predstavljaju sigurnosnu ugrozu po okolin</w:t>
      </w:r>
      <w:r w:rsidR="00DA09CD">
        <w:rPr>
          <w:bCs/>
        </w:rPr>
        <w:t>u</w:t>
      </w:r>
      <w:r w:rsidR="00052B46">
        <w:rPr>
          <w:bCs/>
        </w:rPr>
        <w:t xml:space="preserve"> i ukoliko ih nije moguće sanirati, potrebno ih je srušiti. </w:t>
      </w:r>
      <w:r w:rsidR="00C20314">
        <w:rPr>
          <w:bCs/>
        </w:rPr>
        <w:t xml:space="preserve">Uklanjanje objekata eksplozivima je najbrži, a nekad i </w:t>
      </w:r>
      <w:r w:rsidR="00232BAF">
        <w:rPr>
          <w:bCs/>
        </w:rPr>
        <w:t>najisplativiji</w:t>
      </w:r>
      <w:r w:rsidR="00C20314">
        <w:rPr>
          <w:bCs/>
        </w:rPr>
        <w:t xml:space="preserve"> postupak. </w:t>
      </w:r>
      <w:r w:rsidR="008D0821">
        <w:rPr>
          <w:bCs/>
        </w:rPr>
        <w:t xml:space="preserve">Uz </w:t>
      </w:r>
      <w:r w:rsidR="008D0821">
        <w:rPr>
          <w:szCs w:val="24"/>
        </w:rPr>
        <w:t>pravilno rukovanje i poštivanje zakona te mjera zaštite ne predstavlja opasnost za okolinu</w:t>
      </w:r>
      <w:r w:rsidR="00FC15E5">
        <w:rPr>
          <w:szCs w:val="24"/>
        </w:rPr>
        <w:t xml:space="preserve">. </w:t>
      </w:r>
    </w:p>
    <w:p w14:paraId="65225E50" w14:textId="0808A52F" w:rsidR="006D1072" w:rsidRDefault="00AC5C2E" w:rsidP="00190A40">
      <w:pPr>
        <w:rPr>
          <w:szCs w:val="24"/>
        </w:rPr>
      </w:pPr>
      <w:r>
        <w:rPr>
          <w:szCs w:val="24"/>
        </w:rPr>
        <w:t>Beton j</w:t>
      </w:r>
      <w:r w:rsidR="00894122">
        <w:rPr>
          <w:szCs w:val="24"/>
        </w:rPr>
        <w:t xml:space="preserve">e </w:t>
      </w:r>
      <w:r w:rsidR="00097B30">
        <w:rPr>
          <w:szCs w:val="24"/>
        </w:rPr>
        <w:t xml:space="preserve">jedan od najčešće korištenih materijala u građevinarstvu. </w:t>
      </w:r>
      <w:r w:rsidR="002B1CDE">
        <w:rPr>
          <w:szCs w:val="24"/>
        </w:rPr>
        <w:t xml:space="preserve">Gotovo svaki objekt </w:t>
      </w:r>
      <w:r w:rsidR="00B11FE1">
        <w:rPr>
          <w:szCs w:val="24"/>
        </w:rPr>
        <w:t>sadrži betons</w:t>
      </w:r>
      <w:r w:rsidR="00DB435B">
        <w:rPr>
          <w:szCs w:val="24"/>
        </w:rPr>
        <w:t>ki element</w:t>
      </w:r>
      <w:r w:rsidR="001B55A0">
        <w:rPr>
          <w:szCs w:val="24"/>
        </w:rPr>
        <w:t xml:space="preserve">. </w:t>
      </w:r>
      <w:r w:rsidR="0010374B">
        <w:rPr>
          <w:szCs w:val="24"/>
        </w:rPr>
        <w:t xml:space="preserve">Betonski elementi tanke stijenke definirani su kao </w:t>
      </w:r>
      <w:r w:rsidR="00662AF7">
        <w:rPr>
          <w:szCs w:val="24"/>
        </w:rPr>
        <w:t>elementi čija debljina stijenke ne prelazi 15 cm.</w:t>
      </w:r>
      <w:r w:rsidR="004F6AB2">
        <w:rPr>
          <w:szCs w:val="24"/>
        </w:rPr>
        <w:t xml:space="preserve"> Rušenje takvih elemenata predstavlja veliki izazov </w:t>
      </w:r>
      <w:r w:rsidR="005600EC">
        <w:rPr>
          <w:szCs w:val="24"/>
        </w:rPr>
        <w:t>zbog</w:t>
      </w:r>
      <w:r w:rsidR="004F6AB2">
        <w:rPr>
          <w:szCs w:val="24"/>
        </w:rPr>
        <w:t xml:space="preserve"> </w:t>
      </w:r>
      <w:r w:rsidR="00E0788A">
        <w:rPr>
          <w:szCs w:val="24"/>
        </w:rPr>
        <w:t>bušenj</w:t>
      </w:r>
      <w:r w:rsidR="005600EC">
        <w:rPr>
          <w:szCs w:val="24"/>
        </w:rPr>
        <w:t>a</w:t>
      </w:r>
      <w:r w:rsidR="00F14EBE">
        <w:rPr>
          <w:szCs w:val="24"/>
        </w:rPr>
        <w:t xml:space="preserve"> izrazito plitkih minskih bušotina u koje stane mala količina eksplozivnog naboja, stoga posebnu pozornost treba posvetit</w:t>
      </w:r>
      <w:r w:rsidR="002E4B2B">
        <w:rPr>
          <w:szCs w:val="24"/>
        </w:rPr>
        <w:t xml:space="preserve">i pravilnom razmaku između bušotina. </w:t>
      </w:r>
    </w:p>
    <w:p w14:paraId="05A704A2" w14:textId="3E96BAC5" w:rsidR="00190A40" w:rsidRDefault="006D1072" w:rsidP="00190A40">
      <w:pPr>
        <w:rPr>
          <w:szCs w:val="24"/>
        </w:rPr>
      </w:pPr>
      <w:r>
        <w:rPr>
          <w:szCs w:val="24"/>
        </w:rPr>
        <w:t>U radu je analiziran</w:t>
      </w:r>
      <w:r w:rsidR="003E3CFE">
        <w:rPr>
          <w:szCs w:val="24"/>
        </w:rPr>
        <w:t>/</w:t>
      </w:r>
      <w:r w:rsidR="00363A65">
        <w:rPr>
          <w:szCs w:val="24"/>
        </w:rPr>
        <w:t>a</w:t>
      </w:r>
      <w:r w:rsidR="00902382">
        <w:rPr>
          <w:szCs w:val="24"/>
        </w:rPr>
        <w:t>:</w:t>
      </w:r>
    </w:p>
    <w:p w14:paraId="51F638F3" w14:textId="5B0BEE00" w:rsidR="0077115C" w:rsidRDefault="00A86D5E" w:rsidP="00330C3A">
      <w:pPr>
        <w:pStyle w:val="ListParagraph"/>
        <w:numPr>
          <w:ilvl w:val="0"/>
          <w:numId w:val="49"/>
        </w:numPr>
      </w:pPr>
      <w:r>
        <w:t>Utjecaj rasporeda minskih bušotina</w:t>
      </w:r>
      <w:r w:rsidR="00364E23">
        <w:t>,</w:t>
      </w:r>
    </w:p>
    <w:p w14:paraId="1F3FF4BA" w14:textId="6E936A54" w:rsidR="00653216" w:rsidRDefault="00653216" w:rsidP="00330C3A">
      <w:pPr>
        <w:pStyle w:val="ListParagraph"/>
        <w:numPr>
          <w:ilvl w:val="0"/>
          <w:numId w:val="49"/>
        </w:numPr>
      </w:pPr>
      <w:r>
        <w:t>Utjecaj duljine punjenja</w:t>
      </w:r>
      <w:r w:rsidR="00E755EB">
        <w:t>,</w:t>
      </w:r>
      <w:r>
        <w:t xml:space="preserve"> odnosno količine naboja</w:t>
      </w:r>
      <w:r w:rsidR="005C5D15">
        <w:t xml:space="preserve"> i promjera minskih bušotina,</w:t>
      </w:r>
    </w:p>
    <w:p w14:paraId="27304615" w14:textId="23A3A449" w:rsidR="00E755EB" w:rsidRDefault="00E755EB" w:rsidP="00330C3A">
      <w:pPr>
        <w:pStyle w:val="ListParagraph"/>
        <w:numPr>
          <w:ilvl w:val="0"/>
          <w:numId w:val="49"/>
        </w:numPr>
      </w:pPr>
      <w:r>
        <w:t xml:space="preserve">Usporedba </w:t>
      </w:r>
      <w:r w:rsidR="00B80063">
        <w:t>učinka emulzijsk</w:t>
      </w:r>
      <w:r w:rsidR="00FF2A00">
        <w:t>og</w:t>
      </w:r>
      <w:r w:rsidR="00B80063">
        <w:t xml:space="preserve"> i želatinozn</w:t>
      </w:r>
      <w:r w:rsidR="00FF2A00">
        <w:t>og</w:t>
      </w:r>
      <w:r w:rsidR="00B80063">
        <w:t xml:space="preserve"> eksploziva</w:t>
      </w:r>
      <w:r w:rsidR="004C3289">
        <w:t>.</w:t>
      </w:r>
    </w:p>
    <w:p w14:paraId="13444BB6" w14:textId="77777777" w:rsidR="00026EA5" w:rsidRDefault="00026EA5" w:rsidP="00026EA5"/>
    <w:p w14:paraId="77ED63C4" w14:textId="77777777" w:rsidR="006F72FE" w:rsidRDefault="00026EA5" w:rsidP="006F72FE">
      <w:pPr>
        <w:rPr>
          <w:szCs w:val="24"/>
        </w:rPr>
      </w:pPr>
      <w:r>
        <w:t xml:space="preserve">Ispitivanja su provedena </w:t>
      </w:r>
      <w:r w:rsidR="00290BA8">
        <w:t xml:space="preserve">u realnim uvjetima na betonskim pločama debljine </w:t>
      </w:r>
      <w:r w:rsidR="008B20DE">
        <w:t>6 centimetara</w:t>
      </w:r>
      <w:r w:rsidR="000828E5">
        <w:t xml:space="preserve"> </w:t>
      </w:r>
      <w:r w:rsidR="00A103AC">
        <w:t xml:space="preserve">na poligonu za miniranje </w:t>
      </w:r>
      <w:r w:rsidR="006F72FE">
        <w:rPr>
          <w:szCs w:val="24"/>
        </w:rPr>
        <w:t xml:space="preserve">Laboratorija za ispitivanje eksploziva Rudarsko – geološko naftnog fakulteta. </w:t>
      </w:r>
    </w:p>
    <w:bookmarkEnd w:id="69"/>
    <w:p w14:paraId="594986D5" w14:textId="69195F18" w:rsidR="00026EA5" w:rsidRPr="00190A40" w:rsidRDefault="00026EA5" w:rsidP="00026EA5"/>
    <w:p w14:paraId="3A301794" w14:textId="77777777" w:rsidR="0095499C" w:rsidRDefault="0095499C" w:rsidP="00E42932">
      <w:pPr>
        <w:pStyle w:val="ListParagraph"/>
        <w:spacing w:after="240"/>
        <w:rPr>
          <w:szCs w:val="24"/>
        </w:rPr>
      </w:pPr>
    </w:p>
    <w:p w14:paraId="6D56D8DD" w14:textId="75F67EBB" w:rsidR="006F72FE" w:rsidRDefault="006F72FE">
      <w:pPr>
        <w:spacing w:line="240" w:lineRule="auto"/>
        <w:ind w:firstLine="0"/>
        <w:jc w:val="left"/>
        <w:rPr>
          <w:szCs w:val="24"/>
        </w:rPr>
      </w:pPr>
      <w:r>
        <w:rPr>
          <w:szCs w:val="24"/>
        </w:rPr>
        <w:br w:type="page"/>
      </w:r>
    </w:p>
    <w:p w14:paraId="0C68BA75" w14:textId="47CEAE18" w:rsidR="0095499C" w:rsidRPr="00E42932" w:rsidRDefault="006F72FE" w:rsidP="006F72FE">
      <w:pPr>
        <w:pStyle w:val="Heading1"/>
      </w:pPr>
      <w:bookmarkStart w:id="70" w:name="_Toc107445052"/>
      <w:r>
        <w:lastRenderedPageBreak/>
        <w:t>SUMMARY</w:t>
      </w:r>
      <w:bookmarkEnd w:id="70"/>
      <w:r>
        <w:t xml:space="preserve"> </w:t>
      </w:r>
    </w:p>
    <w:p w14:paraId="3F15369D" w14:textId="77777777" w:rsidR="006B4B1D" w:rsidRDefault="006B4B1D" w:rsidP="004A7EE6">
      <w:pPr>
        <w:pStyle w:val="ListParagraph"/>
        <w:spacing w:after="240"/>
        <w:rPr>
          <w:szCs w:val="24"/>
        </w:rPr>
      </w:pPr>
    </w:p>
    <w:p w14:paraId="66CA6005" w14:textId="7C4E2244" w:rsidR="006F72FE" w:rsidRPr="007C01FC" w:rsidRDefault="00245235" w:rsidP="006F72FE">
      <w:pPr>
        <w:jc w:val="center"/>
        <w:rPr>
          <w:b/>
        </w:rPr>
      </w:pPr>
      <w:r>
        <w:rPr>
          <w:b/>
        </w:rPr>
        <w:t>DEPENDANCE OF EXPLOSIVE CHARGE</w:t>
      </w:r>
      <w:r w:rsidR="002D1084">
        <w:rPr>
          <w:b/>
        </w:rPr>
        <w:t xml:space="preserve"> PERFORMANCE IN THIN</w:t>
      </w:r>
      <w:r w:rsidR="00736AE4">
        <w:rPr>
          <w:b/>
        </w:rPr>
        <w:t>-WALL</w:t>
      </w:r>
      <w:r w:rsidR="002D1084">
        <w:rPr>
          <w:b/>
        </w:rPr>
        <w:t xml:space="preserve"> CONCRETE ELEMENTS ON BLASTING PARAMETERS</w:t>
      </w:r>
    </w:p>
    <w:p w14:paraId="7CD29959" w14:textId="77777777" w:rsidR="006F72FE" w:rsidRDefault="006F72FE" w:rsidP="006F72FE">
      <w:pPr>
        <w:jc w:val="center"/>
        <w:rPr>
          <w:bCs/>
        </w:rPr>
      </w:pPr>
    </w:p>
    <w:p w14:paraId="04E87080" w14:textId="77777777" w:rsidR="006F72FE" w:rsidRPr="007A112D" w:rsidRDefault="006F72FE" w:rsidP="004A7EE6">
      <w:pPr>
        <w:pStyle w:val="ListParagraph"/>
        <w:spacing w:after="240"/>
        <w:rPr>
          <w:szCs w:val="24"/>
        </w:rPr>
      </w:pPr>
    </w:p>
    <w:p w14:paraId="4B11AE78" w14:textId="596BC25B" w:rsidR="006F72FE" w:rsidRDefault="006F72FE" w:rsidP="006F72FE">
      <w:pPr>
        <w:rPr>
          <w:bCs/>
        </w:rPr>
      </w:pPr>
      <w:r w:rsidRPr="007C01FC">
        <w:rPr>
          <w:b/>
        </w:rPr>
        <w:t>Aut</w:t>
      </w:r>
      <w:r>
        <w:rPr>
          <w:b/>
        </w:rPr>
        <w:t>hors</w:t>
      </w:r>
      <w:r>
        <w:rPr>
          <w:bCs/>
        </w:rPr>
        <w:t>: Kristian Kosović, Andrija Vukšić</w:t>
      </w:r>
    </w:p>
    <w:p w14:paraId="005F201E" w14:textId="77777777" w:rsidR="006F72FE" w:rsidRDefault="006F72FE" w:rsidP="006F72FE">
      <w:pPr>
        <w:rPr>
          <w:bCs/>
        </w:rPr>
      </w:pPr>
    </w:p>
    <w:p w14:paraId="5C5FCF4D" w14:textId="3F84C712" w:rsidR="006F72FE" w:rsidRDefault="006F72FE" w:rsidP="006F72FE">
      <w:pPr>
        <w:rPr>
          <w:bCs/>
        </w:rPr>
      </w:pPr>
      <w:r w:rsidRPr="007C01FC">
        <w:rPr>
          <w:b/>
        </w:rPr>
        <w:t>K</w:t>
      </w:r>
      <w:r>
        <w:rPr>
          <w:b/>
        </w:rPr>
        <w:t xml:space="preserve">ey words: </w:t>
      </w:r>
      <w:r>
        <w:rPr>
          <w:bCs/>
        </w:rPr>
        <w:t xml:space="preserve">demolition, explosives, blasting parameters, </w:t>
      </w:r>
      <w:r w:rsidR="007E5A06">
        <w:rPr>
          <w:bCs/>
        </w:rPr>
        <w:t>thin</w:t>
      </w:r>
      <w:r w:rsidR="006573B7">
        <w:rPr>
          <w:bCs/>
        </w:rPr>
        <w:t xml:space="preserve">-wall </w:t>
      </w:r>
      <w:r w:rsidR="007E5A06">
        <w:rPr>
          <w:bCs/>
        </w:rPr>
        <w:t>concrete elements</w:t>
      </w:r>
    </w:p>
    <w:p w14:paraId="62A0A3D9" w14:textId="77777777" w:rsidR="006F72FE" w:rsidRDefault="006F72FE" w:rsidP="006F72FE">
      <w:pPr>
        <w:rPr>
          <w:bCs/>
        </w:rPr>
      </w:pPr>
    </w:p>
    <w:p w14:paraId="20032E32" w14:textId="7099B5AB" w:rsidR="00840079" w:rsidRDefault="00B61823" w:rsidP="006F72FE">
      <w:pPr>
        <w:rPr>
          <w:rStyle w:val="q4iawc"/>
          <w:lang w:val="en"/>
        </w:rPr>
      </w:pPr>
      <w:r>
        <w:rPr>
          <w:rStyle w:val="q4iawc"/>
          <w:lang w:val="en"/>
        </w:rPr>
        <w:t>Demolition is the process of removing an object or element by various methods</w:t>
      </w:r>
      <w:r w:rsidR="006F72FE">
        <w:rPr>
          <w:bCs/>
        </w:rPr>
        <w:t xml:space="preserve">. </w:t>
      </w:r>
      <w:r w:rsidR="00B8474B">
        <w:rPr>
          <w:bCs/>
        </w:rPr>
        <w:t xml:space="preserve">It is applied </w:t>
      </w:r>
      <w:r w:rsidR="005E426C">
        <w:rPr>
          <w:bCs/>
        </w:rPr>
        <w:t>when new space for construction is needed</w:t>
      </w:r>
      <w:r w:rsidR="006F72FE">
        <w:rPr>
          <w:bCs/>
        </w:rPr>
        <w:t xml:space="preserve">. </w:t>
      </w:r>
      <w:r w:rsidR="0076467B">
        <w:rPr>
          <w:rStyle w:val="q4iawc"/>
          <w:lang w:val="en"/>
        </w:rPr>
        <w:t>In addition, buildings need to be removed due to damage caused by natural disasters</w:t>
      </w:r>
      <w:r w:rsidR="006F72FE">
        <w:rPr>
          <w:bCs/>
        </w:rPr>
        <w:t xml:space="preserve">. </w:t>
      </w:r>
      <w:r w:rsidR="00793FC5">
        <w:rPr>
          <w:rStyle w:val="q4iawc"/>
          <w:lang w:val="en"/>
        </w:rPr>
        <w:t>Such facilities pose a security threat to the environment and if they cannot be repaired, they need to be demolished</w:t>
      </w:r>
      <w:r w:rsidR="006F72FE">
        <w:rPr>
          <w:bCs/>
        </w:rPr>
        <w:t xml:space="preserve">. </w:t>
      </w:r>
      <w:r w:rsidR="00840079">
        <w:rPr>
          <w:rStyle w:val="q4iawc"/>
          <w:lang w:val="en"/>
        </w:rPr>
        <w:t>Removing objects with explosives is the fastest, and sometimes the most cost-effective procedure.</w:t>
      </w:r>
      <w:r w:rsidR="00840079">
        <w:rPr>
          <w:rStyle w:val="viiyi"/>
          <w:lang w:val="en"/>
        </w:rPr>
        <w:t xml:space="preserve"> </w:t>
      </w:r>
      <w:r w:rsidR="00840079">
        <w:rPr>
          <w:rStyle w:val="q4iawc"/>
          <w:lang w:val="en"/>
        </w:rPr>
        <w:t>With proper handling and compliance with the law</w:t>
      </w:r>
      <w:r w:rsidR="0050351E">
        <w:rPr>
          <w:rStyle w:val="q4iawc"/>
          <w:lang w:val="en"/>
        </w:rPr>
        <w:t xml:space="preserve"> as well as </w:t>
      </w:r>
      <w:r w:rsidR="00976A8F">
        <w:rPr>
          <w:rStyle w:val="q4iawc"/>
          <w:lang w:val="en"/>
        </w:rPr>
        <w:t xml:space="preserve">following </w:t>
      </w:r>
      <w:r w:rsidR="00840079">
        <w:rPr>
          <w:rStyle w:val="q4iawc"/>
          <w:lang w:val="en"/>
        </w:rPr>
        <w:t xml:space="preserve">protection </w:t>
      </w:r>
      <w:r w:rsidR="006573B7">
        <w:rPr>
          <w:rStyle w:val="q4iawc"/>
          <w:lang w:val="en"/>
        </w:rPr>
        <w:t>measures,</w:t>
      </w:r>
      <w:r w:rsidR="00840079">
        <w:rPr>
          <w:rStyle w:val="q4iawc"/>
          <w:lang w:val="en"/>
        </w:rPr>
        <w:t xml:space="preserve"> </w:t>
      </w:r>
      <w:r w:rsidR="00F94F63">
        <w:rPr>
          <w:rStyle w:val="q4iawc"/>
          <w:lang w:val="en"/>
        </w:rPr>
        <w:t>they do not</w:t>
      </w:r>
      <w:r w:rsidR="00840079">
        <w:rPr>
          <w:rStyle w:val="q4iawc"/>
          <w:lang w:val="en"/>
        </w:rPr>
        <w:t xml:space="preserve"> pose a danger to the environment.</w:t>
      </w:r>
    </w:p>
    <w:p w14:paraId="60766654" w14:textId="5628A1F0" w:rsidR="006F72FE" w:rsidRDefault="003301AA" w:rsidP="006F72FE">
      <w:pPr>
        <w:rPr>
          <w:szCs w:val="24"/>
        </w:rPr>
      </w:pPr>
      <w:r>
        <w:rPr>
          <w:rStyle w:val="q4iawc"/>
          <w:lang w:val="en"/>
        </w:rPr>
        <w:t xml:space="preserve">Concrete is one of the </w:t>
      </w:r>
      <w:r w:rsidR="003E0751">
        <w:rPr>
          <w:rStyle w:val="q4iawc"/>
          <w:lang w:val="en"/>
        </w:rPr>
        <w:t>most used</w:t>
      </w:r>
      <w:r>
        <w:rPr>
          <w:rStyle w:val="q4iawc"/>
          <w:lang w:val="en"/>
        </w:rPr>
        <w:t xml:space="preserve"> materials in construction.</w:t>
      </w:r>
      <w:r>
        <w:rPr>
          <w:rStyle w:val="viiyi"/>
          <w:lang w:val="en"/>
        </w:rPr>
        <w:t xml:space="preserve"> </w:t>
      </w:r>
      <w:r>
        <w:rPr>
          <w:rStyle w:val="q4iawc"/>
          <w:lang w:val="en"/>
        </w:rPr>
        <w:t>Almost every building contains</w:t>
      </w:r>
      <w:r w:rsidR="003E0751">
        <w:rPr>
          <w:rStyle w:val="q4iawc"/>
          <w:lang w:val="en"/>
        </w:rPr>
        <w:t xml:space="preserve"> a</w:t>
      </w:r>
      <w:r>
        <w:rPr>
          <w:rStyle w:val="q4iawc"/>
          <w:lang w:val="en"/>
        </w:rPr>
        <w:t xml:space="preserve"> </w:t>
      </w:r>
      <w:r w:rsidR="003E0751">
        <w:rPr>
          <w:rStyle w:val="q4iawc"/>
          <w:lang w:val="en"/>
        </w:rPr>
        <w:t>concrete</w:t>
      </w:r>
      <w:r>
        <w:rPr>
          <w:rStyle w:val="q4iawc"/>
          <w:lang w:val="en"/>
        </w:rPr>
        <w:t xml:space="preserve"> element.</w:t>
      </w:r>
      <w:r>
        <w:rPr>
          <w:rStyle w:val="viiyi"/>
          <w:lang w:val="en"/>
        </w:rPr>
        <w:t xml:space="preserve"> </w:t>
      </w:r>
      <w:r>
        <w:rPr>
          <w:rStyle w:val="q4iawc"/>
          <w:lang w:val="en"/>
        </w:rPr>
        <w:t>Thin</w:t>
      </w:r>
      <w:r w:rsidR="006573B7">
        <w:rPr>
          <w:rStyle w:val="q4iawc"/>
          <w:lang w:val="en"/>
        </w:rPr>
        <w:t>-wall</w:t>
      </w:r>
      <w:r>
        <w:rPr>
          <w:rStyle w:val="q4iawc"/>
          <w:lang w:val="en"/>
        </w:rPr>
        <w:t xml:space="preserve"> concrete elements are defined as elements whose wall thickness does not exceed 15 cm.</w:t>
      </w:r>
      <w:r w:rsidR="003E0751">
        <w:rPr>
          <w:rStyle w:val="q4iawc"/>
          <w:lang w:val="en"/>
        </w:rPr>
        <w:t xml:space="preserve"> </w:t>
      </w:r>
      <w:r w:rsidR="00A65A28">
        <w:rPr>
          <w:rStyle w:val="q4iawc"/>
          <w:lang w:val="en"/>
        </w:rPr>
        <w:t xml:space="preserve">Demolition of such elements is a great challenge </w:t>
      </w:r>
      <w:r w:rsidR="00A65A28">
        <w:rPr>
          <w:szCs w:val="24"/>
        </w:rPr>
        <w:t>because</w:t>
      </w:r>
      <w:r w:rsidR="005C2BAB">
        <w:rPr>
          <w:szCs w:val="24"/>
        </w:rPr>
        <w:t xml:space="preserve"> </w:t>
      </w:r>
      <w:r w:rsidR="006259A0">
        <w:rPr>
          <w:szCs w:val="24"/>
        </w:rPr>
        <w:t xml:space="preserve">extremely shallow blast holes are being drilled </w:t>
      </w:r>
      <w:r w:rsidR="00423F9F">
        <w:rPr>
          <w:szCs w:val="24"/>
        </w:rPr>
        <w:t>which can hold a small amount of explosive charge</w:t>
      </w:r>
      <w:r w:rsidR="003D7E62">
        <w:rPr>
          <w:szCs w:val="24"/>
        </w:rPr>
        <w:t>. Therefore, special attention should be paid to the appropriate distance between the blast holes.</w:t>
      </w:r>
    </w:p>
    <w:p w14:paraId="39409BF4" w14:textId="504F53E8" w:rsidR="006F72FE" w:rsidRDefault="00C63AC0" w:rsidP="006F72FE">
      <w:pPr>
        <w:rPr>
          <w:szCs w:val="24"/>
        </w:rPr>
      </w:pPr>
      <w:r>
        <w:rPr>
          <w:szCs w:val="24"/>
        </w:rPr>
        <w:t>In this paper, t</w:t>
      </w:r>
      <w:r w:rsidR="00DA2C52">
        <w:rPr>
          <w:szCs w:val="24"/>
        </w:rPr>
        <w:t>he following is analyzed</w:t>
      </w:r>
      <w:r w:rsidR="006F72FE">
        <w:rPr>
          <w:szCs w:val="24"/>
        </w:rPr>
        <w:t>:</w:t>
      </w:r>
    </w:p>
    <w:p w14:paraId="7EABA7A5" w14:textId="1C887F05" w:rsidR="006F72FE" w:rsidRDefault="005E3FFE" w:rsidP="006F72FE">
      <w:pPr>
        <w:pStyle w:val="ListParagraph"/>
        <w:numPr>
          <w:ilvl w:val="0"/>
          <w:numId w:val="49"/>
        </w:numPr>
      </w:pPr>
      <w:r>
        <w:t>Impact of blast hole</w:t>
      </w:r>
      <w:r w:rsidR="00506936">
        <w:t>s</w:t>
      </w:r>
      <w:r>
        <w:t xml:space="preserve"> layout</w:t>
      </w:r>
      <w:r w:rsidR="006F72FE">
        <w:t>,</w:t>
      </w:r>
    </w:p>
    <w:p w14:paraId="1A4B5423" w14:textId="1683BC9C" w:rsidR="006F72FE" w:rsidRDefault="00506936" w:rsidP="006F72FE">
      <w:pPr>
        <w:pStyle w:val="ListParagraph"/>
        <w:numPr>
          <w:ilvl w:val="0"/>
          <w:numId w:val="49"/>
        </w:numPr>
      </w:pPr>
      <w:r>
        <w:t>Influence of filling length</w:t>
      </w:r>
      <w:r w:rsidR="006F72FE">
        <w:t>,</w:t>
      </w:r>
      <w:r>
        <w:t xml:space="preserve"> ie amount of explosive charge and blast hole diameter,</w:t>
      </w:r>
    </w:p>
    <w:p w14:paraId="56E78B78" w14:textId="57E250A5" w:rsidR="006F72FE" w:rsidRDefault="00FF2A00" w:rsidP="006F72FE">
      <w:pPr>
        <w:pStyle w:val="ListParagraph"/>
        <w:numPr>
          <w:ilvl w:val="0"/>
          <w:numId w:val="49"/>
        </w:numPr>
      </w:pPr>
      <w:r>
        <w:rPr>
          <w:rStyle w:val="q4iawc"/>
          <w:lang w:val="en"/>
        </w:rPr>
        <w:t>Comparison of the effect of emulsion and gelatinous explosive</w:t>
      </w:r>
      <w:r w:rsidR="006F72FE">
        <w:t>.</w:t>
      </w:r>
    </w:p>
    <w:p w14:paraId="0BDE62BF" w14:textId="77777777" w:rsidR="006F72FE" w:rsidRDefault="006F72FE" w:rsidP="006F72FE"/>
    <w:p w14:paraId="36ECA2C2" w14:textId="16730A3B" w:rsidR="004A7EE6" w:rsidRPr="005629FD" w:rsidRDefault="005629FD" w:rsidP="005629FD">
      <w:pPr>
        <w:spacing w:after="240"/>
        <w:rPr>
          <w:szCs w:val="24"/>
        </w:rPr>
      </w:pPr>
      <w:r w:rsidRPr="005629FD">
        <w:rPr>
          <w:rStyle w:val="q4iawc"/>
          <w:lang w:val="en"/>
        </w:rPr>
        <w:t>The tests were carried out in real conditions on concrete slabs 6 centimeters thick at the blasting site of the Explosives Testing Laboratory of the Faculty of Mining, Geology and Petroleum Engineering.</w:t>
      </w:r>
    </w:p>
    <w:p w14:paraId="6C3BE7D6" w14:textId="77777777" w:rsidR="00644428" w:rsidRPr="00E96C77" w:rsidRDefault="00644428" w:rsidP="00644428">
      <w:pPr>
        <w:rPr>
          <w:sz w:val="23"/>
          <w:szCs w:val="23"/>
        </w:rPr>
      </w:pPr>
    </w:p>
    <w:sectPr w:rsidR="00644428" w:rsidRPr="00E96C77" w:rsidSect="00561EE3">
      <w:footerReference w:type="default" r:id="rId45"/>
      <w:footerReference w:type="first" r:id="rId46"/>
      <w:type w:val="continuous"/>
      <w:pgSz w:w="11905" w:h="16837"/>
      <w:pgMar w:top="1418" w:right="1418" w:bottom="1418" w:left="1701"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1591F" w14:textId="77777777" w:rsidR="0084716F" w:rsidRDefault="0084716F">
      <w:r>
        <w:separator/>
      </w:r>
    </w:p>
  </w:endnote>
  <w:endnote w:type="continuationSeparator" w:id="0">
    <w:p w14:paraId="3C50E598" w14:textId="77777777" w:rsidR="0084716F" w:rsidRDefault="0084716F">
      <w:r>
        <w:continuationSeparator/>
      </w:r>
    </w:p>
  </w:endnote>
  <w:endnote w:type="continuationNotice" w:id="1">
    <w:p w14:paraId="2EB24FAF" w14:textId="77777777" w:rsidR="0084716F" w:rsidRDefault="008471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D8EDE" w14:textId="559BB625" w:rsidR="00161A19" w:rsidRDefault="00161A19">
    <w:pPr>
      <w:pStyle w:val="Footer"/>
    </w:pPr>
  </w:p>
  <w:p w14:paraId="11B99FCF" w14:textId="77777777" w:rsidR="00161A19" w:rsidRDefault="00161A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3752499"/>
      <w:docPartObj>
        <w:docPartGallery w:val="Page Numbers (Bottom of Page)"/>
        <w:docPartUnique/>
      </w:docPartObj>
    </w:sdtPr>
    <w:sdtEndPr>
      <w:rPr>
        <w:noProof/>
      </w:rPr>
    </w:sdtEndPr>
    <w:sdtContent>
      <w:p w14:paraId="4F65A4A6" w14:textId="74A34AB6" w:rsidR="00001386" w:rsidRDefault="0084716F">
        <w:pPr>
          <w:pStyle w:val="Footer"/>
          <w:jc w:val="right"/>
        </w:pPr>
      </w:p>
    </w:sdtContent>
  </w:sdt>
  <w:p w14:paraId="091A4214" w14:textId="77777777" w:rsidR="00001386" w:rsidRDefault="000013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177033"/>
      <w:docPartObj>
        <w:docPartGallery w:val="Page Numbers (Bottom of Page)"/>
        <w:docPartUnique/>
      </w:docPartObj>
    </w:sdtPr>
    <w:sdtEndPr>
      <w:rPr>
        <w:noProof/>
      </w:rPr>
    </w:sdtEndPr>
    <w:sdtContent>
      <w:p w14:paraId="0FA47B23" w14:textId="35EC994C" w:rsidR="00F06CB3" w:rsidRDefault="00F06CB3">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5680249"/>
      <w:docPartObj>
        <w:docPartGallery w:val="Page Numbers (Bottom of Page)"/>
        <w:docPartUnique/>
      </w:docPartObj>
    </w:sdtPr>
    <w:sdtEndPr>
      <w:rPr>
        <w:noProof/>
      </w:rPr>
    </w:sdtEndPr>
    <w:sdtContent>
      <w:p w14:paraId="4CBAA0EE" w14:textId="18F2CC06" w:rsidR="00C572E1" w:rsidRDefault="00561EE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771DA0" w14:textId="77777777" w:rsidR="00E12C60" w:rsidRDefault="00E12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E8C33" w14:textId="77777777" w:rsidR="0084716F" w:rsidRDefault="0084716F">
      <w:r>
        <w:separator/>
      </w:r>
    </w:p>
  </w:footnote>
  <w:footnote w:type="continuationSeparator" w:id="0">
    <w:p w14:paraId="4C93D72A" w14:textId="77777777" w:rsidR="0084716F" w:rsidRDefault="0084716F">
      <w:r>
        <w:continuationSeparator/>
      </w:r>
    </w:p>
  </w:footnote>
  <w:footnote w:type="continuationNotice" w:id="1">
    <w:p w14:paraId="75D381F4" w14:textId="77777777" w:rsidR="0084716F" w:rsidRDefault="0084716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5BA4"/>
    <w:multiLevelType w:val="hybridMultilevel"/>
    <w:tmpl w:val="420AFBA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6E51ED"/>
    <w:multiLevelType w:val="hybridMultilevel"/>
    <w:tmpl w:val="51EC221A"/>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2" w15:restartNumberingAfterBreak="0">
    <w:nsid w:val="04060CBB"/>
    <w:multiLevelType w:val="hybridMultilevel"/>
    <w:tmpl w:val="14207A66"/>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3" w15:restartNumberingAfterBreak="0">
    <w:nsid w:val="09605931"/>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17489B"/>
    <w:multiLevelType w:val="hybridMultilevel"/>
    <w:tmpl w:val="05D4E0B8"/>
    <w:lvl w:ilvl="0" w:tplc="68329C02">
      <w:start w:val="1"/>
      <w:numFmt w:val="decimal"/>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5" w15:restartNumberingAfterBreak="0">
    <w:nsid w:val="11D24FCC"/>
    <w:multiLevelType w:val="hybridMultilevel"/>
    <w:tmpl w:val="06F2CF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C176406"/>
    <w:multiLevelType w:val="hybridMultilevel"/>
    <w:tmpl w:val="0A247E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D7C4A26"/>
    <w:multiLevelType w:val="hybridMultilevel"/>
    <w:tmpl w:val="D2F4677E"/>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8" w15:restartNumberingAfterBreak="0">
    <w:nsid w:val="217F4201"/>
    <w:multiLevelType w:val="hybridMultilevel"/>
    <w:tmpl w:val="C6D8C4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1B01630"/>
    <w:multiLevelType w:val="hybridMultilevel"/>
    <w:tmpl w:val="2EA4B4D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6D14F1F"/>
    <w:multiLevelType w:val="hybridMultilevel"/>
    <w:tmpl w:val="FB19600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7DD0139"/>
    <w:multiLevelType w:val="hybridMultilevel"/>
    <w:tmpl w:val="3752BE8E"/>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2" w15:restartNumberingAfterBreak="0">
    <w:nsid w:val="28D10216"/>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C05A3C"/>
    <w:multiLevelType w:val="hybridMultilevel"/>
    <w:tmpl w:val="6776B5A4"/>
    <w:lvl w:ilvl="0" w:tplc="A6A0CCC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A037C51"/>
    <w:multiLevelType w:val="hybridMultilevel"/>
    <w:tmpl w:val="E290414E"/>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5" w15:restartNumberingAfterBreak="0">
    <w:nsid w:val="2AC8636D"/>
    <w:multiLevelType w:val="hybridMultilevel"/>
    <w:tmpl w:val="2BB62B96"/>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6" w15:restartNumberingAfterBreak="0">
    <w:nsid w:val="2AE12361"/>
    <w:multiLevelType w:val="multilevel"/>
    <w:tmpl w:val="E8B4F23C"/>
    <w:lvl w:ilvl="0">
      <w:start w:val="1"/>
      <w:numFmt w:val="decimal"/>
      <w:lvlText w:val="%1"/>
      <w:lvlJc w:val="left"/>
      <w:pPr>
        <w:ind w:left="432" w:hanging="432"/>
      </w:pPr>
    </w:lvl>
    <w:lvl w:ilvl="1">
      <w:start w:val="1"/>
      <w:numFmt w:val="decimal"/>
      <w:lvlText w:val="%1.%2"/>
      <w:lvlJc w:val="left"/>
      <w:pPr>
        <w:ind w:left="151" w:hanging="576"/>
      </w:pPr>
    </w:lvl>
    <w:lvl w:ilvl="2">
      <w:start w:val="1"/>
      <w:numFmt w:val="decimal"/>
      <w:lvlText w:val="%1.%2.%3"/>
      <w:lvlJc w:val="left"/>
      <w:pPr>
        <w:ind w:left="295" w:hanging="720"/>
      </w:pPr>
    </w:lvl>
    <w:lvl w:ilvl="3">
      <w:start w:val="1"/>
      <w:numFmt w:val="decimal"/>
      <w:lvlText w:val="%1.%2.%3.%4"/>
      <w:lvlJc w:val="left"/>
      <w:pPr>
        <w:ind w:left="439" w:hanging="864"/>
      </w:pPr>
    </w:lvl>
    <w:lvl w:ilvl="4">
      <w:start w:val="1"/>
      <w:numFmt w:val="decimal"/>
      <w:lvlText w:val="%1.%2.%3.%4.%5"/>
      <w:lvlJc w:val="left"/>
      <w:pPr>
        <w:ind w:left="583" w:hanging="1008"/>
      </w:pPr>
    </w:lvl>
    <w:lvl w:ilvl="5">
      <w:start w:val="1"/>
      <w:numFmt w:val="decimal"/>
      <w:lvlText w:val="%1.%2.%3.%4.%5.%6"/>
      <w:lvlJc w:val="left"/>
      <w:pPr>
        <w:ind w:left="727" w:hanging="1152"/>
      </w:pPr>
    </w:lvl>
    <w:lvl w:ilvl="6">
      <w:start w:val="1"/>
      <w:numFmt w:val="decimal"/>
      <w:lvlText w:val="%1.%2.%3.%4.%5.%6.%7"/>
      <w:lvlJc w:val="left"/>
      <w:pPr>
        <w:ind w:left="871" w:hanging="1296"/>
      </w:pPr>
    </w:lvl>
    <w:lvl w:ilvl="7">
      <w:start w:val="1"/>
      <w:numFmt w:val="decimal"/>
      <w:lvlText w:val="%1.%2.%3.%4.%5.%6.%7.%8"/>
      <w:lvlJc w:val="left"/>
      <w:pPr>
        <w:ind w:left="1015" w:hanging="1440"/>
      </w:pPr>
    </w:lvl>
    <w:lvl w:ilvl="8">
      <w:start w:val="1"/>
      <w:numFmt w:val="decimal"/>
      <w:lvlText w:val="%1.%2.%3.%4.%5.%6.%7.%8.%9"/>
      <w:lvlJc w:val="left"/>
      <w:pPr>
        <w:ind w:left="1159" w:hanging="1584"/>
      </w:pPr>
    </w:lvl>
  </w:abstractNum>
  <w:abstractNum w:abstractNumId="17" w15:restartNumberingAfterBreak="0">
    <w:nsid w:val="2D652D44"/>
    <w:multiLevelType w:val="hybridMultilevel"/>
    <w:tmpl w:val="AEEAE606"/>
    <w:lvl w:ilvl="0" w:tplc="A6A0CCC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6EF1BD7"/>
    <w:multiLevelType w:val="hybridMultilevel"/>
    <w:tmpl w:val="6680B50E"/>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9" w15:restartNumberingAfterBreak="0">
    <w:nsid w:val="39360062"/>
    <w:multiLevelType w:val="hybridMultilevel"/>
    <w:tmpl w:val="BBF8CB8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0" w15:restartNumberingAfterBreak="0">
    <w:nsid w:val="3F4B50CC"/>
    <w:multiLevelType w:val="hybridMultilevel"/>
    <w:tmpl w:val="69BCE5E0"/>
    <w:lvl w:ilvl="0" w:tplc="866AFCF4">
      <w:start w:val="1"/>
      <w:numFmt w:val="decimal"/>
      <w:lvlText w:val="%1."/>
      <w:lvlJc w:val="left"/>
      <w:pPr>
        <w:ind w:left="360" w:hanging="360"/>
      </w:pPr>
      <w:rPr>
        <w:b w:val="0"/>
        <w:bCs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1" w15:restartNumberingAfterBreak="0">
    <w:nsid w:val="4530161C"/>
    <w:multiLevelType w:val="hybridMultilevel"/>
    <w:tmpl w:val="BC9A0F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77A5114"/>
    <w:multiLevelType w:val="hybridMultilevel"/>
    <w:tmpl w:val="5D424306"/>
    <w:lvl w:ilvl="0" w:tplc="041A0005">
      <w:start w:val="1"/>
      <w:numFmt w:val="bullet"/>
      <w:lvlText w:val=""/>
      <w:lvlJc w:val="left"/>
      <w:pPr>
        <w:ind w:left="780" w:hanging="360"/>
      </w:pPr>
      <w:rPr>
        <w:rFonts w:ascii="Wingdings" w:hAnsi="Wingdings"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23" w15:restartNumberingAfterBreak="0">
    <w:nsid w:val="4CB16642"/>
    <w:multiLevelType w:val="multilevel"/>
    <w:tmpl w:val="9B045E5E"/>
    <w:lvl w:ilvl="0">
      <w:start w:val="1"/>
      <w:numFmt w:val="decimal"/>
      <w:pStyle w:val="Heading1"/>
      <w:lvlText w:val="%1."/>
      <w:lvlJc w:val="left"/>
      <w:pPr>
        <w:ind w:left="360" w:hanging="360"/>
      </w:pPr>
      <w:rPr>
        <w:rFonts w:hint="default"/>
        <w:b w:val="0"/>
        <w:bCs/>
      </w:rPr>
    </w:lvl>
    <w:lvl w:ilvl="1">
      <w:start w:val="1"/>
      <w:numFmt w:val="decimal"/>
      <w:pStyle w:val="Heading2"/>
      <w:lvlText w:val="%1.%2"/>
      <w:lvlJc w:val="left"/>
      <w:pPr>
        <w:ind w:left="576" w:hanging="576"/>
      </w:pPr>
      <w:rPr>
        <w:b w:val="0"/>
        <w:bCs/>
      </w:rPr>
    </w:lvl>
    <w:lvl w:ilvl="2">
      <w:start w:val="1"/>
      <w:numFmt w:val="decimal"/>
      <w:pStyle w:val="Heading3"/>
      <w:lvlText w:val="%1.%2.%3"/>
      <w:lvlJc w:val="left"/>
      <w:pPr>
        <w:ind w:left="1288" w:hanging="720"/>
      </w:pPr>
      <w:rPr>
        <w:b w:val="0"/>
        <w:bCs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15:restartNumberingAfterBreak="0">
    <w:nsid w:val="4EED271E"/>
    <w:multiLevelType w:val="hybridMultilevel"/>
    <w:tmpl w:val="B21C742C"/>
    <w:lvl w:ilvl="0" w:tplc="866AFCF4">
      <w:start w:val="1"/>
      <w:numFmt w:val="decimal"/>
      <w:lvlText w:val="%1."/>
      <w:lvlJc w:val="left"/>
      <w:pPr>
        <w:ind w:left="360" w:hanging="360"/>
      </w:pPr>
      <w:rPr>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F7039A6"/>
    <w:multiLevelType w:val="hybridMultilevel"/>
    <w:tmpl w:val="0CEC3368"/>
    <w:lvl w:ilvl="0" w:tplc="041A000F">
      <w:start w:val="7"/>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8BA2E69"/>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8FE42FC"/>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90849A8"/>
    <w:multiLevelType w:val="hybridMultilevel"/>
    <w:tmpl w:val="FF24BD3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E3E3947"/>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F8B1091"/>
    <w:multiLevelType w:val="singleLevel"/>
    <w:tmpl w:val="0409000F"/>
    <w:lvl w:ilvl="0">
      <w:start w:val="1"/>
      <w:numFmt w:val="decimal"/>
      <w:lvlText w:val="%1."/>
      <w:lvlJc w:val="left"/>
      <w:pPr>
        <w:tabs>
          <w:tab w:val="num" w:pos="360"/>
        </w:tabs>
        <w:ind w:left="360" w:hanging="360"/>
      </w:pPr>
      <w:rPr>
        <w:rFonts w:hint="default"/>
      </w:rPr>
    </w:lvl>
  </w:abstractNum>
  <w:abstractNum w:abstractNumId="31" w15:restartNumberingAfterBreak="0">
    <w:nsid w:val="60AC01F2"/>
    <w:multiLevelType w:val="hybridMultilevel"/>
    <w:tmpl w:val="C156769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1C16A48"/>
    <w:multiLevelType w:val="hybridMultilevel"/>
    <w:tmpl w:val="54326F32"/>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3" w15:restartNumberingAfterBreak="0">
    <w:nsid w:val="662328D2"/>
    <w:multiLevelType w:val="multilevel"/>
    <w:tmpl w:val="42AA07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vertAlign w:val="baseline"/>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670A2E25"/>
    <w:multiLevelType w:val="hybridMultilevel"/>
    <w:tmpl w:val="F9EC9258"/>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35" w15:restartNumberingAfterBreak="0">
    <w:nsid w:val="6A190149"/>
    <w:multiLevelType w:val="hybridMultilevel"/>
    <w:tmpl w:val="EC5E597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6A1D312D"/>
    <w:multiLevelType w:val="hybridMultilevel"/>
    <w:tmpl w:val="ACF0E416"/>
    <w:lvl w:ilvl="0" w:tplc="041A0001">
      <w:start w:val="1"/>
      <w:numFmt w:val="bullet"/>
      <w:lvlText w:val=""/>
      <w:lvlJc w:val="left"/>
      <w:pPr>
        <w:ind w:left="781" w:hanging="360"/>
      </w:pPr>
      <w:rPr>
        <w:rFonts w:ascii="Symbol" w:hAnsi="Symbol" w:hint="default"/>
      </w:rPr>
    </w:lvl>
    <w:lvl w:ilvl="1" w:tplc="041A0003" w:tentative="1">
      <w:start w:val="1"/>
      <w:numFmt w:val="bullet"/>
      <w:lvlText w:val="o"/>
      <w:lvlJc w:val="left"/>
      <w:pPr>
        <w:ind w:left="1501" w:hanging="360"/>
      </w:pPr>
      <w:rPr>
        <w:rFonts w:ascii="Courier New" w:hAnsi="Courier New" w:cs="Courier New" w:hint="default"/>
      </w:rPr>
    </w:lvl>
    <w:lvl w:ilvl="2" w:tplc="041A0005" w:tentative="1">
      <w:start w:val="1"/>
      <w:numFmt w:val="bullet"/>
      <w:lvlText w:val=""/>
      <w:lvlJc w:val="left"/>
      <w:pPr>
        <w:ind w:left="2221" w:hanging="360"/>
      </w:pPr>
      <w:rPr>
        <w:rFonts w:ascii="Wingdings" w:hAnsi="Wingdings" w:hint="default"/>
      </w:rPr>
    </w:lvl>
    <w:lvl w:ilvl="3" w:tplc="041A0001" w:tentative="1">
      <w:start w:val="1"/>
      <w:numFmt w:val="bullet"/>
      <w:lvlText w:val=""/>
      <w:lvlJc w:val="left"/>
      <w:pPr>
        <w:ind w:left="2941" w:hanging="360"/>
      </w:pPr>
      <w:rPr>
        <w:rFonts w:ascii="Symbol" w:hAnsi="Symbol" w:hint="default"/>
      </w:rPr>
    </w:lvl>
    <w:lvl w:ilvl="4" w:tplc="041A0003" w:tentative="1">
      <w:start w:val="1"/>
      <w:numFmt w:val="bullet"/>
      <w:lvlText w:val="o"/>
      <w:lvlJc w:val="left"/>
      <w:pPr>
        <w:ind w:left="3661" w:hanging="360"/>
      </w:pPr>
      <w:rPr>
        <w:rFonts w:ascii="Courier New" w:hAnsi="Courier New" w:cs="Courier New" w:hint="default"/>
      </w:rPr>
    </w:lvl>
    <w:lvl w:ilvl="5" w:tplc="041A0005" w:tentative="1">
      <w:start w:val="1"/>
      <w:numFmt w:val="bullet"/>
      <w:lvlText w:val=""/>
      <w:lvlJc w:val="left"/>
      <w:pPr>
        <w:ind w:left="4381" w:hanging="360"/>
      </w:pPr>
      <w:rPr>
        <w:rFonts w:ascii="Wingdings" w:hAnsi="Wingdings" w:hint="default"/>
      </w:rPr>
    </w:lvl>
    <w:lvl w:ilvl="6" w:tplc="041A0001" w:tentative="1">
      <w:start w:val="1"/>
      <w:numFmt w:val="bullet"/>
      <w:lvlText w:val=""/>
      <w:lvlJc w:val="left"/>
      <w:pPr>
        <w:ind w:left="5101" w:hanging="360"/>
      </w:pPr>
      <w:rPr>
        <w:rFonts w:ascii="Symbol" w:hAnsi="Symbol" w:hint="default"/>
      </w:rPr>
    </w:lvl>
    <w:lvl w:ilvl="7" w:tplc="041A0003" w:tentative="1">
      <w:start w:val="1"/>
      <w:numFmt w:val="bullet"/>
      <w:lvlText w:val="o"/>
      <w:lvlJc w:val="left"/>
      <w:pPr>
        <w:ind w:left="5821" w:hanging="360"/>
      </w:pPr>
      <w:rPr>
        <w:rFonts w:ascii="Courier New" w:hAnsi="Courier New" w:cs="Courier New" w:hint="default"/>
      </w:rPr>
    </w:lvl>
    <w:lvl w:ilvl="8" w:tplc="041A0005" w:tentative="1">
      <w:start w:val="1"/>
      <w:numFmt w:val="bullet"/>
      <w:lvlText w:val=""/>
      <w:lvlJc w:val="left"/>
      <w:pPr>
        <w:ind w:left="6541" w:hanging="360"/>
      </w:pPr>
      <w:rPr>
        <w:rFonts w:ascii="Wingdings" w:hAnsi="Wingdings" w:hint="default"/>
      </w:rPr>
    </w:lvl>
  </w:abstractNum>
  <w:abstractNum w:abstractNumId="37" w15:restartNumberingAfterBreak="0">
    <w:nsid w:val="6C205AD9"/>
    <w:multiLevelType w:val="hybridMultilevel"/>
    <w:tmpl w:val="14F0980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CAC4D97"/>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015255D"/>
    <w:multiLevelType w:val="hybridMultilevel"/>
    <w:tmpl w:val="3E1C2086"/>
    <w:lvl w:ilvl="0" w:tplc="041A0005">
      <w:start w:val="1"/>
      <w:numFmt w:val="bullet"/>
      <w:lvlText w:val=""/>
      <w:lvlJc w:val="left"/>
      <w:pPr>
        <w:ind w:left="780" w:hanging="360"/>
      </w:pPr>
      <w:rPr>
        <w:rFonts w:ascii="Wingdings" w:hAnsi="Wingdings"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40" w15:restartNumberingAfterBreak="0">
    <w:nsid w:val="73572031"/>
    <w:multiLevelType w:val="hybridMultilevel"/>
    <w:tmpl w:val="4344E70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538442A"/>
    <w:multiLevelType w:val="hybridMultilevel"/>
    <w:tmpl w:val="A0CC6206"/>
    <w:lvl w:ilvl="0" w:tplc="041A000F">
      <w:start w:val="7"/>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5E81DE9"/>
    <w:multiLevelType w:val="hybridMultilevel"/>
    <w:tmpl w:val="2E3AEE66"/>
    <w:lvl w:ilvl="0" w:tplc="5DEA496C">
      <w:start w:val="7"/>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3" w15:restartNumberingAfterBreak="0">
    <w:nsid w:val="7A1F570D"/>
    <w:multiLevelType w:val="multilevel"/>
    <w:tmpl w:val="041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 w15:restartNumberingAfterBreak="0">
    <w:nsid w:val="7ACE01B5"/>
    <w:multiLevelType w:val="multilevel"/>
    <w:tmpl w:val="21BA355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B4D1A3A"/>
    <w:multiLevelType w:val="hybridMultilevel"/>
    <w:tmpl w:val="5DF03D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BC3359D"/>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D1D0F13"/>
    <w:multiLevelType w:val="hybridMultilevel"/>
    <w:tmpl w:val="E2F2D914"/>
    <w:lvl w:ilvl="0" w:tplc="A6A0CCCC">
      <w:start w:val="1"/>
      <w:numFmt w:val="decimal"/>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48" w15:restartNumberingAfterBreak="0">
    <w:nsid w:val="7DF152C2"/>
    <w:multiLevelType w:val="hybridMultilevel"/>
    <w:tmpl w:val="F814C77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7F75770E"/>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06040537">
    <w:abstractNumId w:val="30"/>
  </w:num>
  <w:num w:numId="2" w16cid:durableId="181091619">
    <w:abstractNumId w:val="10"/>
  </w:num>
  <w:num w:numId="3" w16cid:durableId="685866895">
    <w:abstractNumId w:val="3"/>
  </w:num>
  <w:num w:numId="4" w16cid:durableId="624116248">
    <w:abstractNumId w:val="38"/>
  </w:num>
  <w:num w:numId="5" w16cid:durableId="300352582">
    <w:abstractNumId w:val="29"/>
  </w:num>
  <w:num w:numId="6" w16cid:durableId="1663972935">
    <w:abstractNumId w:val="46"/>
  </w:num>
  <w:num w:numId="7" w16cid:durableId="1412508777">
    <w:abstractNumId w:val="26"/>
  </w:num>
  <w:num w:numId="8" w16cid:durableId="1049841157">
    <w:abstractNumId w:val="49"/>
  </w:num>
  <w:num w:numId="9" w16cid:durableId="404961068">
    <w:abstractNumId w:val="27"/>
  </w:num>
  <w:num w:numId="10" w16cid:durableId="894271291">
    <w:abstractNumId w:val="43"/>
  </w:num>
  <w:num w:numId="11" w16cid:durableId="1684282606">
    <w:abstractNumId w:val="12"/>
  </w:num>
  <w:num w:numId="12" w16cid:durableId="670183525">
    <w:abstractNumId w:val="45"/>
  </w:num>
  <w:num w:numId="13" w16cid:durableId="1581405534">
    <w:abstractNumId w:val="40"/>
  </w:num>
  <w:num w:numId="14" w16cid:durableId="656495607">
    <w:abstractNumId w:val="48"/>
  </w:num>
  <w:num w:numId="15" w16cid:durableId="1815221200">
    <w:abstractNumId w:val="1"/>
  </w:num>
  <w:num w:numId="16" w16cid:durableId="1026756918">
    <w:abstractNumId w:val="39"/>
  </w:num>
  <w:num w:numId="17" w16cid:durableId="391320148">
    <w:abstractNumId w:val="0"/>
  </w:num>
  <w:num w:numId="18" w16cid:durableId="828056494">
    <w:abstractNumId w:val="22"/>
  </w:num>
  <w:num w:numId="19" w16cid:durableId="1969702136">
    <w:abstractNumId w:val="32"/>
  </w:num>
  <w:num w:numId="20" w16cid:durableId="306512334">
    <w:abstractNumId w:val="9"/>
  </w:num>
  <w:num w:numId="21" w16cid:durableId="122700020">
    <w:abstractNumId w:val="44"/>
  </w:num>
  <w:num w:numId="22" w16cid:durableId="1294796416">
    <w:abstractNumId w:val="41"/>
  </w:num>
  <w:num w:numId="23" w16cid:durableId="578248823">
    <w:abstractNumId w:val="42"/>
  </w:num>
  <w:num w:numId="24" w16cid:durableId="188186030">
    <w:abstractNumId w:val="25"/>
  </w:num>
  <w:num w:numId="25" w16cid:durableId="923998927">
    <w:abstractNumId w:val="16"/>
  </w:num>
  <w:num w:numId="26" w16cid:durableId="2032141814">
    <w:abstractNumId w:val="23"/>
  </w:num>
  <w:num w:numId="27" w16cid:durableId="26806147">
    <w:abstractNumId w:val="31"/>
  </w:num>
  <w:num w:numId="28" w16cid:durableId="1017661519">
    <w:abstractNumId w:val="21"/>
  </w:num>
  <w:num w:numId="29" w16cid:durableId="1429422566">
    <w:abstractNumId w:val="28"/>
  </w:num>
  <w:num w:numId="30" w16cid:durableId="786654829">
    <w:abstractNumId w:val="19"/>
  </w:num>
  <w:num w:numId="31" w16cid:durableId="1784030781">
    <w:abstractNumId w:val="8"/>
  </w:num>
  <w:num w:numId="32" w16cid:durableId="93325541">
    <w:abstractNumId w:val="37"/>
  </w:num>
  <w:num w:numId="33" w16cid:durableId="230314848">
    <w:abstractNumId w:val="20"/>
  </w:num>
  <w:num w:numId="34" w16cid:durableId="529345026">
    <w:abstractNumId w:val="24"/>
  </w:num>
  <w:num w:numId="35" w16cid:durableId="676226787">
    <w:abstractNumId w:val="35"/>
  </w:num>
  <w:num w:numId="36" w16cid:durableId="1304312704">
    <w:abstractNumId w:val="36"/>
  </w:num>
  <w:num w:numId="37" w16cid:durableId="530920281">
    <w:abstractNumId w:val="6"/>
  </w:num>
  <w:num w:numId="38" w16cid:durableId="30768326">
    <w:abstractNumId w:val="5"/>
  </w:num>
  <w:num w:numId="39" w16cid:durableId="1811632397">
    <w:abstractNumId w:val="11"/>
  </w:num>
  <w:num w:numId="40" w16cid:durableId="1543127494">
    <w:abstractNumId w:val="2"/>
  </w:num>
  <w:num w:numId="41" w16cid:durableId="2127848412">
    <w:abstractNumId w:val="14"/>
  </w:num>
  <w:num w:numId="42" w16cid:durableId="2046563613">
    <w:abstractNumId w:val="7"/>
  </w:num>
  <w:num w:numId="43" w16cid:durableId="1872452828">
    <w:abstractNumId w:val="18"/>
  </w:num>
  <w:num w:numId="44" w16cid:durableId="1005859428">
    <w:abstractNumId w:val="34"/>
  </w:num>
  <w:num w:numId="45" w16cid:durableId="1434131303">
    <w:abstractNumId w:val="4"/>
  </w:num>
  <w:num w:numId="46" w16cid:durableId="728188999">
    <w:abstractNumId w:val="13"/>
  </w:num>
  <w:num w:numId="47" w16cid:durableId="1940789648">
    <w:abstractNumId w:val="47"/>
  </w:num>
  <w:num w:numId="48" w16cid:durableId="1517765042">
    <w:abstractNumId w:val="17"/>
  </w:num>
  <w:num w:numId="49" w16cid:durableId="1790590070">
    <w:abstractNumId w:val="15"/>
  </w:num>
  <w:num w:numId="50" w16cid:durableId="43197485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12E"/>
    <w:rsid w:val="00001386"/>
    <w:rsid w:val="0000158F"/>
    <w:rsid w:val="00001677"/>
    <w:rsid w:val="00001923"/>
    <w:rsid w:val="00003202"/>
    <w:rsid w:val="00004200"/>
    <w:rsid w:val="000042AD"/>
    <w:rsid w:val="00004457"/>
    <w:rsid w:val="00004A31"/>
    <w:rsid w:val="00004FCA"/>
    <w:rsid w:val="0000514C"/>
    <w:rsid w:val="0000520B"/>
    <w:rsid w:val="000053F9"/>
    <w:rsid w:val="00005513"/>
    <w:rsid w:val="000058B7"/>
    <w:rsid w:val="00005E8B"/>
    <w:rsid w:val="00007E2D"/>
    <w:rsid w:val="000109F3"/>
    <w:rsid w:val="000119E0"/>
    <w:rsid w:val="00011B7E"/>
    <w:rsid w:val="00013795"/>
    <w:rsid w:val="00013B1D"/>
    <w:rsid w:val="0001430C"/>
    <w:rsid w:val="00014D4D"/>
    <w:rsid w:val="000155D6"/>
    <w:rsid w:val="00016C1C"/>
    <w:rsid w:val="00017E58"/>
    <w:rsid w:val="0002078B"/>
    <w:rsid w:val="00020BFA"/>
    <w:rsid w:val="0002108B"/>
    <w:rsid w:val="00022CFE"/>
    <w:rsid w:val="00023762"/>
    <w:rsid w:val="00023D33"/>
    <w:rsid w:val="00023EA1"/>
    <w:rsid w:val="00023EBD"/>
    <w:rsid w:val="000246E5"/>
    <w:rsid w:val="00025274"/>
    <w:rsid w:val="000253E8"/>
    <w:rsid w:val="00025C50"/>
    <w:rsid w:val="00026762"/>
    <w:rsid w:val="00026EA5"/>
    <w:rsid w:val="0002795A"/>
    <w:rsid w:val="00032A9F"/>
    <w:rsid w:val="00032CDC"/>
    <w:rsid w:val="00035436"/>
    <w:rsid w:val="00035903"/>
    <w:rsid w:val="00035EAE"/>
    <w:rsid w:val="00036BF4"/>
    <w:rsid w:val="000377AD"/>
    <w:rsid w:val="00037E1E"/>
    <w:rsid w:val="0004214E"/>
    <w:rsid w:val="00042254"/>
    <w:rsid w:val="00044156"/>
    <w:rsid w:val="00044639"/>
    <w:rsid w:val="00047238"/>
    <w:rsid w:val="00047B01"/>
    <w:rsid w:val="00050C0C"/>
    <w:rsid w:val="00051718"/>
    <w:rsid w:val="000521B8"/>
    <w:rsid w:val="00052485"/>
    <w:rsid w:val="00052B46"/>
    <w:rsid w:val="00053CCB"/>
    <w:rsid w:val="00054A82"/>
    <w:rsid w:val="000565F0"/>
    <w:rsid w:val="00056E8C"/>
    <w:rsid w:val="000602E4"/>
    <w:rsid w:val="00060553"/>
    <w:rsid w:val="00061E5B"/>
    <w:rsid w:val="00062746"/>
    <w:rsid w:val="00063179"/>
    <w:rsid w:val="00063AE5"/>
    <w:rsid w:val="00063FD8"/>
    <w:rsid w:val="00066094"/>
    <w:rsid w:val="000707AE"/>
    <w:rsid w:val="00071FB2"/>
    <w:rsid w:val="00072330"/>
    <w:rsid w:val="00074679"/>
    <w:rsid w:val="00075A88"/>
    <w:rsid w:val="00076AF8"/>
    <w:rsid w:val="000775DF"/>
    <w:rsid w:val="00077A1F"/>
    <w:rsid w:val="00077CA7"/>
    <w:rsid w:val="00077EF9"/>
    <w:rsid w:val="0008163B"/>
    <w:rsid w:val="000818E0"/>
    <w:rsid w:val="0008202A"/>
    <w:rsid w:val="00082341"/>
    <w:rsid w:val="000828E5"/>
    <w:rsid w:val="00082DD7"/>
    <w:rsid w:val="0008340D"/>
    <w:rsid w:val="00083EC1"/>
    <w:rsid w:val="000847A5"/>
    <w:rsid w:val="00084E1C"/>
    <w:rsid w:val="00085EDB"/>
    <w:rsid w:val="00086CD1"/>
    <w:rsid w:val="0009099E"/>
    <w:rsid w:val="00090CC8"/>
    <w:rsid w:val="0009190B"/>
    <w:rsid w:val="00091E12"/>
    <w:rsid w:val="00092143"/>
    <w:rsid w:val="00092473"/>
    <w:rsid w:val="000924E7"/>
    <w:rsid w:val="00092560"/>
    <w:rsid w:val="00094D54"/>
    <w:rsid w:val="000957DB"/>
    <w:rsid w:val="000974D9"/>
    <w:rsid w:val="0009773E"/>
    <w:rsid w:val="00097B30"/>
    <w:rsid w:val="000A147E"/>
    <w:rsid w:val="000A26E4"/>
    <w:rsid w:val="000A2FAB"/>
    <w:rsid w:val="000A4D44"/>
    <w:rsid w:val="000A52E8"/>
    <w:rsid w:val="000A632B"/>
    <w:rsid w:val="000A6A7C"/>
    <w:rsid w:val="000A70E8"/>
    <w:rsid w:val="000A76D3"/>
    <w:rsid w:val="000B372B"/>
    <w:rsid w:val="000B52BB"/>
    <w:rsid w:val="000B5B66"/>
    <w:rsid w:val="000B6597"/>
    <w:rsid w:val="000B6B65"/>
    <w:rsid w:val="000C0AC2"/>
    <w:rsid w:val="000C0BEC"/>
    <w:rsid w:val="000C1210"/>
    <w:rsid w:val="000C1597"/>
    <w:rsid w:val="000C18F1"/>
    <w:rsid w:val="000C1C54"/>
    <w:rsid w:val="000C266D"/>
    <w:rsid w:val="000C35A5"/>
    <w:rsid w:val="000C4647"/>
    <w:rsid w:val="000C4BA1"/>
    <w:rsid w:val="000C4EBE"/>
    <w:rsid w:val="000C5355"/>
    <w:rsid w:val="000C58A4"/>
    <w:rsid w:val="000C5D47"/>
    <w:rsid w:val="000C6942"/>
    <w:rsid w:val="000C7A40"/>
    <w:rsid w:val="000C7EEA"/>
    <w:rsid w:val="000D04D5"/>
    <w:rsid w:val="000D0776"/>
    <w:rsid w:val="000D0BC1"/>
    <w:rsid w:val="000D0DC7"/>
    <w:rsid w:val="000D1D75"/>
    <w:rsid w:val="000D2B85"/>
    <w:rsid w:val="000D4758"/>
    <w:rsid w:val="000D4B9C"/>
    <w:rsid w:val="000D7113"/>
    <w:rsid w:val="000D72CC"/>
    <w:rsid w:val="000D7A7C"/>
    <w:rsid w:val="000D7B6C"/>
    <w:rsid w:val="000E05C1"/>
    <w:rsid w:val="000E0A2C"/>
    <w:rsid w:val="000E129B"/>
    <w:rsid w:val="000E2D70"/>
    <w:rsid w:val="000E300E"/>
    <w:rsid w:val="000E3042"/>
    <w:rsid w:val="000E4FC4"/>
    <w:rsid w:val="000E6607"/>
    <w:rsid w:val="000E73B8"/>
    <w:rsid w:val="000F005E"/>
    <w:rsid w:val="000F130C"/>
    <w:rsid w:val="000F235F"/>
    <w:rsid w:val="000F37C1"/>
    <w:rsid w:val="000F3938"/>
    <w:rsid w:val="000F544A"/>
    <w:rsid w:val="000F7D0E"/>
    <w:rsid w:val="00100CCD"/>
    <w:rsid w:val="00101612"/>
    <w:rsid w:val="00102CF0"/>
    <w:rsid w:val="00103138"/>
    <w:rsid w:val="001034E3"/>
    <w:rsid w:val="0010374B"/>
    <w:rsid w:val="00103B9F"/>
    <w:rsid w:val="00104A48"/>
    <w:rsid w:val="001051DB"/>
    <w:rsid w:val="00105301"/>
    <w:rsid w:val="00105C73"/>
    <w:rsid w:val="00106E55"/>
    <w:rsid w:val="00106EE6"/>
    <w:rsid w:val="00111E96"/>
    <w:rsid w:val="0011356C"/>
    <w:rsid w:val="00116A3F"/>
    <w:rsid w:val="0011736A"/>
    <w:rsid w:val="0011776B"/>
    <w:rsid w:val="00117E88"/>
    <w:rsid w:val="00121760"/>
    <w:rsid w:val="00122E76"/>
    <w:rsid w:val="00122EF3"/>
    <w:rsid w:val="00123009"/>
    <w:rsid w:val="001233B5"/>
    <w:rsid w:val="001238A8"/>
    <w:rsid w:val="0012390D"/>
    <w:rsid w:val="00123CE8"/>
    <w:rsid w:val="00124F22"/>
    <w:rsid w:val="00125CF3"/>
    <w:rsid w:val="001265E7"/>
    <w:rsid w:val="00126D4F"/>
    <w:rsid w:val="001272E5"/>
    <w:rsid w:val="00130506"/>
    <w:rsid w:val="001306EC"/>
    <w:rsid w:val="00130ADD"/>
    <w:rsid w:val="001313D8"/>
    <w:rsid w:val="00132B51"/>
    <w:rsid w:val="00132D64"/>
    <w:rsid w:val="00133738"/>
    <w:rsid w:val="00134B3D"/>
    <w:rsid w:val="00134F45"/>
    <w:rsid w:val="001357CE"/>
    <w:rsid w:val="00136956"/>
    <w:rsid w:val="00140C39"/>
    <w:rsid w:val="00141930"/>
    <w:rsid w:val="00143348"/>
    <w:rsid w:val="0014342D"/>
    <w:rsid w:val="00145105"/>
    <w:rsid w:val="00145B61"/>
    <w:rsid w:val="00146E98"/>
    <w:rsid w:val="00150A4E"/>
    <w:rsid w:val="001513D8"/>
    <w:rsid w:val="00151A16"/>
    <w:rsid w:val="00151D7E"/>
    <w:rsid w:val="001526CA"/>
    <w:rsid w:val="0015343A"/>
    <w:rsid w:val="00153548"/>
    <w:rsid w:val="00153F05"/>
    <w:rsid w:val="0016139B"/>
    <w:rsid w:val="00161417"/>
    <w:rsid w:val="00161A19"/>
    <w:rsid w:val="00161E90"/>
    <w:rsid w:val="0016368B"/>
    <w:rsid w:val="001636FF"/>
    <w:rsid w:val="00164EA3"/>
    <w:rsid w:val="00165B68"/>
    <w:rsid w:val="00165E94"/>
    <w:rsid w:val="00166626"/>
    <w:rsid w:val="00166ED9"/>
    <w:rsid w:val="00167FAE"/>
    <w:rsid w:val="00171709"/>
    <w:rsid w:val="00171F1C"/>
    <w:rsid w:val="001723CC"/>
    <w:rsid w:val="00172BC9"/>
    <w:rsid w:val="00174FFA"/>
    <w:rsid w:val="001759DC"/>
    <w:rsid w:val="0018008E"/>
    <w:rsid w:val="00180E22"/>
    <w:rsid w:val="00181B9D"/>
    <w:rsid w:val="00181DF6"/>
    <w:rsid w:val="001826B7"/>
    <w:rsid w:val="00182ED5"/>
    <w:rsid w:val="001830FD"/>
    <w:rsid w:val="001839DD"/>
    <w:rsid w:val="00183C86"/>
    <w:rsid w:val="0018401D"/>
    <w:rsid w:val="001841EB"/>
    <w:rsid w:val="0018451E"/>
    <w:rsid w:val="00184894"/>
    <w:rsid w:val="00185D20"/>
    <w:rsid w:val="00185F9F"/>
    <w:rsid w:val="00186F23"/>
    <w:rsid w:val="00187E6D"/>
    <w:rsid w:val="00190A40"/>
    <w:rsid w:val="00191F4D"/>
    <w:rsid w:val="00193210"/>
    <w:rsid w:val="00193459"/>
    <w:rsid w:val="0019528F"/>
    <w:rsid w:val="001961A2"/>
    <w:rsid w:val="00196EEC"/>
    <w:rsid w:val="00197DFA"/>
    <w:rsid w:val="001A0444"/>
    <w:rsid w:val="001A07E4"/>
    <w:rsid w:val="001A0916"/>
    <w:rsid w:val="001A0D85"/>
    <w:rsid w:val="001A1670"/>
    <w:rsid w:val="001A26A2"/>
    <w:rsid w:val="001A3A57"/>
    <w:rsid w:val="001A3AFC"/>
    <w:rsid w:val="001A475A"/>
    <w:rsid w:val="001A4CEE"/>
    <w:rsid w:val="001A50AC"/>
    <w:rsid w:val="001A5131"/>
    <w:rsid w:val="001A5ECA"/>
    <w:rsid w:val="001A7E42"/>
    <w:rsid w:val="001B09E6"/>
    <w:rsid w:val="001B1BFA"/>
    <w:rsid w:val="001B255A"/>
    <w:rsid w:val="001B2C39"/>
    <w:rsid w:val="001B3FC9"/>
    <w:rsid w:val="001B55A0"/>
    <w:rsid w:val="001B6496"/>
    <w:rsid w:val="001B66C5"/>
    <w:rsid w:val="001C07BA"/>
    <w:rsid w:val="001C0ACD"/>
    <w:rsid w:val="001C30FB"/>
    <w:rsid w:val="001C54CB"/>
    <w:rsid w:val="001C6369"/>
    <w:rsid w:val="001D0184"/>
    <w:rsid w:val="001D0586"/>
    <w:rsid w:val="001D05C2"/>
    <w:rsid w:val="001D09E7"/>
    <w:rsid w:val="001D0E2A"/>
    <w:rsid w:val="001D0F05"/>
    <w:rsid w:val="001D137B"/>
    <w:rsid w:val="001D17D5"/>
    <w:rsid w:val="001D2E19"/>
    <w:rsid w:val="001D35D7"/>
    <w:rsid w:val="001D37F1"/>
    <w:rsid w:val="001D631F"/>
    <w:rsid w:val="001D688E"/>
    <w:rsid w:val="001D6B32"/>
    <w:rsid w:val="001D7B50"/>
    <w:rsid w:val="001D7D20"/>
    <w:rsid w:val="001D7F4B"/>
    <w:rsid w:val="001E01C7"/>
    <w:rsid w:val="001E050D"/>
    <w:rsid w:val="001E1A73"/>
    <w:rsid w:val="001E2353"/>
    <w:rsid w:val="001E2766"/>
    <w:rsid w:val="001E3E40"/>
    <w:rsid w:val="001E45F7"/>
    <w:rsid w:val="001E4F4B"/>
    <w:rsid w:val="001E7BE3"/>
    <w:rsid w:val="001E7F51"/>
    <w:rsid w:val="001F06B8"/>
    <w:rsid w:val="001F1938"/>
    <w:rsid w:val="001F1E05"/>
    <w:rsid w:val="001F2485"/>
    <w:rsid w:val="001F25B9"/>
    <w:rsid w:val="001F3816"/>
    <w:rsid w:val="001F4541"/>
    <w:rsid w:val="001F49C2"/>
    <w:rsid w:val="001F4F43"/>
    <w:rsid w:val="001F5250"/>
    <w:rsid w:val="001F63C7"/>
    <w:rsid w:val="00200200"/>
    <w:rsid w:val="0020077C"/>
    <w:rsid w:val="0020206B"/>
    <w:rsid w:val="00202130"/>
    <w:rsid w:val="00202CC5"/>
    <w:rsid w:val="00202DDE"/>
    <w:rsid w:val="00203CC4"/>
    <w:rsid w:val="00204174"/>
    <w:rsid w:val="00204EDE"/>
    <w:rsid w:val="00205385"/>
    <w:rsid w:val="0020592B"/>
    <w:rsid w:val="0020678F"/>
    <w:rsid w:val="00206C27"/>
    <w:rsid w:val="00206C5F"/>
    <w:rsid w:val="00207230"/>
    <w:rsid w:val="00210891"/>
    <w:rsid w:val="0021142E"/>
    <w:rsid w:val="00211C24"/>
    <w:rsid w:val="00211D5D"/>
    <w:rsid w:val="00212124"/>
    <w:rsid w:val="00213014"/>
    <w:rsid w:val="00213048"/>
    <w:rsid w:val="002133A2"/>
    <w:rsid w:val="002134A9"/>
    <w:rsid w:val="002138A6"/>
    <w:rsid w:val="002139C3"/>
    <w:rsid w:val="0021436F"/>
    <w:rsid w:val="00216061"/>
    <w:rsid w:val="00216640"/>
    <w:rsid w:val="0021668F"/>
    <w:rsid w:val="0021671F"/>
    <w:rsid w:val="002201B1"/>
    <w:rsid w:val="00220CB4"/>
    <w:rsid w:val="00220D70"/>
    <w:rsid w:val="00220F42"/>
    <w:rsid w:val="00221129"/>
    <w:rsid w:val="00221A4F"/>
    <w:rsid w:val="00221E5C"/>
    <w:rsid w:val="002225C4"/>
    <w:rsid w:val="00223251"/>
    <w:rsid w:val="00224E91"/>
    <w:rsid w:val="002263AD"/>
    <w:rsid w:val="0022798C"/>
    <w:rsid w:val="00227DEC"/>
    <w:rsid w:val="0023043E"/>
    <w:rsid w:val="0023072D"/>
    <w:rsid w:val="00230909"/>
    <w:rsid w:val="00230932"/>
    <w:rsid w:val="0023185F"/>
    <w:rsid w:val="002318CF"/>
    <w:rsid w:val="00232B2E"/>
    <w:rsid w:val="00232BAF"/>
    <w:rsid w:val="00232D21"/>
    <w:rsid w:val="002349F9"/>
    <w:rsid w:val="00235722"/>
    <w:rsid w:val="00235E9F"/>
    <w:rsid w:val="00236DD6"/>
    <w:rsid w:val="002376CF"/>
    <w:rsid w:val="00237707"/>
    <w:rsid w:val="0023771F"/>
    <w:rsid w:val="00242730"/>
    <w:rsid w:val="00243332"/>
    <w:rsid w:val="0024383E"/>
    <w:rsid w:val="00244005"/>
    <w:rsid w:val="00244CD3"/>
    <w:rsid w:val="00245235"/>
    <w:rsid w:val="00246025"/>
    <w:rsid w:val="002505C4"/>
    <w:rsid w:val="00250910"/>
    <w:rsid w:val="00250C58"/>
    <w:rsid w:val="002520CC"/>
    <w:rsid w:val="00252AD7"/>
    <w:rsid w:val="00252E5F"/>
    <w:rsid w:val="002547F6"/>
    <w:rsid w:val="00254FB9"/>
    <w:rsid w:val="0025500A"/>
    <w:rsid w:val="00255CC2"/>
    <w:rsid w:val="00255DB6"/>
    <w:rsid w:val="002560E9"/>
    <w:rsid w:val="00256ED2"/>
    <w:rsid w:val="0026126D"/>
    <w:rsid w:val="00263778"/>
    <w:rsid w:val="00263C17"/>
    <w:rsid w:val="00263F4C"/>
    <w:rsid w:val="002641DD"/>
    <w:rsid w:val="00264C8F"/>
    <w:rsid w:val="0026520F"/>
    <w:rsid w:val="00265FBC"/>
    <w:rsid w:val="002674AC"/>
    <w:rsid w:val="00267A8A"/>
    <w:rsid w:val="00271596"/>
    <w:rsid w:val="00273427"/>
    <w:rsid w:val="00273438"/>
    <w:rsid w:val="0027419B"/>
    <w:rsid w:val="00274514"/>
    <w:rsid w:val="00274FCE"/>
    <w:rsid w:val="0027522C"/>
    <w:rsid w:val="002754DC"/>
    <w:rsid w:val="00276525"/>
    <w:rsid w:val="00276CA4"/>
    <w:rsid w:val="0027725D"/>
    <w:rsid w:val="002778C5"/>
    <w:rsid w:val="00280D97"/>
    <w:rsid w:val="002820A7"/>
    <w:rsid w:val="0028251C"/>
    <w:rsid w:val="002829DC"/>
    <w:rsid w:val="00282EFE"/>
    <w:rsid w:val="002839E7"/>
    <w:rsid w:val="002851B8"/>
    <w:rsid w:val="0028706F"/>
    <w:rsid w:val="0028769F"/>
    <w:rsid w:val="0028770F"/>
    <w:rsid w:val="0029011E"/>
    <w:rsid w:val="00290BA8"/>
    <w:rsid w:val="00292CC4"/>
    <w:rsid w:val="00293331"/>
    <w:rsid w:val="00293A4B"/>
    <w:rsid w:val="00293B55"/>
    <w:rsid w:val="0029421B"/>
    <w:rsid w:val="0029467D"/>
    <w:rsid w:val="0029560C"/>
    <w:rsid w:val="00295760"/>
    <w:rsid w:val="0029592F"/>
    <w:rsid w:val="00296305"/>
    <w:rsid w:val="00296318"/>
    <w:rsid w:val="002A0B0E"/>
    <w:rsid w:val="002A276D"/>
    <w:rsid w:val="002A38AB"/>
    <w:rsid w:val="002A3DFD"/>
    <w:rsid w:val="002A510D"/>
    <w:rsid w:val="002A62A5"/>
    <w:rsid w:val="002A71C6"/>
    <w:rsid w:val="002B1A3E"/>
    <w:rsid w:val="002B1CDE"/>
    <w:rsid w:val="002B1E19"/>
    <w:rsid w:val="002B4013"/>
    <w:rsid w:val="002B56B6"/>
    <w:rsid w:val="002B5702"/>
    <w:rsid w:val="002B5BE6"/>
    <w:rsid w:val="002B6289"/>
    <w:rsid w:val="002B71FA"/>
    <w:rsid w:val="002B7848"/>
    <w:rsid w:val="002C0467"/>
    <w:rsid w:val="002C0BBC"/>
    <w:rsid w:val="002C10CF"/>
    <w:rsid w:val="002C1C66"/>
    <w:rsid w:val="002C26EB"/>
    <w:rsid w:val="002C29BD"/>
    <w:rsid w:val="002C2E98"/>
    <w:rsid w:val="002C5C54"/>
    <w:rsid w:val="002C649B"/>
    <w:rsid w:val="002C6E3F"/>
    <w:rsid w:val="002D0781"/>
    <w:rsid w:val="002D080F"/>
    <w:rsid w:val="002D0DBC"/>
    <w:rsid w:val="002D1084"/>
    <w:rsid w:val="002D15CF"/>
    <w:rsid w:val="002D2A64"/>
    <w:rsid w:val="002D2FDC"/>
    <w:rsid w:val="002D53EE"/>
    <w:rsid w:val="002E07D2"/>
    <w:rsid w:val="002E0904"/>
    <w:rsid w:val="002E1CFE"/>
    <w:rsid w:val="002E1F25"/>
    <w:rsid w:val="002E2042"/>
    <w:rsid w:val="002E22BD"/>
    <w:rsid w:val="002E2784"/>
    <w:rsid w:val="002E2CD3"/>
    <w:rsid w:val="002E3FA0"/>
    <w:rsid w:val="002E4B2B"/>
    <w:rsid w:val="002E5E2B"/>
    <w:rsid w:val="002E7518"/>
    <w:rsid w:val="002F069A"/>
    <w:rsid w:val="002F0D66"/>
    <w:rsid w:val="002F1A8B"/>
    <w:rsid w:val="002F3087"/>
    <w:rsid w:val="002F502D"/>
    <w:rsid w:val="002F6366"/>
    <w:rsid w:val="00300A7E"/>
    <w:rsid w:val="00300AD8"/>
    <w:rsid w:val="003021AD"/>
    <w:rsid w:val="003029F4"/>
    <w:rsid w:val="00303F75"/>
    <w:rsid w:val="00305022"/>
    <w:rsid w:val="00306A95"/>
    <w:rsid w:val="00306B34"/>
    <w:rsid w:val="003101E7"/>
    <w:rsid w:val="00310ACE"/>
    <w:rsid w:val="003121A1"/>
    <w:rsid w:val="003124D0"/>
    <w:rsid w:val="0031361B"/>
    <w:rsid w:val="003163B3"/>
    <w:rsid w:val="00317877"/>
    <w:rsid w:val="00317A72"/>
    <w:rsid w:val="0032116E"/>
    <w:rsid w:val="00321FEF"/>
    <w:rsid w:val="0032214B"/>
    <w:rsid w:val="00326466"/>
    <w:rsid w:val="00326844"/>
    <w:rsid w:val="00327322"/>
    <w:rsid w:val="003274A6"/>
    <w:rsid w:val="00327771"/>
    <w:rsid w:val="003301AA"/>
    <w:rsid w:val="00330C3A"/>
    <w:rsid w:val="003311A8"/>
    <w:rsid w:val="0033149B"/>
    <w:rsid w:val="00331BAD"/>
    <w:rsid w:val="00331E6A"/>
    <w:rsid w:val="0033297D"/>
    <w:rsid w:val="00332A85"/>
    <w:rsid w:val="00333443"/>
    <w:rsid w:val="003336A3"/>
    <w:rsid w:val="003358DA"/>
    <w:rsid w:val="00335C65"/>
    <w:rsid w:val="00336A70"/>
    <w:rsid w:val="00337863"/>
    <w:rsid w:val="003401D0"/>
    <w:rsid w:val="0034068D"/>
    <w:rsid w:val="003413F8"/>
    <w:rsid w:val="003429CB"/>
    <w:rsid w:val="003433A1"/>
    <w:rsid w:val="0034347E"/>
    <w:rsid w:val="0034379E"/>
    <w:rsid w:val="00344EDA"/>
    <w:rsid w:val="003455FD"/>
    <w:rsid w:val="00345B45"/>
    <w:rsid w:val="00345C81"/>
    <w:rsid w:val="00346C44"/>
    <w:rsid w:val="003500F0"/>
    <w:rsid w:val="00350263"/>
    <w:rsid w:val="00351051"/>
    <w:rsid w:val="0035126D"/>
    <w:rsid w:val="003516D5"/>
    <w:rsid w:val="00352A69"/>
    <w:rsid w:val="00352C1B"/>
    <w:rsid w:val="00353190"/>
    <w:rsid w:val="003536E8"/>
    <w:rsid w:val="003536F4"/>
    <w:rsid w:val="0035394A"/>
    <w:rsid w:val="00353D59"/>
    <w:rsid w:val="00355A4A"/>
    <w:rsid w:val="003562A3"/>
    <w:rsid w:val="00356F20"/>
    <w:rsid w:val="00357334"/>
    <w:rsid w:val="003609A0"/>
    <w:rsid w:val="003610B5"/>
    <w:rsid w:val="0036184C"/>
    <w:rsid w:val="003628EF"/>
    <w:rsid w:val="003629E7"/>
    <w:rsid w:val="00362ACA"/>
    <w:rsid w:val="00363594"/>
    <w:rsid w:val="0036389B"/>
    <w:rsid w:val="00363A65"/>
    <w:rsid w:val="003640DF"/>
    <w:rsid w:val="00364E23"/>
    <w:rsid w:val="003650CB"/>
    <w:rsid w:val="00365ACC"/>
    <w:rsid w:val="00365D89"/>
    <w:rsid w:val="00366BE7"/>
    <w:rsid w:val="00370DDE"/>
    <w:rsid w:val="0037141B"/>
    <w:rsid w:val="003716CF"/>
    <w:rsid w:val="003737CD"/>
    <w:rsid w:val="00374B62"/>
    <w:rsid w:val="00375A8B"/>
    <w:rsid w:val="00375F8E"/>
    <w:rsid w:val="003800FE"/>
    <w:rsid w:val="00381734"/>
    <w:rsid w:val="003818CD"/>
    <w:rsid w:val="003829FC"/>
    <w:rsid w:val="00383235"/>
    <w:rsid w:val="00383D1E"/>
    <w:rsid w:val="0038484A"/>
    <w:rsid w:val="00384A0F"/>
    <w:rsid w:val="003854FA"/>
    <w:rsid w:val="00386F38"/>
    <w:rsid w:val="003879EA"/>
    <w:rsid w:val="003904F3"/>
    <w:rsid w:val="00391E0F"/>
    <w:rsid w:val="00392947"/>
    <w:rsid w:val="00393098"/>
    <w:rsid w:val="00393C01"/>
    <w:rsid w:val="00395097"/>
    <w:rsid w:val="00395C01"/>
    <w:rsid w:val="0039736E"/>
    <w:rsid w:val="003A02F0"/>
    <w:rsid w:val="003A0718"/>
    <w:rsid w:val="003A1112"/>
    <w:rsid w:val="003A1BA9"/>
    <w:rsid w:val="003A2344"/>
    <w:rsid w:val="003A3407"/>
    <w:rsid w:val="003A3D83"/>
    <w:rsid w:val="003A563E"/>
    <w:rsid w:val="003A5C50"/>
    <w:rsid w:val="003A6034"/>
    <w:rsid w:val="003A638F"/>
    <w:rsid w:val="003A6A05"/>
    <w:rsid w:val="003A6BC0"/>
    <w:rsid w:val="003B0537"/>
    <w:rsid w:val="003B0AC4"/>
    <w:rsid w:val="003B0D9F"/>
    <w:rsid w:val="003B1181"/>
    <w:rsid w:val="003B12F7"/>
    <w:rsid w:val="003B1551"/>
    <w:rsid w:val="003B1A92"/>
    <w:rsid w:val="003B38F1"/>
    <w:rsid w:val="003B42AE"/>
    <w:rsid w:val="003B455B"/>
    <w:rsid w:val="003B65C1"/>
    <w:rsid w:val="003B7B4D"/>
    <w:rsid w:val="003B7C35"/>
    <w:rsid w:val="003B7E11"/>
    <w:rsid w:val="003C060B"/>
    <w:rsid w:val="003C1246"/>
    <w:rsid w:val="003C1A35"/>
    <w:rsid w:val="003C2687"/>
    <w:rsid w:val="003C26CD"/>
    <w:rsid w:val="003C287A"/>
    <w:rsid w:val="003C382F"/>
    <w:rsid w:val="003C3B39"/>
    <w:rsid w:val="003C46F1"/>
    <w:rsid w:val="003C4D10"/>
    <w:rsid w:val="003C7925"/>
    <w:rsid w:val="003D0106"/>
    <w:rsid w:val="003D0114"/>
    <w:rsid w:val="003D0B9E"/>
    <w:rsid w:val="003D195E"/>
    <w:rsid w:val="003D3138"/>
    <w:rsid w:val="003D4963"/>
    <w:rsid w:val="003D4FFD"/>
    <w:rsid w:val="003D7E4A"/>
    <w:rsid w:val="003D7E62"/>
    <w:rsid w:val="003E0520"/>
    <w:rsid w:val="003E0751"/>
    <w:rsid w:val="003E135C"/>
    <w:rsid w:val="003E16DD"/>
    <w:rsid w:val="003E1E7B"/>
    <w:rsid w:val="003E2A45"/>
    <w:rsid w:val="003E35E3"/>
    <w:rsid w:val="003E3CFE"/>
    <w:rsid w:val="003E40A4"/>
    <w:rsid w:val="003E42FB"/>
    <w:rsid w:val="003E68DD"/>
    <w:rsid w:val="003E75E4"/>
    <w:rsid w:val="003E7960"/>
    <w:rsid w:val="003E7DF3"/>
    <w:rsid w:val="003E7F97"/>
    <w:rsid w:val="003F3742"/>
    <w:rsid w:val="003F3DE0"/>
    <w:rsid w:val="003F4F61"/>
    <w:rsid w:val="003F5C6B"/>
    <w:rsid w:val="003F7552"/>
    <w:rsid w:val="0040034D"/>
    <w:rsid w:val="0040081B"/>
    <w:rsid w:val="00400D0D"/>
    <w:rsid w:val="00401C6C"/>
    <w:rsid w:val="0040260E"/>
    <w:rsid w:val="00402A58"/>
    <w:rsid w:val="004037AF"/>
    <w:rsid w:val="004037ED"/>
    <w:rsid w:val="00404029"/>
    <w:rsid w:val="00405ADF"/>
    <w:rsid w:val="00405E37"/>
    <w:rsid w:val="00406C91"/>
    <w:rsid w:val="00410FE3"/>
    <w:rsid w:val="0041129B"/>
    <w:rsid w:val="004114C5"/>
    <w:rsid w:val="00411689"/>
    <w:rsid w:val="0041197B"/>
    <w:rsid w:val="00411E48"/>
    <w:rsid w:val="00412D38"/>
    <w:rsid w:val="0041382E"/>
    <w:rsid w:val="00413993"/>
    <w:rsid w:val="00413CDA"/>
    <w:rsid w:val="0041609E"/>
    <w:rsid w:val="00416254"/>
    <w:rsid w:val="00416346"/>
    <w:rsid w:val="00416598"/>
    <w:rsid w:val="00420521"/>
    <w:rsid w:val="00421F6C"/>
    <w:rsid w:val="0042269A"/>
    <w:rsid w:val="00423B4B"/>
    <w:rsid w:val="00423F9F"/>
    <w:rsid w:val="0042478B"/>
    <w:rsid w:val="0042484B"/>
    <w:rsid w:val="004248BF"/>
    <w:rsid w:val="00425012"/>
    <w:rsid w:val="00425C99"/>
    <w:rsid w:val="0042700E"/>
    <w:rsid w:val="00427AB8"/>
    <w:rsid w:val="00430702"/>
    <w:rsid w:val="004308FF"/>
    <w:rsid w:val="00430911"/>
    <w:rsid w:val="00430FB8"/>
    <w:rsid w:val="0043116E"/>
    <w:rsid w:val="00431D4D"/>
    <w:rsid w:val="00431D5D"/>
    <w:rsid w:val="00431D95"/>
    <w:rsid w:val="004343EC"/>
    <w:rsid w:val="00434AFC"/>
    <w:rsid w:val="00434D75"/>
    <w:rsid w:val="0043527F"/>
    <w:rsid w:val="00435426"/>
    <w:rsid w:val="00436159"/>
    <w:rsid w:val="004366EE"/>
    <w:rsid w:val="0043779A"/>
    <w:rsid w:val="00437CFD"/>
    <w:rsid w:val="00440941"/>
    <w:rsid w:val="004411C7"/>
    <w:rsid w:val="00442DDD"/>
    <w:rsid w:val="00444DAD"/>
    <w:rsid w:val="00445593"/>
    <w:rsid w:val="00445A7F"/>
    <w:rsid w:val="004502FA"/>
    <w:rsid w:val="004504BC"/>
    <w:rsid w:val="004507EC"/>
    <w:rsid w:val="00452423"/>
    <w:rsid w:val="0045279D"/>
    <w:rsid w:val="00452910"/>
    <w:rsid w:val="00452F98"/>
    <w:rsid w:val="0045321F"/>
    <w:rsid w:val="004534F3"/>
    <w:rsid w:val="00453728"/>
    <w:rsid w:val="0045379E"/>
    <w:rsid w:val="00455440"/>
    <w:rsid w:val="00455F63"/>
    <w:rsid w:val="00456395"/>
    <w:rsid w:val="00456AB4"/>
    <w:rsid w:val="00456F95"/>
    <w:rsid w:val="00457A7B"/>
    <w:rsid w:val="00460713"/>
    <w:rsid w:val="0046112E"/>
    <w:rsid w:val="004619F0"/>
    <w:rsid w:val="00461ED3"/>
    <w:rsid w:val="0046200B"/>
    <w:rsid w:val="004620F6"/>
    <w:rsid w:val="004634FC"/>
    <w:rsid w:val="004635F3"/>
    <w:rsid w:val="00464CA3"/>
    <w:rsid w:val="0046577E"/>
    <w:rsid w:val="004660AC"/>
    <w:rsid w:val="00466719"/>
    <w:rsid w:val="00466D17"/>
    <w:rsid w:val="00466F27"/>
    <w:rsid w:val="004700DD"/>
    <w:rsid w:val="00470295"/>
    <w:rsid w:val="00470B2D"/>
    <w:rsid w:val="0047159E"/>
    <w:rsid w:val="00471973"/>
    <w:rsid w:val="00472491"/>
    <w:rsid w:val="00473222"/>
    <w:rsid w:val="0047421B"/>
    <w:rsid w:val="00474537"/>
    <w:rsid w:val="004749CF"/>
    <w:rsid w:val="00475673"/>
    <w:rsid w:val="004760FE"/>
    <w:rsid w:val="0047620F"/>
    <w:rsid w:val="00476AD3"/>
    <w:rsid w:val="00476E77"/>
    <w:rsid w:val="00477C47"/>
    <w:rsid w:val="0048051D"/>
    <w:rsid w:val="0048079D"/>
    <w:rsid w:val="00482289"/>
    <w:rsid w:val="00482B85"/>
    <w:rsid w:val="00482BE5"/>
    <w:rsid w:val="004839C4"/>
    <w:rsid w:val="004852C7"/>
    <w:rsid w:val="00485B05"/>
    <w:rsid w:val="004864A3"/>
    <w:rsid w:val="0048653E"/>
    <w:rsid w:val="0048704F"/>
    <w:rsid w:val="004876DF"/>
    <w:rsid w:val="004879AA"/>
    <w:rsid w:val="00487BD7"/>
    <w:rsid w:val="00487EBB"/>
    <w:rsid w:val="00490AA5"/>
    <w:rsid w:val="00490F9B"/>
    <w:rsid w:val="00491525"/>
    <w:rsid w:val="00492262"/>
    <w:rsid w:val="00492AB0"/>
    <w:rsid w:val="00492BCD"/>
    <w:rsid w:val="00493B52"/>
    <w:rsid w:val="004942F3"/>
    <w:rsid w:val="00494C26"/>
    <w:rsid w:val="00495823"/>
    <w:rsid w:val="004958E4"/>
    <w:rsid w:val="00497432"/>
    <w:rsid w:val="00497A43"/>
    <w:rsid w:val="00497CF7"/>
    <w:rsid w:val="004A0596"/>
    <w:rsid w:val="004A1926"/>
    <w:rsid w:val="004A2664"/>
    <w:rsid w:val="004A26C3"/>
    <w:rsid w:val="004A313B"/>
    <w:rsid w:val="004A4126"/>
    <w:rsid w:val="004A42E1"/>
    <w:rsid w:val="004A5A96"/>
    <w:rsid w:val="004A6479"/>
    <w:rsid w:val="004A6A34"/>
    <w:rsid w:val="004A72C6"/>
    <w:rsid w:val="004A7EE6"/>
    <w:rsid w:val="004B0789"/>
    <w:rsid w:val="004B1154"/>
    <w:rsid w:val="004B33F7"/>
    <w:rsid w:val="004B5191"/>
    <w:rsid w:val="004B5CC8"/>
    <w:rsid w:val="004B6074"/>
    <w:rsid w:val="004B63B2"/>
    <w:rsid w:val="004B6CB0"/>
    <w:rsid w:val="004B774C"/>
    <w:rsid w:val="004B777E"/>
    <w:rsid w:val="004C1660"/>
    <w:rsid w:val="004C172D"/>
    <w:rsid w:val="004C1941"/>
    <w:rsid w:val="004C1960"/>
    <w:rsid w:val="004C1DD0"/>
    <w:rsid w:val="004C1F4D"/>
    <w:rsid w:val="004C3289"/>
    <w:rsid w:val="004C3422"/>
    <w:rsid w:val="004C5996"/>
    <w:rsid w:val="004C6122"/>
    <w:rsid w:val="004D0565"/>
    <w:rsid w:val="004D12A5"/>
    <w:rsid w:val="004D1BCA"/>
    <w:rsid w:val="004D1F78"/>
    <w:rsid w:val="004D2369"/>
    <w:rsid w:val="004D2E03"/>
    <w:rsid w:val="004D376C"/>
    <w:rsid w:val="004D48E5"/>
    <w:rsid w:val="004D4DC9"/>
    <w:rsid w:val="004D6484"/>
    <w:rsid w:val="004D685E"/>
    <w:rsid w:val="004D69F6"/>
    <w:rsid w:val="004E122B"/>
    <w:rsid w:val="004E27A5"/>
    <w:rsid w:val="004E386E"/>
    <w:rsid w:val="004E3ABA"/>
    <w:rsid w:val="004E3FB8"/>
    <w:rsid w:val="004E465C"/>
    <w:rsid w:val="004E4B38"/>
    <w:rsid w:val="004E4E33"/>
    <w:rsid w:val="004E5C94"/>
    <w:rsid w:val="004E6854"/>
    <w:rsid w:val="004E6EED"/>
    <w:rsid w:val="004E7694"/>
    <w:rsid w:val="004E786E"/>
    <w:rsid w:val="004E7879"/>
    <w:rsid w:val="004F0084"/>
    <w:rsid w:val="004F1871"/>
    <w:rsid w:val="004F27ED"/>
    <w:rsid w:val="004F3607"/>
    <w:rsid w:val="004F42F3"/>
    <w:rsid w:val="004F5653"/>
    <w:rsid w:val="004F5699"/>
    <w:rsid w:val="004F6AB2"/>
    <w:rsid w:val="004F71DF"/>
    <w:rsid w:val="004F75EF"/>
    <w:rsid w:val="00500166"/>
    <w:rsid w:val="00501490"/>
    <w:rsid w:val="00501A4F"/>
    <w:rsid w:val="005028A7"/>
    <w:rsid w:val="0050351E"/>
    <w:rsid w:val="005038B5"/>
    <w:rsid w:val="00504221"/>
    <w:rsid w:val="00504AE4"/>
    <w:rsid w:val="00506036"/>
    <w:rsid w:val="00506936"/>
    <w:rsid w:val="00506A73"/>
    <w:rsid w:val="005103B3"/>
    <w:rsid w:val="005110CA"/>
    <w:rsid w:val="0051154A"/>
    <w:rsid w:val="00511709"/>
    <w:rsid w:val="00511FFB"/>
    <w:rsid w:val="005121F3"/>
    <w:rsid w:val="00512A8D"/>
    <w:rsid w:val="00512C72"/>
    <w:rsid w:val="00513518"/>
    <w:rsid w:val="005144A1"/>
    <w:rsid w:val="005166D7"/>
    <w:rsid w:val="00516783"/>
    <w:rsid w:val="00517013"/>
    <w:rsid w:val="00517C96"/>
    <w:rsid w:val="00520152"/>
    <w:rsid w:val="00520979"/>
    <w:rsid w:val="00520D28"/>
    <w:rsid w:val="00523A52"/>
    <w:rsid w:val="00527C14"/>
    <w:rsid w:val="00527C2A"/>
    <w:rsid w:val="00530E68"/>
    <w:rsid w:val="005312BC"/>
    <w:rsid w:val="00531FCC"/>
    <w:rsid w:val="00532417"/>
    <w:rsid w:val="005325AE"/>
    <w:rsid w:val="005334D1"/>
    <w:rsid w:val="0053379E"/>
    <w:rsid w:val="00533943"/>
    <w:rsid w:val="0053402A"/>
    <w:rsid w:val="00534257"/>
    <w:rsid w:val="0053439B"/>
    <w:rsid w:val="00534ED0"/>
    <w:rsid w:val="005358E3"/>
    <w:rsid w:val="00535E3B"/>
    <w:rsid w:val="005364A5"/>
    <w:rsid w:val="00536B6E"/>
    <w:rsid w:val="00537894"/>
    <w:rsid w:val="00540101"/>
    <w:rsid w:val="005406EA"/>
    <w:rsid w:val="0054121F"/>
    <w:rsid w:val="00542157"/>
    <w:rsid w:val="005423BC"/>
    <w:rsid w:val="00542666"/>
    <w:rsid w:val="005431F9"/>
    <w:rsid w:val="00543A46"/>
    <w:rsid w:val="005440D6"/>
    <w:rsid w:val="00544EE4"/>
    <w:rsid w:val="005463C1"/>
    <w:rsid w:val="00546BEE"/>
    <w:rsid w:val="00547135"/>
    <w:rsid w:val="00550197"/>
    <w:rsid w:val="00550857"/>
    <w:rsid w:val="00550915"/>
    <w:rsid w:val="0055172A"/>
    <w:rsid w:val="00552BBA"/>
    <w:rsid w:val="005536AB"/>
    <w:rsid w:val="0055398F"/>
    <w:rsid w:val="0055420C"/>
    <w:rsid w:val="00554264"/>
    <w:rsid w:val="00554A50"/>
    <w:rsid w:val="00554BB9"/>
    <w:rsid w:val="0055526E"/>
    <w:rsid w:val="0055580F"/>
    <w:rsid w:val="005562B3"/>
    <w:rsid w:val="005577EB"/>
    <w:rsid w:val="00557A40"/>
    <w:rsid w:val="005600EC"/>
    <w:rsid w:val="00561D07"/>
    <w:rsid w:val="00561EE3"/>
    <w:rsid w:val="005629FD"/>
    <w:rsid w:val="005636BD"/>
    <w:rsid w:val="00563783"/>
    <w:rsid w:val="005673B5"/>
    <w:rsid w:val="00567B48"/>
    <w:rsid w:val="00571BCF"/>
    <w:rsid w:val="00573C7F"/>
    <w:rsid w:val="00574679"/>
    <w:rsid w:val="005758B0"/>
    <w:rsid w:val="00575B47"/>
    <w:rsid w:val="005764C4"/>
    <w:rsid w:val="00580205"/>
    <w:rsid w:val="00582584"/>
    <w:rsid w:val="00582E2E"/>
    <w:rsid w:val="00582F0C"/>
    <w:rsid w:val="00583050"/>
    <w:rsid w:val="00583740"/>
    <w:rsid w:val="00583D15"/>
    <w:rsid w:val="00583DF2"/>
    <w:rsid w:val="00584228"/>
    <w:rsid w:val="00584E26"/>
    <w:rsid w:val="005853E9"/>
    <w:rsid w:val="00585DB5"/>
    <w:rsid w:val="005866C9"/>
    <w:rsid w:val="00586829"/>
    <w:rsid w:val="0059079D"/>
    <w:rsid w:val="00590C03"/>
    <w:rsid w:val="00590D80"/>
    <w:rsid w:val="00590D9D"/>
    <w:rsid w:val="005918A0"/>
    <w:rsid w:val="0059230D"/>
    <w:rsid w:val="0059308F"/>
    <w:rsid w:val="00593B59"/>
    <w:rsid w:val="00593CD2"/>
    <w:rsid w:val="00593EB5"/>
    <w:rsid w:val="005949FD"/>
    <w:rsid w:val="00595205"/>
    <w:rsid w:val="00595C12"/>
    <w:rsid w:val="00595EA6"/>
    <w:rsid w:val="00595FA3"/>
    <w:rsid w:val="005964A2"/>
    <w:rsid w:val="00597184"/>
    <w:rsid w:val="005972C9"/>
    <w:rsid w:val="0059749B"/>
    <w:rsid w:val="005A0CAA"/>
    <w:rsid w:val="005A1278"/>
    <w:rsid w:val="005A15C1"/>
    <w:rsid w:val="005A22BE"/>
    <w:rsid w:val="005A2332"/>
    <w:rsid w:val="005A2D8F"/>
    <w:rsid w:val="005A52C4"/>
    <w:rsid w:val="005A5384"/>
    <w:rsid w:val="005A5AA7"/>
    <w:rsid w:val="005A5B6B"/>
    <w:rsid w:val="005A6750"/>
    <w:rsid w:val="005A6FDA"/>
    <w:rsid w:val="005B09B1"/>
    <w:rsid w:val="005B166A"/>
    <w:rsid w:val="005B1E72"/>
    <w:rsid w:val="005B2241"/>
    <w:rsid w:val="005B250D"/>
    <w:rsid w:val="005B2824"/>
    <w:rsid w:val="005B2B02"/>
    <w:rsid w:val="005B2C11"/>
    <w:rsid w:val="005B30A6"/>
    <w:rsid w:val="005B4141"/>
    <w:rsid w:val="005B4A76"/>
    <w:rsid w:val="005B4E5F"/>
    <w:rsid w:val="005B6D7E"/>
    <w:rsid w:val="005B74E1"/>
    <w:rsid w:val="005C0A89"/>
    <w:rsid w:val="005C15FB"/>
    <w:rsid w:val="005C1772"/>
    <w:rsid w:val="005C1C4A"/>
    <w:rsid w:val="005C2252"/>
    <w:rsid w:val="005C2BAB"/>
    <w:rsid w:val="005C2C94"/>
    <w:rsid w:val="005C31D1"/>
    <w:rsid w:val="005C3572"/>
    <w:rsid w:val="005C393B"/>
    <w:rsid w:val="005C3CEE"/>
    <w:rsid w:val="005C3F38"/>
    <w:rsid w:val="005C4F31"/>
    <w:rsid w:val="005C52FC"/>
    <w:rsid w:val="005C56D1"/>
    <w:rsid w:val="005C5CB2"/>
    <w:rsid w:val="005C5D15"/>
    <w:rsid w:val="005C5E44"/>
    <w:rsid w:val="005C63EC"/>
    <w:rsid w:val="005C6EAF"/>
    <w:rsid w:val="005C7F7C"/>
    <w:rsid w:val="005D1250"/>
    <w:rsid w:val="005D28CE"/>
    <w:rsid w:val="005D2A5F"/>
    <w:rsid w:val="005D32E2"/>
    <w:rsid w:val="005D42AA"/>
    <w:rsid w:val="005D50EA"/>
    <w:rsid w:val="005D538B"/>
    <w:rsid w:val="005D53B1"/>
    <w:rsid w:val="005D548D"/>
    <w:rsid w:val="005D5514"/>
    <w:rsid w:val="005D5A50"/>
    <w:rsid w:val="005D5F52"/>
    <w:rsid w:val="005D63C8"/>
    <w:rsid w:val="005D657C"/>
    <w:rsid w:val="005D6B5A"/>
    <w:rsid w:val="005D7382"/>
    <w:rsid w:val="005D7507"/>
    <w:rsid w:val="005D7C14"/>
    <w:rsid w:val="005E06EF"/>
    <w:rsid w:val="005E07EC"/>
    <w:rsid w:val="005E229A"/>
    <w:rsid w:val="005E2495"/>
    <w:rsid w:val="005E2D6A"/>
    <w:rsid w:val="005E2F5A"/>
    <w:rsid w:val="005E320A"/>
    <w:rsid w:val="005E33EE"/>
    <w:rsid w:val="005E3E12"/>
    <w:rsid w:val="005E3FFE"/>
    <w:rsid w:val="005E426C"/>
    <w:rsid w:val="005E428B"/>
    <w:rsid w:val="005E43E4"/>
    <w:rsid w:val="005E4A6B"/>
    <w:rsid w:val="005E5F0D"/>
    <w:rsid w:val="005E5FCA"/>
    <w:rsid w:val="005E70FF"/>
    <w:rsid w:val="005E722A"/>
    <w:rsid w:val="005F077D"/>
    <w:rsid w:val="005F1259"/>
    <w:rsid w:val="005F1B9C"/>
    <w:rsid w:val="005F1F1A"/>
    <w:rsid w:val="005F2153"/>
    <w:rsid w:val="005F22A6"/>
    <w:rsid w:val="005F484F"/>
    <w:rsid w:val="005F5192"/>
    <w:rsid w:val="005F5B0D"/>
    <w:rsid w:val="005F7CA0"/>
    <w:rsid w:val="0060091A"/>
    <w:rsid w:val="00600DD1"/>
    <w:rsid w:val="006020A4"/>
    <w:rsid w:val="0060212D"/>
    <w:rsid w:val="006024A8"/>
    <w:rsid w:val="00602AB3"/>
    <w:rsid w:val="00602BFB"/>
    <w:rsid w:val="006034D1"/>
    <w:rsid w:val="0060461A"/>
    <w:rsid w:val="006048C4"/>
    <w:rsid w:val="00604AF8"/>
    <w:rsid w:val="006060EA"/>
    <w:rsid w:val="006064A1"/>
    <w:rsid w:val="00606BDD"/>
    <w:rsid w:val="00607375"/>
    <w:rsid w:val="0060761F"/>
    <w:rsid w:val="006077DA"/>
    <w:rsid w:val="00610C73"/>
    <w:rsid w:val="00611027"/>
    <w:rsid w:val="00611057"/>
    <w:rsid w:val="00611A66"/>
    <w:rsid w:val="00611E0C"/>
    <w:rsid w:val="006120A0"/>
    <w:rsid w:val="00612753"/>
    <w:rsid w:val="00613043"/>
    <w:rsid w:val="00613581"/>
    <w:rsid w:val="00613B94"/>
    <w:rsid w:val="0061434C"/>
    <w:rsid w:val="00615E9D"/>
    <w:rsid w:val="00615FFA"/>
    <w:rsid w:val="00617850"/>
    <w:rsid w:val="00617C01"/>
    <w:rsid w:val="00620D6D"/>
    <w:rsid w:val="00622074"/>
    <w:rsid w:val="0062281E"/>
    <w:rsid w:val="00622DDC"/>
    <w:rsid w:val="00623A7A"/>
    <w:rsid w:val="006259A0"/>
    <w:rsid w:val="00627691"/>
    <w:rsid w:val="00631EA6"/>
    <w:rsid w:val="00631EE6"/>
    <w:rsid w:val="00632F1E"/>
    <w:rsid w:val="00634AF2"/>
    <w:rsid w:val="00635206"/>
    <w:rsid w:val="00635592"/>
    <w:rsid w:val="006357D9"/>
    <w:rsid w:val="00636EA1"/>
    <w:rsid w:val="0063723C"/>
    <w:rsid w:val="00637967"/>
    <w:rsid w:val="00640D0E"/>
    <w:rsid w:val="006416F9"/>
    <w:rsid w:val="00643A66"/>
    <w:rsid w:val="00644428"/>
    <w:rsid w:val="00644502"/>
    <w:rsid w:val="006445F2"/>
    <w:rsid w:val="0064499D"/>
    <w:rsid w:val="00644EA2"/>
    <w:rsid w:val="0064588E"/>
    <w:rsid w:val="00645DF5"/>
    <w:rsid w:val="00645F2A"/>
    <w:rsid w:val="00646523"/>
    <w:rsid w:val="00646726"/>
    <w:rsid w:val="00646F91"/>
    <w:rsid w:val="00650971"/>
    <w:rsid w:val="006509C9"/>
    <w:rsid w:val="00651546"/>
    <w:rsid w:val="00651BA3"/>
    <w:rsid w:val="00652A04"/>
    <w:rsid w:val="00652D51"/>
    <w:rsid w:val="00653216"/>
    <w:rsid w:val="00655D1E"/>
    <w:rsid w:val="006573B7"/>
    <w:rsid w:val="00660199"/>
    <w:rsid w:val="00661163"/>
    <w:rsid w:val="006620AC"/>
    <w:rsid w:val="0066257E"/>
    <w:rsid w:val="00662AF7"/>
    <w:rsid w:val="0066429C"/>
    <w:rsid w:val="00665929"/>
    <w:rsid w:val="00665A0E"/>
    <w:rsid w:val="00665CEB"/>
    <w:rsid w:val="00666339"/>
    <w:rsid w:val="0066674D"/>
    <w:rsid w:val="00666E3C"/>
    <w:rsid w:val="006707A6"/>
    <w:rsid w:val="00670993"/>
    <w:rsid w:val="006710A2"/>
    <w:rsid w:val="00671C28"/>
    <w:rsid w:val="00671EA2"/>
    <w:rsid w:val="0067465E"/>
    <w:rsid w:val="00677170"/>
    <w:rsid w:val="006778E3"/>
    <w:rsid w:val="00680585"/>
    <w:rsid w:val="00680EA8"/>
    <w:rsid w:val="00681A2B"/>
    <w:rsid w:val="006820A1"/>
    <w:rsid w:val="00682168"/>
    <w:rsid w:val="00682AA8"/>
    <w:rsid w:val="00682B57"/>
    <w:rsid w:val="00682FA4"/>
    <w:rsid w:val="006839D2"/>
    <w:rsid w:val="0068408E"/>
    <w:rsid w:val="006853D9"/>
    <w:rsid w:val="00685B72"/>
    <w:rsid w:val="00687703"/>
    <w:rsid w:val="00691752"/>
    <w:rsid w:val="006918E4"/>
    <w:rsid w:val="00692F3E"/>
    <w:rsid w:val="00694DEE"/>
    <w:rsid w:val="0069546C"/>
    <w:rsid w:val="006956B7"/>
    <w:rsid w:val="00696BF7"/>
    <w:rsid w:val="00696EFD"/>
    <w:rsid w:val="0069785F"/>
    <w:rsid w:val="006978ED"/>
    <w:rsid w:val="006A0685"/>
    <w:rsid w:val="006A1E77"/>
    <w:rsid w:val="006A2163"/>
    <w:rsid w:val="006A3096"/>
    <w:rsid w:val="006A3BB3"/>
    <w:rsid w:val="006A3E21"/>
    <w:rsid w:val="006A4E7C"/>
    <w:rsid w:val="006A4F1E"/>
    <w:rsid w:val="006A5DDF"/>
    <w:rsid w:val="006A6058"/>
    <w:rsid w:val="006B0EB9"/>
    <w:rsid w:val="006B12AB"/>
    <w:rsid w:val="006B1C8C"/>
    <w:rsid w:val="006B3583"/>
    <w:rsid w:val="006B4194"/>
    <w:rsid w:val="006B4B1D"/>
    <w:rsid w:val="006B5017"/>
    <w:rsid w:val="006B5486"/>
    <w:rsid w:val="006B5676"/>
    <w:rsid w:val="006B59F4"/>
    <w:rsid w:val="006B60C6"/>
    <w:rsid w:val="006B6DA4"/>
    <w:rsid w:val="006B6E92"/>
    <w:rsid w:val="006C1A15"/>
    <w:rsid w:val="006C2DCD"/>
    <w:rsid w:val="006C3B55"/>
    <w:rsid w:val="006C4424"/>
    <w:rsid w:val="006C488D"/>
    <w:rsid w:val="006C48E3"/>
    <w:rsid w:val="006C4B00"/>
    <w:rsid w:val="006C4E9F"/>
    <w:rsid w:val="006C5476"/>
    <w:rsid w:val="006C5C50"/>
    <w:rsid w:val="006C6558"/>
    <w:rsid w:val="006C71C9"/>
    <w:rsid w:val="006C75D5"/>
    <w:rsid w:val="006C7706"/>
    <w:rsid w:val="006C7A17"/>
    <w:rsid w:val="006C7C18"/>
    <w:rsid w:val="006C7F02"/>
    <w:rsid w:val="006D0033"/>
    <w:rsid w:val="006D0CDB"/>
    <w:rsid w:val="006D1072"/>
    <w:rsid w:val="006D1283"/>
    <w:rsid w:val="006D1434"/>
    <w:rsid w:val="006D3170"/>
    <w:rsid w:val="006D3A3F"/>
    <w:rsid w:val="006D3A90"/>
    <w:rsid w:val="006D498E"/>
    <w:rsid w:val="006D5AD4"/>
    <w:rsid w:val="006D6D22"/>
    <w:rsid w:val="006E18B4"/>
    <w:rsid w:val="006E3790"/>
    <w:rsid w:val="006E3991"/>
    <w:rsid w:val="006E4D19"/>
    <w:rsid w:val="006E4F51"/>
    <w:rsid w:val="006E573A"/>
    <w:rsid w:val="006E5EC7"/>
    <w:rsid w:val="006E60BD"/>
    <w:rsid w:val="006E6174"/>
    <w:rsid w:val="006E7C21"/>
    <w:rsid w:val="006F11D4"/>
    <w:rsid w:val="006F13E0"/>
    <w:rsid w:val="006F1B55"/>
    <w:rsid w:val="006F2523"/>
    <w:rsid w:val="006F47BF"/>
    <w:rsid w:val="006F633F"/>
    <w:rsid w:val="006F6394"/>
    <w:rsid w:val="006F648E"/>
    <w:rsid w:val="006F6A6D"/>
    <w:rsid w:val="006F70D7"/>
    <w:rsid w:val="006F71A1"/>
    <w:rsid w:val="006F72FE"/>
    <w:rsid w:val="006F75C5"/>
    <w:rsid w:val="006F7FE5"/>
    <w:rsid w:val="00701789"/>
    <w:rsid w:val="00703536"/>
    <w:rsid w:val="0070358E"/>
    <w:rsid w:val="00703AE7"/>
    <w:rsid w:val="0070563D"/>
    <w:rsid w:val="00705F99"/>
    <w:rsid w:val="00706E70"/>
    <w:rsid w:val="00707903"/>
    <w:rsid w:val="00707ADA"/>
    <w:rsid w:val="0071135F"/>
    <w:rsid w:val="007120E5"/>
    <w:rsid w:val="00712150"/>
    <w:rsid w:val="007123E5"/>
    <w:rsid w:val="0071377D"/>
    <w:rsid w:val="0071733C"/>
    <w:rsid w:val="007173CF"/>
    <w:rsid w:val="00720FAD"/>
    <w:rsid w:val="007218A1"/>
    <w:rsid w:val="007236D1"/>
    <w:rsid w:val="0072399E"/>
    <w:rsid w:val="007243D1"/>
    <w:rsid w:val="007244FE"/>
    <w:rsid w:val="00724CC4"/>
    <w:rsid w:val="00730647"/>
    <w:rsid w:val="0073080D"/>
    <w:rsid w:val="00730FCF"/>
    <w:rsid w:val="007316CC"/>
    <w:rsid w:val="00732FA9"/>
    <w:rsid w:val="007337D8"/>
    <w:rsid w:val="00735236"/>
    <w:rsid w:val="00736AE4"/>
    <w:rsid w:val="00736B3E"/>
    <w:rsid w:val="00737FA0"/>
    <w:rsid w:val="00740304"/>
    <w:rsid w:val="00740F1F"/>
    <w:rsid w:val="007411A2"/>
    <w:rsid w:val="00742920"/>
    <w:rsid w:val="00742EA9"/>
    <w:rsid w:val="00742F18"/>
    <w:rsid w:val="0074376D"/>
    <w:rsid w:val="0074399F"/>
    <w:rsid w:val="00744927"/>
    <w:rsid w:val="00744F9B"/>
    <w:rsid w:val="0074568C"/>
    <w:rsid w:val="00745C72"/>
    <w:rsid w:val="00746EBD"/>
    <w:rsid w:val="007471C8"/>
    <w:rsid w:val="00750C6D"/>
    <w:rsid w:val="00751FFB"/>
    <w:rsid w:val="00754009"/>
    <w:rsid w:val="00754643"/>
    <w:rsid w:val="00754CFC"/>
    <w:rsid w:val="00755A9D"/>
    <w:rsid w:val="00755D67"/>
    <w:rsid w:val="007568C9"/>
    <w:rsid w:val="00756FF2"/>
    <w:rsid w:val="007602D6"/>
    <w:rsid w:val="00760679"/>
    <w:rsid w:val="00761AC8"/>
    <w:rsid w:val="007621F6"/>
    <w:rsid w:val="0076371A"/>
    <w:rsid w:val="00763B68"/>
    <w:rsid w:val="007644D0"/>
    <w:rsid w:val="0076467B"/>
    <w:rsid w:val="00764DD9"/>
    <w:rsid w:val="00764F13"/>
    <w:rsid w:val="007653D2"/>
    <w:rsid w:val="00765976"/>
    <w:rsid w:val="007659AA"/>
    <w:rsid w:val="00765F4E"/>
    <w:rsid w:val="0077115C"/>
    <w:rsid w:val="00771798"/>
    <w:rsid w:val="0077193E"/>
    <w:rsid w:val="00772D92"/>
    <w:rsid w:val="00773994"/>
    <w:rsid w:val="00773E4A"/>
    <w:rsid w:val="007748E8"/>
    <w:rsid w:val="00774E95"/>
    <w:rsid w:val="00780042"/>
    <w:rsid w:val="00781D23"/>
    <w:rsid w:val="007836AC"/>
    <w:rsid w:val="00784C45"/>
    <w:rsid w:val="00786D72"/>
    <w:rsid w:val="0078770B"/>
    <w:rsid w:val="00792413"/>
    <w:rsid w:val="00793F2B"/>
    <w:rsid w:val="00793FC5"/>
    <w:rsid w:val="0079474D"/>
    <w:rsid w:val="00794E84"/>
    <w:rsid w:val="00795425"/>
    <w:rsid w:val="0079797E"/>
    <w:rsid w:val="007A0A00"/>
    <w:rsid w:val="007A1124"/>
    <w:rsid w:val="007A112D"/>
    <w:rsid w:val="007A293C"/>
    <w:rsid w:val="007A3D26"/>
    <w:rsid w:val="007A42F8"/>
    <w:rsid w:val="007A4E48"/>
    <w:rsid w:val="007A519D"/>
    <w:rsid w:val="007A5395"/>
    <w:rsid w:val="007A5A8E"/>
    <w:rsid w:val="007A6419"/>
    <w:rsid w:val="007A7539"/>
    <w:rsid w:val="007A780E"/>
    <w:rsid w:val="007A79F7"/>
    <w:rsid w:val="007B0398"/>
    <w:rsid w:val="007B2717"/>
    <w:rsid w:val="007B2EA0"/>
    <w:rsid w:val="007B2ED7"/>
    <w:rsid w:val="007B30B3"/>
    <w:rsid w:val="007B3A5C"/>
    <w:rsid w:val="007B3A8E"/>
    <w:rsid w:val="007B403E"/>
    <w:rsid w:val="007B46DF"/>
    <w:rsid w:val="007B529A"/>
    <w:rsid w:val="007B5390"/>
    <w:rsid w:val="007B5A71"/>
    <w:rsid w:val="007B7003"/>
    <w:rsid w:val="007C01FC"/>
    <w:rsid w:val="007C13B5"/>
    <w:rsid w:val="007C18D8"/>
    <w:rsid w:val="007C1A9E"/>
    <w:rsid w:val="007C1EC6"/>
    <w:rsid w:val="007C1EEB"/>
    <w:rsid w:val="007C3E10"/>
    <w:rsid w:val="007C6B4D"/>
    <w:rsid w:val="007C6F73"/>
    <w:rsid w:val="007C704E"/>
    <w:rsid w:val="007C7E08"/>
    <w:rsid w:val="007C7FAD"/>
    <w:rsid w:val="007D181B"/>
    <w:rsid w:val="007D1B54"/>
    <w:rsid w:val="007D35CA"/>
    <w:rsid w:val="007D36FB"/>
    <w:rsid w:val="007D3F3C"/>
    <w:rsid w:val="007D41FA"/>
    <w:rsid w:val="007D6730"/>
    <w:rsid w:val="007D6AA8"/>
    <w:rsid w:val="007D78FF"/>
    <w:rsid w:val="007E0124"/>
    <w:rsid w:val="007E047A"/>
    <w:rsid w:val="007E12DA"/>
    <w:rsid w:val="007E15DD"/>
    <w:rsid w:val="007E1AB1"/>
    <w:rsid w:val="007E254B"/>
    <w:rsid w:val="007E2D81"/>
    <w:rsid w:val="007E35F0"/>
    <w:rsid w:val="007E4D9A"/>
    <w:rsid w:val="007E52ED"/>
    <w:rsid w:val="007E59D9"/>
    <w:rsid w:val="007E5A06"/>
    <w:rsid w:val="007E7207"/>
    <w:rsid w:val="007F1C9B"/>
    <w:rsid w:val="007F20CF"/>
    <w:rsid w:val="007F248D"/>
    <w:rsid w:val="007F2575"/>
    <w:rsid w:val="007F262D"/>
    <w:rsid w:val="007F3C5C"/>
    <w:rsid w:val="007F4933"/>
    <w:rsid w:val="007F6764"/>
    <w:rsid w:val="00800608"/>
    <w:rsid w:val="00800FA9"/>
    <w:rsid w:val="008011F7"/>
    <w:rsid w:val="0080214A"/>
    <w:rsid w:val="00802DE3"/>
    <w:rsid w:val="00803B62"/>
    <w:rsid w:val="00803D90"/>
    <w:rsid w:val="00805247"/>
    <w:rsid w:val="008064A7"/>
    <w:rsid w:val="00806958"/>
    <w:rsid w:val="00806A8D"/>
    <w:rsid w:val="00810718"/>
    <w:rsid w:val="00810907"/>
    <w:rsid w:val="00810A65"/>
    <w:rsid w:val="00811207"/>
    <w:rsid w:val="00812B3C"/>
    <w:rsid w:val="0081375C"/>
    <w:rsid w:val="008141D9"/>
    <w:rsid w:val="0081523D"/>
    <w:rsid w:val="00815E17"/>
    <w:rsid w:val="00816490"/>
    <w:rsid w:val="008170D3"/>
    <w:rsid w:val="008171D9"/>
    <w:rsid w:val="00817D2D"/>
    <w:rsid w:val="008208F8"/>
    <w:rsid w:val="00821DB8"/>
    <w:rsid w:val="008221E1"/>
    <w:rsid w:val="00823C03"/>
    <w:rsid w:val="00824612"/>
    <w:rsid w:val="00824636"/>
    <w:rsid w:val="00824825"/>
    <w:rsid w:val="0082681C"/>
    <w:rsid w:val="00827E6C"/>
    <w:rsid w:val="00830CFD"/>
    <w:rsid w:val="008327CB"/>
    <w:rsid w:val="0083393A"/>
    <w:rsid w:val="008348A6"/>
    <w:rsid w:val="0083492B"/>
    <w:rsid w:val="00834C2D"/>
    <w:rsid w:val="00834EB5"/>
    <w:rsid w:val="00834ED3"/>
    <w:rsid w:val="00834F79"/>
    <w:rsid w:val="008354D7"/>
    <w:rsid w:val="008370FB"/>
    <w:rsid w:val="0083743D"/>
    <w:rsid w:val="0083772F"/>
    <w:rsid w:val="008379E4"/>
    <w:rsid w:val="00837F4A"/>
    <w:rsid w:val="00840079"/>
    <w:rsid w:val="008408CC"/>
    <w:rsid w:val="00840E48"/>
    <w:rsid w:val="00841D90"/>
    <w:rsid w:val="00842248"/>
    <w:rsid w:val="00842C95"/>
    <w:rsid w:val="00844974"/>
    <w:rsid w:val="0084519B"/>
    <w:rsid w:val="00846097"/>
    <w:rsid w:val="008466D0"/>
    <w:rsid w:val="008470E0"/>
    <w:rsid w:val="0084716F"/>
    <w:rsid w:val="008529A4"/>
    <w:rsid w:val="00852BAE"/>
    <w:rsid w:val="00853A79"/>
    <w:rsid w:val="0085435A"/>
    <w:rsid w:val="00855EE8"/>
    <w:rsid w:val="00855F6C"/>
    <w:rsid w:val="00856C9E"/>
    <w:rsid w:val="00857D2A"/>
    <w:rsid w:val="00857D98"/>
    <w:rsid w:val="008602BF"/>
    <w:rsid w:val="00860794"/>
    <w:rsid w:val="00860C89"/>
    <w:rsid w:val="0086278F"/>
    <w:rsid w:val="00862D89"/>
    <w:rsid w:val="0086319C"/>
    <w:rsid w:val="008635D7"/>
    <w:rsid w:val="00864962"/>
    <w:rsid w:val="00865054"/>
    <w:rsid w:val="00865856"/>
    <w:rsid w:val="00867F1C"/>
    <w:rsid w:val="008708C2"/>
    <w:rsid w:val="00870F4D"/>
    <w:rsid w:val="00870FC7"/>
    <w:rsid w:val="00871243"/>
    <w:rsid w:val="00874255"/>
    <w:rsid w:val="00876034"/>
    <w:rsid w:val="0087700C"/>
    <w:rsid w:val="008779FC"/>
    <w:rsid w:val="0088122D"/>
    <w:rsid w:val="008819CE"/>
    <w:rsid w:val="00881EC1"/>
    <w:rsid w:val="00882064"/>
    <w:rsid w:val="0088206C"/>
    <w:rsid w:val="008830B0"/>
    <w:rsid w:val="00883639"/>
    <w:rsid w:val="00883A95"/>
    <w:rsid w:val="0088422C"/>
    <w:rsid w:val="00884C29"/>
    <w:rsid w:val="008850F3"/>
    <w:rsid w:val="0088650F"/>
    <w:rsid w:val="008876BB"/>
    <w:rsid w:val="008902D2"/>
    <w:rsid w:val="00890685"/>
    <w:rsid w:val="008919BF"/>
    <w:rsid w:val="00892A66"/>
    <w:rsid w:val="00892E24"/>
    <w:rsid w:val="00893545"/>
    <w:rsid w:val="00893776"/>
    <w:rsid w:val="008938F9"/>
    <w:rsid w:val="00893EF2"/>
    <w:rsid w:val="00894122"/>
    <w:rsid w:val="0089528A"/>
    <w:rsid w:val="00895A03"/>
    <w:rsid w:val="00896DAF"/>
    <w:rsid w:val="008A00BB"/>
    <w:rsid w:val="008A078C"/>
    <w:rsid w:val="008A1DDE"/>
    <w:rsid w:val="008A383E"/>
    <w:rsid w:val="008A497C"/>
    <w:rsid w:val="008A4B96"/>
    <w:rsid w:val="008A55C2"/>
    <w:rsid w:val="008A6131"/>
    <w:rsid w:val="008B02C7"/>
    <w:rsid w:val="008B0872"/>
    <w:rsid w:val="008B08E8"/>
    <w:rsid w:val="008B0A97"/>
    <w:rsid w:val="008B13CA"/>
    <w:rsid w:val="008B1A76"/>
    <w:rsid w:val="008B1CE6"/>
    <w:rsid w:val="008B20DE"/>
    <w:rsid w:val="008B29C2"/>
    <w:rsid w:val="008B2D28"/>
    <w:rsid w:val="008B34EF"/>
    <w:rsid w:val="008B5209"/>
    <w:rsid w:val="008B5678"/>
    <w:rsid w:val="008B6640"/>
    <w:rsid w:val="008B6A38"/>
    <w:rsid w:val="008C13A1"/>
    <w:rsid w:val="008C4909"/>
    <w:rsid w:val="008C4B42"/>
    <w:rsid w:val="008C52AB"/>
    <w:rsid w:val="008C5D35"/>
    <w:rsid w:val="008C6060"/>
    <w:rsid w:val="008D0821"/>
    <w:rsid w:val="008D09D8"/>
    <w:rsid w:val="008D09F8"/>
    <w:rsid w:val="008D12B0"/>
    <w:rsid w:val="008D1918"/>
    <w:rsid w:val="008D1B74"/>
    <w:rsid w:val="008D2C69"/>
    <w:rsid w:val="008D38AF"/>
    <w:rsid w:val="008D44A6"/>
    <w:rsid w:val="008D4685"/>
    <w:rsid w:val="008D4702"/>
    <w:rsid w:val="008D4817"/>
    <w:rsid w:val="008D6593"/>
    <w:rsid w:val="008E13C7"/>
    <w:rsid w:val="008E16E2"/>
    <w:rsid w:val="008E2536"/>
    <w:rsid w:val="008E2716"/>
    <w:rsid w:val="008E2895"/>
    <w:rsid w:val="008E298F"/>
    <w:rsid w:val="008E3075"/>
    <w:rsid w:val="008E30F2"/>
    <w:rsid w:val="008E33B1"/>
    <w:rsid w:val="008E3B41"/>
    <w:rsid w:val="008E3E63"/>
    <w:rsid w:val="008E494A"/>
    <w:rsid w:val="008E6ECD"/>
    <w:rsid w:val="008E72C9"/>
    <w:rsid w:val="008E7CAB"/>
    <w:rsid w:val="008F29E3"/>
    <w:rsid w:val="008F2B48"/>
    <w:rsid w:val="008F4B3A"/>
    <w:rsid w:val="008F549D"/>
    <w:rsid w:val="008F562B"/>
    <w:rsid w:val="008F5B31"/>
    <w:rsid w:val="008F610D"/>
    <w:rsid w:val="008F66AA"/>
    <w:rsid w:val="008F66C0"/>
    <w:rsid w:val="008F6ACF"/>
    <w:rsid w:val="008F7262"/>
    <w:rsid w:val="008F72C3"/>
    <w:rsid w:val="008F74D4"/>
    <w:rsid w:val="0090140D"/>
    <w:rsid w:val="0090144E"/>
    <w:rsid w:val="0090150F"/>
    <w:rsid w:val="00902046"/>
    <w:rsid w:val="00902382"/>
    <w:rsid w:val="0090247A"/>
    <w:rsid w:val="009030A1"/>
    <w:rsid w:val="00903186"/>
    <w:rsid w:val="00903F40"/>
    <w:rsid w:val="0090481B"/>
    <w:rsid w:val="00906722"/>
    <w:rsid w:val="00906C2F"/>
    <w:rsid w:val="00906EED"/>
    <w:rsid w:val="009077C1"/>
    <w:rsid w:val="009108FE"/>
    <w:rsid w:val="00911BE4"/>
    <w:rsid w:val="00911C14"/>
    <w:rsid w:val="00912736"/>
    <w:rsid w:val="009131A9"/>
    <w:rsid w:val="009134E3"/>
    <w:rsid w:val="00913AC3"/>
    <w:rsid w:val="00915FB1"/>
    <w:rsid w:val="00917866"/>
    <w:rsid w:val="009203D5"/>
    <w:rsid w:val="00923872"/>
    <w:rsid w:val="00923D58"/>
    <w:rsid w:val="0092473F"/>
    <w:rsid w:val="00924A03"/>
    <w:rsid w:val="00924B3D"/>
    <w:rsid w:val="009311B4"/>
    <w:rsid w:val="0093151D"/>
    <w:rsid w:val="00931CA5"/>
    <w:rsid w:val="009333D9"/>
    <w:rsid w:val="0093410E"/>
    <w:rsid w:val="009353E2"/>
    <w:rsid w:val="00935553"/>
    <w:rsid w:val="00935C20"/>
    <w:rsid w:val="009372B9"/>
    <w:rsid w:val="00940522"/>
    <w:rsid w:val="009413CA"/>
    <w:rsid w:val="00941A42"/>
    <w:rsid w:val="00942827"/>
    <w:rsid w:val="00942839"/>
    <w:rsid w:val="00943986"/>
    <w:rsid w:val="0094444E"/>
    <w:rsid w:val="00945F1A"/>
    <w:rsid w:val="00946FEA"/>
    <w:rsid w:val="009473B6"/>
    <w:rsid w:val="00947D7E"/>
    <w:rsid w:val="00947D8A"/>
    <w:rsid w:val="009506F3"/>
    <w:rsid w:val="00950B26"/>
    <w:rsid w:val="00950C7D"/>
    <w:rsid w:val="009515EC"/>
    <w:rsid w:val="009519BD"/>
    <w:rsid w:val="009537C5"/>
    <w:rsid w:val="00953BD7"/>
    <w:rsid w:val="00954675"/>
    <w:rsid w:val="0095499C"/>
    <w:rsid w:val="009549D3"/>
    <w:rsid w:val="00954A10"/>
    <w:rsid w:val="00954BAF"/>
    <w:rsid w:val="00954C9C"/>
    <w:rsid w:val="00957C3D"/>
    <w:rsid w:val="0096056F"/>
    <w:rsid w:val="00961744"/>
    <w:rsid w:val="00962E48"/>
    <w:rsid w:val="00962E4D"/>
    <w:rsid w:val="009632CC"/>
    <w:rsid w:val="00964570"/>
    <w:rsid w:val="00964800"/>
    <w:rsid w:val="00965445"/>
    <w:rsid w:val="009657AE"/>
    <w:rsid w:val="00965A0F"/>
    <w:rsid w:val="00965AF2"/>
    <w:rsid w:val="00966501"/>
    <w:rsid w:val="00967A8A"/>
    <w:rsid w:val="00967C23"/>
    <w:rsid w:val="00967DB0"/>
    <w:rsid w:val="00970308"/>
    <w:rsid w:val="00970768"/>
    <w:rsid w:val="00970AA3"/>
    <w:rsid w:val="00970BCC"/>
    <w:rsid w:val="00971BD8"/>
    <w:rsid w:val="009726EC"/>
    <w:rsid w:val="009731C7"/>
    <w:rsid w:val="00973653"/>
    <w:rsid w:val="009739BF"/>
    <w:rsid w:val="00973F13"/>
    <w:rsid w:val="00974106"/>
    <w:rsid w:val="00974156"/>
    <w:rsid w:val="00974EC9"/>
    <w:rsid w:val="00976195"/>
    <w:rsid w:val="00976A8F"/>
    <w:rsid w:val="009777A9"/>
    <w:rsid w:val="0097799C"/>
    <w:rsid w:val="00980519"/>
    <w:rsid w:val="00981C8E"/>
    <w:rsid w:val="0098206F"/>
    <w:rsid w:val="00983CE6"/>
    <w:rsid w:val="009840A7"/>
    <w:rsid w:val="009858A5"/>
    <w:rsid w:val="0099063C"/>
    <w:rsid w:val="00991EA6"/>
    <w:rsid w:val="00992026"/>
    <w:rsid w:val="00993B8A"/>
    <w:rsid w:val="0099696E"/>
    <w:rsid w:val="009974FD"/>
    <w:rsid w:val="00997A5D"/>
    <w:rsid w:val="00997D96"/>
    <w:rsid w:val="009A080E"/>
    <w:rsid w:val="009A0E25"/>
    <w:rsid w:val="009A18E9"/>
    <w:rsid w:val="009A292E"/>
    <w:rsid w:val="009A3A5A"/>
    <w:rsid w:val="009A5D64"/>
    <w:rsid w:val="009A64A9"/>
    <w:rsid w:val="009A69D7"/>
    <w:rsid w:val="009A6B52"/>
    <w:rsid w:val="009A6E16"/>
    <w:rsid w:val="009A6E20"/>
    <w:rsid w:val="009A793D"/>
    <w:rsid w:val="009B00A3"/>
    <w:rsid w:val="009B0D09"/>
    <w:rsid w:val="009B1F95"/>
    <w:rsid w:val="009B2289"/>
    <w:rsid w:val="009B3718"/>
    <w:rsid w:val="009B4DB2"/>
    <w:rsid w:val="009B6EEA"/>
    <w:rsid w:val="009B79D6"/>
    <w:rsid w:val="009B7BD6"/>
    <w:rsid w:val="009B7D58"/>
    <w:rsid w:val="009B7FB8"/>
    <w:rsid w:val="009C07B0"/>
    <w:rsid w:val="009C2650"/>
    <w:rsid w:val="009C29C0"/>
    <w:rsid w:val="009C2FE4"/>
    <w:rsid w:val="009C3310"/>
    <w:rsid w:val="009C3F40"/>
    <w:rsid w:val="009C581D"/>
    <w:rsid w:val="009C58EF"/>
    <w:rsid w:val="009C751B"/>
    <w:rsid w:val="009D0716"/>
    <w:rsid w:val="009D13CF"/>
    <w:rsid w:val="009D2E3D"/>
    <w:rsid w:val="009D3169"/>
    <w:rsid w:val="009D5136"/>
    <w:rsid w:val="009D5E5C"/>
    <w:rsid w:val="009D5F5D"/>
    <w:rsid w:val="009D6988"/>
    <w:rsid w:val="009D6A3E"/>
    <w:rsid w:val="009D6E8C"/>
    <w:rsid w:val="009D7B1F"/>
    <w:rsid w:val="009E0BFB"/>
    <w:rsid w:val="009E14B2"/>
    <w:rsid w:val="009E1766"/>
    <w:rsid w:val="009E209D"/>
    <w:rsid w:val="009E3199"/>
    <w:rsid w:val="009E5AF4"/>
    <w:rsid w:val="009E6BC1"/>
    <w:rsid w:val="009E7259"/>
    <w:rsid w:val="009F0B29"/>
    <w:rsid w:val="009F2823"/>
    <w:rsid w:val="009F28C1"/>
    <w:rsid w:val="009F393E"/>
    <w:rsid w:val="009F454C"/>
    <w:rsid w:val="009F4712"/>
    <w:rsid w:val="009F4776"/>
    <w:rsid w:val="009F4C08"/>
    <w:rsid w:val="009F5B97"/>
    <w:rsid w:val="009F67D1"/>
    <w:rsid w:val="009F681F"/>
    <w:rsid w:val="009F7086"/>
    <w:rsid w:val="009F7F9F"/>
    <w:rsid w:val="00A003C8"/>
    <w:rsid w:val="00A003ED"/>
    <w:rsid w:val="00A017B9"/>
    <w:rsid w:val="00A01B94"/>
    <w:rsid w:val="00A01F50"/>
    <w:rsid w:val="00A0202D"/>
    <w:rsid w:val="00A0325B"/>
    <w:rsid w:val="00A03624"/>
    <w:rsid w:val="00A045F7"/>
    <w:rsid w:val="00A05800"/>
    <w:rsid w:val="00A05F4E"/>
    <w:rsid w:val="00A07C2B"/>
    <w:rsid w:val="00A103AC"/>
    <w:rsid w:val="00A103EA"/>
    <w:rsid w:val="00A1136F"/>
    <w:rsid w:val="00A1181C"/>
    <w:rsid w:val="00A121DC"/>
    <w:rsid w:val="00A127BE"/>
    <w:rsid w:val="00A128D3"/>
    <w:rsid w:val="00A13457"/>
    <w:rsid w:val="00A13D41"/>
    <w:rsid w:val="00A14C8F"/>
    <w:rsid w:val="00A15235"/>
    <w:rsid w:val="00A154A2"/>
    <w:rsid w:val="00A207A5"/>
    <w:rsid w:val="00A22D14"/>
    <w:rsid w:val="00A23946"/>
    <w:rsid w:val="00A24CAE"/>
    <w:rsid w:val="00A24EE2"/>
    <w:rsid w:val="00A25B40"/>
    <w:rsid w:val="00A269F3"/>
    <w:rsid w:val="00A27A43"/>
    <w:rsid w:val="00A27E2B"/>
    <w:rsid w:val="00A30F5B"/>
    <w:rsid w:val="00A31815"/>
    <w:rsid w:val="00A3228B"/>
    <w:rsid w:val="00A332EB"/>
    <w:rsid w:val="00A3424F"/>
    <w:rsid w:val="00A41003"/>
    <w:rsid w:val="00A42494"/>
    <w:rsid w:val="00A42652"/>
    <w:rsid w:val="00A428FD"/>
    <w:rsid w:val="00A45117"/>
    <w:rsid w:val="00A4525B"/>
    <w:rsid w:val="00A456E1"/>
    <w:rsid w:val="00A47324"/>
    <w:rsid w:val="00A52E7F"/>
    <w:rsid w:val="00A5318E"/>
    <w:rsid w:val="00A53E5F"/>
    <w:rsid w:val="00A544F9"/>
    <w:rsid w:val="00A5458F"/>
    <w:rsid w:val="00A54B26"/>
    <w:rsid w:val="00A563D9"/>
    <w:rsid w:val="00A569A3"/>
    <w:rsid w:val="00A56EF0"/>
    <w:rsid w:val="00A572A2"/>
    <w:rsid w:val="00A600CC"/>
    <w:rsid w:val="00A606A5"/>
    <w:rsid w:val="00A6191B"/>
    <w:rsid w:val="00A623A2"/>
    <w:rsid w:val="00A623FE"/>
    <w:rsid w:val="00A624DF"/>
    <w:rsid w:val="00A625D1"/>
    <w:rsid w:val="00A62768"/>
    <w:rsid w:val="00A63031"/>
    <w:rsid w:val="00A634EC"/>
    <w:rsid w:val="00A63527"/>
    <w:rsid w:val="00A65A28"/>
    <w:rsid w:val="00A65D6C"/>
    <w:rsid w:val="00A65E67"/>
    <w:rsid w:val="00A666B5"/>
    <w:rsid w:val="00A66F11"/>
    <w:rsid w:val="00A6789C"/>
    <w:rsid w:val="00A7045B"/>
    <w:rsid w:val="00A709A9"/>
    <w:rsid w:val="00A718F5"/>
    <w:rsid w:val="00A71D48"/>
    <w:rsid w:val="00A725F8"/>
    <w:rsid w:val="00A761E1"/>
    <w:rsid w:val="00A764C9"/>
    <w:rsid w:val="00A765A0"/>
    <w:rsid w:val="00A77852"/>
    <w:rsid w:val="00A820D8"/>
    <w:rsid w:val="00A83391"/>
    <w:rsid w:val="00A83490"/>
    <w:rsid w:val="00A85E99"/>
    <w:rsid w:val="00A86D5E"/>
    <w:rsid w:val="00A8717D"/>
    <w:rsid w:val="00A87CB8"/>
    <w:rsid w:val="00A90ACB"/>
    <w:rsid w:val="00A9236A"/>
    <w:rsid w:val="00A92D9B"/>
    <w:rsid w:val="00A936B1"/>
    <w:rsid w:val="00A93A40"/>
    <w:rsid w:val="00A93D3B"/>
    <w:rsid w:val="00A93D50"/>
    <w:rsid w:val="00A93FF7"/>
    <w:rsid w:val="00A94A1C"/>
    <w:rsid w:val="00AA3977"/>
    <w:rsid w:val="00AA3F0D"/>
    <w:rsid w:val="00AA5FA7"/>
    <w:rsid w:val="00AA63D1"/>
    <w:rsid w:val="00AA6472"/>
    <w:rsid w:val="00AA7B01"/>
    <w:rsid w:val="00AB09DD"/>
    <w:rsid w:val="00AB0A8B"/>
    <w:rsid w:val="00AB0F8C"/>
    <w:rsid w:val="00AB161F"/>
    <w:rsid w:val="00AB1F92"/>
    <w:rsid w:val="00AB2E79"/>
    <w:rsid w:val="00AB3CDB"/>
    <w:rsid w:val="00AB44F0"/>
    <w:rsid w:val="00AB5C4C"/>
    <w:rsid w:val="00AB5F26"/>
    <w:rsid w:val="00AB64C1"/>
    <w:rsid w:val="00AC03C1"/>
    <w:rsid w:val="00AC0E16"/>
    <w:rsid w:val="00AC10C2"/>
    <w:rsid w:val="00AC138F"/>
    <w:rsid w:val="00AC1700"/>
    <w:rsid w:val="00AC1BAF"/>
    <w:rsid w:val="00AC1CE5"/>
    <w:rsid w:val="00AC1D8C"/>
    <w:rsid w:val="00AC1FDF"/>
    <w:rsid w:val="00AC25D6"/>
    <w:rsid w:val="00AC2B92"/>
    <w:rsid w:val="00AC544A"/>
    <w:rsid w:val="00AC561D"/>
    <w:rsid w:val="00AC567B"/>
    <w:rsid w:val="00AC5C2E"/>
    <w:rsid w:val="00AC5C80"/>
    <w:rsid w:val="00AC61FE"/>
    <w:rsid w:val="00AD0A5E"/>
    <w:rsid w:val="00AD116C"/>
    <w:rsid w:val="00AD1C7B"/>
    <w:rsid w:val="00AD222E"/>
    <w:rsid w:val="00AD3FD7"/>
    <w:rsid w:val="00AD598D"/>
    <w:rsid w:val="00AD5F12"/>
    <w:rsid w:val="00AD6BFD"/>
    <w:rsid w:val="00AE023F"/>
    <w:rsid w:val="00AE11E1"/>
    <w:rsid w:val="00AE1C8C"/>
    <w:rsid w:val="00AE2461"/>
    <w:rsid w:val="00AE4D17"/>
    <w:rsid w:val="00AE534E"/>
    <w:rsid w:val="00AE56D0"/>
    <w:rsid w:val="00AE57EB"/>
    <w:rsid w:val="00AE58B0"/>
    <w:rsid w:val="00AE5A35"/>
    <w:rsid w:val="00AE5BF4"/>
    <w:rsid w:val="00AE5C7F"/>
    <w:rsid w:val="00AE5E1E"/>
    <w:rsid w:val="00AF063C"/>
    <w:rsid w:val="00AF11A4"/>
    <w:rsid w:val="00AF12F1"/>
    <w:rsid w:val="00AF1A08"/>
    <w:rsid w:val="00AF3B19"/>
    <w:rsid w:val="00AF3F88"/>
    <w:rsid w:val="00AF4119"/>
    <w:rsid w:val="00AF571A"/>
    <w:rsid w:val="00AF6534"/>
    <w:rsid w:val="00AF6E27"/>
    <w:rsid w:val="00AF7EB5"/>
    <w:rsid w:val="00AF7F82"/>
    <w:rsid w:val="00B00245"/>
    <w:rsid w:val="00B009F6"/>
    <w:rsid w:val="00B00C40"/>
    <w:rsid w:val="00B01579"/>
    <w:rsid w:val="00B015E3"/>
    <w:rsid w:val="00B03726"/>
    <w:rsid w:val="00B04442"/>
    <w:rsid w:val="00B065C8"/>
    <w:rsid w:val="00B066C5"/>
    <w:rsid w:val="00B10719"/>
    <w:rsid w:val="00B11082"/>
    <w:rsid w:val="00B11393"/>
    <w:rsid w:val="00B11EFA"/>
    <w:rsid w:val="00B11FE1"/>
    <w:rsid w:val="00B12B50"/>
    <w:rsid w:val="00B12CFE"/>
    <w:rsid w:val="00B1345C"/>
    <w:rsid w:val="00B135F2"/>
    <w:rsid w:val="00B1368A"/>
    <w:rsid w:val="00B145B3"/>
    <w:rsid w:val="00B15694"/>
    <w:rsid w:val="00B157CE"/>
    <w:rsid w:val="00B1642E"/>
    <w:rsid w:val="00B16EF5"/>
    <w:rsid w:val="00B17166"/>
    <w:rsid w:val="00B17CFC"/>
    <w:rsid w:val="00B20417"/>
    <w:rsid w:val="00B2089C"/>
    <w:rsid w:val="00B20F43"/>
    <w:rsid w:val="00B218D5"/>
    <w:rsid w:val="00B219F8"/>
    <w:rsid w:val="00B21FBF"/>
    <w:rsid w:val="00B2284C"/>
    <w:rsid w:val="00B23245"/>
    <w:rsid w:val="00B252EB"/>
    <w:rsid w:val="00B256D4"/>
    <w:rsid w:val="00B2599A"/>
    <w:rsid w:val="00B322B6"/>
    <w:rsid w:val="00B32D96"/>
    <w:rsid w:val="00B337C5"/>
    <w:rsid w:val="00B33BFD"/>
    <w:rsid w:val="00B34658"/>
    <w:rsid w:val="00B34A35"/>
    <w:rsid w:val="00B3504C"/>
    <w:rsid w:val="00B35347"/>
    <w:rsid w:val="00B358BB"/>
    <w:rsid w:val="00B3654D"/>
    <w:rsid w:val="00B36C94"/>
    <w:rsid w:val="00B4086F"/>
    <w:rsid w:val="00B40A4F"/>
    <w:rsid w:val="00B40C8C"/>
    <w:rsid w:val="00B4192C"/>
    <w:rsid w:val="00B42008"/>
    <w:rsid w:val="00B42782"/>
    <w:rsid w:val="00B42FD6"/>
    <w:rsid w:val="00B4353A"/>
    <w:rsid w:val="00B448CD"/>
    <w:rsid w:val="00B44B0F"/>
    <w:rsid w:val="00B45DB7"/>
    <w:rsid w:val="00B45FEB"/>
    <w:rsid w:val="00B463DD"/>
    <w:rsid w:val="00B46733"/>
    <w:rsid w:val="00B5038F"/>
    <w:rsid w:val="00B507AF"/>
    <w:rsid w:val="00B50E33"/>
    <w:rsid w:val="00B51867"/>
    <w:rsid w:val="00B51C19"/>
    <w:rsid w:val="00B53096"/>
    <w:rsid w:val="00B53FA5"/>
    <w:rsid w:val="00B54032"/>
    <w:rsid w:val="00B5510D"/>
    <w:rsid w:val="00B55601"/>
    <w:rsid w:val="00B5560F"/>
    <w:rsid w:val="00B55A3F"/>
    <w:rsid w:val="00B56856"/>
    <w:rsid w:val="00B57872"/>
    <w:rsid w:val="00B61823"/>
    <w:rsid w:val="00B665D5"/>
    <w:rsid w:val="00B66E93"/>
    <w:rsid w:val="00B700F7"/>
    <w:rsid w:val="00B70F9F"/>
    <w:rsid w:val="00B715C6"/>
    <w:rsid w:val="00B7232E"/>
    <w:rsid w:val="00B724C5"/>
    <w:rsid w:val="00B728F8"/>
    <w:rsid w:val="00B73BD3"/>
    <w:rsid w:val="00B74A6B"/>
    <w:rsid w:val="00B777F1"/>
    <w:rsid w:val="00B80063"/>
    <w:rsid w:val="00B817B7"/>
    <w:rsid w:val="00B81CF3"/>
    <w:rsid w:val="00B8341B"/>
    <w:rsid w:val="00B83DEC"/>
    <w:rsid w:val="00B8474B"/>
    <w:rsid w:val="00B85E63"/>
    <w:rsid w:val="00B86D10"/>
    <w:rsid w:val="00B87C19"/>
    <w:rsid w:val="00B90002"/>
    <w:rsid w:val="00B900E1"/>
    <w:rsid w:val="00B904D2"/>
    <w:rsid w:val="00B91CFC"/>
    <w:rsid w:val="00B9282B"/>
    <w:rsid w:val="00B92C43"/>
    <w:rsid w:val="00B935E2"/>
    <w:rsid w:val="00B9423D"/>
    <w:rsid w:val="00B949A0"/>
    <w:rsid w:val="00B9666A"/>
    <w:rsid w:val="00B96CA3"/>
    <w:rsid w:val="00B97448"/>
    <w:rsid w:val="00B97D35"/>
    <w:rsid w:val="00B97E59"/>
    <w:rsid w:val="00BA0F0C"/>
    <w:rsid w:val="00BA1151"/>
    <w:rsid w:val="00BA14CA"/>
    <w:rsid w:val="00BA2973"/>
    <w:rsid w:val="00BA33DD"/>
    <w:rsid w:val="00BA3B0B"/>
    <w:rsid w:val="00BA3D51"/>
    <w:rsid w:val="00BA45A4"/>
    <w:rsid w:val="00BA4D2C"/>
    <w:rsid w:val="00BA6462"/>
    <w:rsid w:val="00BA7262"/>
    <w:rsid w:val="00BB0493"/>
    <w:rsid w:val="00BB110D"/>
    <w:rsid w:val="00BB1F3C"/>
    <w:rsid w:val="00BB2380"/>
    <w:rsid w:val="00BB2692"/>
    <w:rsid w:val="00BB3115"/>
    <w:rsid w:val="00BB3E8C"/>
    <w:rsid w:val="00BB5976"/>
    <w:rsid w:val="00BB629E"/>
    <w:rsid w:val="00BC03E2"/>
    <w:rsid w:val="00BC0A09"/>
    <w:rsid w:val="00BC0D44"/>
    <w:rsid w:val="00BC1756"/>
    <w:rsid w:val="00BC42B3"/>
    <w:rsid w:val="00BC4377"/>
    <w:rsid w:val="00BC47AF"/>
    <w:rsid w:val="00BC53D3"/>
    <w:rsid w:val="00BC5501"/>
    <w:rsid w:val="00BC6DBF"/>
    <w:rsid w:val="00BC7681"/>
    <w:rsid w:val="00BC7CCA"/>
    <w:rsid w:val="00BD0A7E"/>
    <w:rsid w:val="00BD0BB5"/>
    <w:rsid w:val="00BD0C87"/>
    <w:rsid w:val="00BD24C3"/>
    <w:rsid w:val="00BD27EC"/>
    <w:rsid w:val="00BD2CFA"/>
    <w:rsid w:val="00BD3E46"/>
    <w:rsid w:val="00BD3EA6"/>
    <w:rsid w:val="00BD4349"/>
    <w:rsid w:val="00BD4507"/>
    <w:rsid w:val="00BD45C3"/>
    <w:rsid w:val="00BD4BA4"/>
    <w:rsid w:val="00BD4CA9"/>
    <w:rsid w:val="00BD4D6D"/>
    <w:rsid w:val="00BD539E"/>
    <w:rsid w:val="00BD6CEB"/>
    <w:rsid w:val="00BE06C5"/>
    <w:rsid w:val="00BE12A6"/>
    <w:rsid w:val="00BE2B1D"/>
    <w:rsid w:val="00BE31B1"/>
    <w:rsid w:val="00BE42A7"/>
    <w:rsid w:val="00BE4440"/>
    <w:rsid w:val="00BE6AFA"/>
    <w:rsid w:val="00BE6BC9"/>
    <w:rsid w:val="00BE6D39"/>
    <w:rsid w:val="00BE6F77"/>
    <w:rsid w:val="00BE7475"/>
    <w:rsid w:val="00BE77A3"/>
    <w:rsid w:val="00BF0C18"/>
    <w:rsid w:val="00BF2A8E"/>
    <w:rsid w:val="00BF3C66"/>
    <w:rsid w:val="00BF428A"/>
    <w:rsid w:val="00BF54AB"/>
    <w:rsid w:val="00BF57A3"/>
    <w:rsid w:val="00BF5897"/>
    <w:rsid w:val="00BF67FD"/>
    <w:rsid w:val="00BF6CDA"/>
    <w:rsid w:val="00BF744F"/>
    <w:rsid w:val="00BF769C"/>
    <w:rsid w:val="00BF77D4"/>
    <w:rsid w:val="00C00836"/>
    <w:rsid w:val="00C00EA8"/>
    <w:rsid w:val="00C01952"/>
    <w:rsid w:val="00C0397E"/>
    <w:rsid w:val="00C03B1F"/>
    <w:rsid w:val="00C05A29"/>
    <w:rsid w:val="00C07107"/>
    <w:rsid w:val="00C077CF"/>
    <w:rsid w:val="00C07FBA"/>
    <w:rsid w:val="00C1069D"/>
    <w:rsid w:val="00C10AA9"/>
    <w:rsid w:val="00C10B64"/>
    <w:rsid w:val="00C119AF"/>
    <w:rsid w:val="00C131DD"/>
    <w:rsid w:val="00C1352D"/>
    <w:rsid w:val="00C14082"/>
    <w:rsid w:val="00C1412F"/>
    <w:rsid w:val="00C1482C"/>
    <w:rsid w:val="00C14A20"/>
    <w:rsid w:val="00C151EF"/>
    <w:rsid w:val="00C165F1"/>
    <w:rsid w:val="00C16BDC"/>
    <w:rsid w:val="00C173FB"/>
    <w:rsid w:val="00C20314"/>
    <w:rsid w:val="00C21002"/>
    <w:rsid w:val="00C2109C"/>
    <w:rsid w:val="00C21D97"/>
    <w:rsid w:val="00C22731"/>
    <w:rsid w:val="00C229E6"/>
    <w:rsid w:val="00C22C2A"/>
    <w:rsid w:val="00C2307E"/>
    <w:rsid w:val="00C2346A"/>
    <w:rsid w:val="00C24923"/>
    <w:rsid w:val="00C25891"/>
    <w:rsid w:val="00C25ABD"/>
    <w:rsid w:val="00C25AD4"/>
    <w:rsid w:val="00C26705"/>
    <w:rsid w:val="00C272F9"/>
    <w:rsid w:val="00C275ED"/>
    <w:rsid w:val="00C27C5E"/>
    <w:rsid w:val="00C30414"/>
    <w:rsid w:val="00C30B03"/>
    <w:rsid w:val="00C30B93"/>
    <w:rsid w:val="00C318B2"/>
    <w:rsid w:val="00C31B9A"/>
    <w:rsid w:val="00C334C9"/>
    <w:rsid w:val="00C34A31"/>
    <w:rsid w:val="00C34C37"/>
    <w:rsid w:val="00C35FF7"/>
    <w:rsid w:val="00C37060"/>
    <w:rsid w:val="00C40107"/>
    <w:rsid w:val="00C4527B"/>
    <w:rsid w:val="00C45B77"/>
    <w:rsid w:val="00C45DBF"/>
    <w:rsid w:val="00C460E1"/>
    <w:rsid w:val="00C50140"/>
    <w:rsid w:val="00C512F0"/>
    <w:rsid w:val="00C51734"/>
    <w:rsid w:val="00C51D02"/>
    <w:rsid w:val="00C52454"/>
    <w:rsid w:val="00C52C64"/>
    <w:rsid w:val="00C555B5"/>
    <w:rsid w:val="00C561AF"/>
    <w:rsid w:val="00C56BC5"/>
    <w:rsid w:val="00C56F98"/>
    <w:rsid w:val="00C572E1"/>
    <w:rsid w:val="00C57E3E"/>
    <w:rsid w:val="00C6016A"/>
    <w:rsid w:val="00C60DE7"/>
    <w:rsid w:val="00C610B9"/>
    <w:rsid w:val="00C63AC0"/>
    <w:rsid w:val="00C64054"/>
    <w:rsid w:val="00C645EA"/>
    <w:rsid w:val="00C65848"/>
    <w:rsid w:val="00C65BE1"/>
    <w:rsid w:val="00C65F07"/>
    <w:rsid w:val="00C70336"/>
    <w:rsid w:val="00C70D20"/>
    <w:rsid w:val="00C72260"/>
    <w:rsid w:val="00C73C93"/>
    <w:rsid w:val="00C74366"/>
    <w:rsid w:val="00C74675"/>
    <w:rsid w:val="00C7511E"/>
    <w:rsid w:val="00C75B10"/>
    <w:rsid w:val="00C75EE7"/>
    <w:rsid w:val="00C75F9C"/>
    <w:rsid w:val="00C80071"/>
    <w:rsid w:val="00C815EF"/>
    <w:rsid w:val="00C81B3B"/>
    <w:rsid w:val="00C827F3"/>
    <w:rsid w:val="00C83F98"/>
    <w:rsid w:val="00C8450F"/>
    <w:rsid w:val="00C84EDD"/>
    <w:rsid w:val="00C85659"/>
    <w:rsid w:val="00C85D7B"/>
    <w:rsid w:val="00C8610F"/>
    <w:rsid w:val="00C86185"/>
    <w:rsid w:val="00C8781B"/>
    <w:rsid w:val="00C87C34"/>
    <w:rsid w:val="00C9233C"/>
    <w:rsid w:val="00C92641"/>
    <w:rsid w:val="00C92AF0"/>
    <w:rsid w:val="00C93F6C"/>
    <w:rsid w:val="00C957D1"/>
    <w:rsid w:val="00C957F2"/>
    <w:rsid w:val="00C9616B"/>
    <w:rsid w:val="00C96B00"/>
    <w:rsid w:val="00C96B48"/>
    <w:rsid w:val="00C96F9D"/>
    <w:rsid w:val="00C97DA7"/>
    <w:rsid w:val="00CA0E87"/>
    <w:rsid w:val="00CA1714"/>
    <w:rsid w:val="00CA2AC7"/>
    <w:rsid w:val="00CA333A"/>
    <w:rsid w:val="00CA6676"/>
    <w:rsid w:val="00CA6AAC"/>
    <w:rsid w:val="00CA76BA"/>
    <w:rsid w:val="00CB007F"/>
    <w:rsid w:val="00CB0A53"/>
    <w:rsid w:val="00CB2490"/>
    <w:rsid w:val="00CB2E9B"/>
    <w:rsid w:val="00CB36F4"/>
    <w:rsid w:val="00CB7DC1"/>
    <w:rsid w:val="00CC0546"/>
    <w:rsid w:val="00CC1719"/>
    <w:rsid w:val="00CC2019"/>
    <w:rsid w:val="00CC2430"/>
    <w:rsid w:val="00CC3AC7"/>
    <w:rsid w:val="00CC3E1B"/>
    <w:rsid w:val="00CC3FB2"/>
    <w:rsid w:val="00CC5336"/>
    <w:rsid w:val="00CD06E3"/>
    <w:rsid w:val="00CD1F78"/>
    <w:rsid w:val="00CD22CE"/>
    <w:rsid w:val="00CD3027"/>
    <w:rsid w:val="00CD32B1"/>
    <w:rsid w:val="00CD381F"/>
    <w:rsid w:val="00CD3DAE"/>
    <w:rsid w:val="00CD419D"/>
    <w:rsid w:val="00CD42EC"/>
    <w:rsid w:val="00CD5B85"/>
    <w:rsid w:val="00CD6DA1"/>
    <w:rsid w:val="00CD7232"/>
    <w:rsid w:val="00CD7BFF"/>
    <w:rsid w:val="00CE1A47"/>
    <w:rsid w:val="00CE20EF"/>
    <w:rsid w:val="00CE457A"/>
    <w:rsid w:val="00CE4C12"/>
    <w:rsid w:val="00CE5101"/>
    <w:rsid w:val="00CE55B0"/>
    <w:rsid w:val="00CE6394"/>
    <w:rsid w:val="00CE6743"/>
    <w:rsid w:val="00CE68D4"/>
    <w:rsid w:val="00CF2EB5"/>
    <w:rsid w:val="00CF2FD2"/>
    <w:rsid w:val="00CF36BD"/>
    <w:rsid w:val="00CF427C"/>
    <w:rsid w:val="00CF5AF2"/>
    <w:rsid w:val="00CF6CA5"/>
    <w:rsid w:val="00CF7D6C"/>
    <w:rsid w:val="00CF7E5B"/>
    <w:rsid w:val="00CF7E90"/>
    <w:rsid w:val="00D004A1"/>
    <w:rsid w:val="00D00D0E"/>
    <w:rsid w:val="00D00FFD"/>
    <w:rsid w:val="00D012EB"/>
    <w:rsid w:val="00D02632"/>
    <w:rsid w:val="00D02CEA"/>
    <w:rsid w:val="00D03EA0"/>
    <w:rsid w:val="00D03F9E"/>
    <w:rsid w:val="00D04046"/>
    <w:rsid w:val="00D07DE4"/>
    <w:rsid w:val="00D10E93"/>
    <w:rsid w:val="00D12050"/>
    <w:rsid w:val="00D125A5"/>
    <w:rsid w:val="00D13465"/>
    <w:rsid w:val="00D15467"/>
    <w:rsid w:val="00D15483"/>
    <w:rsid w:val="00D154E0"/>
    <w:rsid w:val="00D15FB2"/>
    <w:rsid w:val="00D1670C"/>
    <w:rsid w:val="00D16F1F"/>
    <w:rsid w:val="00D17961"/>
    <w:rsid w:val="00D17D18"/>
    <w:rsid w:val="00D224B3"/>
    <w:rsid w:val="00D235C6"/>
    <w:rsid w:val="00D23D66"/>
    <w:rsid w:val="00D25794"/>
    <w:rsid w:val="00D27360"/>
    <w:rsid w:val="00D27AE7"/>
    <w:rsid w:val="00D3011E"/>
    <w:rsid w:val="00D30D21"/>
    <w:rsid w:val="00D31FD8"/>
    <w:rsid w:val="00D32F9F"/>
    <w:rsid w:val="00D337FC"/>
    <w:rsid w:val="00D34316"/>
    <w:rsid w:val="00D35356"/>
    <w:rsid w:val="00D35A92"/>
    <w:rsid w:val="00D36B68"/>
    <w:rsid w:val="00D36C28"/>
    <w:rsid w:val="00D407FF"/>
    <w:rsid w:val="00D40A2E"/>
    <w:rsid w:val="00D41A88"/>
    <w:rsid w:val="00D41F34"/>
    <w:rsid w:val="00D42311"/>
    <w:rsid w:val="00D42A11"/>
    <w:rsid w:val="00D432DF"/>
    <w:rsid w:val="00D46CAD"/>
    <w:rsid w:val="00D474BE"/>
    <w:rsid w:val="00D47760"/>
    <w:rsid w:val="00D47D9F"/>
    <w:rsid w:val="00D50073"/>
    <w:rsid w:val="00D50A0B"/>
    <w:rsid w:val="00D558F5"/>
    <w:rsid w:val="00D560F1"/>
    <w:rsid w:val="00D5646F"/>
    <w:rsid w:val="00D566BD"/>
    <w:rsid w:val="00D56C27"/>
    <w:rsid w:val="00D56DE8"/>
    <w:rsid w:val="00D57125"/>
    <w:rsid w:val="00D626C2"/>
    <w:rsid w:val="00D62B4E"/>
    <w:rsid w:val="00D63962"/>
    <w:rsid w:val="00D6457D"/>
    <w:rsid w:val="00D64893"/>
    <w:rsid w:val="00D64BD8"/>
    <w:rsid w:val="00D651A2"/>
    <w:rsid w:val="00D65AC2"/>
    <w:rsid w:val="00D6688C"/>
    <w:rsid w:val="00D672D9"/>
    <w:rsid w:val="00D6761D"/>
    <w:rsid w:val="00D72745"/>
    <w:rsid w:val="00D736C7"/>
    <w:rsid w:val="00D74680"/>
    <w:rsid w:val="00D7478B"/>
    <w:rsid w:val="00D77147"/>
    <w:rsid w:val="00D77C10"/>
    <w:rsid w:val="00D803CE"/>
    <w:rsid w:val="00D80C36"/>
    <w:rsid w:val="00D814D8"/>
    <w:rsid w:val="00D81E25"/>
    <w:rsid w:val="00D8206B"/>
    <w:rsid w:val="00D82905"/>
    <w:rsid w:val="00D82A9E"/>
    <w:rsid w:val="00D82E57"/>
    <w:rsid w:val="00D84409"/>
    <w:rsid w:val="00D84739"/>
    <w:rsid w:val="00D850A9"/>
    <w:rsid w:val="00D86CE8"/>
    <w:rsid w:val="00D87227"/>
    <w:rsid w:val="00D87F61"/>
    <w:rsid w:val="00D90667"/>
    <w:rsid w:val="00D917BF"/>
    <w:rsid w:val="00D91F95"/>
    <w:rsid w:val="00D92120"/>
    <w:rsid w:val="00D92A57"/>
    <w:rsid w:val="00D92AFA"/>
    <w:rsid w:val="00D92EC1"/>
    <w:rsid w:val="00D938E3"/>
    <w:rsid w:val="00D93A5E"/>
    <w:rsid w:val="00D93AD1"/>
    <w:rsid w:val="00D94559"/>
    <w:rsid w:val="00D94D4D"/>
    <w:rsid w:val="00D94D7E"/>
    <w:rsid w:val="00D956FB"/>
    <w:rsid w:val="00D960DE"/>
    <w:rsid w:val="00D964BA"/>
    <w:rsid w:val="00D97628"/>
    <w:rsid w:val="00D97D1C"/>
    <w:rsid w:val="00D97F77"/>
    <w:rsid w:val="00DA0654"/>
    <w:rsid w:val="00DA09CD"/>
    <w:rsid w:val="00DA1C28"/>
    <w:rsid w:val="00DA2C52"/>
    <w:rsid w:val="00DA3C58"/>
    <w:rsid w:val="00DA43BF"/>
    <w:rsid w:val="00DA5BDC"/>
    <w:rsid w:val="00DA5C22"/>
    <w:rsid w:val="00DA6316"/>
    <w:rsid w:val="00DA6AD7"/>
    <w:rsid w:val="00DA7BDB"/>
    <w:rsid w:val="00DA7E52"/>
    <w:rsid w:val="00DB020E"/>
    <w:rsid w:val="00DB09D1"/>
    <w:rsid w:val="00DB0D18"/>
    <w:rsid w:val="00DB0F5B"/>
    <w:rsid w:val="00DB1ADA"/>
    <w:rsid w:val="00DB2062"/>
    <w:rsid w:val="00DB2C82"/>
    <w:rsid w:val="00DB435B"/>
    <w:rsid w:val="00DB56B7"/>
    <w:rsid w:val="00DB5C4D"/>
    <w:rsid w:val="00DB6513"/>
    <w:rsid w:val="00DC0DE3"/>
    <w:rsid w:val="00DC11AF"/>
    <w:rsid w:val="00DC12BA"/>
    <w:rsid w:val="00DC201E"/>
    <w:rsid w:val="00DC2FCF"/>
    <w:rsid w:val="00DC34A2"/>
    <w:rsid w:val="00DC4725"/>
    <w:rsid w:val="00DC47EB"/>
    <w:rsid w:val="00DC4CA2"/>
    <w:rsid w:val="00DC5180"/>
    <w:rsid w:val="00DC5DC4"/>
    <w:rsid w:val="00DC6D78"/>
    <w:rsid w:val="00DD040E"/>
    <w:rsid w:val="00DD1BDE"/>
    <w:rsid w:val="00DD2742"/>
    <w:rsid w:val="00DD40BB"/>
    <w:rsid w:val="00DD41F3"/>
    <w:rsid w:val="00DD4E69"/>
    <w:rsid w:val="00DD53D8"/>
    <w:rsid w:val="00DD558F"/>
    <w:rsid w:val="00DD76BB"/>
    <w:rsid w:val="00DE0002"/>
    <w:rsid w:val="00DE0C84"/>
    <w:rsid w:val="00DE0FB1"/>
    <w:rsid w:val="00DE2179"/>
    <w:rsid w:val="00DE3472"/>
    <w:rsid w:val="00DE522B"/>
    <w:rsid w:val="00DE5723"/>
    <w:rsid w:val="00DE5769"/>
    <w:rsid w:val="00DE5BEE"/>
    <w:rsid w:val="00DE6407"/>
    <w:rsid w:val="00DE666E"/>
    <w:rsid w:val="00DF0800"/>
    <w:rsid w:val="00DF0909"/>
    <w:rsid w:val="00DF0F89"/>
    <w:rsid w:val="00DF3ACA"/>
    <w:rsid w:val="00DF459C"/>
    <w:rsid w:val="00DF4749"/>
    <w:rsid w:val="00DF6EDB"/>
    <w:rsid w:val="00E01372"/>
    <w:rsid w:val="00E01862"/>
    <w:rsid w:val="00E036FC"/>
    <w:rsid w:val="00E03750"/>
    <w:rsid w:val="00E03CFF"/>
    <w:rsid w:val="00E03E1B"/>
    <w:rsid w:val="00E0455D"/>
    <w:rsid w:val="00E04CB8"/>
    <w:rsid w:val="00E04D30"/>
    <w:rsid w:val="00E050D8"/>
    <w:rsid w:val="00E0788A"/>
    <w:rsid w:val="00E10144"/>
    <w:rsid w:val="00E11108"/>
    <w:rsid w:val="00E12C60"/>
    <w:rsid w:val="00E13B1B"/>
    <w:rsid w:val="00E13FF4"/>
    <w:rsid w:val="00E166C1"/>
    <w:rsid w:val="00E16739"/>
    <w:rsid w:val="00E1772A"/>
    <w:rsid w:val="00E221EC"/>
    <w:rsid w:val="00E235DF"/>
    <w:rsid w:val="00E23F5A"/>
    <w:rsid w:val="00E2585C"/>
    <w:rsid w:val="00E2649D"/>
    <w:rsid w:val="00E264DC"/>
    <w:rsid w:val="00E26DDE"/>
    <w:rsid w:val="00E26DFA"/>
    <w:rsid w:val="00E27839"/>
    <w:rsid w:val="00E27BE5"/>
    <w:rsid w:val="00E30473"/>
    <w:rsid w:val="00E3097D"/>
    <w:rsid w:val="00E30A7C"/>
    <w:rsid w:val="00E30BB3"/>
    <w:rsid w:val="00E30C03"/>
    <w:rsid w:val="00E3114F"/>
    <w:rsid w:val="00E3279D"/>
    <w:rsid w:val="00E32D93"/>
    <w:rsid w:val="00E334AF"/>
    <w:rsid w:val="00E33C21"/>
    <w:rsid w:val="00E34C1A"/>
    <w:rsid w:val="00E35544"/>
    <w:rsid w:val="00E37990"/>
    <w:rsid w:val="00E40E58"/>
    <w:rsid w:val="00E41A5D"/>
    <w:rsid w:val="00E41C52"/>
    <w:rsid w:val="00E42769"/>
    <w:rsid w:val="00E42932"/>
    <w:rsid w:val="00E43A92"/>
    <w:rsid w:val="00E44A37"/>
    <w:rsid w:val="00E451FF"/>
    <w:rsid w:val="00E454A8"/>
    <w:rsid w:val="00E45BB3"/>
    <w:rsid w:val="00E463FD"/>
    <w:rsid w:val="00E46C85"/>
    <w:rsid w:val="00E50214"/>
    <w:rsid w:val="00E50389"/>
    <w:rsid w:val="00E52AA0"/>
    <w:rsid w:val="00E52BE9"/>
    <w:rsid w:val="00E52D51"/>
    <w:rsid w:val="00E534FA"/>
    <w:rsid w:val="00E53CBB"/>
    <w:rsid w:val="00E5498D"/>
    <w:rsid w:val="00E54A89"/>
    <w:rsid w:val="00E55832"/>
    <w:rsid w:val="00E55E89"/>
    <w:rsid w:val="00E5641C"/>
    <w:rsid w:val="00E567DD"/>
    <w:rsid w:val="00E60167"/>
    <w:rsid w:val="00E60552"/>
    <w:rsid w:val="00E60DBB"/>
    <w:rsid w:val="00E6217D"/>
    <w:rsid w:val="00E625B9"/>
    <w:rsid w:val="00E63580"/>
    <w:rsid w:val="00E64050"/>
    <w:rsid w:val="00E658AD"/>
    <w:rsid w:val="00E65D63"/>
    <w:rsid w:val="00E65EC5"/>
    <w:rsid w:val="00E705D6"/>
    <w:rsid w:val="00E70E2C"/>
    <w:rsid w:val="00E70E5E"/>
    <w:rsid w:val="00E72624"/>
    <w:rsid w:val="00E7390D"/>
    <w:rsid w:val="00E73AF0"/>
    <w:rsid w:val="00E73CB4"/>
    <w:rsid w:val="00E73D1E"/>
    <w:rsid w:val="00E73F9A"/>
    <w:rsid w:val="00E747FA"/>
    <w:rsid w:val="00E755EB"/>
    <w:rsid w:val="00E75B36"/>
    <w:rsid w:val="00E75BC6"/>
    <w:rsid w:val="00E774B7"/>
    <w:rsid w:val="00E77CC6"/>
    <w:rsid w:val="00E80934"/>
    <w:rsid w:val="00E80EB9"/>
    <w:rsid w:val="00E817E7"/>
    <w:rsid w:val="00E8236C"/>
    <w:rsid w:val="00E86147"/>
    <w:rsid w:val="00E86ABD"/>
    <w:rsid w:val="00E86C89"/>
    <w:rsid w:val="00E870E6"/>
    <w:rsid w:val="00E9046B"/>
    <w:rsid w:val="00E90806"/>
    <w:rsid w:val="00E91C8B"/>
    <w:rsid w:val="00E923BD"/>
    <w:rsid w:val="00E92412"/>
    <w:rsid w:val="00E92477"/>
    <w:rsid w:val="00E92945"/>
    <w:rsid w:val="00E943C2"/>
    <w:rsid w:val="00E950EE"/>
    <w:rsid w:val="00E95202"/>
    <w:rsid w:val="00E956B8"/>
    <w:rsid w:val="00E9592D"/>
    <w:rsid w:val="00E95FAE"/>
    <w:rsid w:val="00E962DD"/>
    <w:rsid w:val="00E96C77"/>
    <w:rsid w:val="00E979BA"/>
    <w:rsid w:val="00EA0A6F"/>
    <w:rsid w:val="00EA16D6"/>
    <w:rsid w:val="00EA18F9"/>
    <w:rsid w:val="00EA1BFF"/>
    <w:rsid w:val="00EA406A"/>
    <w:rsid w:val="00EA4504"/>
    <w:rsid w:val="00EA49EC"/>
    <w:rsid w:val="00EA5136"/>
    <w:rsid w:val="00EA5267"/>
    <w:rsid w:val="00EA6B4A"/>
    <w:rsid w:val="00EA72EF"/>
    <w:rsid w:val="00EA76CF"/>
    <w:rsid w:val="00EA7E86"/>
    <w:rsid w:val="00EB168F"/>
    <w:rsid w:val="00EB1885"/>
    <w:rsid w:val="00EB26E6"/>
    <w:rsid w:val="00EB27FB"/>
    <w:rsid w:val="00EB28E3"/>
    <w:rsid w:val="00EB3B59"/>
    <w:rsid w:val="00EB41BC"/>
    <w:rsid w:val="00EB4943"/>
    <w:rsid w:val="00EB6CCE"/>
    <w:rsid w:val="00EB6DC0"/>
    <w:rsid w:val="00EB711F"/>
    <w:rsid w:val="00EB7A8E"/>
    <w:rsid w:val="00EB7CEE"/>
    <w:rsid w:val="00EC05C5"/>
    <w:rsid w:val="00EC0FB9"/>
    <w:rsid w:val="00EC2B7F"/>
    <w:rsid w:val="00EC31BF"/>
    <w:rsid w:val="00EC3380"/>
    <w:rsid w:val="00EC3674"/>
    <w:rsid w:val="00EC375F"/>
    <w:rsid w:val="00EC6CAC"/>
    <w:rsid w:val="00EC6FD9"/>
    <w:rsid w:val="00ED0BBC"/>
    <w:rsid w:val="00ED1041"/>
    <w:rsid w:val="00ED23D0"/>
    <w:rsid w:val="00ED32EA"/>
    <w:rsid w:val="00ED4C29"/>
    <w:rsid w:val="00ED4E9F"/>
    <w:rsid w:val="00ED55A8"/>
    <w:rsid w:val="00ED6751"/>
    <w:rsid w:val="00ED6A56"/>
    <w:rsid w:val="00ED7257"/>
    <w:rsid w:val="00ED757D"/>
    <w:rsid w:val="00ED7DF0"/>
    <w:rsid w:val="00ED7EA3"/>
    <w:rsid w:val="00ED7FFD"/>
    <w:rsid w:val="00EE016B"/>
    <w:rsid w:val="00EE0703"/>
    <w:rsid w:val="00EE1354"/>
    <w:rsid w:val="00EE2CB2"/>
    <w:rsid w:val="00EE538C"/>
    <w:rsid w:val="00EE5DF6"/>
    <w:rsid w:val="00EE64C6"/>
    <w:rsid w:val="00EE65A0"/>
    <w:rsid w:val="00EF01C1"/>
    <w:rsid w:val="00EF032C"/>
    <w:rsid w:val="00EF0E20"/>
    <w:rsid w:val="00EF0E2F"/>
    <w:rsid w:val="00EF4416"/>
    <w:rsid w:val="00EF4482"/>
    <w:rsid w:val="00EF45C7"/>
    <w:rsid w:val="00EF461E"/>
    <w:rsid w:val="00EF53D2"/>
    <w:rsid w:val="00EF796E"/>
    <w:rsid w:val="00EF7971"/>
    <w:rsid w:val="00F00342"/>
    <w:rsid w:val="00F01F09"/>
    <w:rsid w:val="00F0207B"/>
    <w:rsid w:val="00F03245"/>
    <w:rsid w:val="00F0340D"/>
    <w:rsid w:val="00F03B42"/>
    <w:rsid w:val="00F043FD"/>
    <w:rsid w:val="00F05309"/>
    <w:rsid w:val="00F05A65"/>
    <w:rsid w:val="00F05C40"/>
    <w:rsid w:val="00F06512"/>
    <w:rsid w:val="00F06CB3"/>
    <w:rsid w:val="00F1027C"/>
    <w:rsid w:val="00F112EC"/>
    <w:rsid w:val="00F1135F"/>
    <w:rsid w:val="00F1306C"/>
    <w:rsid w:val="00F14D6F"/>
    <w:rsid w:val="00F14EBE"/>
    <w:rsid w:val="00F163F7"/>
    <w:rsid w:val="00F171F6"/>
    <w:rsid w:val="00F17EA7"/>
    <w:rsid w:val="00F17F13"/>
    <w:rsid w:val="00F20555"/>
    <w:rsid w:val="00F207FD"/>
    <w:rsid w:val="00F20E7C"/>
    <w:rsid w:val="00F21770"/>
    <w:rsid w:val="00F22FA4"/>
    <w:rsid w:val="00F23A15"/>
    <w:rsid w:val="00F23DD9"/>
    <w:rsid w:val="00F2420C"/>
    <w:rsid w:val="00F2469F"/>
    <w:rsid w:val="00F25CFC"/>
    <w:rsid w:val="00F26185"/>
    <w:rsid w:val="00F27D11"/>
    <w:rsid w:val="00F32837"/>
    <w:rsid w:val="00F32A46"/>
    <w:rsid w:val="00F32F2A"/>
    <w:rsid w:val="00F3380A"/>
    <w:rsid w:val="00F33B9A"/>
    <w:rsid w:val="00F34AC8"/>
    <w:rsid w:val="00F352AA"/>
    <w:rsid w:val="00F36381"/>
    <w:rsid w:val="00F36768"/>
    <w:rsid w:val="00F37F29"/>
    <w:rsid w:val="00F40A9A"/>
    <w:rsid w:val="00F40BBE"/>
    <w:rsid w:val="00F42BFB"/>
    <w:rsid w:val="00F43119"/>
    <w:rsid w:val="00F439D5"/>
    <w:rsid w:val="00F4415C"/>
    <w:rsid w:val="00F45411"/>
    <w:rsid w:val="00F46CB1"/>
    <w:rsid w:val="00F470B6"/>
    <w:rsid w:val="00F5043A"/>
    <w:rsid w:val="00F506F1"/>
    <w:rsid w:val="00F53245"/>
    <w:rsid w:val="00F535D5"/>
    <w:rsid w:val="00F54147"/>
    <w:rsid w:val="00F54222"/>
    <w:rsid w:val="00F552C9"/>
    <w:rsid w:val="00F553E4"/>
    <w:rsid w:val="00F57703"/>
    <w:rsid w:val="00F60BC8"/>
    <w:rsid w:val="00F60E35"/>
    <w:rsid w:val="00F61C09"/>
    <w:rsid w:val="00F62222"/>
    <w:rsid w:val="00F62FED"/>
    <w:rsid w:val="00F63199"/>
    <w:rsid w:val="00F63C75"/>
    <w:rsid w:val="00F63F7C"/>
    <w:rsid w:val="00F6405F"/>
    <w:rsid w:val="00F64BED"/>
    <w:rsid w:val="00F653A7"/>
    <w:rsid w:val="00F66268"/>
    <w:rsid w:val="00F673C6"/>
    <w:rsid w:val="00F6787A"/>
    <w:rsid w:val="00F67DFA"/>
    <w:rsid w:val="00F7030E"/>
    <w:rsid w:val="00F70CD8"/>
    <w:rsid w:val="00F713D2"/>
    <w:rsid w:val="00F72789"/>
    <w:rsid w:val="00F73F56"/>
    <w:rsid w:val="00F76EB2"/>
    <w:rsid w:val="00F80564"/>
    <w:rsid w:val="00F80E3A"/>
    <w:rsid w:val="00F81620"/>
    <w:rsid w:val="00F8167D"/>
    <w:rsid w:val="00F8276B"/>
    <w:rsid w:val="00F835C2"/>
    <w:rsid w:val="00F83668"/>
    <w:rsid w:val="00F8373F"/>
    <w:rsid w:val="00F86122"/>
    <w:rsid w:val="00F87609"/>
    <w:rsid w:val="00F90BF2"/>
    <w:rsid w:val="00F914E0"/>
    <w:rsid w:val="00F91B0C"/>
    <w:rsid w:val="00F91F34"/>
    <w:rsid w:val="00F92676"/>
    <w:rsid w:val="00F92843"/>
    <w:rsid w:val="00F93562"/>
    <w:rsid w:val="00F93DFE"/>
    <w:rsid w:val="00F940F8"/>
    <w:rsid w:val="00F943C2"/>
    <w:rsid w:val="00F94F63"/>
    <w:rsid w:val="00F951BC"/>
    <w:rsid w:val="00F95B03"/>
    <w:rsid w:val="00F96641"/>
    <w:rsid w:val="00F96929"/>
    <w:rsid w:val="00F96A7C"/>
    <w:rsid w:val="00F96B08"/>
    <w:rsid w:val="00F97281"/>
    <w:rsid w:val="00F97973"/>
    <w:rsid w:val="00FA00C9"/>
    <w:rsid w:val="00FA044F"/>
    <w:rsid w:val="00FA0770"/>
    <w:rsid w:val="00FA0832"/>
    <w:rsid w:val="00FA215A"/>
    <w:rsid w:val="00FA4469"/>
    <w:rsid w:val="00FA453E"/>
    <w:rsid w:val="00FA53A0"/>
    <w:rsid w:val="00FA64ED"/>
    <w:rsid w:val="00FB017B"/>
    <w:rsid w:val="00FB0318"/>
    <w:rsid w:val="00FB0E6C"/>
    <w:rsid w:val="00FB14C6"/>
    <w:rsid w:val="00FB1E2D"/>
    <w:rsid w:val="00FB26EF"/>
    <w:rsid w:val="00FB279B"/>
    <w:rsid w:val="00FB489E"/>
    <w:rsid w:val="00FB5DFA"/>
    <w:rsid w:val="00FB62CE"/>
    <w:rsid w:val="00FB6E1C"/>
    <w:rsid w:val="00FB7F34"/>
    <w:rsid w:val="00FC025C"/>
    <w:rsid w:val="00FC15E5"/>
    <w:rsid w:val="00FC286C"/>
    <w:rsid w:val="00FC2899"/>
    <w:rsid w:val="00FC327C"/>
    <w:rsid w:val="00FC41FB"/>
    <w:rsid w:val="00FC566C"/>
    <w:rsid w:val="00FC5885"/>
    <w:rsid w:val="00FC6D53"/>
    <w:rsid w:val="00FD0CBF"/>
    <w:rsid w:val="00FD15FE"/>
    <w:rsid w:val="00FD2311"/>
    <w:rsid w:val="00FD3783"/>
    <w:rsid w:val="00FD422B"/>
    <w:rsid w:val="00FD4820"/>
    <w:rsid w:val="00FD68A3"/>
    <w:rsid w:val="00FD6FDB"/>
    <w:rsid w:val="00FD7355"/>
    <w:rsid w:val="00FD7A43"/>
    <w:rsid w:val="00FE0581"/>
    <w:rsid w:val="00FE1393"/>
    <w:rsid w:val="00FE197A"/>
    <w:rsid w:val="00FE2915"/>
    <w:rsid w:val="00FE2FC3"/>
    <w:rsid w:val="00FE337C"/>
    <w:rsid w:val="00FE3387"/>
    <w:rsid w:val="00FE4303"/>
    <w:rsid w:val="00FE4588"/>
    <w:rsid w:val="00FE4769"/>
    <w:rsid w:val="00FE4A82"/>
    <w:rsid w:val="00FE7262"/>
    <w:rsid w:val="00FF043B"/>
    <w:rsid w:val="00FF289B"/>
    <w:rsid w:val="00FF2A00"/>
    <w:rsid w:val="00FF3558"/>
    <w:rsid w:val="00FF4625"/>
    <w:rsid w:val="00FF6124"/>
    <w:rsid w:val="00FF6D2F"/>
    <w:rsid w:val="00FF724A"/>
    <w:rsid w:val="00FF7EE3"/>
  </w:rsids>
  <m:mathPr>
    <m:mathFont m:val="Cambria Math"/>
    <m:brkBin m:val="before"/>
    <m:brkBinSub m:val="--"/>
    <m:smallFrac/>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7FC3B5"/>
  <w15:docId w15:val="{5304D5B2-4043-4604-BDBC-BE279EA73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5BC6"/>
    <w:pPr>
      <w:spacing w:line="360" w:lineRule="auto"/>
      <w:ind w:firstLine="284"/>
      <w:jc w:val="both"/>
    </w:pPr>
    <w:rPr>
      <w:sz w:val="24"/>
      <w:lang w:eastAsia="en-US"/>
    </w:rPr>
  </w:style>
  <w:style w:type="paragraph" w:styleId="Heading1">
    <w:name w:val="heading 1"/>
    <w:basedOn w:val="Normal"/>
    <w:next w:val="Normal"/>
    <w:link w:val="Heading1Char"/>
    <w:qFormat/>
    <w:rsid w:val="00631EA6"/>
    <w:pPr>
      <w:keepNext/>
      <w:widowControl w:val="0"/>
      <w:numPr>
        <w:numId w:val="26"/>
      </w:numPr>
      <w:spacing w:line="240" w:lineRule="auto"/>
      <w:jc w:val="left"/>
      <w:outlineLvl w:val="0"/>
    </w:pPr>
    <w:rPr>
      <w:b/>
      <w:snapToGrid w:val="0"/>
    </w:rPr>
  </w:style>
  <w:style w:type="paragraph" w:styleId="Heading2">
    <w:name w:val="heading 2"/>
    <w:basedOn w:val="Normal"/>
    <w:next w:val="Normal"/>
    <w:qFormat/>
    <w:rsid w:val="00CD381F"/>
    <w:pPr>
      <w:keepNext/>
      <w:widowControl w:val="0"/>
      <w:numPr>
        <w:ilvl w:val="1"/>
        <w:numId w:val="26"/>
      </w:numPr>
      <w:spacing w:line="240" w:lineRule="auto"/>
      <w:outlineLvl w:val="1"/>
    </w:pPr>
    <w:rPr>
      <w:b/>
      <w:snapToGrid w:val="0"/>
    </w:rPr>
  </w:style>
  <w:style w:type="paragraph" w:styleId="Heading3">
    <w:name w:val="heading 3"/>
    <w:basedOn w:val="Normal"/>
    <w:next w:val="Normal"/>
    <w:link w:val="Heading3Char"/>
    <w:qFormat/>
    <w:rsid w:val="00631EA6"/>
    <w:pPr>
      <w:keepNext/>
      <w:numPr>
        <w:ilvl w:val="2"/>
        <w:numId w:val="26"/>
      </w:numPr>
      <w:spacing w:line="240" w:lineRule="auto"/>
      <w:jc w:val="center"/>
      <w:outlineLvl w:val="2"/>
    </w:pPr>
  </w:style>
  <w:style w:type="paragraph" w:styleId="Heading4">
    <w:name w:val="heading 4"/>
    <w:basedOn w:val="Normal"/>
    <w:next w:val="Normal"/>
    <w:link w:val="Heading4Char"/>
    <w:unhideWhenUsed/>
    <w:qFormat/>
    <w:rsid w:val="00300AD8"/>
    <w:pPr>
      <w:keepNext/>
      <w:keepLines/>
      <w:numPr>
        <w:ilvl w:val="3"/>
        <w:numId w:val="26"/>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300AD8"/>
    <w:pPr>
      <w:keepNext/>
      <w:keepLines/>
      <w:numPr>
        <w:ilvl w:val="4"/>
        <w:numId w:val="26"/>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300AD8"/>
    <w:pPr>
      <w:keepNext/>
      <w:keepLines/>
      <w:numPr>
        <w:ilvl w:val="5"/>
        <w:numId w:val="26"/>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300AD8"/>
    <w:pPr>
      <w:keepNext/>
      <w:keepLines/>
      <w:numPr>
        <w:ilvl w:val="6"/>
        <w:numId w:val="26"/>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300AD8"/>
    <w:pPr>
      <w:keepNext/>
      <w:keepLines/>
      <w:numPr>
        <w:ilvl w:val="7"/>
        <w:numId w:val="2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300AD8"/>
    <w:pPr>
      <w:keepNext/>
      <w:keepLines/>
      <w:numPr>
        <w:ilvl w:val="8"/>
        <w:numId w:val="2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07ADA"/>
    <w:pPr>
      <w:tabs>
        <w:tab w:val="center" w:pos="4153"/>
        <w:tab w:val="right" w:pos="8306"/>
      </w:tabs>
    </w:pPr>
  </w:style>
  <w:style w:type="character" w:styleId="PageNumber">
    <w:name w:val="page number"/>
    <w:basedOn w:val="DefaultParagraphFont"/>
    <w:rsid w:val="00707ADA"/>
  </w:style>
  <w:style w:type="paragraph" w:styleId="BodyTextIndent">
    <w:name w:val="Body Text Indent"/>
    <w:basedOn w:val="Normal"/>
    <w:rsid w:val="00707ADA"/>
    <w:pPr>
      <w:widowControl w:val="0"/>
      <w:ind w:left="397" w:hanging="397"/>
    </w:pPr>
    <w:rPr>
      <w:snapToGrid w:val="0"/>
    </w:rPr>
  </w:style>
  <w:style w:type="paragraph" w:styleId="BodyTextIndent2">
    <w:name w:val="Body Text Indent 2"/>
    <w:basedOn w:val="Normal"/>
    <w:rsid w:val="00707ADA"/>
    <w:pPr>
      <w:widowControl w:val="0"/>
      <w:ind w:left="284"/>
    </w:pPr>
    <w:rPr>
      <w:snapToGrid w:val="0"/>
    </w:rPr>
  </w:style>
  <w:style w:type="paragraph" w:styleId="BodyTextIndent3">
    <w:name w:val="Body Text Indent 3"/>
    <w:basedOn w:val="Normal"/>
    <w:rsid w:val="00707ADA"/>
    <w:pPr>
      <w:widowControl w:val="0"/>
      <w:ind w:left="510" w:hanging="510"/>
    </w:pPr>
    <w:rPr>
      <w:snapToGrid w:val="0"/>
    </w:rPr>
  </w:style>
  <w:style w:type="paragraph" w:styleId="BodyText">
    <w:name w:val="Body Text"/>
    <w:basedOn w:val="Normal"/>
    <w:rsid w:val="00707ADA"/>
  </w:style>
  <w:style w:type="character" w:styleId="CommentReference">
    <w:name w:val="annotation reference"/>
    <w:semiHidden/>
    <w:rsid w:val="005406EA"/>
    <w:rPr>
      <w:sz w:val="16"/>
      <w:szCs w:val="16"/>
    </w:rPr>
  </w:style>
  <w:style w:type="paragraph" w:styleId="CommentText">
    <w:name w:val="annotation text"/>
    <w:basedOn w:val="Normal"/>
    <w:semiHidden/>
    <w:rsid w:val="005406EA"/>
  </w:style>
  <w:style w:type="paragraph" w:styleId="CommentSubject">
    <w:name w:val="annotation subject"/>
    <w:basedOn w:val="CommentText"/>
    <w:next w:val="CommentText"/>
    <w:semiHidden/>
    <w:rsid w:val="005406EA"/>
    <w:rPr>
      <w:b/>
      <w:bCs/>
    </w:rPr>
  </w:style>
  <w:style w:type="paragraph" w:styleId="BalloonText">
    <w:name w:val="Balloon Text"/>
    <w:basedOn w:val="Normal"/>
    <w:semiHidden/>
    <w:rsid w:val="005406EA"/>
    <w:rPr>
      <w:rFonts w:ascii="Tahoma" w:hAnsi="Tahoma" w:cs="Tahoma"/>
      <w:sz w:val="16"/>
      <w:szCs w:val="16"/>
    </w:rPr>
  </w:style>
  <w:style w:type="paragraph" w:styleId="Footer">
    <w:name w:val="footer"/>
    <w:basedOn w:val="Normal"/>
    <w:link w:val="FooterChar"/>
    <w:uiPriority w:val="99"/>
    <w:rsid w:val="00962E48"/>
    <w:pPr>
      <w:tabs>
        <w:tab w:val="center" w:pos="4536"/>
        <w:tab w:val="right" w:pos="9072"/>
      </w:tabs>
    </w:pPr>
  </w:style>
  <w:style w:type="character" w:styleId="Hyperlink">
    <w:name w:val="Hyperlink"/>
    <w:uiPriority w:val="99"/>
    <w:rsid w:val="00FF724A"/>
    <w:rPr>
      <w:color w:val="0000FF"/>
      <w:u w:val="single"/>
    </w:rPr>
  </w:style>
  <w:style w:type="character" w:customStyle="1" w:styleId="FooterChar">
    <w:name w:val="Footer Char"/>
    <w:link w:val="Footer"/>
    <w:uiPriority w:val="99"/>
    <w:rsid w:val="00617C01"/>
    <w:rPr>
      <w:lang w:val="en-US" w:eastAsia="en-US"/>
    </w:rPr>
  </w:style>
  <w:style w:type="character" w:customStyle="1" w:styleId="Heading3Char">
    <w:name w:val="Heading 3 Char"/>
    <w:link w:val="Heading3"/>
    <w:rsid w:val="00206C5F"/>
    <w:rPr>
      <w:sz w:val="24"/>
      <w:lang w:eastAsia="en-US"/>
    </w:rPr>
  </w:style>
  <w:style w:type="character" w:styleId="PlaceholderText">
    <w:name w:val="Placeholder Text"/>
    <w:basedOn w:val="DefaultParagraphFont"/>
    <w:uiPriority w:val="99"/>
    <w:semiHidden/>
    <w:rsid w:val="00232B2E"/>
    <w:rPr>
      <w:color w:val="808080"/>
    </w:rPr>
  </w:style>
  <w:style w:type="paragraph" w:styleId="ListParagraph">
    <w:name w:val="List Paragraph"/>
    <w:basedOn w:val="Normal"/>
    <w:uiPriority w:val="34"/>
    <w:qFormat/>
    <w:rsid w:val="00255CC2"/>
    <w:pPr>
      <w:ind w:left="720"/>
      <w:contextualSpacing/>
    </w:pPr>
  </w:style>
  <w:style w:type="table" w:styleId="TableGrid">
    <w:name w:val="Table Grid"/>
    <w:basedOn w:val="TableNormal"/>
    <w:uiPriority w:val="59"/>
    <w:rsid w:val="00855EE8"/>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B2490"/>
    <w:rPr>
      <w:color w:val="605E5C"/>
      <w:shd w:val="clear" w:color="auto" w:fill="E1DFDD"/>
    </w:rPr>
  </w:style>
  <w:style w:type="paragraph" w:styleId="TOCHeading">
    <w:name w:val="TOC Heading"/>
    <w:basedOn w:val="Heading1"/>
    <w:next w:val="Normal"/>
    <w:uiPriority w:val="39"/>
    <w:unhideWhenUsed/>
    <w:qFormat/>
    <w:rsid w:val="00B73BD3"/>
    <w:pPr>
      <w:keepLines/>
      <w:widowControl/>
      <w:spacing w:before="240" w:line="259" w:lineRule="auto"/>
      <w:outlineLvl w:val="9"/>
    </w:pPr>
    <w:rPr>
      <w:rFonts w:asciiTheme="majorHAnsi" w:eastAsiaTheme="majorEastAsia" w:hAnsiTheme="majorHAnsi" w:cstheme="majorBidi"/>
      <w:b w:val="0"/>
      <w:snapToGrid/>
      <w:color w:val="2E74B5" w:themeColor="accent1" w:themeShade="BF"/>
      <w:szCs w:val="32"/>
      <w:lang w:val="en-US"/>
    </w:rPr>
  </w:style>
  <w:style w:type="paragraph" w:styleId="TOC3">
    <w:name w:val="toc 3"/>
    <w:basedOn w:val="Normal"/>
    <w:next w:val="Normal"/>
    <w:autoRedefine/>
    <w:uiPriority w:val="39"/>
    <w:rsid w:val="00B256D4"/>
    <w:pPr>
      <w:spacing w:after="100"/>
    </w:pPr>
  </w:style>
  <w:style w:type="paragraph" w:styleId="TOC2">
    <w:name w:val="toc 2"/>
    <w:basedOn w:val="Normal"/>
    <w:next w:val="Normal"/>
    <w:autoRedefine/>
    <w:uiPriority w:val="39"/>
    <w:rsid w:val="004C6122"/>
    <w:pPr>
      <w:tabs>
        <w:tab w:val="left" w:pos="425"/>
        <w:tab w:val="left" w:pos="880"/>
        <w:tab w:val="right" w:leader="dot" w:pos="8776"/>
      </w:tabs>
      <w:spacing w:after="100"/>
      <w:ind w:firstLine="0"/>
    </w:pPr>
  </w:style>
  <w:style w:type="paragraph" w:styleId="TOC1">
    <w:name w:val="toc 1"/>
    <w:basedOn w:val="Normal"/>
    <w:next w:val="Normal"/>
    <w:autoRedefine/>
    <w:uiPriority w:val="39"/>
    <w:rsid w:val="001F2485"/>
    <w:pPr>
      <w:tabs>
        <w:tab w:val="left" w:pos="880"/>
        <w:tab w:val="right" w:leader="dot" w:pos="8776"/>
      </w:tabs>
      <w:spacing w:after="100" w:line="240" w:lineRule="auto"/>
      <w:ind w:firstLine="0"/>
    </w:pPr>
  </w:style>
  <w:style w:type="paragraph" w:styleId="Caption">
    <w:name w:val="caption"/>
    <w:basedOn w:val="Normal"/>
    <w:next w:val="Normal"/>
    <w:uiPriority w:val="35"/>
    <w:unhideWhenUsed/>
    <w:qFormat/>
    <w:rsid w:val="009A0E25"/>
    <w:pPr>
      <w:spacing w:after="200"/>
    </w:pPr>
    <w:rPr>
      <w:b/>
      <w:bCs/>
      <w:color w:val="000000" w:themeColor="text1"/>
      <w:sz w:val="18"/>
      <w:szCs w:val="18"/>
    </w:rPr>
  </w:style>
  <w:style w:type="paragraph" w:styleId="TableofFigures">
    <w:name w:val="table of figures"/>
    <w:basedOn w:val="Normal"/>
    <w:next w:val="Normal"/>
    <w:uiPriority w:val="99"/>
    <w:rsid w:val="002E1F25"/>
  </w:style>
  <w:style w:type="paragraph" w:customStyle="1" w:styleId="Sazetak">
    <w:name w:val="Sazetak"/>
    <w:rsid w:val="005B74E1"/>
    <w:pPr>
      <w:spacing w:after="160" w:line="259" w:lineRule="auto"/>
    </w:pPr>
    <w:rPr>
      <w:rFonts w:eastAsiaTheme="minorHAnsi"/>
      <w:szCs w:val="24"/>
      <w:lang w:eastAsia="en-US"/>
    </w:rPr>
  </w:style>
  <w:style w:type="character" w:styleId="Emphasis">
    <w:name w:val="Emphasis"/>
    <w:basedOn w:val="DefaultParagraphFont"/>
    <w:qFormat/>
    <w:rsid w:val="001E45F7"/>
    <w:rPr>
      <w:i/>
      <w:iCs/>
    </w:rPr>
  </w:style>
  <w:style w:type="character" w:styleId="Strong">
    <w:name w:val="Strong"/>
    <w:basedOn w:val="DefaultParagraphFont"/>
    <w:qFormat/>
    <w:rsid w:val="001E45F7"/>
    <w:rPr>
      <w:b/>
      <w:bCs/>
    </w:rPr>
  </w:style>
  <w:style w:type="character" w:customStyle="1" w:styleId="UnresolvedMention2">
    <w:name w:val="Unresolved Mention2"/>
    <w:basedOn w:val="DefaultParagraphFont"/>
    <w:uiPriority w:val="99"/>
    <w:semiHidden/>
    <w:unhideWhenUsed/>
    <w:rsid w:val="0071377D"/>
    <w:rPr>
      <w:color w:val="605E5C"/>
      <w:shd w:val="clear" w:color="auto" w:fill="E1DFDD"/>
    </w:rPr>
  </w:style>
  <w:style w:type="character" w:styleId="UnresolvedMention">
    <w:name w:val="Unresolved Mention"/>
    <w:basedOn w:val="DefaultParagraphFont"/>
    <w:uiPriority w:val="99"/>
    <w:semiHidden/>
    <w:unhideWhenUsed/>
    <w:rsid w:val="003E135C"/>
    <w:rPr>
      <w:color w:val="605E5C"/>
      <w:shd w:val="clear" w:color="auto" w:fill="E1DFDD"/>
    </w:rPr>
  </w:style>
  <w:style w:type="character" w:styleId="FollowedHyperlink">
    <w:name w:val="FollowedHyperlink"/>
    <w:basedOn w:val="DefaultParagraphFont"/>
    <w:semiHidden/>
    <w:unhideWhenUsed/>
    <w:rsid w:val="003E135C"/>
    <w:rPr>
      <w:color w:val="954F72" w:themeColor="followedHyperlink"/>
      <w:u w:val="single"/>
    </w:rPr>
  </w:style>
  <w:style w:type="character" w:customStyle="1" w:styleId="Heading1Char">
    <w:name w:val="Heading 1 Char"/>
    <w:basedOn w:val="DefaultParagraphFont"/>
    <w:link w:val="Heading1"/>
    <w:rsid w:val="008B2D28"/>
    <w:rPr>
      <w:b/>
      <w:snapToGrid w:val="0"/>
      <w:sz w:val="24"/>
      <w:lang w:eastAsia="en-US"/>
    </w:rPr>
  </w:style>
  <w:style w:type="character" w:customStyle="1" w:styleId="Heading4Char">
    <w:name w:val="Heading 4 Char"/>
    <w:basedOn w:val="DefaultParagraphFont"/>
    <w:link w:val="Heading4"/>
    <w:rsid w:val="00300AD8"/>
    <w:rPr>
      <w:rFonts w:asciiTheme="majorHAnsi" w:eastAsiaTheme="majorEastAsia" w:hAnsiTheme="majorHAnsi" w:cstheme="majorBidi"/>
      <w:i/>
      <w:iCs/>
      <w:color w:val="2E74B5" w:themeColor="accent1" w:themeShade="BF"/>
      <w:lang w:eastAsia="en-US"/>
    </w:rPr>
  </w:style>
  <w:style w:type="character" w:customStyle="1" w:styleId="Heading5Char">
    <w:name w:val="Heading 5 Char"/>
    <w:basedOn w:val="DefaultParagraphFont"/>
    <w:link w:val="Heading5"/>
    <w:semiHidden/>
    <w:rsid w:val="00300AD8"/>
    <w:rPr>
      <w:rFonts w:asciiTheme="majorHAnsi" w:eastAsiaTheme="majorEastAsia" w:hAnsiTheme="majorHAnsi" w:cstheme="majorBidi"/>
      <w:color w:val="2E74B5" w:themeColor="accent1" w:themeShade="BF"/>
      <w:lang w:eastAsia="en-US"/>
    </w:rPr>
  </w:style>
  <w:style w:type="character" w:customStyle="1" w:styleId="Heading6Char">
    <w:name w:val="Heading 6 Char"/>
    <w:basedOn w:val="DefaultParagraphFont"/>
    <w:link w:val="Heading6"/>
    <w:semiHidden/>
    <w:rsid w:val="00300AD8"/>
    <w:rPr>
      <w:rFonts w:asciiTheme="majorHAnsi" w:eastAsiaTheme="majorEastAsia" w:hAnsiTheme="majorHAnsi" w:cstheme="majorBidi"/>
      <w:color w:val="1F4D78" w:themeColor="accent1" w:themeShade="7F"/>
      <w:lang w:eastAsia="en-US"/>
    </w:rPr>
  </w:style>
  <w:style w:type="character" w:customStyle="1" w:styleId="Heading7Char">
    <w:name w:val="Heading 7 Char"/>
    <w:basedOn w:val="DefaultParagraphFont"/>
    <w:link w:val="Heading7"/>
    <w:semiHidden/>
    <w:rsid w:val="00300AD8"/>
    <w:rPr>
      <w:rFonts w:asciiTheme="majorHAnsi" w:eastAsiaTheme="majorEastAsia" w:hAnsiTheme="majorHAnsi" w:cstheme="majorBidi"/>
      <w:i/>
      <w:iCs/>
      <w:color w:val="1F4D78" w:themeColor="accent1" w:themeShade="7F"/>
      <w:lang w:eastAsia="en-US"/>
    </w:rPr>
  </w:style>
  <w:style w:type="character" w:customStyle="1" w:styleId="Heading8Char">
    <w:name w:val="Heading 8 Char"/>
    <w:basedOn w:val="DefaultParagraphFont"/>
    <w:link w:val="Heading8"/>
    <w:semiHidden/>
    <w:rsid w:val="00300AD8"/>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300AD8"/>
    <w:rPr>
      <w:rFonts w:asciiTheme="majorHAnsi" w:eastAsiaTheme="majorEastAsia" w:hAnsiTheme="majorHAnsi" w:cstheme="majorBidi"/>
      <w:i/>
      <w:iCs/>
      <w:color w:val="272727" w:themeColor="text1" w:themeTint="D8"/>
      <w:sz w:val="21"/>
      <w:szCs w:val="21"/>
      <w:lang w:eastAsia="en-US"/>
    </w:rPr>
  </w:style>
  <w:style w:type="paragraph" w:customStyle="1" w:styleId="Default">
    <w:name w:val="Default"/>
    <w:rsid w:val="007A112D"/>
    <w:pPr>
      <w:autoSpaceDE w:val="0"/>
      <w:autoSpaceDN w:val="0"/>
      <w:adjustRightInd w:val="0"/>
    </w:pPr>
    <w:rPr>
      <w:color w:val="000000"/>
      <w:sz w:val="24"/>
      <w:szCs w:val="24"/>
    </w:rPr>
  </w:style>
  <w:style w:type="character" w:customStyle="1" w:styleId="q4iawc">
    <w:name w:val="q4iawc"/>
    <w:basedOn w:val="DefaultParagraphFont"/>
    <w:rsid w:val="00B61823"/>
  </w:style>
  <w:style w:type="character" w:customStyle="1" w:styleId="viiyi">
    <w:name w:val="viiyi"/>
    <w:basedOn w:val="DefaultParagraphFont"/>
    <w:rsid w:val="008400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56749">
      <w:bodyDiv w:val="1"/>
      <w:marLeft w:val="0"/>
      <w:marRight w:val="0"/>
      <w:marTop w:val="0"/>
      <w:marBottom w:val="0"/>
      <w:divBdr>
        <w:top w:val="none" w:sz="0" w:space="0" w:color="auto"/>
        <w:left w:val="none" w:sz="0" w:space="0" w:color="auto"/>
        <w:bottom w:val="none" w:sz="0" w:space="0" w:color="auto"/>
        <w:right w:val="none" w:sz="0" w:space="0" w:color="auto"/>
      </w:divBdr>
    </w:div>
    <w:div w:id="294944144">
      <w:bodyDiv w:val="1"/>
      <w:marLeft w:val="0"/>
      <w:marRight w:val="0"/>
      <w:marTop w:val="0"/>
      <w:marBottom w:val="0"/>
      <w:divBdr>
        <w:top w:val="none" w:sz="0" w:space="0" w:color="auto"/>
        <w:left w:val="none" w:sz="0" w:space="0" w:color="auto"/>
        <w:bottom w:val="none" w:sz="0" w:space="0" w:color="auto"/>
        <w:right w:val="none" w:sz="0" w:space="0" w:color="auto"/>
      </w:divBdr>
    </w:div>
    <w:div w:id="385224567">
      <w:bodyDiv w:val="1"/>
      <w:marLeft w:val="0"/>
      <w:marRight w:val="0"/>
      <w:marTop w:val="0"/>
      <w:marBottom w:val="0"/>
      <w:divBdr>
        <w:top w:val="none" w:sz="0" w:space="0" w:color="auto"/>
        <w:left w:val="none" w:sz="0" w:space="0" w:color="auto"/>
        <w:bottom w:val="none" w:sz="0" w:space="0" w:color="auto"/>
        <w:right w:val="none" w:sz="0" w:space="0" w:color="auto"/>
      </w:divBdr>
    </w:div>
    <w:div w:id="439643023">
      <w:bodyDiv w:val="1"/>
      <w:marLeft w:val="0"/>
      <w:marRight w:val="0"/>
      <w:marTop w:val="0"/>
      <w:marBottom w:val="0"/>
      <w:divBdr>
        <w:top w:val="none" w:sz="0" w:space="0" w:color="auto"/>
        <w:left w:val="none" w:sz="0" w:space="0" w:color="auto"/>
        <w:bottom w:val="none" w:sz="0" w:space="0" w:color="auto"/>
        <w:right w:val="none" w:sz="0" w:space="0" w:color="auto"/>
      </w:divBdr>
    </w:div>
    <w:div w:id="457183557">
      <w:bodyDiv w:val="1"/>
      <w:marLeft w:val="0"/>
      <w:marRight w:val="0"/>
      <w:marTop w:val="0"/>
      <w:marBottom w:val="0"/>
      <w:divBdr>
        <w:top w:val="none" w:sz="0" w:space="0" w:color="auto"/>
        <w:left w:val="none" w:sz="0" w:space="0" w:color="auto"/>
        <w:bottom w:val="none" w:sz="0" w:space="0" w:color="auto"/>
        <w:right w:val="none" w:sz="0" w:space="0" w:color="auto"/>
      </w:divBdr>
    </w:div>
    <w:div w:id="550850858">
      <w:bodyDiv w:val="1"/>
      <w:marLeft w:val="0"/>
      <w:marRight w:val="0"/>
      <w:marTop w:val="0"/>
      <w:marBottom w:val="0"/>
      <w:divBdr>
        <w:top w:val="none" w:sz="0" w:space="0" w:color="auto"/>
        <w:left w:val="none" w:sz="0" w:space="0" w:color="auto"/>
        <w:bottom w:val="none" w:sz="0" w:space="0" w:color="auto"/>
        <w:right w:val="none" w:sz="0" w:space="0" w:color="auto"/>
      </w:divBdr>
    </w:div>
    <w:div w:id="627706508">
      <w:bodyDiv w:val="1"/>
      <w:marLeft w:val="0"/>
      <w:marRight w:val="0"/>
      <w:marTop w:val="0"/>
      <w:marBottom w:val="0"/>
      <w:divBdr>
        <w:top w:val="none" w:sz="0" w:space="0" w:color="auto"/>
        <w:left w:val="none" w:sz="0" w:space="0" w:color="auto"/>
        <w:bottom w:val="none" w:sz="0" w:space="0" w:color="auto"/>
        <w:right w:val="none" w:sz="0" w:space="0" w:color="auto"/>
      </w:divBdr>
    </w:div>
    <w:div w:id="760563903">
      <w:bodyDiv w:val="1"/>
      <w:marLeft w:val="0"/>
      <w:marRight w:val="0"/>
      <w:marTop w:val="0"/>
      <w:marBottom w:val="0"/>
      <w:divBdr>
        <w:top w:val="none" w:sz="0" w:space="0" w:color="auto"/>
        <w:left w:val="none" w:sz="0" w:space="0" w:color="auto"/>
        <w:bottom w:val="none" w:sz="0" w:space="0" w:color="auto"/>
        <w:right w:val="none" w:sz="0" w:space="0" w:color="auto"/>
      </w:divBdr>
    </w:div>
    <w:div w:id="1074661774">
      <w:bodyDiv w:val="1"/>
      <w:marLeft w:val="0"/>
      <w:marRight w:val="0"/>
      <w:marTop w:val="0"/>
      <w:marBottom w:val="0"/>
      <w:divBdr>
        <w:top w:val="none" w:sz="0" w:space="0" w:color="auto"/>
        <w:left w:val="none" w:sz="0" w:space="0" w:color="auto"/>
        <w:bottom w:val="none" w:sz="0" w:space="0" w:color="auto"/>
        <w:right w:val="none" w:sz="0" w:space="0" w:color="auto"/>
      </w:divBdr>
    </w:div>
    <w:div w:id="1343430377">
      <w:bodyDiv w:val="1"/>
      <w:marLeft w:val="0"/>
      <w:marRight w:val="0"/>
      <w:marTop w:val="0"/>
      <w:marBottom w:val="0"/>
      <w:divBdr>
        <w:top w:val="none" w:sz="0" w:space="0" w:color="auto"/>
        <w:left w:val="none" w:sz="0" w:space="0" w:color="auto"/>
        <w:bottom w:val="none" w:sz="0" w:space="0" w:color="auto"/>
        <w:right w:val="none" w:sz="0" w:space="0" w:color="auto"/>
      </w:divBdr>
    </w:div>
    <w:div w:id="1620338812">
      <w:bodyDiv w:val="1"/>
      <w:marLeft w:val="0"/>
      <w:marRight w:val="0"/>
      <w:marTop w:val="0"/>
      <w:marBottom w:val="0"/>
      <w:divBdr>
        <w:top w:val="none" w:sz="0" w:space="0" w:color="auto"/>
        <w:left w:val="none" w:sz="0" w:space="0" w:color="auto"/>
        <w:bottom w:val="none" w:sz="0" w:space="0" w:color="auto"/>
        <w:right w:val="none" w:sz="0" w:space="0" w:color="auto"/>
      </w:divBdr>
    </w:div>
    <w:div w:id="1685783784">
      <w:bodyDiv w:val="1"/>
      <w:marLeft w:val="0"/>
      <w:marRight w:val="0"/>
      <w:marTop w:val="0"/>
      <w:marBottom w:val="0"/>
      <w:divBdr>
        <w:top w:val="none" w:sz="0" w:space="0" w:color="auto"/>
        <w:left w:val="none" w:sz="0" w:space="0" w:color="auto"/>
        <w:bottom w:val="none" w:sz="0" w:space="0" w:color="auto"/>
        <w:right w:val="none" w:sz="0" w:space="0" w:color="auto"/>
      </w:divBdr>
    </w:div>
    <w:div w:id="1689797742">
      <w:bodyDiv w:val="1"/>
      <w:marLeft w:val="0"/>
      <w:marRight w:val="0"/>
      <w:marTop w:val="0"/>
      <w:marBottom w:val="0"/>
      <w:divBdr>
        <w:top w:val="none" w:sz="0" w:space="0" w:color="auto"/>
        <w:left w:val="none" w:sz="0" w:space="0" w:color="auto"/>
        <w:bottom w:val="none" w:sz="0" w:space="0" w:color="auto"/>
        <w:right w:val="none" w:sz="0" w:space="0" w:color="auto"/>
      </w:divBdr>
    </w:div>
    <w:div w:id="200797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jpe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hyperlink" Target="https://www.eksplo-promet.hr/wp-content/uploads/2018/10/RIODIN-HE-HRV.pdf"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tmp"/><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image" Target="media/image24.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hyperlink" Target="https://www.samoborka.hr/upload/proizvodi/tup_betonske_cijevi_1000mm_153634.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hyperlink" Target="http://eksplo-promet.hr/wp-content/uploads/2015/09/RIOHIT-ST.pdf"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png"/><Relationship Id="rId46" Type="http://schemas.openxmlformats.org/officeDocument/2006/relationships/footer" Target="footer4.xml"/><Relationship Id="rId20" Type="http://schemas.openxmlformats.org/officeDocument/2006/relationships/image" Target="media/image8.png"/><Relationship Id="rId41" Type="http://schemas.openxmlformats.org/officeDocument/2006/relationships/hyperlink" Target="https://theconstructor.org/concrete/properties/modulus-elasticity-concrete/320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4">
    <wetp:webextensionref xmlns:r="http://schemas.openxmlformats.org/officeDocument/2006/relationships" r:id="rId1"/>
  </wetp:taskpane>
  <wetp:taskpane dockstate="right" visibility="0" width="700"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7A5D1EF0-9BDD-423D-B919-45AD787E2417}">
  <we:reference id="4b785c87-866c-4bad-85d8-5d1ae467ac9a" version="3.0.2.0" store="EXCatalog" storeType="EXCatalog"/>
  <we:alternateReferences>
    <we:reference id="WA104381909" version="3.0.2.0" store="hr-HR"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5C80E81F-B1B0-4202-BEB4-EAFEB474E79A}">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3f165f-e0c1-46cf-8c1c-de2362d66248">
      <Terms xmlns="http://schemas.microsoft.com/office/infopath/2007/PartnerControls"/>
    </lcf76f155ced4ddcb4097134ff3c332f>
    <TaxCatchAll xmlns="2524c323-b1aa-4820-8c36-7a8917b040e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8A95BAC9127D94A84C4E3BDC8ADC860" ma:contentTypeVersion="8" ma:contentTypeDescription="Stvaranje novog dokumenta." ma:contentTypeScope="" ma:versionID="4d5548f4e6eef4bb7019668119bf7c31">
  <xsd:schema xmlns:xsd="http://www.w3.org/2001/XMLSchema" xmlns:xs="http://www.w3.org/2001/XMLSchema" xmlns:p="http://schemas.microsoft.com/office/2006/metadata/properties" xmlns:ns2="bc3f165f-e0c1-46cf-8c1c-de2362d66248" xmlns:ns3="2524c323-b1aa-4820-8c36-7a8917b040ea" targetNamespace="http://schemas.microsoft.com/office/2006/metadata/properties" ma:root="true" ma:fieldsID="40e13ef7ea84ec6331a66600177fd1c5" ns2:_="" ns3:_="">
    <xsd:import namespace="bc3f165f-e0c1-46cf-8c1c-de2362d66248"/>
    <xsd:import namespace="2524c323-b1aa-4820-8c36-7a8917b040e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3f165f-e0c1-46cf-8c1c-de2362d66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Oznake slika" ma:readOnly="false" ma:fieldId="{5cf76f15-5ced-4ddc-b409-7134ff3c332f}" ma:taxonomyMulti="true" ma:sspId="b533b555-a478-4885-9704-db5a555610f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24c323-b1aa-4820-8c36-7a8917b040e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9434a0b-18ff-4498-a16a-80b7fdeba92c}" ma:internalName="TaxCatchAll" ma:showField="CatchAllData" ma:web="2524c323-b1aa-4820-8c36-7a8917b040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45E762-105A-42E5-93B3-7589C55DE2D8}">
  <ds:schemaRefs>
    <ds:schemaRef ds:uri="http://schemas.openxmlformats.org/officeDocument/2006/bibliography"/>
  </ds:schemaRefs>
</ds:datastoreItem>
</file>

<file path=customXml/itemProps2.xml><?xml version="1.0" encoding="utf-8"?>
<ds:datastoreItem xmlns:ds="http://schemas.openxmlformats.org/officeDocument/2006/customXml" ds:itemID="{6BE9F0FD-6E10-4B98-BBB4-FBDB6E543904}">
  <ds:schemaRefs>
    <ds:schemaRef ds:uri="http://schemas.microsoft.com/office/2006/metadata/properties"/>
    <ds:schemaRef ds:uri="http://schemas.microsoft.com/office/infopath/2007/PartnerControls"/>
    <ds:schemaRef ds:uri="bc3f165f-e0c1-46cf-8c1c-de2362d66248"/>
    <ds:schemaRef ds:uri="2524c323-b1aa-4820-8c36-7a8917b040ea"/>
  </ds:schemaRefs>
</ds:datastoreItem>
</file>

<file path=customXml/itemProps3.xml><?xml version="1.0" encoding="utf-8"?>
<ds:datastoreItem xmlns:ds="http://schemas.openxmlformats.org/officeDocument/2006/customXml" ds:itemID="{271BE5F7-6825-49EC-BB8A-D0B9B60FF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3f165f-e0c1-46cf-8c1c-de2362d66248"/>
    <ds:schemaRef ds:uri="2524c323-b1aa-4820-8c36-7a8917b040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0526E0-302D-4C78-98B4-F37737030B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42</Pages>
  <Words>8421</Words>
  <Characters>48003</Characters>
  <Application>Microsoft Office Word</Application>
  <DocSecurity>0</DocSecurity>
  <Lines>400</Lines>
  <Paragraphs>112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RGN fakultet</Company>
  <LinksUpToDate>false</LinksUpToDate>
  <CharactersWithSpaces>56312</CharactersWithSpaces>
  <SharedDoc>false</SharedDoc>
  <HLinks>
    <vt:vector size="354" baseType="variant">
      <vt:variant>
        <vt:i4>7274537</vt:i4>
      </vt:variant>
      <vt:variant>
        <vt:i4>576</vt:i4>
      </vt:variant>
      <vt:variant>
        <vt:i4>0</vt:i4>
      </vt:variant>
      <vt:variant>
        <vt:i4>5</vt:i4>
      </vt:variant>
      <vt:variant>
        <vt:lpwstr>https://www.samoborka.hr/upload/proizvodi/tup_betonske_cijevi_1000mm_153634.pdf</vt:lpwstr>
      </vt:variant>
      <vt:variant>
        <vt:lpwstr/>
      </vt:variant>
      <vt:variant>
        <vt:i4>1638489</vt:i4>
      </vt:variant>
      <vt:variant>
        <vt:i4>573</vt:i4>
      </vt:variant>
      <vt:variant>
        <vt:i4>0</vt:i4>
      </vt:variant>
      <vt:variant>
        <vt:i4>5</vt:i4>
      </vt:variant>
      <vt:variant>
        <vt:lpwstr>http://eksplo-promet.hr/wp-content/uploads/2015/09/RIOHIT-ST.pdf</vt:lpwstr>
      </vt:variant>
      <vt:variant>
        <vt:lpwstr/>
      </vt:variant>
      <vt:variant>
        <vt:i4>4587538</vt:i4>
      </vt:variant>
      <vt:variant>
        <vt:i4>570</vt:i4>
      </vt:variant>
      <vt:variant>
        <vt:i4>0</vt:i4>
      </vt:variant>
      <vt:variant>
        <vt:i4>5</vt:i4>
      </vt:variant>
      <vt:variant>
        <vt:lpwstr>https://www.eksplo-promet.hr/wp-content/uploads/2018/10/RIODIN-HE-HRV.pdf</vt:lpwstr>
      </vt:variant>
      <vt:variant>
        <vt:lpwstr/>
      </vt:variant>
      <vt:variant>
        <vt:i4>5439497</vt:i4>
      </vt:variant>
      <vt:variant>
        <vt:i4>567</vt:i4>
      </vt:variant>
      <vt:variant>
        <vt:i4>0</vt:i4>
      </vt:variant>
      <vt:variant>
        <vt:i4>5</vt:i4>
      </vt:variant>
      <vt:variant>
        <vt:lpwstr>https://theconstructor.org/concrete/properties/modulus-elasticity-concrete/32035/</vt:lpwstr>
      </vt:variant>
      <vt:variant>
        <vt:lpwstr/>
      </vt:variant>
      <vt:variant>
        <vt:i4>1507387</vt:i4>
      </vt:variant>
      <vt:variant>
        <vt:i4>332</vt:i4>
      </vt:variant>
      <vt:variant>
        <vt:i4>0</vt:i4>
      </vt:variant>
      <vt:variant>
        <vt:i4>5</vt:i4>
      </vt:variant>
      <vt:variant>
        <vt:lpwstr/>
      </vt:variant>
      <vt:variant>
        <vt:lpwstr>_Toc107444903</vt:lpwstr>
      </vt:variant>
      <vt:variant>
        <vt:i4>1507387</vt:i4>
      </vt:variant>
      <vt:variant>
        <vt:i4>326</vt:i4>
      </vt:variant>
      <vt:variant>
        <vt:i4>0</vt:i4>
      </vt:variant>
      <vt:variant>
        <vt:i4>5</vt:i4>
      </vt:variant>
      <vt:variant>
        <vt:lpwstr/>
      </vt:variant>
      <vt:variant>
        <vt:lpwstr>_Toc107444902</vt:lpwstr>
      </vt:variant>
      <vt:variant>
        <vt:i4>1507387</vt:i4>
      </vt:variant>
      <vt:variant>
        <vt:i4>320</vt:i4>
      </vt:variant>
      <vt:variant>
        <vt:i4>0</vt:i4>
      </vt:variant>
      <vt:variant>
        <vt:i4>5</vt:i4>
      </vt:variant>
      <vt:variant>
        <vt:lpwstr/>
      </vt:variant>
      <vt:variant>
        <vt:lpwstr>_Toc107444901</vt:lpwstr>
      </vt:variant>
      <vt:variant>
        <vt:i4>1507387</vt:i4>
      </vt:variant>
      <vt:variant>
        <vt:i4>314</vt:i4>
      </vt:variant>
      <vt:variant>
        <vt:i4>0</vt:i4>
      </vt:variant>
      <vt:variant>
        <vt:i4>5</vt:i4>
      </vt:variant>
      <vt:variant>
        <vt:lpwstr/>
      </vt:variant>
      <vt:variant>
        <vt:lpwstr>_Toc107444900</vt:lpwstr>
      </vt:variant>
      <vt:variant>
        <vt:i4>1966138</vt:i4>
      </vt:variant>
      <vt:variant>
        <vt:i4>308</vt:i4>
      </vt:variant>
      <vt:variant>
        <vt:i4>0</vt:i4>
      </vt:variant>
      <vt:variant>
        <vt:i4>5</vt:i4>
      </vt:variant>
      <vt:variant>
        <vt:lpwstr/>
      </vt:variant>
      <vt:variant>
        <vt:lpwstr>_Toc107444899</vt:lpwstr>
      </vt:variant>
      <vt:variant>
        <vt:i4>1966138</vt:i4>
      </vt:variant>
      <vt:variant>
        <vt:i4>302</vt:i4>
      </vt:variant>
      <vt:variant>
        <vt:i4>0</vt:i4>
      </vt:variant>
      <vt:variant>
        <vt:i4>5</vt:i4>
      </vt:variant>
      <vt:variant>
        <vt:lpwstr/>
      </vt:variant>
      <vt:variant>
        <vt:lpwstr>_Toc107444898</vt:lpwstr>
      </vt:variant>
      <vt:variant>
        <vt:i4>1966138</vt:i4>
      </vt:variant>
      <vt:variant>
        <vt:i4>296</vt:i4>
      </vt:variant>
      <vt:variant>
        <vt:i4>0</vt:i4>
      </vt:variant>
      <vt:variant>
        <vt:i4>5</vt:i4>
      </vt:variant>
      <vt:variant>
        <vt:lpwstr/>
      </vt:variant>
      <vt:variant>
        <vt:lpwstr>_Toc107444897</vt:lpwstr>
      </vt:variant>
      <vt:variant>
        <vt:i4>1441850</vt:i4>
      </vt:variant>
      <vt:variant>
        <vt:i4>287</vt:i4>
      </vt:variant>
      <vt:variant>
        <vt:i4>0</vt:i4>
      </vt:variant>
      <vt:variant>
        <vt:i4>5</vt:i4>
      </vt:variant>
      <vt:variant>
        <vt:lpwstr/>
      </vt:variant>
      <vt:variant>
        <vt:lpwstr>_Toc107444815</vt:lpwstr>
      </vt:variant>
      <vt:variant>
        <vt:i4>1441850</vt:i4>
      </vt:variant>
      <vt:variant>
        <vt:i4>281</vt:i4>
      </vt:variant>
      <vt:variant>
        <vt:i4>0</vt:i4>
      </vt:variant>
      <vt:variant>
        <vt:i4>5</vt:i4>
      </vt:variant>
      <vt:variant>
        <vt:lpwstr/>
      </vt:variant>
      <vt:variant>
        <vt:lpwstr>_Toc107444814</vt:lpwstr>
      </vt:variant>
      <vt:variant>
        <vt:i4>1441850</vt:i4>
      </vt:variant>
      <vt:variant>
        <vt:i4>275</vt:i4>
      </vt:variant>
      <vt:variant>
        <vt:i4>0</vt:i4>
      </vt:variant>
      <vt:variant>
        <vt:i4>5</vt:i4>
      </vt:variant>
      <vt:variant>
        <vt:lpwstr/>
      </vt:variant>
      <vt:variant>
        <vt:lpwstr>_Toc107444813</vt:lpwstr>
      </vt:variant>
      <vt:variant>
        <vt:i4>1441850</vt:i4>
      </vt:variant>
      <vt:variant>
        <vt:i4>269</vt:i4>
      </vt:variant>
      <vt:variant>
        <vt:i4>0</vt:i4>
      </vt:variant>
      <vt:variant>
        <vt:i4>5</vt:i4>
      </vt:variant>
      <vt:variant>
        <vt:lpwstr/>
      </vt:variant>
      <vt:variant>
        <vt:lpwstr>_Toc107444812</vt:lpwstr>
      </vt:variant>
      <vt:variant>
        <vt:i4>1441850</vt:i4>
      </vt:variant>
      <vt:variant>
        <vt:i4>263</vt:i4>
      </vt:variant>
      <vt:variant>
        <vt:i4>0</vt:i4>
      </vt:variant>
      <vt:variant>
        <vt:i4>5</vt:i4>
      </vt:variant>
      <vt:variant>
        <vt:lpwstr/>
      </vt:variant>
      <vt:variant>
        <vt:lpwstr>_Toc107444811</vt:lpwstr>
      </vt:variant>
      <vt:variant>
        <vt:i4>1441850</vt:i4>
      </vt:variant>
      <vt:variant>
        <vt:i4>257</vt:i4>
      </vt:variant>
      <vt:variant>
        <vt:i4>0</vt:i4>
      </vt:variant>
      <vt:variant>
        <vt:i4>5</vt:i4>
      </vt:variant>
      <vt:variant>
        <vt:lpwstr/>
      </vt:variant>
      <vt:variant>
        <vt:lpwstr>_Toc107444810</vt:lpwstr>
      </vt:variant>
      <vt:variant>
        <vt:i4>1507386</vt:i4>
      </vt:variant>
      <vt:variant>
        <vt:i4>251</vt:i4>
      </vt:variant>
      <vt:variant>
        <vt:i4>0</vt:i4>
      </vt:variant>
      <vt:variant>
        <vt:i4>5</vt:i4>
      </vt:variant>
      <vt:variant>
        <vt:lpwstr/>
      </vt:variant>
      <vt:variant>
        <vt:lpwstr>_Toc107444809</vt:lpwstr>
      </vt:variant>
      <vt:variant>
        <vt:i4>1507386</vt:i4>
      </vt:variant>
      <vt:variant>
        <vt:i4>245</vt:i4>
      </vt:variant>
      <vt:variant>
        <vt:i4>0</vt:i4>
      </vt:variant>
      <vt:variant>
        <vt:i4>5</vt:i4>
      </vt:variant>
      <vt:variant>
        <vt:lpwstr/>
      </vt:variant>
      <vt:variant>
        <vt:lpwstr>_Toc107444808</vt:lpwstr>
      </vt:variant>
      <vt:variant>
        <vt:i4>1507386</vt:i4>
      </vt:variant>
      <vt:variant>
        <vt:i4>239</vt:i4>
      </vt:variant>
      <vt:variant>
        <vt:i4>0</vt:i4>
      </vt:variant>
      <vt:variant>
        <vt:i4>5</vt:i4>
      </vt:variant>
      <vt:variant>
        <vt:lpwstr/>
      </vt:variant>
      <vt:variant>
        <vt:lpwstr>_Toc107444807</vt:lpwstr>
      </vt:variant>
      <vt:variant>
        <vt:i4>1507386</vt:i4>
      </vt:variant>
      <vt:variant>
        <vt:i4>233</vt:i4>
      </vt:variant>
      <vt:variant>
        <vt:i4>0</vt:i4>
      </vt:variant>
      <vt:variant>
        <vt:i4>5</vt:i4>
      </vt:variant>
      <vt:variant>
        <vt:lpwstr/>
      </vt:variant>
      <vt:variant>
        <vt:lpwstr>_Toc107444806</vt:lpwstr>
      </vt:variant>
      <vt:variant>
        <vt:i4>1507386</vt:i4>
      </vt:variant>
      <vt:variant>
        <vt:i4>227</vt:i4>
      </vt:variant>
      <vt:variant>
        <vt:i4>0</vt:i4>
      </vt:variant>
      <vt:variant>
        <vt:i4>5</vt:i4>
      </vt:variant>
      <vt:variant>
        <vt:lpwstr/>
      </vt:variant>
      <vt:variant>
        <vt:lpwstr>_Toc107444805</vt:lpwstr>
      </vt:variant>
      <vt:variant>
        <vt:i4>1507386</vt:i4>
      </vt:variant>
      <vt:variant>
        <vt:i4>221</vt:i4>
      </vt:variant>
      <vt:variant>
        <vt:i4>0</vt:i4>
      </vt:variant>
      <vt:variant>
        <vt:i4>5</vt:i4>
      </vt:variant>
      <vt:variant>
        <vt:lpwstr/>
      </vt:variant>
      <vt:variant>
        <vt:lpwstr>_Toc107444804</vt:lpwstr>
      </vt:variant>
      <vt:variant>
        <vt:i4>1507386</vt:i4>
      </vt:variant>
      <vt:variant>
        <vt:i4>215</vt:i4>
      </vt:variant>
      <vt:variant>
        <vt:i4>0</vt:i4>
      </vt:variant>
      <vt:variant>
        <vt:i4>5</vt:i4>
      </vt:variant>
      <vt:variant>
        <vt:lpwstr/>
      </vt:variant>
      <vt:variant>
        <vt:lpwstr>_Toc107444803</vt:lpwstr>
      </vt:variant>
      <vt:variant>
        <vt:i4>1507386</vt:i4>
      </vt:variant>
      <vt:variant>
        <vt:i4>209</vt:i4>
      </vt:variant>
      <vt:variant>
        <vt:i4>0</vt:i4>
      </vt:variant>
      <vt:variant>
        <vt:i4>5</vt:i4>
      </vt:variant>
      <vt:variant>
        <vt:lpwstr/>
      </vt:variant>
      <vt:variant>
        <vt:lpwstr>_Toc107444802</vt:lpwstr>
      </vt:variant>
      <vt:variant>
        <vt:i4>1507386</vt:i4>
      </vt:variant>
      <vt:variant>
        <vt:i4>203</vt:i4>
      </vt:variant>
      <vt:variant>
        <vt:i4>0</vt:i4>
      </vt:variant>
      <vt:variant>
        <vt:i4>5</vt:i4>
      </vt:variant>
      <vt:variant>
        <vt:lpwstr/>
      </vt:variant>
      <vt:variant>
        <vt:lpwstr>_Toc107444801</vt:lpwstr>
      </vt:variant>
      <vt:variant>
        <vt:i4>1507386</vt:i4>
      </vt:variant>
      <vt:variant>
        <vt:i4>197</vt:i4>
      </vt:variant>
      <vt:variant>
        <vt:i4>0</vt:i4>
      </vt:variant>
      <vt:variant>
        <vt:i4>5</vt:i4>
      </vt:variant>
      <vt:variant>
        <vt:lpwstr/>
      </vt:variant>
      <vt:variant>
        <vt:lpwstr>_Toc107444800</vt:lpwstr>
      </vt:variant>
      <vt:variant>
        <vt:i4>1966133</vt:i4>
      </vt:variant>
      <vt:variant>
        <vt:i4>191</vt:i4>
      </vt:variant>
      <vt:variant>
        <vt:i4>0</vt:i4>
      </vt:variant>
      <vt:variant>
        <vt:i4>5</vt:i4>
      </vt:variant>
      <vt:variant>
        <vt:lpwstr/>
      </vt:variant>
      <vt:variant>
        <vt:lpwstr>_Toc107444799</vt:lpwstr>
      </vt:variant>
      <vt:variant>
        <vt:i4>1966133</vt:i4>
      </vt:variant>
      <vt:variant>
        <vt:i4>185</vt:i4>
      </vt:variant>
      <vt:variant>
        <vt:i4>0</vt:i4>
      </vt:variant>
      <vt:variant>
        <vt:i4>5</vt:i4>
      </vt:variant>
      <vt:variant>
        <vt:lpwstr/>
      </vt:variant>
      <vt:variant>
        <vt:lpwstr>_Toc107444798</vt:lpwstr>
      </vt:variant>
      <vt:variant>
        <vt:i4>1966133</vt:i4>
      </vt:variant>
      <vt:variant>
        <vt:i4>179</vt:i4>
      </vt:variant>
      <vt:variant>
        <vt:i4>0</vt:i4>
      </vt:variant>
      <vt:variant>
        <vt:i4>5</vt:i4>
      </vt:variant>
      <vt:variant>
        <vt:lpwstr/>
      </vt:variant>
      <vt:variant>
        <vt:lpwstr>_Toc107444797</vt:lpwstr>
      </vt:variant>
      <vt:variant>
        <vt:i4>1966133</vt:i4>
      </vt:variant>
      <vt:variant>
        <vt:i4>173</vt:i4>
      </vt:variant>
      <vt:variant>
        <vt:i4>0</vt:i4>
      </vt:variant>
      <vt:variant>
        <vt:i4>5</vt:i4>
      </vt:variant>
      <vt:variant>
        <vt:lpwstr/>
      </vt:variant>
      <vt:variant>
        <vt:lpwstr>_Toc107444796</vt:lpwstr>
      </vt:variant>
      <vt:variant>
        <vt:i4>1966133</vt:i4>
      </vt:variant>
      <vt:variant>
        <vt:i4>167</vt:i4>
      </vt:variant>
      <vt:variant>
        <vt:i4>0</vt:i4>
      </vt:variant>
      <vt:variant>
        <vt:i4>5</vt:i4>
      </vt:variant>
      <vt:variant>
        <vt:lpwstr/>
      </vt:variant>
      <vt:variant>
        <vt:lpwstr>_Toc107444795</vt:lpwstr>
      </vt:variant>
      <vt:variant>
        <vt:i4>1966133</vt:i4>
      </vt:variant>
      <vt:variant>
        <vt:i4>161</vt:i4>
      </vt:variant>
      <vt:variant>
        <vt:i4>0</vt:i4>
      </vt:variant>
      <vt:variant>
        <vt:i4>5</vt:i4>
      </vt:variant>
      <vt:variant>
        <vt:lpwstr/>
      </vt:variant>
      <vt:variant>
        <vt:lpwstr>_Toc107444794</vt:lpwstr>
      </vt:variant>
      <vt:variant>
        <vt:i4>1966133</vt:i4>
      </vt:variant>
      <vt:variant>
        <vt:i4>155</vt:i4>
      </vt:variant>
      <vt:variant>
        <vt:i4>0</vt:i4>
      </vt:variant>
      <vt:variant>
        <vt:i4>5</vt:i4>
      </vt:variant>
      <vt:variant>
        <vt:lpwstr/>
      </vt:variant>
      <vt:variant>
        <vt:lpwstr>_Toc107444793</vt:lpwstr>
      </vt:variant>
      <vt:variant>
        <vt:i4>1966133</vt:i4>
      </vt:variant>
      <vt:variant>
        <vt:i4>149</vt:i4>
      </vt:variant>
      <vt:variant>
        <vt:i4>0</vt:i4>
      </vt:variant>
      <vt:variant>
        <vt:i4>5</vt:i4>
      </vt:variant>
      <vt:variant>
        <vt:lpwstr/>
      </vt:variant>
      <vt:variant>
        <vt:lpwstr>_Toc107444792</vt:lpwstr>
      </vt:variant>
      <vt:variant>
        <vt:i4>1966133</vt:i4>
      </vt:variant>
      <vt:variant>
        <vt:i4>143</vt:i4>
      </vt:variant>
      <vt:variant>
        <vt:i4>0</vt:i4>
      </vt:variant>
      <vt:variant>
        <vt:i4>5</vt:i4>
      </vt:variant>
      <vt:variant>
        <vt:lpwstr/>
      </vt:variant>
      <vt:variant>
        <vt:lpwstr>_Toc107444791</vt:lpwstr>
      </vt:variant>
      <vt:variant>
        <vt:i4>1966133</vt:i4>
      </vt:variant>
      <vt:variant>
        <vt:i4>137</vt:i4>
      </vt:variant>
      <vt:variant>
        <vt:i4>0</vt:i4>
      </vt:variant>
      <vt:variant>
        <vt:i4>5</vt:i4>
      </vt:variant>
      <vt:variant>
        <vt:lpwstr/>
      </vt:variant>
      <vt:variant>
        <vt:lpwstr>_Toc107444790</vt:lpwstr>
      </vt:variant>
      <vt:variant>
        <vt:i4>2031669</vt:i4>
      </vt:variant>
      <vt:variant>
        <vt:i4>131</vt:i4>
      </vt:variant>
      <vt:variant>
        <vt:i4>0</vt:i4>
      </vt:variant>
      <vt:variant>
        <vt:i4>5</vt:i4>
      </vt:variant>
      <vt:variant>
        <vt:lpwstr/>
      </vt:variant>
      <vt:variant>
        <vt:lpwstr>_Toc107444789</vt:lpwstr>
      </vt:variant>
      <vt:variant>
        <vt:i4>2031669</vt:i4>
      </vt:variant>
      <vt:variant>
        <vt:i4>125</vt:i4>
      </vt:variant>
      <vt:variant>
        <vt:i4>0</vt:i4>
      </vt:variant>
      <vt:variant>
        <vt:i4>5</vt:i4>
      </vt:variant>
      <vt:variant>
        <vt:lpwstr/>
      </vt:variant>
      <vt:variant>
        <vt:lpwstr>_Toc107444788</vt:lpwstr>
      </vt:variant>
      <vt:variant>
        <vt:i4>1245234</vt:i4>
      </vt:variant>
      <vt:variant>
        <vt:i4>116</vt:i4>
      </vt:variant>
      <vt:variant>
        <vt:i4>0</vt:i4>
      </vt:variant>
      <vt:variant>
        <vt:i4>5</vt:i4>
      </vt:variant>
      <vt:variant>
        <vt:lpwstr/>
      </vt:variant>
      <vt:variant>
        <vt:lpwstr>_Toc107445052</vt:lpwstr>
      </vt:variant>
      <vt:variant>
        <vt:i4>1245234</vt:i4>
      </vt:variant>
      <vt:variant>
        <vt:i4>110</vt:i4>
      </vt:variant>
      <vt:variant>
        <vt:i4>0</vt:i4>
      </vt:variant>
      <vt:variant>
        <vt:i4>5</vt:i4>
      </vt:variant>
      <vt:variant>
        <vt:lpwstr/>
      </vt:variant>
      <vt:variant>
        <vt:lpwstr>_Toc107445051</vt:lpwstr>
      </vt:variant>
      <vt:variant>
        <vt:i4>1245234</vt:i4>
      </vt:variant>
      <vt:variant>
        <vt:i4>104</vt:i4>
      </vt:variant>
      <vt:variant>
        <vt:i4>0</vt:i4>
      </vt:variant>
      <vt:variant>
        <vt:i4>5</vt:i4>
      </vt:variant>
      <vt:variant>
        <vt:lpwstr/>
      </vt:variant>
      <vt:variant>
        <vt:lpwstr>_Toc107445050</vt:lpwstr>
      </vt:variant>
      <vt:variant>
        <vt:i4>1179698</vt:i4>
      </vt:variant>
      <vt:variant>
        <vt:i4>98</vt:i4>
      </vt:variant>
      <vt:variant>
        <vt:i4>0</vt:i4>
      </vt:variant>
      <vt:variant>
        <vt:i4>5</vt:i4>
      </vt:variant>
      <vt:variant>
        <vt:lpwstr/>
      </vt:variant>
      <vt:variant>
        <vt:lpwstr>_Toc107445049</vt:lpwstr>
      </vt:variant>
      <vt:variant>
        <vt:i4>1179698</vt:i4>
      </vt:variant>
      <vt:variant>
        <vt:i4>92</vt:i4>
      </vt:variant>
      <vt:variant>
        <vt:i4>0</vt:i4>
      </vt:variant>
      <vt:variant>
        <vt:i4>5</vt:i4>
      </vt:variant>
      <vt:variant>
        <vt:lpwstr/>
      </vt:variant>
      <vt:variant>
        <vt:lpwstr>_Toc107445048</vt:lpwstr>
      </vt:variant>
      <vt:variant>
        <vt:i4>1179698</vt:i4>
      </vt:variant>
      <vt:variant>
        <vt:i4>86</vt:i4>
      </vt:variant>
      <vt:variant>
        <vt:i4>0</vt:i4>
      </vt:variant>
      <vt:variant>
        <vt:i4>5</vt:i4>
      </vt:variant>
      <vt:variant>
        <vt:lpwstr/>
      </vt:variant>
      <vt:variant>
        <vt:lpwstr>_Toc107445047</vt:lpwstr>
      </vt:variant>
      <vt:variant>
        <vt:i4>1179698</vt:i4>
      </vt:variant>
      <vt:variant>
        <vt:i4>80</vt:i4>
      </vt:variant>
      <vt:variant>
        <vt:i4>0</vt:i4>
      </vt:variant>
      <vt:variant>
        <vt:i4>5</vt:i4>
      </vt:variant>
      <vt:variant>
        <vt:lpwstr/>
      </vt:variant>
      <vt:variant>
        <vt:lpwstr>_Toc107445046</vt:lpwstr>
      </vt:variant>
      <vt:variant>
        <vt:i4>1179698</vt:i4>
      </vt:variant>
      <vt:variant>
        <vt:i4>74</vt:i4>
      </vt:variant>
      <vt:variant>
        <vt:i4>0</vt:i4>
      </vt:variant>
      <vt:variant>
        <vt:i4>5</vt:i4>
      </vt:variant>
      <vt:variant>
        <vt:lpwstr/>
      </vt:variant>
      <vt:variant>
        <vt:lpwstr>_Toc107445045</vt:lpwstr>
      </vt:variant>
      <vt:variant>
        <vt:i4>1179698</vt:i4>
      </vt:variant>
      <vt:variant>
        <vt:i4>68</vt:i4>
      </vt:variant>
      <vt:variant>
        <vt:i4>0</vt:i4>
      </vt:variant>
      <vt:variant>
        <vt:i4>5</vt:i4>
      </vt:variant>
      <vt:variant>
        <vt:lpwstr/>
      </vt:variant>
      <vt:variant>
        <vt:lpwstr>_Toc107445044</vt:lpwstr>
      </vt:variant>
      <vt:variant>
        <vt:i4>1179698</vt:i4>
      </vt:variant>
      <vt:variant>
        <vt:i4>62</vt:i4>
      </vt:variant>
      <vt:variant>
        <vt:i4>0</vt:i4>
      </vt:variant>
      <vt:variant>
        <vt:i4>5</vt:i4>
      </vt:variant>
      <vt:variant>
        <vt:lpwstr/>
      </vt:variant>
      <vt:variant>
        <vt:lpwstr>_Toc107445043</vt:lpwstr>
      </vt:variant>
      <vt:variant>
        <vt:i4>1179698</vt:i4>
      </vt:variant>
      <vt:variant>
        <vt:i4>56</vt:i4>
      </vt:variant>
      <vt:variant>
        <vt:i4>0</vt:i4>
      </vt:variant>
      <vt:variant>
        <vt:i4>5</vt:i4>
      </vt:variant>
      <vt:variant>
        <vt:lpwstr/>
      </vt:variant>
      <vt:variant>
        <vt:lpwstr>_Toc107445042</vt:lpwstr>
      </vt:variant>
      <vt:variant>
        <vt:i4>1179698</vt:i4>
      </vt:variant>
      <vt:variant>
        <vt:i4>50</vt:i4>
      </vt:variant>
      <vt:variant>
        <vt:i4>0</vt:i4>
      </vt:variant>
      <vt:variant>
        <vt:i4>5</vt:i4>
      </vt:variant>
      <vt:variant>
        <vt:lpwstr/>
      </vt:variant>
      <vt:variant>
        <vt:lpwstr>_Toc107445041</vt:lpwstr>
      </vt:variant>
      <vt:variant>
        <vt:i4>1179698</vt:i4>
      </vt:variant>
      <vt:variant>
        <vt:i4>44</vt:i4>
      </vt:variant>
      <vt:variant>
        <vt:i4>0</vt:i4>
      </vt:variant>
      <vt:variant>
        <vt:i4>5</vt:i4>
      </vt:variant>
      <vt:variant>
        <vt:lpwstr/>
      </vt:variant>
      <vt:variant>
        <vt:lpwstr>_Toc107445040</vt:lpwstr>
      </vt:variant>
      <vt:variant>
        <vt:i4>1376306</vt:i4>
      </vt:variant>
      <vt:variant>
        <vt:i4>38</vt:i4>
      </vt:variant>
      <vt:variant>
        <vt:i4>0</vt:i4>
      </vt:variant>
      <vt:variant>
        <vt:i4>5</vt:i4>
      </vt:variant>
      <vt:variant>
        <vt:lpwstr/>
      </vt:variant>
      <vt:variant>
        <vt:lpwstr>_Toc107445039</vt:lpwstr>
      </vt:variant>
      <vt:variant>
        <vt:i4>1376306</vt:i4>
      </vt:variant>
      <vt:variant>
        <vt:i4>32</vt:i4>
      </vt:variant>
      <vt:variant>
        <vt:i4>0</vt:i4>
      </vt:variant>
      <vt:variant>
        <vt:i4>5</vt:i4>
      </vt:variant>
      <vt:variant>
        <vt:lpwstr/>
      </vt:variant>
      <vt:variant>
        <vt:lpwstr>_Toc107445038</vt:lpwstr>
      </vt:variant>
      <vt:variant>
        <vt:i4>1376306</vt:i4>
      </vt:variant>
      <vt:variant>
        <vt:i4>26</vt:i4>
      </vt:variant>
      <vt:variant>
        <vt:i4>0</vt:i4>
      </vt:variant>
      <vt:variant>
        <vt:i4>5</vt:i4>
      </vt:variant>
      <vt:variant>
        <vt:lpwstr/>
      </vt:variant>
      <vt:variant>
        <vt:lpwstr>_Toc107445037</vt:lpwstr>
      </vt:variant>
      <vt:variant>
        <vt:i4>1376306</vt:i4>
      </vt:variant>
      <vt:variant>
        <vt:i4>20</vt:i4>
      </vt:variant>
      <vt:variant>
        <vt:i4>0</vt:i4>
      </vt:variant>
      <vt:variant>
        <vt:i4>5</vt:i4>
      </vt:variant>
      <vt:variant>
        <vt:lpwstr/>
      </vt:variant>
      <vt:variant>
        <vt:lpwstr>_Toc107445036</vt:lpwstr>
      </vt:variant>
      <vt:variant>
        <vt:i4>1376306</vt:i4>
      </vt:variant>
      <vt:variant>
        <vt:i4>14</vt:i4>
      </vt:variant>
      <vt:variant>
        <vt:i4>0</vt:i4>
      </vt:variant>
      <vt:variant>
        <vt:i4>5</vt:i4>
      </vt:variant>
      <vt:variant>
        <vt:lpwstr/>
      </vt:variant>
      <vt:variant>
        <vt:lpwstr>_Toc107445035</vt:lpwstr>
      </vt:variant>
      <vt:variant>
        <vt:i4>1376306</vt:i4>
      </vt:variant>
      <vt:variant>
        <vt:i4>8</vt:i4>
      </vt:variant>
      <vt:variant>
        <vt:i4>0</vt:i4>
      </vt:variant>
      <vt:variant>
        <vt:i4>5</vt:i4>
      </vt:variant>
      <vt:variant>
        <vt:lpwstr/>
      </vt:variant>
      <vt:variant>
        <vt:lpwstr>_Toc107445034</vt:lpwstr>
      </vt:variant>
      <vt:variant>
        <vt:i4>1376306</vt:i4>
      </vt:variant>
      <vt:variant>
        <vt:i4>2</vt:i4>
      </vt:variant>
      <vt:variant>
        <vt:i4>0</vt:i4>
      </vt:variant>
      <vt:variant>
        <vt:i4>5</vt:i4>
      </vt:variant>
      <vt:variant>
        <vt:lpwstr/>
      </vt:variant>
      <vt:variant>
        <vt:lpwstr>_Toc107445033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Andrija Vukšić</dc:creator>
  <cp:keywords/>
  <cp:lastModifiedBy>Vukšić, Andrija</cp:lastModifiedBy>
  <cp:revision>121</cp:revision>
  <cp:lastPrinted>2004-09-27T05:23:00Z</cp:lastPrinted>
  <dcterms:created xsi:type="dcterms:W3CDTF">2022-06-29T17:19:00Z</dcterms:created>
  <dcterms:modified xsi:type="dcterms:W3CDTF">2022-06-30T07:52:00Z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0x01010078A95BAC9127D94A84C4E3BDC8ADC860</vt:lpwstr>
  </property>
  <property fmtid="{D5CDD505-2E9C-101B-9397-08002B2CF9AE}" pid="3" name="MediaServiceImageTags">
    <vt:lpwstr/>
  </property>
</Properties>
</file>