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D053" w14:textId="77777777" w:rsidR="0072307F" w:rsidRPr="001D50EF" w:rsidRDefault="0072307F" w:rsidP="007901CA">
      <w:pPr>
        <w:jc w:val="center"/>
        <w:rPr>
          <w:rFonts w:ascii="Times New Roman" w:hAnsi="Times New Roman" w:cs="Times New Roman"/>
          <w:lang w:val="hr-HR"/>
        </w:rPr>
      </w:pPr>
      <w:bookmarkStart w:id="0" w:name="_Hlk75898727"/>
      <w:r w:rsidRPr="001D50EF">
        <w:rPr>
          <w:rFonts w:ascii="Times New Roman" w:hAnsi="Times New Roman" w:cs="Times New Roman"/>
          <w:lang w:val="hr-HR"/>
        </w:rPr>
        <w:t>Sveučilište u Zagrebu</w:t>
      </w:r>
    </w:p>
    <w:p w14:paraId="3147FC16" w14:textId="57524409" w:rsidR="0072307F" w:rsidRDefault="0072307F" w:rsidP="007901CA">
      <w:pPr>
        <w:jc w:val="center"/>
        <w:rPr>
          <w:rFonts w:ascii="Times New Roman" w:hAnsi="Times New Roman" w:cs="Times New Roman"/>
          <w:lang w:val="hr-HR"/>
        </w:rPr>
      </w:pPr>
      <w:r w:rsidRPr="001D50EF">
        <w:rPr>
          <w:rFonts w:ascii="Times New Roman" w:hAnsi="Times New Roman" w:cs="Times New Roman"/>
          <w:lang w:val="hr-HR"/>
        </w:rPr>
        <w:t>Filozofski fakultet</w:t>
      </w:r>
    </w:p>
    <w:p w14:paraId="0A08F8CC" w14:textId="5355CF2C" w:rsidR="008C318E" w:rsidRPr="001D50EF" w:rsidRDefault="008C318E" w:rsidP="007901CA">
      <w:pPr>
        <w:jc w:val="center"/>
        <w:rPr>
          <w:rFonts w:ascii="Times New Roman" w:hAnsi="Times New Roman" w:cs="Times New Roman"/>
          <w:lang w:val="hr-HR"/>
        </w:rPr>
      </w:pPr>
      <w:r>
        <w:rPr>
          <w:rFonts w:ascii="Times New Roman" w:hAnsi="Times New Roman" w:cs="Times New Roman"/>
          <w:lang w:val="hr-HR"/>
        </w:rPr>
        <w:t>Odsjek za romanistiku</w:t>
      </w:r>
    </w:p>
    <w:p w14:paraId="319E9C41" w14:textId="77777777" w:rsidR="0072307F" w:rsidRPr="001D50EF" w:rsidRDefault="0072307F" w:rsidP="0072307F">
      <w:pPr>
        <w:jc w:val="center"/>
        <w:rPr>
          <w:rFonts w:ascii="Times New Roman" w:hAnsi="Times New Roman" w:cs="Times New Roman"/>
          <w:lang w:val="hr-HR"/>
        </w:rPr>
      </w:pPr>
    </w:p>
    <w:p w14:paraId="2CDD2F4C" w14:textId="77777777" w:rsidR="0072307F" w:rsidRPr="001D50EF" w:rsidRDefault="0072307F" w:rsidP="0072307F">
      <w:pPr>
        <w:jc w:val="center"/>
        <w:rPr>
          <w:rFonts w:ascii="Times New Roman" w:hAnsi="Times New Roman" w:cs="Times New Roman"/>
          <w:lang w:val="hr-HR"/>
        </w:rPr>
      </w:pPr>
    </w:p>
    <w:p w14:paraId="3C6C4D9A" w14:textId="77777777" w:rsidR="0072307F" w:rsidRPr="001D50EF" w:rsidRDefault="0072307F" w:rsidP="0072307F">
      <w:pPr>
        <w:jc w:val="center"/>
        <w:rPr>
          <w:rFonts w:ascii="Times New Roman" w:hAnsi="Times New Roman" w:cs="Times New Roman"/>
          <w:lang w:val="hr-HR"/>
        </w:rPr>
      </w:pPr>
    </w:p>
    <w:p w14:paraId="21E9E25E" w14:textId="77777777" w:rsidR="0072307F" w:rsidRPr="001D50EF" w:rsidRDefault="0072307F" w:rsidP="0072307F">
      <w:pPr>
        <w:jc w:val="center"/>
        <w:rPr>
          <w:rFonts w:ascii="Times New Roman" w:hAnsi="Times New Roman" w:cs="Times New Roman"/>
          <w:lang w:val="hr-HR"/>
        </w:rPr>
      </w:pPr>
    </w:p>
    <w:p w14:paraId="249DE653" w14:textId="77777777" w:rsidR="0072307F" w:rsidRPr="001D50EF" w:rsidRDefault="0072307F" w:rsidP="0072307F">
      <w:pPr>
        <w:jc w:val="center"/>
        <w:rPr>
          <w:rFonts w:ascii="Times New Roman" w:hAnsi="Times New Roman" w:cs="Times New Roman"/>
          <w:lang w:val="hr-HR"/>
        </w:rPr>
      </w:pPr>
    </w:p>
    <w:p w14:paraId="5899BE24" w14:textId="77777777" w:rsidR="0072307F" w:rsidRPr="001D50EF" w:rsidRDefault="0072307F" w:rsidP="0072307F">
      <w:pPr>
        <w:jc w:val="center"/>
        <w:rPr>
          <w:rFonts w:ascii="Times New Roman" w:hAnsi="Times New Roman" w:cs="Times New Roman"/>
          <w:lang w:val="hr-HR"/>
        </w:rPr>
      </w:pPr>
    </w:p>
    <w:p w14:paraId="1D204991" w14:textId="77777777" w:rsidR="0072307F" w:rsidRPr="001D50EF" w:rsidRDefault="0072307F" w:rsidP="0072307F">
      <w:pPr>
        <w:jc w:val="center"/>
        <w:rPr>
          <w:rFonts w:ascii="Times New Roman" w:hAnsi="Times New Roman" w:cs="Times New Roman"/>
          <w:lang w:val="hr-HR"/>
        </w:rPr>
      </w:pPr>
    </w:p>
    <w:p w14:paraId="7AB2F505" w14:textId="77777777" w:rsidR="0072307F" w:rsidRPr="001D50EF" w:rsidRDefault="0072307F" w:rsidP="0072307F">
      <w:pPr>
        <w:jc w:val="center"/>
        <w:rPr>
          <w:rFonts w:ascii="Times New Roman" w:hAnsi="Times New Roman" w:cs="Times New Roman"/>
          <w:lang w:val="hr-HR"/>
        </w:rPr>
      </w:pPr>
    </w:p>
    <w:p w14:paraId="3E6ECD9B" w14:textId="77777777" w:rsidR="0072307F" w:rsidRPr="001D50EF" w:rsidRDefault="0072307F" w:rsidP="0072307F">
      <w:pPr>
        <w:jc w:val="center"/>
        <w:rPr>
          <w:rFonts w:ascii="Times New Roman" w:hAnsi="Times New Roman" w:cs="Times New Roman"/>
          <w:lang w:val="hr-HR"/>
        </w:rPr>
      </w:pPr>
    </w:p>
    <w:p w14:paraId="3BD298D6" w14:textId="656DAF7C" w:rsidR="0072307F" w:rsidRPr="001D50EF" w:rsidRDefault="0072307F" w:rsidP="0072307F">
      <w:pPr>
        <w:jc w:val="center"/>
        <w:rPr>
          <w:rFonts w:ascii="Times New Roman" w:hAnsi="Times New Roman" w:cs="Times New Roman"/>
          <w:lang w:val="hr-HR"/>
        </w:rPr>
      </w:pPr>
      <w:r w:rsidRPr="001D50EF">
        <w:rPr>
          <w:rFonts w:ascii="Times New Roman" w:hAnsi="Times New Roman" w:cs="Times New Roman"/>
          <w:lang w:val="hr-HR"/>
        </w:rPr>
        <w:t>Ena Belamarić – Leonardo Müller</w:t>
      </w:r>
    </w:p>
    <w:p w14:paraId="193E284E" w14:textId="66F2921C" w:rsidR="0072307F" w:rsidRPr="008C318E" w:rsidRDefault="0072307F" w:rsidP="0072307F">
      <w:pPr>
        <w:jc w:val="center"/>
        <w:rPr>
          <w:rFonts w:ascii="Times New Roman" w:hAnsi="Times New Roman" w:cs="Times New Roman"/>
          <w:b/>
          <w:bCs/>
          <w:lang w:val="hr-HR"/>
        </w:rPr>
      </w:pPr>
      <w:r w:rsidRPr="008C318E">
        <w:rPr>
          <w:rFonts w:ascii="Times New Roman" w:hAnsi="Times New Roman" w:cs="Times New Roman"/>
          <w:b/>
          <w:bCs/>
          <w:lang w:val="hr-HR"/>
        </w:rPr>
        <w:t>Utjecaj filološkog obrazovanja na fonetsku osjetljivost</w:t>
      </w:r>
    </w:p>
    <w:p w14:paraId="009CF4A8" w14:textId="77777777" w:rsidR="0072307F" w:rsidRPr="001D50EF" w:rsidRDefault="0072307F" w:rsidP="0072307F">
      <w:pPr>
        <w:jc w:val="center"/>
        <w:rPr>
          <w:rFonts w:ascii="Times New Roman" w:hAnsi="Times New Roman" w:cs="Times New Roman"/>
          <w:lang w:val="hr-HR"/>
        </w:rPr>
      </w:pPr>
    </w:p>
    <w:p w14:paraId="20628CFA" w14:textId="77777777" w:rsidR="0072307F" w:rsidRPr="001D50EF" w:rsidRDefault="0072307F" w:rsidP="0072307F">
      <w:pPr>
        <w:jc w:val="center"/>
        <w:rPr>
          <w:rFonts w:ascii="Times New Roman" w:hAnsi="Times New Roman" w:cs="Times New Roman"/>
          <w:lang w:val="hr-HR"/>
        </w:rPr>
      </w:pPr>
    </w:p>
    <w:p w14:paraId="7FC71248" w14:textId="77777777" w:rsidR="0072307F" w:rsidRPr="001D50EF" w:rsidRDefault="0072307F" w:rsidP="0072307F">
      <w:pPr>
        <w:jc w:val="center"/>
        <w:rPr>
          <w:rFonts w:ascii="Times New Roman" w:hAnsi="Times New Roman" w:cs="Times New Roman"/>
          <w:lang w:val="hr-HR"/>
        </w:rPr>
      </w:pPr>
    </w:p>
    <w:p w14:paraId="13155A18" w14:textId="77777777" w:rsidR="0072307F" w:rsidRPr="001D50EF" w:rsidRDefault="0072307F" w:rsidP="0072307F">
      <w:pPr>
        <w:jc w:val="center"/>
        <w:rPr>
          <w:rFonts w:ascii="Times New Roman" w:hAnsi="Times New Roman" w:cs="Times New Roman"/>
          <w:lang w:val="hr-HR"/>
        </w:rPr>
      </w:pPr>
    </w:p>
    <w:p w14:paraId="352E053D" w14:textId="77777777" w:rsidR="0072307F" w:rsidRPr="001D50EF" w:rsidRDefault="0072307F" w:rsidP="0072307F">
      <w:pPr>
        <w:jc w:val="center"/>
        <w:rPr>
          <w:rFonts w:ascii="Times New Roman" w:hAnsi="Times New Roman" w:cs="Times New Roman"/>
          <w:lang w:val="hr-HR"/>
        </w:rPr>
      </w:pPr>
    </w:p>
    <w:p w14:paraId="418BC9AE" w14:textId="77777777" w:rsidR="0072307F" w:rsidRPr="001D50EF" w:rsidRDefault="0072307F" w:rsidP="0072307F">
      <w:pPr>
        <w:jc w:val="center"/>
        <w:rPr>
          <w:rFonts w:ascii="Times New Roman" w:hAnsi="Times New Roman" w:cs="Times New Roman"/>
          <w:lang w:val="hr-HR"/>
        </w:rPr>
      </w:pPr>
    </w:p>
    <w:p w14:paraId="2AC4EDDB" w14:textId="77777777" w:rsidR="0072307F" w:rsidRPr="001D50EF" w:rsidRDefault="0072307F" w:rsidP="0072307F">
      <w:pPr>
        <w:jc w:val="center"/>
        <w:rPr>
          <w:rFonts w:ascii="Times New Roman" w:hAnsi="Times New Roman" w:cs="Times New Roman"/>
          <w:lang w:val="hr-HR"/>
        </w:rPr>
      </w:pPr>
    </w:p>
    <w:p w14:paraId="5FE5B5A3" w14:textId="77777777" w:rsidR="0072307F" w:rsidRPr="001D50EF" w:rsidRDefault="0072307F" w:rsidP="0072307F">
      <w:pPr>
        <w:jc w:val="center"/>
        <w:rPr>
          <w:rFonts w:ascii="Times New Roman" w:hAnsi="Times New Roman" w:cs="Times New Roman"/>
          <w:lang w:val="hr-HR"/>
        </w:rPr>
      </w:pPr>
    </w:p>
    <w:p w14:paraId="0A760835" w14:textId="77777777" w:rsidR="0072307F" w:rsidRPr="001D50EF" w:rsidRDefault="0072307F" w:rsidP="0072307F">
      <w:pPr>
        <w:jc w:val="center"/>
        <w:rPr>
          <w:rFonts w:ascii="Times New Roman" w:hAnsi="Times New Roman" w:cs="Times New Roman"/>
          <w:lang w:val="hr-HR"/>
        </w:rPr>
      </w:pPr>
    </w:p>
    <w:p w14:paraId="557209A5" w14:textId="1B77B3B2" w:rsidR="0072307F" w:rsidRPr="001D50EF" w:rsidRDefault="0072307F" w:rsidP="0072307F">
      <w:pPr>
        <w:jc w:val="center"/>
        <w:rPr>
          <w:rFonts w:ascii="Times New Roman" w:hAnsi="Times New Roman" w:cs="Times New Roman"/>
          <w:lang w:val="hr-HR"/>
        </w:rPr>
      </w:pPr>
      <w:r w:rsidRPr="001D50EF">
        <w:rPr>
          <w:rFonts w:ascii="Times New Roman" w:hAnsi="Times New Roman" w:cs="Times New Roman"/>
          <w:lang w:val="hr-HR"/>
        </w:rPr>
        <w:t>Zagreb, 2021.</w:t>
      </w:r>
    </w:p>
    <w:p w14:paraId="12E8F45B" w14:textId="481F4869" w:rsidR="0072307F" w:rsidRPr="00137CCE" w:rsidRDefault="0072307F" w:rsidP="007901CA">
      <w:pPr>
        <w:jc w:val="both"/>
        <w:rPr>
          <w:rFonts w:ascii="Times New Roman" w:hAnsi="Times New Roman" w:cs="Times New Roman"/>
          <w:sz w:val="22"/>
          <w:lang w:val="hr-HR"/>
        </w:rPr>
      </w:pPr>
      <w:r w:rsidRPr="00137CCE">
        <w:rPr>
          <w:rFonts w:ascii="Times New Roman" w:hAnsi="Times New Roman" w:cs="Times New Roman"/>
          <w:sz w:val="22"/>
          <w:lang w:val="hr-HR"/>
        </w:rPr>
        <w:lastRenderedPageBreak/>
        <w:t>Ovaj rad izrađen je na Odsjeku za romanistiku Filozofskog fakulteta Sveučilišta u Zagrebu pod vodstvom dr. sc. Lidije Orešković Dvorski i predan je na natječaj za dodjelu Rektorove nagrade u akademskoj godini 2020./2021.</w:t>
      </w:r>
    </w:p>
    <w:p w14:paraId="0DF312BD" w14:textId="77777777" w:rsidR="0072307F" w:rsidRPr="001D50EF" w:rsidRDefault="0072307F" w:rsidP="0072307F">
      <w:pPr>
        <w:jc w:val="center"/>
        <w:rPr>
          <w:rFonts w:ascii="Times New Roman" w:hAnsi="Times New Roman" w:cs="Times New Roman"/>
          <w:lang w:val="hr-HR"/>
        </w:rPr>
      </w:pPr>
    </w:p>
    <w:p w14:paraId="4122A1AB" w14:textId="77777777" w:rsidR="0072307F" w:rsidRPr="001D50EF" w:rsidRDefault="0072307F" w:rsidP="0072307F">
      <w:pPr>
        <w:jc w:val="center"/>
        <w:rPr>
          <w:rFonts w:ascii="Times New Roman" w:hAnsi="Times New Roman" w:cs="Times New Roman"/>
          <w:lang w:val="hr-HR"/>
        </w:rPr>
      </w:pPr>
    </w:p>
    <w:p w14:paraId="68A1021F" w14:textId="77777777" w:rsidR="0072307F" w:rsidRPr="001D50EF" w:rsidRDefault="0072307F" w:rsidP="0072307F">
      <w:pPr>
        <w:jc w:val="center"/>
        <w:rPr>
          <w:rFonts w:ascii="Times New Roman" w:hAnsi="Times New Roman" w:cs="Times New Roman"/>
          <w:lang w:val="hr-HR"/>
        </w:rPr>
      </w:pPr>
    </w:p>
    <w:p w14:paraId="03DB59C6" w14:textId="77777777" w:rsidR="0072307F" w:rsidRPr="001D50EF" w:rsidRDefault="0072307F" w:rsidP="0072307F">
      <w:pPr>
        <w:jc w:val="center"/>
        <w:rPr>
          <w:rFonts w:ascii="Times New Roman" w:hAnsi="Times New Roman" w:cs="Times New Roman"/>
          <w:lang w:val="hr-HR"/>
        </w:rPr>
      </w:pPr>
    </w:p>
    <w:p w14:paraId="110FB3BC" w14:textId="77777777" w:rsidR="0072307F" w:rsidRPr="001D50EF" w:rsidRDefault="0072307F" w:rsidP="0072307F">
      <w:pPr>
        <w:jc w:val="center"/>
        <w:rPr>
          <w:rFonts w:ascii="Times New Roman" w:hAnsi="Times New Roman" w:cs="Times New Roman"/>
          <w:lang w:val="hr-HR"/>
        </w:rPr>
      </w:pPr>
    </w:p>
    <w:p w14:paraId="226EEC9F" w14:textId="77777777" w:rsidR="0072307F" w:rsidRPr="001D50EF" w:rsidRDefault="0072307F" w:rsidP="0072307F">
      <w:pPr>
        <w:jc w:val="center"/>
        <w:rPr>
          <w:rFonts w:ascii="Times New Roman" w:hAnsi="Times New Roman" w:cs="Times New Roman"/>
          <w:lang w:val="hr-HR"/>
        </w:rPr>
      </w:pPr>
    </w:p>
    <w:p w14:paraId="14784184" w14:textId="77777777" w:rsidR="0072307F" w:rsidRPr="001D50EF" w:rsidRDefault="0072307F" w:rsidP="0072307F">
      <w:pPr>
        <w:jc w:val="center"/>
        <w:rPr>
          <w:rFonts w:ascii="Times New Roman" w:hAnsi="Times New Roman" w:cs="Times New Roman"/>
          <w:lang w:val="hr-HR"/>
        </w:rPr>
      </w:pPr>
    </w:p>
    <w:p w14:paraId="64762FCE" w14:textId="77777777" w:rsidR="0072307F" w:rsidRPr="001D50EF" w:rsidRDefault="0072307F" w:rsidP="0072307F">
      <w:pPr>
        <w:jc w:val="center"/>
        <w:rPr>
          <w:rFonts w:ascii="Times New Roman" w:hAnsi="Times New Roman" w:cs="Times New Roman"/>
          <w:lang w:val="hr-HR"/>
        </w:rPr>
      </w:pPr>
    </w:p>
    <w:p w14:paraId="2514DD49" w14:textId="77777777" w:rsidR="0072307F" w:rsidRPr="001D50EF" w:rsidRDefault="0072307F" w:rsidP="0072307F">
      <w:pPr>
        <w:jc w:val="center"/>
        <w:rPr>
          <w:rFonts w:ascii="Times New Roman" w:hAnsi="Times New Roman" w:cs="Times New Roman"/>
          <w:lang w:val="hr-HR"/>
        </w:rPr>
      </w:pPr>
    </w:p>
    <w:p w14:paraId="2C79FF21" w14:textId="77777777" w:rsidR="0072307F" w:rsidRPr="001D50EF" w:rsidRDefault="0072307F" w:rsidP="0072307F">
      <w:pPr>
        <w:jc w:val="center"/>
        <w:rPr>
          <w:rFonts w:ascii="Times New Roman" w:hAnsi="Times New Roman" w:cs="Times New Roman"/>
          <w:lang w:val="hr-HR"/>
        </w:rPr>
      </w:pPr>
    </w:p>
    <w:p w14:paraId="5F3D6503" w14:textId="77777777" w:rsidR="0072307F" w:rsidRPr="001D50EF" w:rsidRDefault="0072307F" w:rsidP="0072307F">
      <w:pPr>
        <w:jc w:val="center"/>
        <w:rPr>
          <w:rFonts w:ascii="Times New Roman" w:hAnsi="Times New Roman" w:cs="Times New Roman"/>
          <w:lang w:val="hr-HR"/>
        </w:rPr>
      </w:pPr>
    </w:p>
    <w:p w14:paraId="5158FDA1" w14:textId="77777777" w:rsidR="0072307F" w:rsidRPr="001D50EF" w:rsidRDefault="0072307F" w:rsidP="0072307F">
      <w:pPr>
        <w:jc w:val="center"/>
        <w:rPr>
          <w:rFonts w:ascii="Times New Roman" w:hAnsi="Times New Roman" w:cs="Times New Roman"/>
          <w:lang w:val="hr-HR"/>
        </w:rPr>
      </w:pPr>
    </w:p>
    <w:p w14:paraId="5E06E5A6" w14:textId="77777777" w:rsidR="0072307F" w:rsidRPr="001D50EF" w:rsidRDefault="0072307F" w:rsidP="0072307F">
      <w:pPr>
        <w:jc w:val="center"/>
        <w:rPr>
          <w:rFonts w:ascii="Times New Roman" w:hAnsi="Times New Roman" w:cs="Times New Roman"/>
          <w:lang w:val="hr-HR"/>
        </w:rPr>
      </w:pPr>
    </w:p>
    <w:p w14:paraId="49A4FB2E" w14:textId="77777777" w:rsidR="0072307F" w:rsidRPr="001D50EF" w:rsidRDefault="0072307F" w:rsidP="0072307F">
      <w:pPr>
        <w:jc w:val="center"/>
        <w:rPr>
          <w:rFonts w:ascii="Times New Roman" w:hAnsi="Times New Roman" w:cs="Times New Roman"/>
          <w:lang w:val="hr-HR"/>
        </w:rPr>
      </w:pPr>
    </w:p>
    <w:p w14:paraId="5944E070" w14:textId="77777777" w:rsidR="0072307F" w:rsidRPr="001D50EF" w:rsidRDefault="0072307F" w:rsidP="0072307F">
      <w:pPr>
        <w:jc w:val="center"/>
        <w:rPr>
          <w:rFonts w:ascii="Times New Roman" w:hAnsi="Times New Roman" w:cs="Times New Roman"/>
          <w:lang w:val="hr-HR"/>
        </w:rPr>
      </w:pPr>
    </w:p>
    <w:p w14:paraId="42630287" w14:textId="77777777" w:rsidR="0072307F" w:rsidRPr="001D50EF" w:rsidRDefault="0072307F" w:rsidP="0072307F">
      <w:pPr>
        <w:jc w:val="center"/>
        <w:rPr>
          <w:rFonts w:ascii="Times New Roman" w:hAnsi="Times New Roman" w:cs="Times New Roman"/>
          <w:lang w:val="hr-HR"/>
        </w:rPr>
      </w:pPr>
    </w:p>
    <w:p w14:paraId="6B64C6B6" w14:textId="77777777" w:rsidR="0072307F" w:rsidRPr="001D50EF" w:rsidRDefault="0072307F" w:rsidP="0072307F">
      <w:pPr>
        <w:jc w:val="center"/>
        <w:rPr>
          <w:rFonts w:ascii="Times New Roman" w:hAnsi="Times New Roman" w:cs="Times New Roman"/>
          <w:lang w:val="hr-HR"/>
        </w:rPr>
      </w:pPr>
    </w:p>
    <w:p w14:paraId="142833DF" w14:textId="77777777" w:rsidR="0072307F" w:rsidRPr="001D50EF" w:rsidRDefault="0072307F" w:rsidP="0072307F">
      <w:pPr>
        <w:jc w:val="center"/>
        <w:rPr>
          <w:rFonts w:ascii="Times New Roman" w:hAnsi="Times New Roman" w:cs="Times New Roman"/>
          <w:lang w:val="hr-HR"/>
        </w:rPr>
      </w:pPr>
    </w:p>
    <w:p w14:paraId="655AC04F" w14:textId="77777777" w:rsidR="0072307F" w:rsidRPr="001D50EF" w:rsidRDefault="0072307F" w:rsidP="0072307F">
      <w:pPr>
        <w:jc w:val="center"/>
        <w:rPr>
          <w:rFonts w:ascii="Times New Roman" w:hAnsi="Times New Roman" w:cs="Times New Roman"/>
          <w:lang w:val="hr-HR"/>
        </w:rPr>
      </w:pPr>
    </w:p>
    <w:p w14:paraId="65908FC8" w14:textId="77777777" w:rsidR="0072307F" w:rsidRPr="001D50EF" w:rsidRDefault="0072307F" w:rsidP="0072307F">
      <w:pPr>
        <w:jc w:val="center"/>
        <w:rPr>
          <w:rFonts w:ascii="Times New Roman" w:hAnsi="Times New Roman" w:cs="Times New Roman"/>
          <w:lang w:val="hr-HR"/>
        </w:rPr>
      </w:pPr>
    </w:p>
    <w:p w14:paraId="75E8D9DF" w14:textId="77777777" w:rsidR="0072307F" w:rsidRPr="001D50EF" w:rsidRDefault="0072307F" w:rsidP="0072307F">
      <w:pPr>
        <w:jc w:val="center"/>
        <w:rPr>
          <w:rFonts w:ascii="Times New Roman" w:hAnsi="Times New Roman" w:cs="Times New Roman"/>
          <w:lang w:val="hr-HR"/>
        </w:rPr>
      </w:pPr>
    </w:p>
    <w:p w14:paraId="00FB47A3" w14:textId="4714A90E" w:rsidR="000E1E8D" w:rsidRDefault="000E1E8D">
      <w:pPr>
        <w:spacing w:line="259" w:lineRule="auto"/>
        <w:rPr>
          <w:rFonts w:ascii="Times New Roman" w:hAnsi="Times New Roman" w:cs="Times New Roman"/>
          <w:lang w:val="hr-HR"/>
        </w:rPr>
      </w:pPr>
      <w:r>
        <w:rPr>
          <w:rFonts w:ascii="Times New Roman" w:hAnsi="Times New Roman" w:cs="Times New Roman"/>
          <w:lang w:val="hr-HR"/>
        </w:rPr>
        <w:br w:type="page"/>
      </w:r>
    </w:p>
    <w:sdt>
      <w:sdtPr>
        <w:rPr>
          <w:rFonts w:ascii="Times New Roman" w:eastAsiaTheme="minorHAnsi" w:hAnsi="Times New Roman" w:cs="Times New Roman"/>
          <w:color w:val="auto"/>
          <w:sz w:val="22"/>
          <w:szCs w:val="22"/>
          <w:lang w:val="en-US" w:eastAsia="en-US"/>
        </w:rPr>
        <w:id w:val="258181670"/>
        <w:docPartObj>
          <w:docPartGallery w:val="Table of Contents"/>
          <w:docPartUnique/>
        </w:docPartObj>
      </w:sdtPr>
      <w:sdtEndPr>
        <w:rPr>
          <w:rFonts w:ascii="Georgia" w:hAnsi="Georgia" w:cstheme="minorBidi"/>
          <w:sz w:val="24"/>
        </w:rPr>
      </w:sdtEndPr>
      <w:sdtContent>
        <w:p w14:paraId="5C9C6DBC" w14:textId="49F13E5D" w:rsidR="0046139C" w:rsidRDefault="0046139C">
          <w:pPr>
            <w:pStyle w:val="TOCNaslov"/>
            <w:rPr>
              <w:rFonts w:ascii="Times New Roman" w:hAnsi="Times New Roman" w:cs="Times New Roman"/>
              <w:b/>
              <w:bCs/>
              <w:color w:val="auto"/>
            </w:rPr>
          </w:pPr>
          <w:r w:rsidRPr="007901CA">
            <w:rPr>
              <w:rFonts w:ascii="Times New Roman" w:hAnsi="Times New Roman" w:cs="Times New Roman"/>
              <w:b/>
              <w:bCs/>
              <w:color w:val="auto"/>
            </w:rPr>
            <w:t>Sadržaj</w:t>
          </w:r>
          <w:r w:rsidR="007901CA" w:rsidRPr="007901CA">
            <w:rPr>
              <w:rFonts w:ascii="Times New Roman" w:hAnsi="Times New Roman" w:cs="Times New Roman"/>
              <w:b/>
              <w:bCs/>
              <w:color w:val="auto"/>
            </w:rPr>
            <w:t xml:space="preserve"> rada</w:t>
          </w:r>
        </w:p>
        <w:p w14:paraId="46F24343" w14:textId="77777777" w:rsidR="007901CA" w:rsidRPr="007901CA" w:rsidRDefault="007901CA" w:rsidP="007901CA">
          <w:pPr>
            <w:rPr>
              <w:lang w:val="hr-HR" w:eastAsia="zh-CN"/>
            </w:rPr>
          </w:pPr>
        </w:p>
        <w:p w14:paraId="782AAC3F" w14:textId="58DA6FE8" w:rsidR="0046139C" w:rsidRPr="0004677A" w:rsidRDefault="0046139C" w:rsidP="0046139C">
          <w:pPr>
            <w:spacing w:after="0"/>
            <w:jc w:val="both"/>
            <w:rPr>
              <w:rFonts w:ascii="Times New Roman" w:hAnsi="Times New Roman" w:cs="Times New Roman"/>
              <w:sz w:val="22"/>
              <w:lang w:val="hr-HR"/>
            </w:rPr>
          </w:pPr>
          <w:r w:rsidRPr="0004677A">
            <w:rPr>
              <w:rFonts w:ascii="Times New Roman" w:hAnsi="Times New Roman" w:cs="Times New Roman"/>
              <w:sz w:val="22"/>
            </w:rPr>
            <w:t>1.</w:t>
          </w:r>
          <w:r w:rsidR="00B94FC5" w:rsidRPr="0004677A">
            <w:rPr>
              <w:rFonts w:ascii="Times New Roman" w:hAnsi="Times New Roman" w:cs="Times New Roman"/>
              <w:sz w:val="22"/>
            </w:rPr>
            <w:t xml:space="preserve"> </w:t>
          </w:r>
          <w:r w:rsidRPr="0004677A">
            <w:rPr>
              <w:rFonts w:ascii="Times New Roman" w:hAnsi="Times New Roman" w:cs="Times New Roman"/>
              <w:sz w:val="22"/>
              <w:lang w:val="hr-HR"/>
            </w:rPr>
            <w:t>Uvod</w:t>
          </w:r>
          <w:r w:rsidRPr="0004677A">
            <w:rPr>
              <w:rFonts w:ascii="Times New Roman" w:hAnsi="Times New Roman" w:cs="Times New Roman"/>
              <w:sz w:val="22"/>
            </w:rPr>
            <w:ptab w:relativeTo="margin" w:alignment="right" w:leader="dot"/>
          </w:r>
          <w:r w:rsidRPr="0004677A">
            <w:rPr>
              <w:rFonts w:ascii="Times New Roman" w:hAnsi="Times New Roman" w:cs="Times New Roman"/>
              <w:sz w:val="22"/>
              <w:lang w:val="hr-HR"/>
            </w:rPr>
            <w:t>1</w:t>
          </w:r>
        </w:p>
        <w:p w14:paraId="181EDCC2" w14:textId="066BC667" w:rsidR="0046139C" w:rsidRPr="0004677A" w:rsidRDefault="00B94FC5">
          <w:pPr>
            <w:pStyle w:val="Sadraj2"/>
            <w:ind w:left="216"/>
            <w:rPr>
              <w:rFonts w:cs="Times New Roman"/>
              <w:sz w:val="22"/>
            </w:rPr>
          </w:pPr>
          <w:r w:rsidRPr="0004677A">
            <w:rPr>
              <w:rFonts w:cs="Times New Roman"/>
              <w:sz w:val="22"/>
            </w:rPr>
            <w:t>1.1. Ciljevi i hipoteze</w:t>
          </w:r>
          <w:r w:rsidR="0046139C" w:rsidRPr="0004677A">
            <w:rPr>
              <w:rFonts w:cs="Times New Roman"/>
              <w:sz w:val="22"/>
            </w:rPr>
            <w:ptab w:relativeTo="margin" w:alignment="right" w:leader="dot"/>
          </w:r>
          <w:r w:rsidR="00E41556" w:rsidRPr="0004677A">
            <w:rPr>
              <w:rFonts w:cs="Times New Roman"/>
              <w:sz w:val="22"/>
            </w:rPr>
            <w:t>1</w:t>
          </w:r>
        </w:p>
        <w:p w14:paraId="296BE3D8" w14:textId="6FA71529" w:rsidR="00B94FC5" w:rsidRPr="0004677A" w:rsidRDefault="00B94FC5">
          <w:pPr>
            <w:pStyle w:val="Sadraj3"/>
            <w:ind w:left="446"/>
            <w:rPr>
              <w:rFonts w:cs="Times New Roman"/>
              <w:sz w:val="22"/>
            </w:rPr>
          </w:pPr>
          <w:r w:rsidRPr="0004677A">
            <w:rPr>
              <w:rFonts w:cs="Times New Roman"/>
              <w:sz w:val="22"/>
            </w:rPr>
            <w:t>1.1.1. Ciljevi</w:t>
          </w:r>
          <w:r w:rsidR="00E41556" w:rsidRPr="0004677A">
            <w:rPr>
              <w:rFonts w:cs="Times New Roman"/>
              <w:sz w:val="22"/>
            </w:rPr>
            <w:ptab w:relativeTo="margin" w:alignment="right" w:leader="dot"/>
          </w:r>
          <w:r w:rsidR="00E41556" w:rsidRPr="0004677A">
            <w:rPr>
              <w:rFonts w:cs="Times New Roman"/>
              <w:sz w:val="22"/>
            </w:rPr>
            <w:t>1</w:t>
          </w:r>
        </w:p>
        <w:p w14:paraId="7307B94B" w14:textId="79027584" w:rsidR="0046139C" w:rsidRPr="0004677A" w:rsidRDefault="00B94FC5">
          <w:pPr>
            <w:pStyle w:val="Sadraj3"/>
            <w:ind w:left="446"/>
            <w:rPr>
              <w:rFonts w:cs="Times New Roman"/>
              <w:sz w:val="22"/>
            </w:rPr>
          </w:pPr>
          <w:r w:rsidRPr="0004677A">
            <w:rPr>
              <w:rFonts w:cs="Times New Roman"/>
              <w:sz w:val="22"/>
            </w:rPr>
            <w:t>1.1.2. Hipoteze</w:t>
          </w:r>
          <w:r w:rsidR="0046139C" w:rsidRPr="0004677A">
            <w:rPr>
              <w:rFonts w:cs="Times New Roman"/>
              <w:sz w:val="22"/>
            </w:rPr>
            <w:ptab w:relativeTo="margin" w:alignment="right" w:leader="dot"/>
          </w:r>
          <w:r w:rsidR="00E41556" w:rsidRPr="0004677A">
            <w:rPr>
              <w:rFonts w:cs="Times New Roman"/>
              <w:sz w:val="22"/>
            </w:rPr>
            <w:t>2</w:t>
          </w:r>
        </w:p>
        <w:p w14:paraId="05E1AA3A" w14:textId="6E633393" w:rsidR="00B94FC5" w:rsidRPr="0004677A" w:rsidRDefault="00B94FC5" w:rsidP="00B94FC5">
          <w:pPr>
            <w:pStyle w:val="Sadraj1"/>
            <w:ind w:firstLine="216"/>
            <w:rPr>
              <w:rFonts w:cs="Times New Roman"/>
              <w:sz w:val="22"/>
            </w:rPr>
          </w:pPr>
          <w:r w:rsidRPr="0004677A">
            <w:rPr>
              <w:rFonts w:cs="Times New Roman"/>
              <w:sz w:val="22"/>
            </w:rPr>
            <w:t>1.2. Teorijski okvir</w:t>
          </w:r>
          <w:r w:rsidR="00E41556" w:rsidRPr="0004677A">
            <w:rPr>
              <w:rFonts w:cs="Times New Roman"/>
              <w:sz w:val="22"/>
            </w:rPr>
            <w:ptab w:relativeTo="margin" w:alignment="right" w:leader="dot"/>
          </w:r>
          <w:r w:rsidR="00E41556" w:rsidRPr="0004677A">
            <w:rPr>
              <w:rFonts w:cs="Times New Roman"/>
              <w:sz w:val="22"/>
            </w:rPr>
            <w:t>3</w:t>
          </w:r>
        </w:p>
        <w:p w14:paraId="0A5C62A4" w14:textId="1C6F44B8" w:rsidR="0046139C" w:rsidRPr="0004677A" w:rsidRDefault="00B94FC5" w:rsidP="00B94FC5">
          <w:pPr>
            <w:pStyle w:val="Sadraj1"/>
            <w:ind w:firstLine="720"/>
            <w:rPr>
              <w:rFonts w:cs="Times New Roman"/>
              <w:sz w:val="22"/>
            </w:rPr>
          </w:pPr>
          <w:r w:rsidRPr="0004677A">
            <w:rPr>
              <w:rFonts w:cs="Times New Roman"/>
              <w:sz w:val="22"/>
            </w:rPr>
            <w:t>1.2.1. Filološko obrazovanje</w:t>
          </w:r>
          <w:r w:rsidR="0046139C" w:rsidRPr="0004677A">
            <w:rPr>
              <w:rFonts w:cs="Times New Roman"/>
              <w:sz w:val="22"/>
            </w:rPr>
            <w:ptab w:relativeTo="margin" w:alignment="right" w:leader="dot"/>
          </w:r>
          <w:r w:rsidR="00E41556" w:rsidRPr="0004677A">
            <w:rPr>
              <w:rFonts w:cs="Times New Roman"/>
              <w:sz w:val="22"/>
            </w:rPr>
            <w:t>3</w:t>
          </w:r>
        </w:p>
        <w:p w14:paraId="2825E3BB" w14:textId="2775700D" w:rsidR="00B94FC5" w:rsidRPr="0004677A" w:rsidRDefault="00B94FC5" w:rsidP="00B94FC5">
          <w:pPr>
            <w:pStyle w:val="Sadraj1"/>
            <w:ind w:firstLine="720"/>
            <w:rPr>
              <w:rFonts w:cs="Times New Roman"/>
              <w:sz w:val="22"/>
            </w:rPr>
          </w:pPr>
          <w:r w:rsidRPr="0004677A">
            <w:rPr>
              <w:rFonts w:cs="Times New Roman"/>
              <w:sz w:val="22"/>
            </w:rPr>
            <w:t>1.2.</w:t>
          </w:r>
          <w:r w:rsidR="00B92B7E" w:rsidRPr="0004677A">
            <w:rPr>
              <w:rFonts w:cs="Times New Roman"/>
              <w:sz w:val="22"/>
            </w:rPr>
            <w:t>2</w:t>
          </w:r>
          <w:r w:rsidRPr="0004677A">
            <w:rPr>
              <w:rFonts w:cs="Times New Roman"/>
              <w:sz w:val="22"/>
            </w:rPr>
            <w:t>. Fonetska osjetljivost</w:t>
          </w:r>
          <w:r w:rsidRPr="0004677A">
            <w:rPr>
              <w:rFonts w:cs="Times New Roman"/>
              <w:sz w:val="22"/>
            </w:rPr>
            <w:ptab w:relativeTo="margin" w:alignment="right" w:leader="dot"/>
          </w:r>
          <w:r w:rsidR="00E41556" w:rsidRPr="0004677A">
            <w:rPr>
              <w:rFonts w:cs="Times New Roman"/>
              <w:sz w:val="22"/>
            </w:rPr>
            <w:t>7</w:t>
          </w:r>
        </w:p>
        <w:p w14:paraId="6CA7C1A8" w14:textId="5BBEAAE3" w:rsidR="00B94FC5" w:rsidRPr="0004677A" w:rsidRDefault="00B94FC5" w:rsidP="00B94FC5">
          <w:pPr>
            <w:spacing w:after="0"/>
            <w:rPr>
              <w:rFonts w:ascii="Times New Roman" w:hAnsi="Times New Roman" w:cs="Times New Roman"/>
              <w:sz w:val="22"/>
              <w:lang w:val="hr-HR"/>
            </w:rPr>
          </w:pPr>
          <w:r w:rsidRPr="0004677A">
            <w:rPr>
              <w:rFonts w:ascii="Times New Roman" w:hAnsi="Times New Roman" w:cs="Times New Roman"/>
              <w:b/>
              <w:bCs/>
              <w:sz w:val="22"/>
              <w:lang w:val="hr-HR"/>
            </w:rPr>
            <w:tab/>
          </w:r>
          <w:r w:rsidRPr="0004677A">
            <w:rPr>
              <w:rFonts w:ascii="Times New Roman" w:hAnsi="Times New Roman" w:cs="Times New Roman"/>
              <w:sz w:val="22"/>
              <w:lang w:val="hr-HR"/>
            </w:rPr>
            <w:t>1.2.</w:t>
          </w:r>
          <w:r w:rsidR="00B92B7E" w:rsidRPr="0004677A">
            <w:rPr>
              <w:rFonts w:ascii="Times New Roman" w:hAnsi="Times New Roman" w:cs="Times New Roman"/>
              <w:sz w:val="22"/>
              <w:lang w:val="hr-HR"/>
            </w:rPr>
            <w:t>3</w:t>
          </w:r>
          <w:r w:rsidRPr="0004677A">
            <w:rPr>
              <w:rFonts w:ascii="Times New Roman" w:hAnsi="Times New Roman" w:cs="Times New Roman"/>
              <w:sz w:val="22"/>
              <w:lang w:val="hr-HR"/>
            </w:rPr>
            <w:t>. Mandarinski jezik</w:t>
          </w:r>
          <w:r w:rsidR="00E41556" w:rsidRPr="0004677A">
            <w:rPr>
              <w:rFonts w:ascii="Times New Roman" w:hAnsi="Times New Roman" w:cs="Times New Roman"/>
              <w:sz w:val="22"/>
            </w:rPr>
            <w:ptab w:relativeTo="margin" w:alignment="right" w:leader="dot"/>
          </w:r>
          <w:r w:rsidR="00E41556" w:rsidRPr="0004677A">
            <w:rPr>
              <w:rFonts w:ascii="Times New Roman" w:hAnsi="Times New Roman" w:cs="Times New Roman"/>
              <w:sz w:val="22"/>
            </w:rPr>
            <w:t>11</w:t>
          </w:r>
        </w:p>
        <w:p w14:paraId="3F66E60B" w14:textId="13BE5133" w:rsidR="00B94FC5" w:rsidRPr="0004677A" w:rsidRDefault="00B92B7E" w:rsidP="00B92B7E">
          <w:pPr>
            <w:spacing w:after="0"/>
            <w:ind w:left="1080"/>
            <w:rPr>
              <w:rFonts w:ascii="Times New Roman" w:hAnsi="Times New Roman" w:cs="Times New Roman"/>
              <w:sz w:val="22"/>
              <w:lang w:val="hr-HR"/>
            </w:rPr>
          </w:pPr>
          <w:r w:rsidRPr="0004677A">
            <w:rPr>
              <w:rFonts w:ascii="Times New Roman" w:hAnsi="Times New Roman" w:cs="Times New Roman"/>
              <w:sz w:val="22"/>
              <w:lang w:val="hr-HR"/>
            </w:rPr>
            <w:t>1.2.3.1.</w:t>
          </w:r>
          <w:r w:rsidR="00B94FC5" w:rsidRPr="0004677A">
            <w:rPr>
              <w:rFonts w:ascii="Times New Roman" w:hAnsi="Times New Roman" w:cs="Times New Roman"/>
              <w:sz w:val="22"/>
              <w:lang w:val="hr-HR"/>
            </w:rPr>
            <w:t>Povijesni presjek razvoja mandarinskoga jezika</w:t>
          </w:r>
          <w:r w:rsidR="00E41556" w:rsidRPr="0004677A">
            <w:rPr>
              <w:rFonts w:ascii="Times New Roman" w:hAnsi="Times New Roman" w:cs="Times New Roman"/>
              <w:sz w:val="22"/>
            </w:rPr>
            <w:ptab w:relativeTo="margin" w:alignment="right" w:leader="dot"/>
          </w:r>
          <w:r w:rsidR="00E41556" w:rsidRPr="0004677A">
            <w:rPr>
              <w:rFonts w:ascii="Times New Roman" w:hAnsi="Times New Roman" w:cs="Times New Roman"/>
              <w:sz w:val="22"/>
            </w:rPr>
            <w:t>11</w:t>
          </w:r>
        </w:p>
        <w:p w14:paraId="08DE5FC3" w14:textId="77CF2288" w:rsidR="00B94FC5" w:rsidRPr="0004677A" w:rsidRDefault="00B94FC5" w:rsidP="00B92B7E">
          <w:pPr>
            <w:pStyle w:val="Odlomakpopisa"/>
            <w:numPr>
              <w:ilvl w:val="3"/>
              <w:numId w:val="10"/>
            </w:numPr>
            <w:spacing w:after="0"/>
            <w:rPr>
              <w:rFonts w:ascii="Times New Roman" w:hAnsi="Times New Roman" w:cs="Times New Roman"/>
              <w:sz w:val="22"/>
              <w:lang w:val="hr-HR"/>
            </w:rPr>
          </w:pPr>
          <w:r w:rsidRPr="0004677A">
            <w:rPr>
              <w:rFonts w:ascii="Times New Roman" w:hAnsi="Times New Roman" w:cs="Times New Roman"/>
              <w:sz w:val="22"/>
              <w:lang w:val="hr-HR"/>
            </w:rPr>
            <w:t>Fonetski sustav mandarinskoga jezika</w:t>
          </w:r>
          <w:r w:rsidR="00E41556" w:rsidRPr="0004677A">
            <w:rPr>
              <w:rFonts w:ascii="Times New Roman" w:hAnsi="Times New Roman" w:cs="Times New Roman"/>
              <w:sz w:val="22"/>
            </w:rPr>
            <w:ptab w:relativeTo="margin" w:alignment="right" w:leader="dot"/>
          </w:r>
          <w:r w:rsidR="00E41556" w:rsidRPr="0004677A">
            <w:rPr>
              <w:rFonts w:ascii="Times New Roman" w:hAnsi="Times New Roman" w:cs="Times New Roman"/>
              <w:sz w:val="22"/>
            </w:rPr>
            <w:t>1</w:t>
          </w:r>
          <w:r w:rsidR="00427199">
            <w:rPr>
              <w:rFonts w:ascii="Times New Roman" w:hAnsi="Times New Roman" w:cs="Times New Roman"/>
              <w:sz w:val="22"/>
            </w:rPr>
            <w:t>3</w:t>
          </w:r>
        </w:p>
        <w:p w14:paraId="77A3556A" w14:textId="4512F0AE" w:rsidR="00B94FC5" w:rsidRPr="0004677A" w:rsidRDefault="00B94FC5" w:rsidP="00B92B7E">
          <w:pPr>
            <w:pStyle w:val="Odlomakpopisa"/>
            <w:numPr>
              <w:ilvl w:val="4"/>
              <w:numId w:val="10"/>
            </w:numPr>
            <w:spacing w:after="0"/>
            <w:rPr>
              <w:rFonts w:ascii="Times New Roman" w:hAnsi="Times New Roman" w:cs="Times New Roman"/>
              <w:sz w:val="22"/>
              <w:lang w:val="hr-HR"/>
            </w:rPr>
          </w:pPr>
          <w:r w:rsidRPr="0004677A">
            <w:rPr>
              <w:rFonts w:ascii="Times New Roman" w:hAnsi="Times New Roman" w:cs="Times New Roman"/>
              <w:sz w:val="22"/>
              <w:lang w:val="hr-HR"/>
            </w:rPr>
            <w:t>Inicijali</w:t>
          </w:r>
          <w:r w:rsidR="00E41556" w:rsidRPr="0004677A">
            <w:rPr>
              <w:rFonts w:ascii="Times New Roman" w:hAnsi="Times New Roman" w:cs="Times New Roman"/>
              <w:sz w:val="22"/>
            </w:rPr>
            <w:ptab w:relativeTo="margin" w:alignment="right" w:leader="dot"/>
          </w:r>
          <w:r w:rsidR="00E41556" w:rsidRPr="0004677A">
            <w:rPr>
              <w:rFonts w:ascii="Times New Roman" w:hAnsi="Times New Roman" w:cs="Times New Roman"/>
              <w:sz w:val="22"/>
            </w:rPr>
            <w:t>1</w:t>
          </w:r>
          <w:r w:rsidR="00427199">
            <w:rPr>
              <w:rFonts w:ascii="Times New Roman" w:hAnsi="Times New Roman" w:cs="Times New Roman"/>
              <w:sz w:val="22"/>
            </w:rPr>
            <w:t>4</w:t>
          </w:r>
        </w:p>
        <w:p w14:paraId="53277382" w14:textId="058C379D" w:rsidR="00B94FC5" w:rsidRPr="0004677A" w:rsidRDefault="00B94FC5" w:rsidP="00B92B7E">
          <w:pPr>
            <w:pStyle w:val="Odlomakpopisa"/>
            <w:numPr>
              <w:ilvl w:val="4"/>
              <w:numId w:val="10"/>
            </w:numPr>
            <w:spacing w:after="0"/>
            <w:rPr>
              <w:rFonts w:ascii="Times New Roman" w:hAnsi="Times New Roman" w:cs="Times New Roman"/>
              <w:sz w:val="22"/>
              <w:lang w:val="hr-HR"/>
            </w:rPr>
          </w:pPr>
          <w:r w:rsidRPr="0004677A">
            <w:rPr>
              <w:rFonts w:ascii="Times New Roman" w:hAnsi="Times New Roman" w:cs="Times New Roman"/>
              <w:sz w:val="22"/>
              <w:lang w:val="hr-HR"/>
            </w:rPr>
            <w:t>Finali</w:t>
          </w:r>
          <w:r w:rsidR="00E41556" w:rsidRPr="0004677A">
            <w:rPr>
              <w:rFonts w:ascii="Times New Roman" w:hAnsi="Times New Roman" w:cs="Times New Roman"/>
              <w:sz w:val="22"/>
            </w:rPr>
            <w:ptab w:relativeTo="margin" w:alignment="right" w:leader="dot"/>
          </w:r>
          <w:r w:rsidR="00E41556" w:rsidRPr="0004677A">
            <w:rPr>
              <w:rFonts w:ascii="Times New Roman" w:hAnsi="Times New Roman" w:cs="Times New Roman"/>
              <w:sz w:val="22"/>
            </w:rPr>
            <w:t>1</w:t>
          </w:r>
          <w:r w:rsidR="00427199">
            <w:rPr>
              <w:rFonts w:ascii="Times New Roman" w:hAnsi="Times New Roman" w:cs="Times New Roman"/>
              <w:sz w:val="22"/>
            </w:rPr>
            <w:t>6</w:t>
          </w:r>
        </w:p>
        <w:p w14:paraId="4FCDB89E" w14:textId="43524BD4" w:rsidR="00B94FC5" w:rsidRPr="0004677A" w:rsidRDefault="00B94FC5" w:rsidP="00B92B7E">
          <w:pPr>
            <w:pStyle w:val="Odlomakpopisa"/>
            <w:numPr>
              <w:ilvl w:val="4"/>
              <w:numId w:val="10"/>
            </w:numPr>
            <w:spacing w:after="0"/>
            <w:rPr>
              <w:rFonts w:ascii="Times New Roman" w:hAnsi="Times New Roman" w:cs="Times New Roman"/>
              <w:sz w:val="22"/>
              <w:lang w:val="hr-HR"/>
            </w:rPr>
          </w:pPr>
          <w:r w:rsidRPr="0004677A">
            <w:rPr>
              <w:rFonts w:ascii="Times New Roman" w:hAnsi="Times New Roman" w:cs="Times New Roman"/>
              <w:sz w:val="22"/>
              <w:lang w:val="hr-HR"/>
            </w:rPr>
            <w:t>Tonovi</w:t>
          </w:r>
          <w:r w:rsidR="00E41556" w:rsidRPr="0004677A">
            <w:rPr>
              <w:rFonts w:ascii="Times New Roman" w:hAnsi="Times New Roman" w:cs="Times New Roman"/>
              <w:sz w:val="22"/>
            </w:rPr>
            <w:ptab w:relativeTo="margin" w:alignment="right" w:leader="dot"/>
          </w:r>
          <w:r w:rsidR="00E41556" w:rsidRPr="0004677A">
            <w:rPr>
              <w:rFonts w:ascii="Times New Roman" w:hAnsi="Times New Roman" w:cs="Times New Roman"/>
              <w:sz w:val="22"/>
            </w:rPr>
            <w:t>1</w:t>
          </w:r>
          <w:r w:rsidR="00427199">
            <w:rPr>
              <w:rFonts w:ascii="Times New Roman" w:hAnsi="Times New Roman" w:cs="Times New Roman"/>
              <w:sz w:val="22"/>
            </w:rPr>
            <w:t>6</w:t>
          </w:r>
        </w:p>
        <w:p w14:paraId="522DD062" w14:textId="2D489B6B" w:rsidR="006C2135" w:rsidRPr="0004677A" w:rsidRDefault="006C2135" w:rsidP="00B92B7E">
          <w:pPr>
            <w:pStyle w:val="Odlomakpopisa"/>
            <w:numPr>
              <w:ilvl w:val="4"/>
              <w:numId w:val="10"/>
            </w:numPr>
            <w:spacing w:after="0"/>
            <w:rPr>
              <w:rFonts w:ascii="Times New Roman" w:hAnsi="Times New Roman" w:cs="Times New Roman"/>
              <w:sz w:val="22"/>
              <w:lang w:val="hr-HR"/>
            </w:rPr>
          </w:pPr>
          <w:r w:rsidRPr="0004677A">
            <w:rPr>
              <w:rFonts w:ascii="Times New Roman" w:hAnsi="Times New Roman" w:cs="Times New Roman"/>
              <w:sz w:val="22"/>
              <w:lang w:val="hr-HR"/>
            </w:rPr>
            <w:t>Fonemi korišteni u istraživanju</w:t>
          </w:r>
          <w:r w:rsidR="00E41556" w:rsidRPr="0004677A">
            <w:rPr>
              <w:rFonts w:ascii="Times New Roman" w:hAnsi="Times New Roman" w:cs="Times New Roman"/>
              <w:sz w:val="22"/>
            </w:rPr>
            <w:ptab w:relativeTo="margin" w:alignment="right" w:leader="dot"/>
          </w:r>
          <w:r w:rsidR="00E41556" w:rsidRPr="0004677A">
            <w:rPr>
              <w:rFonts w:ascii="Times New Roman" w:hAnsi="Times New Roman" w:cs="Times New Roman"/>
              <w:sz w:val="22"/>
            </w:rPr>
            <w:t>1</w:t>
          </w:r>
          <w:r w:rsidR="00427199">
            <w:rPr>
              <w:rFonts w:ascii="Times New Roman" w:hAnsi="Times New Roman" w:cs="Times New Roman"/>
              <w:sz w:val="22"/>
            </w:rPr>
            <w:t>7</w:t>
          </w:r>
        </w:p>
        <w:p w14:paraId="65D2890C" w14:textId="09152697" w:rsidR="006C2135" w:rsidRPr="0004677A" w:rsidRDefault="006C2135" w:rsidP="00B92B7E">
          <w:pPr>
            <w:pStyle w:val="Odlomakpopisa"/>
            <w:numPr>
              <w:ilvl w:val="2"/>
              <w:numId w:val="10"/>
            </w:numPr>
            <w:spacing w:after="0"/>
            <w:rPr>
              <w:rFonts w:ascii="Times New Roman" w:hAnsi="Times New Roman" w:cs="Times New Roman"/>
              <w:sz w:val="22"/>
              <w:lang w:val="hr-HR"/>
            </w:rPr>
          </w:pPr>
          <w:r w:rsidRPr="0004677A">
            <w:rPr>
              <w:rFonts w:ascii="Times New Roman" w:hAnsi="Times New Roman" w:cs="Times New Roman"/>
              <w:sz w:val="22"/>
              <w:lang w:val="hr-HR"/>
            </w:rPr>
            <w:t>Fonetski sustavi indoeuropskih jezika</w:t>
          </w:r>
          <w:r w:rsidR="00E41556" w:rsidRPr="0004677A">
            <w:rPr>
              <w:rFonts w:ascii="Times New Roman" w:hAnsi="Times New Roman" w:cs="Times New Roman"/>
              <w:sz w:val="22"/>
            </w:rPr>
            <w:ptab w:relativeTo="margin" w:alignment="right" w:leader="dot"/>
          </w:r>
          <w:r w:rsidR="00427199">
            <w:rPr>
              <w:rFonts w:ascii="Times New Roman" w:hAnsi="Times New Roman" w:cs="Times New Roman"/>
              <w:sz w:val="22"/>
            </w:rPr>
            <w:t>20</w:t>
          </w:r>
        </w:p>
        <w:p w14:paraId="146F29E6" w14:textId="2372866A" w:rsidR="006C2135" w:rsidRPr="0004677A" w:rsidRDefault="00B92B7E" w:rsidP="00B92B7E">
          <w:pPr>
            <w:spacing w:after="0"/>
            <w:ind w:left="1080"/>
            <w:rPr>
              <w:rFonts w:ascii="Times New Roman" w:hAnsi="Times New Roman" w:cs="Times New Roman"/>
              <w:sz w:val="22"/>
              <w:lang w:val="hr-HR"/>
            </w:rPr>
          </w:pPr>
          <w:r w:rsidRPr="0004677A">
            <w:rPr>
              <w:rFonts w:ascii="Times New Roman" w:hAnsi="Times New Roman" w:cs="Times New Roman"/>
              <w:sz w:val="22"/>
              <w:lang w:val="hr-HR"/>
            </w:rPr>
            <w:t>1.2.4.1.</w:t>
          </w:r>
          <w:r w:rsidR="006C2135" w:rsidRPr="0004677A">
            <w:rPr>
              <w:rFonts w:ascii="Times New Roman" w:hAnsi="Times New Roman" w:cs="Times New Roman"/>
              <w:sz w:val="22"/>
              <w:lang w:val="hr-HR"/>
            </w:rPr>
            <w:t>Usporedba zapornika i afrikata u mandarinskome i engleskome</w:t>
          </w:r>
          <w:r w:rsidR="00E41556" w:rsidRPr="0004677A">
            <w:rPr>
              <w:rFonts w:ascii="Times New Roman" w:hAnsi="Times New Roman" w:cs="Times New Roman"/>
              <w:sz w:val="22"/>
            </w:rPr>
            <w:ptab w:relativeTo="margin" w:alignment="right" w:leader="dot"/>
          </w:r>
          <w:r w:rsidR="00427199">
            <w:rPr>
              <w:rFonts w:ascii="Times New Roman" w:hAnsi="Times New Roman" w:cs="Times New Roman"/>
              <w:sz w:val="22"/>
            </w:rPr>
            <w:t>21</w:t>
          </w:r>
        </w:p>
        <w:p w14:paraId="5193BB15" w14:textId="125D4040" w:rsidR="006C2135" w:rsidRPr="0004677A" w:rsidRDefault="006C2135" w:rsidP="00B92B7E">
          <w:pPr>
            <w:pStyle w:val="Odlomakpopisa"/>
            <w:numPr>
              <w:ilvl w:val="3"/>
              <w:numId w:val="10"/>
            </w:numPr>
            <w:spacing w:after="0"/>
            <w:rPr>
              <w:rFonts w:ascii="Times New Roman" w:hAnsi="Times New Roman" w:cs="Times New Roman"/>
              <w:sz w:val="22"/>
              <w:lang w:val="hr-HR"/>
            </w:rPr>
          </w:pPr>
          <w:r w:rsidRPr="0004677A">
            <w:rPr>
              <w:rFonts w:ascii="Times New Roman" w:hAnsi="Times New Roman" w:cs="Times New Roman"/>
              <w:sz w:val="22"/>
              <w:lang w:val="hr-HR"/>
            </w:rPr>
            <w:t>Usporedba zapornika i afrikata u mandarinskome i francuskome</w:t>
          </w:r>
          <w:r w:rsidR="00E41556" w:rsidRPr="0004677A">
            <w:rPr>
              <w:rFonts w:ascii="Times New Roman" w:hAnsi="Times New Roman" w:cs="Times New Roman"/>
              <w:sz w:val="22"/>
            </w:rPr>
            <w:ptab w:relativeTo="margin" w:alignment="right" w:leader="dot"/>
          </w:r>
          <w:r w:rsidR="00E41556" w:rsidRPr="0004677A">
            <w:rPr>
              <w:rFonts w:ascii="Times New Roman" w:hAnsi="Times New Roman" w:cs="Times New Roman"/>
              <w:sz w:val="22"/>
            </w:rPr>
            <w:t>2</w:t>
          </w:r>
          <w:r w:rsidR="00427199">
            <w:rPr>
              <w:rFonts w:ascii="Times New Roman" w:hAnsi="Times New Roman" w:cs="Times New Roman"/>
              <w:sz w:val="22"/>
            </w:rPr>
            <w:t>3</w:t>
          </w:r>
        </w:p>
        <w:p w14:paraId="5BFB57EF" w14:textId="4766B434" w:rsidR="006C2135" w:rsidRPr="0004677A" w:rsidRDefault="006C2135" w:rsidP="00B92B7E">
          <w:pPr>
            <w:pStyle w:val="Odlomakpopisa"/>
            <w:numPr>
              <w:ilvl w:val="3"/>
              <w:numId w:val="10"/>
            </w:numPr>
            <w:spacing w:after="0"/>
            <w:rPr>
              <w:rFonts w:ascii="Times New Roman" w:hAnsi="Times New Roman" w:cs="Times New Roman"/>
              <w:sz w:val="22"/>
              <w:lang w:val="hr-HR"/>
            </w:rPr>
          </w:pPr>
          <w:r w:rsidRPr="0004677A">
            <w:rPr>
              <w:rFonts w:ascii="Times New Roman" w:hAnsi="Times New Roman" w:cs="Times New Roman"/>
              <w:sz w:val="22"/>
              <w:lang w:val="hr-HR"/>
            </w:rPr>
            <w:t>Usporedba zapornika i afrikata u mandarinskome i njemačkome</w:t>
          </w:r>
          <w:r w:rsidR="00E41556" w:rsidRPr="0004677A">
            <w:rPr>
              <w:rFonts w:ascii="Times New Roman" w:hAnsi="Times New Roman" w:cs="Times New Roman"/>
              <w:sz w:val="22"/>
            </w:rPr>
            <w:ptab w:relativeTo="margin" w:alignment="right" w:leader="dot"/>
          </w:r>
          <w:r w:rsidR="00E41556" w:rsidRPr="0004677A">
            <w:rPr>
              <w:rFonts w:ascii="Times New Roman" w:hAnsi="Times New Roman" w:cs="Times New Roman"/>
              <w:sz w:val="22"/>
            </w:rPr>
            <w:t>2</w:t>
          </w:r>
          <w:r w:rsidR="00427199">
            <w:rPr>
              <w:rFonts w:ascii="Times New Roman" w:hAnsi="Times New Roman" w:cs="Times New Roman"/>
              <w:sz w:val="22"/>
            </w:rPr>
            <w:t>3</w:t>
          </w:r>
        </w:p>
        <w:p w14:paraId="3127B00C" w14:textId="31B871E6" w:rsidR="006C2135" w:rsidRPr="0004677A" w:rsidRDefault="006C2135" w:rsidP="00B92B7E">
          <w:pPr>
            <w:pStyle w:val="Odlomakpopisa"/>
            <w:numPr>
              <w:ilvl w:val="3"/>
              <w:numId w:val="10"/>
            </w:numPr>
            <w:spacing w:after="0"/>
            <w:rPr>
              <w:rFonts w:ascii="Times New Roman" w:hAnsi="Times New Roman" w:cs="Times New Roman"/>
              <w:sz w:val="22"/>
              <w:lang w:val="hr-HR"/>
            </w:rPr>
          </w:pPr>
          <w:r w:rsidRPr="0004677A">
            <w:rPr>
              <w:rFonts w:ascii="Times New Roman" w:hAnsi="Times New Roman" w:cs="Times New Roman"/>
              <w:sz w:val="22"/>
              <w:lang w:val="hr-HR"/>
            </w:rPr>
            <w:t>Usporedba zapornika i afrikata u mandarinskome i talijanskome</w:t>
          </w:r>
          <w:r w:rsidR="00E41556" w:rsidRPr="0004677A">
            <w:rPr>
              <w:rFonts w:ascii="Times New Roman" w:hAnsi="Times New Roman" w:cs="Times New Roman"/>
              <w:sz w:val="22"/>
            </w:rPr>
            <w:ptab w:relativeTo="margin" w:alignment="right" w:leader="dot"/>
          </w:r>
          <w:r w:rsidR="00E41556" w:rsidRPr="0004677A">
            <w:rPr>
              <w:rFonts w:ascii="Times New Roman" w:hAnsi="Times New Roman" w:cs="Times New Roman"/>
              <w:sz w:val="22"/>
            </w:rPr>
            <w:t>2</w:t>
          </w:r>
          <w:r w:rsidR="00427199">
            <w:rPr>
              <w:rFonts w:ascii="Times New Roman" w:hAnsi="Times New Roman" w:cs="Times New Roman"/>
              <w:sz w:val="22"/>
            </w:rPr>
            <w:t>4</w:t>
          </w:r>
        </w:p>
        <w:p w14:paraId="36D36F0A" w14:textId="0345B4C0" w:rsidR="006C2135" w:rsidRPr="0004677A" w:rsidRDefault="006C2135" w:rsidP="00B92B7E">
          <w:pPr>
            <w:pStyle w:val="Odlomakpopisa"/>
            <w:numPr>
              <w:ilvl w:val="0"/>
              <w:numId w:val="10"/>
            </w:numPr>
            <w:spacing w:after="0"/>
            <w:rPr>
              <w:rFonts w:ascii="Times New Roman" w:hAnsi="Times New Roman" w:cs="Times New Roman"/>
              <w:sz w:val="22"/>
              <w:lang w:val="hr-HR"/>
            </w:rPr>
          </w:pPr>
          <w:r w:rsidRPr="0004677A">
            <w:rPr>
              <w:rFonts w:ascii="Times New Roman" w:hAnsi="Times New Roman" w:cs="Times New Roman"/>
              <w:sz w:val="22"/>
              <w:lang w:val="hr-HR"/>
            </w:rPr>
            <w:t>Metodologija</w:t>
          </w:r>
          <w:r w:rsidR="00E41556" w:rsidRPr="0004677A">
            <w:rPr>
              <w:rFonts w:ascii="Times New Roman" w:hAnsi="Times New Roman" w:cs="Times New Roman"/>
              <w:sz w:val="22"/>
            </w:rPr>
            <w:ptab w:relativeTo="margin" w:alignment="right" w:leader="dot"/>
          </w:r>
          <w:r w:rsidR="00DC1032" w:rsidRPr="0004677A">
            <w:rPr>
              <w:rFonts w:ascii="Times New Roman" w:hAnsi="Times New Roman" w:cs="Times New Roman"/>
              <w:sz w:val="22"/>
            </w:rPr>
            <w:t>2</w:t>
          </w:r>
          <w:r w:rsidR="00427199">
            <w:rPr>
              <w:rFonts w:ascii="Times New Roman" w:hAnsi="Times New Roman" w:cs="Times New Roman"/>
              <w:sz w:val="22"/>
            </w:rPr>
            <w:t>5</w:t>
          </w:r>
        </w:p>
        <w:p w14:paraId="39291809" w14:textId="742B1235" w:rsidR="006C2135" w:rsidRPr="0004677A" w:rsidRDefault="006C2135" w:rsidP="00B92B7E">
          <w:pPr>
            <w:pStyle w:val="Odlomakpopisa"/>
            <w:numPr>
              <w:ilvl w:val="0"/>
              <w:numId w:val="10"/>
            </w:numPr>
            <w:spacing w:after="0"/>
            <w:rPr>
              <w:rFonts w:ascii="Times New Roman" w:hAnsi="Times New Roman" w:cs="Times New Roman"/>
              <w:sz w:val="22"/>
              <w:lang w:val="hr-HR"/>
            </w:rPr>
          </w:pPr>
          <w:r w:rsidRPr="0004677A">
            <w:rPr>
              <w:rFonts w:ascii="Times New Roman" w:hAnsi="Times New Roman" w:cs="Times New Roman"/>
              <w:sz w:val="22"/>
              <w:lang w:val="hr-HR"/>
            </w:rPr>
            <w:t>Rezultati</w:t>
          </w:r>
          <w:r w:rsidR="00B92B7E" w:rsidRPr="0004677A">
            <w:rPr>
              <w:rFonts w:ascii="Times New Roman" w:hAnsi="Times New Roman" w:cs="Times New Roman"/>
              <w:sz w:val="22"/>
              <w:lang w:val="hr-HR"/>
            </w:rPr>
            <w:t xml:space="preserve"> i interpretacija</w:t>
          </w:r>
          <w:r w:rsidR="00E41556" w:rsidRPr="0004677A">
            <w:rPr>
              <w:rFonts w:ascii="Times New Roman" w:hAnsi="Times New Roman" w:cs="Times New Roman"/>
              <w:sz w:val="22"/>
            </w:rPr>
            <w:ptab w:relativeTo="margin" w:alignment="right" w:leader="dot"/>
          </w:r>
          <w:r w:rsidR="00DC1032" w:rsidRPr="0004677A">
            <w:rPr>
              <w:rFonts w:ascii="Times New Roman" w:hAnsi="Times New Roman" w:cs="Times New Roman"/>
              <w:sz w:val="22"/>
            </w:rPr>
            <w:t>2</w:t>
          </w:r>
          <w:r w:rsidR="00427199">
            <w:rPr>
              <w:rFonts w:ascii="Times New Roman" w:hAnsi="Times New Roman" w:cs="Times New Roman"/>
              <w:sz w:val="22"/>
            </w:rPr>
            <w:t>7</w:t>
          </w:r>
        </w:p>
        <w:p w14:paraId="544C0013" w14:textId="7D5EAC0A" w:rsidR="006C2135" w:rsidRPr="0004677A" w:rsidRDefault="006C2135" w:rsidP="00B92B7E">
          <w:pPr>
            <w:pStyle w:val="Odlomakpopisa"/>
            <w:numPr>
              <w:ilvl w:val="0"/>
              <w:numId w:val="10"/>
            </w:numPr>
            <w:spacing w:after="0"/>
            <w:rPr>
              <w:rFonts w:ascii="Times New Roman" w:hAnsi="Times New Roman" w:cs="Times New Roman"/>
              <w:sz w:val="22"/>
              <w:lang w:val="hr-HR"/>
            </w:rPr>
          </w:pPr>
          <w:r w:rsidRPr="0004677A">
            <w:rPr>
              <w:rFonts w:ascii="Times New Roman" w:hAnsi="Times New Roman" w:cs="Times New Roman"/>
              <w:sz w:val="22"/>
              <w:lang w:val="hr-HR"/>
            </w:rPr>
            <w:t>Prijedlog za buduća istraživanja</w:t>
          </w:r>
          <w:r w:rsidR="00E41556" w:rsidRPr="0004677A">
            <w:rPr>
              <w:rFonts w:ascii="Times New Roman" w:hAnsi="Times New Roman" w:cs="Times New Roman"/>
              <w:sz w:val="22"/>
            </w:rPr>
            <w:ptab w:relativeTo="margin" w:alignment="right" w:leader="dot"/>
          </w:r>
          <w:r w:rsidR="0008412D">
            <w:rPr>
              <w:rFonts w:ascii="Times New Roman" w:hAnsi="Times New Roman" w:cs="Times New Roman"/>
              <w:sz w:val="22"/>
            </w:rPr>
            <w:t>4</w:t>
          </w:r>
          <w:r w:rsidR="00427199">
            <w:rPr>
              <w:rFonts w:ascii="Times New Roman" w:hAnsi="Times New Roman" w:cs="Times New Roman"/>
              <w:sz w:val="22"/>
            </w:rPr>
            <w:t>2</w:t>
          </w:r>
        </w:p>
        <w:p w14:paraId="7451346A" w14:textId="3C5A4C8F" w:rsidR="006C2135" w:rsidRPr="00FA26E1" w:rsidRDefault="006C2135" w:rsidP="00B92B7E">
          <w:pPr>
            <w:pStyle w:val="Odlomakpopisa"/>
            <w:numPr>
              <w:ilvl w:val="0"/>
              <w:numId w:val="10"/>
            </w:numPr>
            <w:spacing w:after="0"/>
            <w:rPr>
              <w:rFonts w:ascii="Times New Roman" w:hAnsi="Times New Roman" w:cs="Times New Roman"/>
              <w:sz w:val="22"/>
              <w:lang w:val="hr-HR"/>
            </w:rPr>
          </w:pPr>
          <w:r w:rsidRPr="0004677A">
            <w:rPr>
              <w:rFonts w:ascii="Times New Roman" w:hAnsi="Times New Roman" w:cs="Times New Roman"/>
              <w:sz w:val="22"/>
              <w:lang w:val="hr-HR"/>
            </w:rPr>
            <w:t>Zaključak</w:t>
          </w:r>
          <w:r w:rsidR="00E41556" w:rsidRPr="0004677A">
            <w:rPr>
              <w:rFonts w:ascii="Times New Roman" w:hAnsi="Times New Roman" w:cs="Times New Roman"/>
              <w:sz w:val="22"/>
            </w:rPr>
            <w:ptab w:relativeTo="margin" w:alignment="right" w:leader="dot"/>
          </w:r>
          <w:r w:rsidR="0008412D">
            <w:rPr>
              <w:rFonts w:ascii="Times New Roman" w:hAnsi="Times New Roman" w:cs="Times New Roman"/>
              <w:sz w:val="22"/>
            </w:rPr>
            <w:t>4</w:t>
          </w:r>
          <w:r w:rsidR="00427199">
            <w:rPr>
              <w:rFonts w:ascii="Times New Roman" w:hAnsi="Times New Roman" w:cs="Times New Roman"/>
              <w:sz w:val="22"/>
            </w:rPr>
            <w:t>3</w:t>
          </w:r>
        </w:p>
        <w:p w14:paraId="0B05CFAC" w14:textId="35C32DFF" w:rsidR="00FA26E1" w:rsidRPr="0004677A" w:rsidRDefault="00FA26E1" w:rsidP="00B92B7E">
          <w:pPr>
            <w:pStyle w:val="Odlomakpopisa"/>
            <w:numPr>
              <w:ilvl w:val="0"/>
              <w:numId w:val="10"/>
            </w:numPr>
            <w:spacing w:after="0"/>
            <w:rPr>
              <w:rFonts w:ascii="Times New Roman" w:hAnsi="Times New Roman" w:cs="Times New Roman"/>
              <w:sz w:val="22"/>
              <w:lang w:val="hr-HR"/>
            </w:rPr>
          </w:pPr>
          <w:r>
            <w:rPr>
              <w:rFonts w:ascii="Times New Roman" w:hAnsi="Times New Roman" w:cs="Times New Roman"/>
              <w:sz w:val="22"/>
            </w:rPr>
            <w:t>Zahvale</w:t>
          </w:r>
          <w:r w:rsidRPr="0004677A">
            <w:rPr>
              <w:rFonts w:ascii="Times New Roman" w:hAnsi="Times New Roman" w:cs="Times New Roman"/>
              <w:sz w:val="22"/>
            </w:rPr>
            <w:ptab w:relativeTo="margin" w:alignment="right" w:leader="dot"/>
          </w:r>
          <w:r>
            <w:rPr>
              <w:rFonts w:ascii="Times New Roman" w:hAnsi="Times New Roman" w:cs="Times New Roman"/>
              <w:sz w:val="22"/>
            </w:rPr>
            <w:t>44</w:t>
          </w:r>
        </w:p>
        <w:p w14:paraId="79264AA8" w14:textId="4DD731CE" w:rsidR="006C2135" w:rsidRPr="0004677A" w:rsidRDefault="006C2135" w:rsidP="00B92B7E">
          <w:pPr>
            <w:pStyle w:val="Odlomakpopisa"/>
            <w:numPr>
              <w:ilvl w:val="0"/>
              <w:numId w:val="10"/>
            </w:numPr>
            <w:spacing w:after="0"/>
            <w:rPr>
              <w:rFonts w:ascii="Times New Roman" w:hAnsi="Times New Roman" w:cs="Times New Roman"/>
              <w:sz w:val="22"/>
              <w:lang w:val="hr-HR"/>
            </w:rPr>
          </w:pPr>
          <w:r w:rsidRPr="0004677A">
            <w:rPr>
              <w:rFonts w:ascii="Times New Roman" w:hAnsi="Times New Roman" w:cs="Times New Roman"/>
              <w:sz w:val="22"/>
              <w:lang w:val="hr-HR"/>
            </w:rPr>
            <w:t>Izvori</w:t>
          </w:r>
          <w:r w:rsidR="00E41556" w:rsidRPr="0004677A">
            <w:rPr>
              <w:rFonts w:ascii="Times New Roman" w:hAnsi="Times New Roman" w:cs="Times New Roman"/>
              <w:sz w:val="22"/>
            </w:rPr>
            <w:ptab w:relativeTo="margin" w:alignment="right" w:leader="dot"/>
          </w:r>
          <w:r w:rsidR="0008412D">
            <w:rPr>
              <w:rFonts w:ascii="Times New Roman" w:hAnsi="Times New Roman" w:cs="Times New Roman"/>
              <w:sz w:val="22"/>
            </w:rPr>
            <w:t>4</w:t>
          </w:r>
          <w:r w:rsidR="00427199">
            <w:rPr>
              <w:rFonts w:ascii="Times New Roman" w:hAnsi="Times New Roman" w:cs="Times New Roman"/>
              <w:sz w:val="22"/>
            </w:rPr>
            <w:t>5</w:t>
          </w:r>
        </w:p>
        <w:p w14:paraId="1D420C52" w14:textId="0416488A" w:rsidR="007901CA" w:rsidRPr="0004677A" w:rsidRDefault="007901CA" w:rsidP="007901CA">
          <w:pPr>
            <w:pStyle w:val="Odlomakpopisa"/>
            <w:numPr>
              <w:ilvl w:val="0"/>
              <w:numId w:val="10"/>
            </w:numPr>
            <w:spacing w:after="0"/>
            <w:rPr>
              <w:rFonts w:ascii="Times New Roman" w:hAnsi="Times New Roman" w:cs="Times New Roman"/>
              <w:sz w:val="22"/>
              <w:lang w:val="hr-HR"/>
            </w:rPr>
          </w:pPr>
          <w:r w:rsidRPr="0004677A">
            <w:rPr>
              <w:rFonts w:ascii="Times New Roman" w:hAnsi="Times New Roman" w:cs="Times New Roman"/>
              <w:sz w:val="22"/>
              <w:lang w:val="hr-HR"/>
            </w:rPr>
            <w:t>Sažetak</w:t>
          </w:r>
          <w:r w:rsidR="00E41556" w:rsidRPr="0004677A">
            <w:rPr>
              <w:rFonts w:ascii="Times New Roman" w:hAnsi="Times New Roman" w:cs="Times New Roman"/>
              <w:sz w:val="22"/>
            </w:rPr>
            <w:ptab w:relativeTo="margin" w:alignment="right" w:leader="dot"/>
          </w:r>
          <w:r w:rsidR="0008412D">
            <w:rPr>
              <w:rFonts w:ascii="Times New Roman" w:hAnsi="Times New Roman" w:cs="Times New Roman"/>
              <w:sz w:val="22"/>
            </w:rPr>
            <w:t>4</w:t>
          </w:r>
          <w:r w:rsidR="00427199">
            <w:rPr>
              <w:rFonts w:ascii="Times New Roman" w:hAnsi="Times New Roman" w:cs="Times New Roman"/>
              <w:sz w:val="22"/>
            </w:rPr>
            <w:t>9</w:t>
          </w:r>
        </w:p>
        <w:p w14:paraId="5EF6DED5" w14:textId="3F70DF1D" w:rsidR="007901CA" w:rsidRPr="0004677A" w:rsidRDefault="007901CA" w:rsidP="007901CA">
          <w:pPr>
            <w:pStyle w:val="Odlomakpopisa"/>
            <w:numPr>
              <w:ilvl w:val="0"/>
              <w:numId w:val="10"/>
            </w:numPr>
            <w:spacing w:after="0"/>
            <w:rPr>
              <w:rFonts w:ascii="Times New Roman" w:hAnsi="Times New Roman" w:cs="Times New Roman"/>
              <w:sz w:val="22"/>
              <w:lang w:val="hr-HR"/>
            </w:rPr>
          </w:pPr>
          <w:r w:rsidRPr="0004677A">
            <w:rPr>
              <w:rFonts w:ascii="Times New Roman" w:hAnsi="Times New Roman" w:cs="Times New Roman"/>
              <w:sz w:val="22"/>
              <w:lang w:val="hr-HR"/>
            </w:rPr>
            <w:t>Summary</w:t>
          </w:r>
          <w:r w:rsidR="00E41556" w:rsidRPr="0004677A">
            <w:rPr>
              <w:rFonts w:ascii="Times New Roman" w:hAnsi="Times New Roman" w:cs="Times New Roman"/>
              <w:sz w:val="22"/>
            </w:rPr>
            <w:ptab w:relativeTo="margin" w:alignment="right" w:leader="dot"/>
          </w:r>
          <w:r w:rsidR="00427199">
            <w:rPr>
              <w:rFonts w:ascii="Times New Roman" w:hAnsi="Times New Roman" w:cs="Times New Roman"/>
              <w:sz w:val="22"/>
            </w:rPr>
            <w:t>50</w:t>
          </w:r>
        </w:p>
        <w:p w14:paraId="06171AAC" w14:textId="77777777" w:rsidR="00B94FC5" w:rsidRPr="00B94FC5" w:rsidRDefault="00B94FC5" w:rsidP="00B94FC5">
          <w:pPr>
            <w:rPr>
              <w:lang w:val="hr-HR"/>
            </w:rPr>
          </w:pPr>
        </w:p>
        <w:p w14:paraId="77AD093C" w14:textId="509E526D" w:rsidR="0046139C" w:rsidRPr="00B94FC5" w:rsidRDefault="00176B6D" w:rsidP="00B94FC5">
          <w:pPr>
            <w:rPr>
              <w:lang w:val="hr-HR"/>
            </w:rPr>
          </w:pPr>
        </w:p>
      </w:sdtContent>
    </w:sdt>
    <w:p w14:paraId="68D79B09" w14:textId="439595B1" w:rsidR="0046139C" w:rsidRDefault="0046139C"/>
    <w:p w14:paraId="11808A61" w14:textId="60376DF7" w:rsidR="000E1E8D" w:rsidRDefault="000E1E8D">
      <w:pPr>
        <w:spacing w:line="259" w:lineRule="auto"/>
        <w:rPr>
          <w:rFonts w:ascii="Times New Roman" w:hAnsi="Times New Roman" w:cs="Times New Roman"/>
          <w:bCs/>
          <w:sz w:val="28"/>
          <w:szCs w:val="28"/>
          <w:lang w:val="hr-HR"/>
        </w:rPr>
      </w:pPr>
      <w:r>
        <w:rPr>
          <w:rFonts w:ascii="Times New Roman" w:hAnsi="Times New Roman" w:cs="Times New Roman"/>
          <w:bCs/>
          <w:sz w:val="28"/>
          <w:szCs w:val="28"/>
          <w:lang w:val="hr-HR"/>
        </w:rPr>
        <w:br w:type="page"/>
      </w:r>
    </w:p>
    <w:p w14:paraId="13435C05" w14:textId="77777777" w:rsidR="005E1171" w:rsidRDefault="005E1171" w:rsidP="001D50EF">
      <w:pPr>
        <w:numPr>
          <w:ilvl w:val="0"/>
          <w:numId w:val="1"/>
        </w:numPr>
        <w:spacing w:after="0"/>
        <w:jc w:val="both"/>
        <w:rPr>
          <w:rFonts w:ascii="Times New Roman" w:hAnsi="Times New Roman" w:cs="Times New Roman"/>
          <w:sz w:val="22"/>
          <w:lang w:val="hr-HR"/>
        </w:rPr>
        <w:sectPr w:rsidR="005E1171" w:rsidSect="00E818C2">
          <w:footerReference w:type="default" r:id="rId11"/>
          <w:pgSz w:w="11906" w:h="16838"/>
          <w:pgMar w:top="1440" w:right="1440" w:bottom="1440" w:left="1440" w:header="708" w:footer="708" w:gutter="0"/>
          <w:cols w:space="708"/>
          <w:docGrid w:linePitch="360"/>
        </w:sectPr>
      </w:pPr>
    </w:p>
    <w:p w14:paraId="35CBD025" w14:textId="3E13A8E6" w:rsidR="007207C6" w:rsidRDefault="007207C6" w:rsidP="001D50EF">
      <w:pPr>
        <w:numPr>
          <w:ilvl w:val="0"/>
          <w:numId w:val="1"/>
        </w:numPr>
        <w:spacing w:after="0"/>
        <w:jc w:val="both"/>
        <w:rPr>
          <w:rFonts w:ascii="Times New Roman" w:hAnsi="Times New Roman" w:cs="Times New Roman"/>
          <w:sz w:val="22"/>
          <w:lang w:val="hr-HR"/>
        </w:rPr>
      </w:pPr>
      <w:r w:rsidRPr="001D50EF">
        <w:rPr>
          <w:rFonts w:ascii="Times New Roman" w:hAnsi="Times New Roman" w:cs="Times New Roman"/>
          <w:sz w:val="22"/>
          <w:lang w:val="hr-HR"/>
        </w:rPr>
        <w:lastRenderedPageBreak/>
        <w:t>Uvod</w:t>
      </w:r>
    </w:p>
    <w:p w14:paraId="77C0D41E" w14:textId="77777777" w:rsidR="00562337" w:rsidRDefault="00562337" w:rsidP="00562337">
      <w:pPr>
        <w:spacing w:after="0"/>
        <w:ind w:left="360"/>
        <w:jc w:val="both"/>
        <w:rPr>
          <w:rFonts w:ascii="Times New Roman" w:hAnsi="Times New Roman" w:cs="Times New Roman"/>
          <w:sz w:val="22"/>
          <w:lang w:val="hr-HR"/>
        </w:rPr>
      </w:pPr>
    </w:p>
    <w:p w14:paraId="7D22EC12" w14:textId="77777777" w:rsidR="004E36FE" w:rsidRPr="00562337" w:rsidRDefault="004E36FE" w:rsidP="004E36FE">
      <w:pPr>
        <w:ind w:firstLine="360"/>
        <w:rPr>
          <w:rFonts w:ascii="Times New Roman" w:hAnsi="Times New Roman" w:cs="Times New Roman"/>
          <w:sz w:val="22"/>
          <w:lang w:val="hr-HR"/>
        </w:rPr>
      </w:pPr>
      <w:r w:rsidRPr="00562337">
        <w:rPr>
          <w:rFonts w:ascii="Times New Roman" w:hAnsi="Times New Roman" w:cs="Times New Roman"/>
          <w:sz w:val="22"/>
          <w:lang w:val="hr-HR"/>
        </w:rPr>
        <w:t xml:space="preserve">Filološko obrazovanje u današnjem </w:t>
      </w:r>
      <w:r>
        <w:rPr>
          <w:rFonts w:ascii="Times New Roman" w:hAnsi="Times New Roman" w:cs="Times New Roman"/>
          <w:sz w:val="22"/>
          <w:lang w:val="hr-HR"/>
        </w:rPr>
        <w:t xml:space="preserve">je </w:t>
      </w:r>
      <w:r w:rsidRPr="00562337">
        <w:rPr>
          <w:rFonts w:ascii="Times New Roman" w:hAnsi="Times New Roman" w:cs="Times New Roman"/>
          <w:sz w:val="22"/>
          <w:lang w:val="hr-HR"/>
        </w:rPr>
        <w:t xml:space="preserve">globaliziranom društvu postalo neizostavan aspekt osobnoga razvoja svakoga pojedinca, a time i čitave zajednice. Ova tvrdnja odražava se i na samome obrazovnom sustavu: učenje barem jednog stranog jezika obavezno je od prvoga razreda osnovne škole na razini čitave Republike Hrvatske, a brojni predškolski i izvanškolski programi omogućuju djeci da i prije službenoga početka institucionalnoga obrazovanja budu u doticaju sa stranim jezicima. </w:t>
      </w:r>
    </w:p>
    <w:p w14:paraId="3FC76201" w14:textId="64BBF395" w:rsidR="004E36FE" w:rsidRPr="00562337" w:rsidRDefault="004E36FE" w:rsidP="00B56EBC">
      <w:pPr>
        <w:ind w:firstLine="360"/>
        <w:rPr>
          <w:rFonts w:ascii="Times New Roman" w:hAnsi="Times New Roman" w:cs="Times New Roman"/>
          <w:sz w:val="22"/>
          <w:lang w:val="hr-HR"/>
        </w:rPr>
      </w:pPr>
      <w:r w:rsidRPr="00562337">
        <w:rPr>
          <w:rFonts w:ascii="Times New Roman" w:hAnsi="Times New Roman" w:cs="Times New Roman"/>
          <w:sz w:val="22"/>
          <w:lang w:val="hr-HR"/>
        </w:rPr>
        <w:t xml:space="preserve">Budući da se radi o neizostavnome dijelu života novih generacija, nužno je istražiti kako se ova vrsta obrazovanja u svim svojim aspektima odražava na metajezične kompetencije onih koji kroz njega prolaze. U ovome će se </w:t>
      </w:r>
      <w:r w:rsidR="003C500C">
        <w:rPr>
          <w:rFonts w:ascii="Times New Roman" w:hAnsi="Times New Roman" w:cs="Times New Roman"/>
          <w:sz w:val="22"/>
          <w:lang w:val="hr-HR"/>
        </w:rPr>
        <w:t xml:space="preserve">radu </w:t>
      </w:r>
      <w:r w:rsidRPr="00562337">
        <w:rPr>
          <w:rFonts w:ascii="Times New Roman" w:hAnsi="Times New Roman" w:cs="Times New Roman"/>
          <w:sz w:val="22"/>
          <w:lang w:val="hr-HR"/>
        </w:rPr>
        <w:t xml:space="preserve">predstaviti pregled filološkoga obrazovanja na svim razinama obrazovanja te će se statistički, na reprezentativnome uzorku ispitanika raznih sociokulturnih, regionalnih i obrazovnih pozadina, nastojati prikazati kako filološko obrazovanje korelira s fonetskom osjetljivošću. Kroz rad će biti prikazan utjecaj filološkoga obrazovanja na razvoj fonetske osjetljivosti i time će se nastojati ukazati na značaj takve vrste obrazovanja. Usporedit će se rezultati ispitanika prema razini obrazovanja, kao i prema broju jezika kojima vladaju. </w:t>
      </w:r>
    </w:p>
    <w:p w14:paraId="5F0796C1" w14:textId="77777777" w:rsidR="004E36FE" w:rsidRPr="00562337" w:rsidRDefault="004E36FE" w:rsidP="00B56EBC">
      <w:pPr>
        <w:ind w:firstLine="360"/>
        <w:rPr>
          <w:rFonts w:ascii="Times New Roman" w:hAnsi="Times New Roman" w:cs="Times New Roman"/>
          <w:sz w:val="22"/>
          <w:lang w:val="hr-HR"/>
        </w:rPr>
      </w:pPr>
      <w:r w:rsidRPr="00562337">
        <w:rPr>
          <w:rFonts w:ascii="Times New Roman" w:hAnsi="Times New Roman" w:cs="Times New Roman"/>
          <w:sz w:val="22"/>
          <w:lang w:val="hr-HR"/>
        </w:rPr>
        <w:t>Nakon pregleda značajnih istraživanja slične tematike i sustava filološkoga obrazovanja u Republici Hrvatskoj, uslijedit će pregled fonetskih sustava jezika relevantnih za ovo istraživanje. Samo istraživanje bit će provedeno pomoću fonema prisutnih u mandarinskome jeziku, te će u teorijskome dijelu ti fonemi biti uspoređeni s fonemima jezika koje najveći broj ispitanika navede kao jezik ili jezike kojima vladaju. Ti navodi služit će kao polazišna točka u dokazivanju hipoteza i postizanju ciljeva istraživanja.</w:t>
      </w:r>
    </w:p>
    <w:p w14:paraId="11C25898" w14:textId="77777777" w:rsidR="00562337" w:rsidRPr="001D50EF" w:rsidRDefault="00562337" w:rsidP="00562337">
      <w:pPr>
        <w:spacing w:after="0"/>
        <w:jc w:val="both"/>
        <w:rPr>
          <w:rFonts w:ascii="Times New Roman" w:hAnsi="Times New Roman" w:cs="Times New Roman"/>
          <w:sz w:val="22"/>
          <w:lang w:val="hr-HR"/>
        </w:rPr>
      </w:pPr>
    </w:p>
    <w:p w14:paraId="1DD35C27" w14:textId="3F5AB8D7" w:rsidR="00280BCA" w:rsidRPr="001D50EF" w:rsidRDefault="007207C6" w:rsidP="001D50EF">
      <w:pPr>
        <w:numPr>
          <w:ilvl w:val="1"/>
          <w:numId w:val="1"/>
        </w:numPr>
        <w:spacing w:after="0"/>
        <w:jc w:val="both"/>
        <w:rPr>
          <w:rFonts w:ascii="Times New Roman" w:hAnsi="Times New Roman" w:cs="Times New Roman"/>
          <w:sz w:val="22"/>
          <w:lang w:val="hr-HR"/>
        </w:rPr>
      </w:pPr>
      <w:bookmarkStart w:id="1" w:name="_Hlk75630342"/>
      <w:r w:rsidRPr="001D50EF">
        <w:rPr>
          <w:rFonts w:ascii="Times New Roman" w:hAnsi="Times New Roman" w:cs="Times New Roman"/>
          <w:sz w:val="22"/>
          <w:lang w:val="hr-HR"/>
        </w:rPr>
        <w:t>Ciljevi</w:t>
      </w:r>
      <w:r w:rsidR="004C2922" w:rsidRPr="001D50EF">
        <w:rPr>
          <w:rFonts w:ascii="Times New Roman" w:hAnsi="Times New Roman" w:cs="Times New Roman"/>
          <w:sz w:val="22"/>
          <w:lang w:val="hr-HR"/>
        </w:rPr>
        <w:t xml:space="preserve"> i</w:t>
      </w:r>
      <w:r w:rsidR="00171012" w:rsidRPr="001D50EF">
        <w:rPr>
          <w:rFonts w:ascii="Times New Roman" w:hAnsi="Times New Roman" w:cs="Times New Roman"/>
          <w:sz w:val="22"/>
          <w:lang w:val="hr-HR"/>
        </w:rPr>
        <w:t xml:space="preserve"> hipoteze</w:t>
      </w:r>
    </w:p>
    <w:p w14:paraId="2F538820" w14:textId="27CE0365" w:rsidR="00280BCA" w:rsidRPr="00380C9E" w:rsidRDefault="00B842A1" w:rsidP="001D50EF">
      <w:pPr>
        <w:numPr>
          <w:ilvl w:val="2"/>
          <w:numId w:val="1"/>
        </w:numPr>
        <w:spacing w:after="0"/>
        <w:jc w:val="both"/>
        <w:rPr>
          <w:rFonts w:ascii="Times New Roman" w:hAnsi="Times New Roman" w:cs="Times New Roman"/>
          <w:sz w:val="22"/>
          <w:lang w:val="hr-HR"/>
        </w:rPr>
      </w:pPr>
      <w:r>
        <w:rPr>
          <w:rFonts w:ascii="Times New Roman" w:hAnsi="Times New Roman" w:cs="Times New Roman"/>
          <w:sz w:val="22"/>
          <w:lang w:val="hr-HR"/>
        </w:rPr>
        <w:t xml:space="preserve"> </w:t>
      </w:r>
      <w:r w:rsidR="00280BCA" w:rsidRPr="00380C9E">
        <w:rPr>
          <w:rFonts w:ascii="Times New Roman" w:hAnsi="Times New Roman" w:cs="Times New Roman"/>
          <w:sz w:val="22"/>
          <w:lang w:val="hr-HR"/>
        </w:rPr>
        <w:t>Ciljevi</w:t>
      </w:r>
    </w:p>
    <w:p w14:paraId="33AC24DF" w14:textId="213FCEB5" w:rsidR="00171012" w:rsidRPr="00380C9E" w:rsidRDefault="004C5EDC" w:rsidP="001D50EF">
      <w:pPr>
        <w:numPr>
          <w:ilvl w:val="0"/>
          <w:numId w:val="2"/>
        </w:numPr>
        <w:spacing w:before="240" w:after="0"/>
        <w:jc w:val="both"/>
        <w:rPr>
          <w:rFonts w:ascii="Times New Roman" w:hAnsi="Times New Roman" w:cs="Times New Roman"/>
          <w:sz w:val="22"/>
          <w:lang w:val="hr-HR"/>
        </w:rPr>
      </w:pPr>
      <w:r w:rsidRPr="00380C9E">
        <w:rPr>
          <w:rFonts w:ascii="Times New Roman" w:hAnsi="Times New Roman" w:cs="Times New Roman"/>
          <w:sz w:val="22"/>
          <w:lang w:val="hr-HR"/>
        </w:rPr>
        <w:t>Ispit</w:t>
      </w:r>
      <w:r w:rsidR="0090433E">
        <w:rPr>
          <w:rFonts w:ascii="Times New Roman" w:hAnsi="Times New Roman" w:cs="Times New Roman"/>
          <w:sz w:val="22"/>
          <w:lang w:val="hr-HR"/>
        </w:rPr>
        <w:t>ati</w:t>
      </w:r>
      <w:r w:rsidRPr="00380C9E">
        <w:rPr>
          <w:rFonts w:ascii="Times New Roman" w:hAnsi="Times New Roman" w:cs="Times New Roman"/>
          <w:sz w:val="22"/>
          <w:lang w:val="hr-HR"/>
        </w:rPr>
        <w:t xml:space="preserve"> sposobnost</w:t>
      </w:r>
      <w:r w:rsidR="00171012" w:rsidRPr="00380C9E">
        <w:rPr>
          <w:rFonts w:ascii="Times New Roman" w:hAnsi="Times New Roman" w:cs="Times New Roman"/>
          <w:sz w:val="22"/>
          <w:lang w:val="hr-HR"/>
        </w:rPr>
        <w:t xml:space="preserve"> govorni</w:t>
      </w:r>
      <w:r w:rsidRPr="00380C9E">
        <w:rPr>
          <w:rFonts w:ascii="Times New Roman" w:hAnsi="Times New Roman" w:cs="Times New Roman"/>
          <w:sz w:val="22"/>
          <w:lang w:val="hr-HR"/>
        </w:rPr>
        <w:t>ka</w:t>
      </w:r>
      <w:r w:rsidR="00171012" w:rsidRPr="00380C9E">
        <w:rPr>
          <w:rFonts w:ascii="Times New Roman" w:hAnsi="Times New Roman" w:cs="Times New Roman"/>
          <w:sz w:val="22"/>
          <w:lang w:val="hr-HR"/>
        </w:rPr>
        <w:t xml:space="preserve"> indoeuropskih jezika </w:t>
      </w:r>
      <w:r w:rsidRPr="00380C9E">
        <w:rPr>
          <w:rFonts w:ascii="Times New Roman" w:hAnsi="Times New Roman" w:cs="Times New Roman"/>
          <w:sz w:val="22"/>
          <w:lang w:val="hr-HR"/>
        </w:rPr>
        <w:t xml:space="preserve">da </w:t>
      </w:r>
      <w:r w:rsidR="00171012" w:rsidRPr="00380C9E">
        <w:rPr>
          <w:rFonts w:ascii="Times New Roman" w:hAnsi="Times New Roman" w:cs="Times New Roman"/>
          <w:sz w:val="22"/>
          <w:lang w:val="hr-HR"/>
        </w:rPr>
        <w:t>razlik</w:t>
      </w:r>
      <w:r w:rsidRPr="00380C9E">
        <w:rPr>
          <w:rFonts w:ascii="Times New Roman" w:hAnsi="Times New Roman" w:cs="Times New Roman"/>
          <w:sz w:val="22"/>
          <w:lang w:val="hr-HR"/>
        </w:rPr>
        <w:t>uju</w:t>
      </w:r>
      <w:r w:rsidR="00171012" w:rsidRPr="00380C9E">
        <w:rPr>
          <w:rFonts w:ascii="Times New Roman" w:hAnsi="Times New Roman" w:cs="Times New Roman"/>
          <w:sz w:val="22"/>
          <w:lang w:val="hr-HR"/>
        </w:rPr>
        <w:t xml:space="preserve"> foneme </w:t>
      </w:r>
      <w:r w:rsidR="008D563B" w:rsidRPr="00380C9E">
        <w:rPr>
          <w:rFonts w:ascii="Times New Roman" w:hAnsi="Times New Roman" w:cs="Times New Roman"/>
          <w:sz w:val="22"/>
          <w:lang w:val="hr-HR"/>
        </w:rPr>
        <w:t>mandarinskog jezika</w:t>
      </w:r>
      <w:r w:rsidR="00171012" w:rsidRPr="00380C9E">
        <w:rPr>
          <w:rFonts w:ascii="Times New Roman" w:hAnsi="Times New Roman" w:cs="Times New Roman"/>
          <w:sz w:val="22"/>
          <w:lang w:val="hr-HR"/>
        </w:rPr>
        <w:t xml:space="preserve"> </w:t>
      </w:r>
      <w:r w:rsidRPr="00380C9E">
        <w:rPr>
          <w:rFonts w:ascii="Times New Roman" w:hAnsi="Times New Roman" w:cs="Times New Roman"/>
          <w:sz w:val="22"/>
          <w:lang w:val="hr-HR"/>
        </w:rPr>
        <w:t xml:space="preserve">neprisutne </w:t>
      </w:r>
      <w:r w:rsidR="00171012" w:rsidRPr="00380C9E">
        <w:rPr>
          <w:rFonts w:ascii="Times New Roman" w:hAnsi="Times New Roman" w:cs="Times New Roman"/>
          <w:sz w:val="22"/>
          <w:lang w:val="hr-HR"/>
        </w:rPr>
        <w:t>u indoeuropskoj jezičnoj porodici</w:t>
      </w:r>
      <w:r w:rsidRPr="00380C9E">
        <w:rPr>
          <w:rFonts w:ascii="Times New Roman" w:hAnsi="Times New Roman" w:cs="Times New Roman"/>
          <w:sz w:val="22"/>
          <w:lang w:val="hr-HR"/>
        </w:rPr>
        <w:t>.</w:t>
      </w:r>
    </w:p>
    <w:p w14:paraId="6E0F6031" w14:textId="62433C7C" w:rsidR="00171012" w:rsidRPr="00380C9E" w:rsidRDefault="004C5EDC" w:rsidP="001D50EF">
      <w:pPr>
        <w:numPr>
          <w:ilvl w:val="0"/>
          <w:numId w:val="2"/>
        </w:numPr>
        <w:spacing w:after="0"/>
        <w:jc w:val="both"/>
        <w:rPr>
          <w:rFonts w:ascii="Times New Roman" w:hAnsi="Times New Roman" w:cs="Times New Roman"/>
          <w:sz w:val="22"/>
          <w:lang w:val="hr-HR"/>
        </w:rPr>
      </w:pPr>
      <w:r w:rsidRPr="00380C9E">
        <w:rPr>
          <w:rFonts w:ascii="Times New Roman" w:hAnsi="Times New Roman" w:cs="Times New Roman"/>
          <w:sz w:val="22"/>
          <w:lang w:val="hr-HR"/>
        </w:rPr>
        <w:t>Odre</w:t>
      </w:r>
      <w:r w:rsidR="0090433E">
        <w:rPr>
          <w:rFonts w:ascii="Times New Roman" w:hAnsi="Times New Roman" w:cs="Times New Roman"/>
          <w:sz w:val="22"/>
          <w:lang w:val="hr-HR"/>
        </w:rPr>
        <w:t>diti</w:t>
      </w:r>
      <w:r w:rsidRPr="00380C9E">
        <w:rPr>
          <w:rFonts w:ascii="Times New Roman" w:hAnsi="Times New Roman" w:cs="Times New Roman"/>
          <w:sz w:val="22"/>
          <w:lang w:val="hr-HR"/>
        </w:rPr>
        <w:t xml:space="preserve"> </w:t>
      </w:r>
      <w:r w:rsidR="0090433E">
        <w:rPr>
          <w:rFonts w:ascii="Times New Roman" w:hAnsi="Times New Roman" w:cs="Times New Roman"/>
          <w:sz w:val="22"/>
          <w:lang w:val="hr-HR"/>
        </w:rPr>
        <w:t>utjecaj</w:t>
      </w:r>
      <w:r w:rsidRPr="00380C9E">
        <w:rPr>
          <w:rFonts w:ascii="Times New Roman" w:hAnsi="Times New Roman" w:cs="Times New Roman"/>
          <w:sz w:val="22"/>
          <w:lang w:val="hr-HR"/>
        </w:rPr>
        <w:t xml:space="preserve"> aspirativne opreke u materinskom jeziku na razlikovanje minimalnih zvučnih parova </w:t>
      </w:r>
      <w:r w:rsidR="00171012" w:rsidRPr="00380C9E">
        <w:rPr>
          <w:rFonts w:ascii="Times New Roman" w:hAnsi="Times New Roman" w:cs="Times New Roman"/>
          <w:sz w:val="22"/>
          <w:lang w:val="hr-HR"/>
        </w:rPr>
        <w:t xml:space="preserve">s tom oprekom </w:t>
      </w:r>
      <w:r w:rsidRPr="00380C9E">
        <w:rPr>
          <w:rFonts w:ascii="Times New Roman" w:hAnsi="Times New Roman" w:cs="Times New Roman"/>
          <w:sz w:val="22"/>
          <w:lang w:val="hr-HR"/>
        </w:rPr>
        <w:t>u nepoznatom jeziku.</w:t>
      </w:r>
    </w:p>
    <w:p w14:paraId="5EEA2831" w14:textId="606E1BF8" w:rsidR="00171012" w:rsidRPr="00380C9E" w:rsidRDefault="004C5EDC" w:rsidP="001D50EF">
      <w:pPr>
        <w:numPr>
          <w:ilvl w:val="0"/>
          <w:numId w:val="2"/>
        </w:numPr>
        <w:spacing w:after="0"/>
        <w:jc w:val="both"/>
        <w:rPr>
          <w:rFonts w:ascii="Times New Roman" w:hAnsi="Times New Roman" w:cs="Times New Roman"/>
          <w:sz w:val="22"/>
          <w:lang w:val="hr-HR"/>
        </w:rPr>
      </w:pPr>
      <w:r w:rsidRPr="00380C9E">
        <w:rPr>
          <w:rFonts w:ascii="Times New Roman" w:hAnsi="Times New Roman" w:cs="Times New Roman"/>
          <w:sz w:val="22"/>
          <w:lang w:val="hr-HR"/>
        </w:rPr>
        <w:t>Utvr</w:t>
      </w:r>
      <w:r w:rsidR="0090433E">
        <w:rPr>
          <w:rFonts w:ascii="Times New Roman" w:hAnsi="Times New Roman" w:cs="Times New Roman"/>
          <w:sz w:val="22"/>
          <w:lang w:val="hr-HR"/>
        </w:rPr>
        <w:t>diti</w:t>
      </w:r>
      <w:r w:rsidRPr="00380C9E">
        <w:rPr>
          <w:rFonts w:ascii="Times New Roman" w:hAnsi="Times New Roman" w:cs="Times New Roman"/>
          <w:sz w:val="22"/>
          <w:lang w:val="hr-HR"/>
        </w:rPr>
        <w:t xml:space="preserve"> učin</w:t>
      </w:r>
      <w:r w:rsidR="0090433E">
        <w:rPr>
          <w:rFonts w:ascii="Times New Roman" w:hAnsi="Times New Roman" w:cs="Times New Roman"/>
          <w:sz w:val="22"/>
          <w:lang w:val="hr-HR"/>
        </w:rPr>
        <w:t>ak</w:t>
      </w:r>
      <w:r w:rsidR="00171012" w:rsidRPr="00380C9E">
        <w:rPr>
          <w:rFonts w:ascii="Times New Roman" w:hAnsi="Times New Roman" w:cs="Times New Roman"/>
          <w:sz w:val="22"/>
          <w:lang w:val="hr-HR"/>
        </w:rPr>
        <w:t xml:space="preserve"> prisutnost</w:t>
      </w:r>
      <w:r w:rsidRPr="00380C9E">
        <w:rPr>
          <w:rFonts w:ascii="Times New Roman" w:hAnsi="Times New Roman" w:cs="Times New Roman"/>
          <w:sz w:val="22"/>
          <w:lang w:val="hr-HR"/>
        </w:rPr>
        <w:t>i</w:t>
      </w:r>
      <w:r w:rsidR="00171012" w:rsidRPr="00380C9E">
        <w:rPr>
          <w:rFonts w:ascii="Times New Roman" w:hAnsi="Times New Roman" w:cs="Times New Roman"/>
          <w:sz w:val="22"/>
          <w:lang w:val="hr-HR"/>
        </w:rPr>
        <w:t xml:space="preserve"> (ili neprisutnost</w:t>
      </w:r>
      <w:r w:rsidRPr="00380C9E">
        <w:rPr>
          <w:rFonts w:ascii="Times New Roman" w:hAnsi="Times New Roman" w:cs="Times New Roman"/>
          <w:sz w:val="22"/>
          <w:lang w:val="hr-HR"/>
        </w:rPr>
        <w:t>i</w:t>
      </w:r>
      <w:r w:rsidR="00171012" w:rsidRPr="00380C9E">
        <w:rPr>
          <w:rFonts w:ascii="Times New Roman" w:hAnsi="Times New Roman" w:cs="Times New Roman"/>
          <w:sz w:val="22"/>
          <w:lang w:val="hr-HR"/>
        </w:rPr>
        <w:t>) određenog fonema u jeziku na fonetsku sposobnost govornika toga jezika da prepoznaju potencijalne realizacije tog fonema</w:t>
      </w:r>
      <w:r w:rsidRPr="00380C9E">
        <w:rPr>
          <w:rFonts w:ascii="Times New Roman" w:hAnsi="Times New Roman" w:cs="Times New Roman"/>
          <w:sz w:val="22"/>
          <w:lang w:val="hr-HR"/>
        </w:rPr>
        <w:t xml:space="preserve"> u nepoznatom jeziku.</w:t>
      </w:r>
    </w:p>
    <w:p w14:paraId="5814CB52" w14:textId="3234F5B4" w:rsidR="00171012" w:rsidRPr="00380C9E" w:rsidRDefault="004C5EDC" w:rsidP="001D50EF">
      <w:pPr>
        <w:numPr>
          <w:ilvl w:val="0"/>
          <w:numId w:val="2"/>
        </w:numPr>
        <w:spacing w:after="0"/>
        <w:jc w:val="both"/>
        <w:rPr>
          <w:rFonts w:ascii="Times New Roman" w:hAnsi="Times New Roman" w:cs="Times New Roman"/>
          <w:sz w:val="22"/>
          <w:lang w:val="hr-HR"/>
        </w:rPr>
      </w:pPr>
      <w:r w:rsidRPr="00380C9E">
        <w:rPr>
          <w:rFonts w:ascii="Times New Roman" w:hAnsi="Times New Roman" w:cs="Times New Roman"/>
          <w:sz w:val="22"/>
          <w:lang w:val="hr-HR"/>
        </w:rPr>
        <w:t>Odre</w:t>
      </w:r>
      <w:r w:rsidR="0090433E">
        <w:rPr>
          <w:rFonts w:ascii="Times New Roman" w:hAnsi="Times New Roman" w:cs="Times New Roman"/>
          <w:sz w:val="22"/>
          <w:lang w:val="hr-HR"/>
        </w:rPr>
        <w:t>diti učinak</w:t>
      </w:r>
      <w:r w:rsidR="00171012" w:rsidRPr="00380C9E">
        <w:rPr>
          <w:rFonts w:ascii="Times New Roman" w:hAnsi="Times New Roman" w:cs="Times New Roman"/>
          <w:sz w:val="22"/>
          <w:lang w:val="hr-HR"/>
        </w:rPr>
        <w:t xml:space="preserve"> izloženost</w:t>
      </w:r>
      <w:r w:rsidRPr="00380C9E">
        <w:rPr>
          <w:rFonts w:ascii="Times New Roman" w:hAnsi="Times New Roman" w:cs="Times New Roman"/>
          <w:sz w:val="22"/>
          <w:lang w:val="hr-HR"/>
        </w:rPr>
        <w:t>i</w:t>
      </w:r>
      <w:r w:rsidR="00171012" w:rsidRPr="00380C9E">
        <w:rPr>
          <w:rFonts w:ascii="Times New Roman" w:hAnsi="Times New Roman" w:cs="Times New Roman"/>
          <w:sz w:val="22"/>
          <w:lang w:val="hr-HR"/>
        </w:rPr>
        <w:t xml:space="preserve"> jezicima različitih skupina iste jezične porodice</w:t>
      </w:r>
      <w:r w:rsidRPr="00380C9E">
        <w:rPr>
          <w:rFonts w:ascii="Times New Roman" w:hAnsi="Times New Roman" w:cs="Times New Roman"/>
          <w:sz w:val="22"/>
          <w:lang w:val="hr-HR"/>
        </w:rPr>
        <w:t xml:space="preserve"> na fonetsku osjetljivost na </w:t>
      </w:r>
      <w:r w:rsidR="008D563B" w:rsidRPr="00380C9E">
        <w:rPr>
          <w:rFonts w:ascii="Times New Roman" w:hAnsi="Times New Roman" w:cs="Times New Roman"/>
          <w:sz w:val="22"/>
          <w:lang w:val="hr-HR"/>
        </w:rPr>
        <w:t>foneme</w:t>
      </w:r>
      <w:r w:rsidRPr="00380C9E">
        <w:rPr>
          <w:rFonts w:ascii="Times New Roman" w:hAnsi="Times New Roman" w:cs="Times New Roman"/>
          <w:sz w:val="22"/>
          <w:lang w:val="hr-HR"/>
        </w:rPr>
        <w:t xml:space="preserve"> </w:t>
      </w:r>
      <w:r w:rsidR="008D563B" w:rsidRPr="00380C9E">
        <w:rPr>
          <w:rFonts w:ascii="Times New Roman" w:hAnsi="Times New Roman" w:cs="Times New Roman"/>
          <w:sz w:val="22"/>
          <w:lang w:val="hr-HR"/>
        </w:rPr>
        <w:t xml:space="preserve">koji nisu prisutni </w:t>
      </w:r>
      <w:r w:rsidR="00171012" w:rsidRPr="00380C9E">
        <w:rPr>
          <w:rFonts w:ascii="Times New Roman" w:hAnsi="Times New Roman" w:cs="Times New Roman"/>
          <w:sz w:val="22"/>
          <w:lang w:val="hr-HR"/>
        </w:rPr>
        <w:t>u toj jezičnoj porodici</w:t>
      </w:r>
      <w:r w:rsidRPr="00380C9E">
        <w:rPr>
          <w:rFonts w:ascii="Times New Roman" w:hAnsi="Times New Roman" w:cs="Times New Roman"/>
          <w:sz w:val="22"/>
          <w:lang w:val="hr-HR"/>
        </w:rPr>
        <w:t>.</w:t>
      </w:r>
    </w:p>
    <w:p w14:paraId="6825CB2E" w14:textId="758A7595" w:rsidR="007207C6" w:rsidRPr="00380C9E" w:rsidRDefault="004C5EDC" w:rsidP="000E1E8D">
      <w:pPr>
        <w:numPr>
          <w:ilvl w:val="0"/>
          <w:numId w:val="2"/>
        </w:numPr>
        <w:spacing w:after="0"/>
        <w:jc w:val="both"/>
        <w:rPr>
          <w:rFonts w:ascii="Times New Roman" w:hAnsi="Times New Roman" w:cs="Times New Roman"/>
          <w:sz w:val="22"/>
          <w:lang w:val="hr-HR"/>
        </w:rPr>
      </w:pPr>
      <w:r w:rsidRPr="00380C9E">
        <w:rPr>
          <w:rFonts w:ascii="Times New Roman" w:hAnsi="Times New Roman" w:cs="Times New Roman"/>
          <w:sz w:val="22"/>
          <w:lang w:val="hr-HR"/>
        </w:rPr>
        <w:t>Ispit</w:t>
      </w:r>
      <w:r w:rsidR="0090433E">
        <w:rPr>
          <w:rFonts w:ascii="Times New Roman" w:hAnsi="Times New Roman" w:cs="Times New Roman"/>
          <w:sz w:val="22"/>
          <w:lang w:val="hr-HR"/>
        </w:rPr>
        <w:t>ati</w:t>
      </w:r>
      <w:r w:rsidRPr="00380C9E">
        <w:rPr>
          <w:rFonts w:ascii="Times New Roman" w:hAnsi="Times New Roman" w:cs="Times New Roman"/>
          <w:sz w:val="22"/>
          <w:lang w:val="hr-HR"/>
        </w:rPr>
        <w:t xml:space="preserve"> utjecaj </w:t>
      </w:r>
      <w:r w:rsidR="00171012" w:rsidRPr="00380C9E">
        <w:rPr>
          <w:rFonts w:ascii="Times New Roman" w:hAnsi="Times New Roman" w:cs="Times New Roman"/>
          <w:sz w:val="22"/>
          <w:lang w:val="hr-HR"/>
        </w:rPr>
        <w:t>filološko</w:t>
      </w:r>
      <w:r w:rsidRPr="00380C9E">
        <w:rPr>
          <w:rFonts w:ascii="Times New Roman" w:hAnsi="Times New Roman" w:cs="Times New Roman"/>
          <w:sz w:val="22"/>
          <w:lang w:val="hr-HR"/>
        </w:rPr>
        <w:t>g</w:t>
      </w:r>
      <w:r w:rsidR="00171012" w:rsidRPr="00380C9E">
        <w:rPr>
          <w:rFonts w:ascii="Times New Roman" w:hAnsi="Times New Roman" w:cs="Times New Roman"/>
          <w:sz w:val="22"/>
          <w:lang w:val="hr-HR"/>
        </w:rPr>
        <w:t xml:space="preserve"> obrazovanj</w:t>
      </w:r>
      <w:r w:rsidR="0090433E">
        <w:rPr>
          <w:rFonts w:ascii="Times New Roman" w:hAnsi="Times New Roman" w:cs="Times New Roman"/>
          <w:sz w:val="22"/>
          <w:lang w:val="hr-HR"/>
        </w:rPr>
        <w:t>a</w:t>
      </w:r>
      <w:r w:rsidR="00171012" w:rsidRPr="00380C9E">
        <w:rPr>
          <w:rFonts w:ascii="Times New Roman" w:hAnsi="Times New Roman" w:cs="Times New Roman"/>
          <w:sz w:val="22"/>
          <w:lang w:val="hr-HR"/>
        </w:rPr>
        <w:t xml:space="preserve"> na fonetsku osjetljivost</w:t>
      </w:r>
      <w:r w:rsidRPr="00380C9E">
        <w:rPr>
          <w:rFonts w:ascii="Times New Roman" w:hAnsi="Times New Roman" w:cs="Times New Roman"/>
          <w:sz w:val="22"/>
          <w:lang w:val="hr-HR"/>
        </w:rPr>
        <w:t>.</w:t>
      </w:r>
    </w:p>
    <w:p w14:paraId="13F5A10D" w14:textId="77777777" w:rsidR="00280BCA" w:rsidRPr="00380C9E" w:rsidRDefault="00280BCA" w:rsidP="001D50EF">
      <w:pPr>
        <w:spacing w:after="0"/>
        <w:jc w:val="both"/>
        <w:rPr>
          <w:rFonts w:ascii="Times New Roman" w:hAnsi="Times New Roman" w:cs="Times New Roman"/>
          <w:sz w:val="22"/>
          <w:lang w:val="hr-HR"/>
        </w:rPr>
      </w:pPr>
    </w:p>
    <w:p w14:paraId="42EE543D" w14:textId="5ECF72F1" w:rsidR="00280BCA" w:rsidRPr="00380C9E" w:rsidRDefault="00B94FC5" w:rsidP="001D50EF">
      <w:pPr>
        <w:numPr>
          <w:ilvl w:val="2"/>
          <w:numId w:val="1"/>
        </w:numPr>
        <w:spacing w:after="0"/>
        <w:jc w:val="both"/>
        <w:rPr>
          <w:rFonts w:ascii="Times New Roman" w:hAnsi="Times New Roman" w:cs="Times New Roman"/>
          <w:sz w:val="22"/>
          <w:lang w:val="hr-HR"/>
        </w:rPr>
      </w:pPr>
      <w:r w:rsidRPr="00380C9E">
        <w:rPr>
          <w:rFonts w:ascii="Times New Roman" w:hAnsi="Times New Roman" w:cs="Times New Roman"/>
          <w:sz w:val="22"/>
          <w:lang w:val="hr-HR"/>
        </w:rPr>
        <w:lastRenderedPageBreak/>
        <w:t xml:space="preserve"> </w:t>
      </w:r>
      <w:r w:rsidR="00280BCA" w:rsidRPr="00380C9E">
        <w:rPr>
          <w:rFonts w:ascii="Times New Roman" w:hAnsi="Times New Roman" w:cs="Times New Roman"/>
          <w:sz w:val="22"/>
          <w:lang w:val="hr-HR"/>
        </w:rPr>
        <w:t>Hipoteze</w:t>
      </w:r>
    </w:p>
    <w:p w14:paraId="10403622" w14:textId="567789CD" w:rsidR="00661246" w:rsidRPr="00380C9E" w:rsidRDefault="00661246" w:rsidP="001D50EF">
      <w:pPr>
        <w:spacing w:after="0"/>
        <w:jc w:val="both"/>
        <w:rPr>
          <w:rFonts w:ascii="Times New Roman" w:hAnsi="Times New Roman" w:cs="Times New Roman"/>
          <w:sz w:val="22"/>
          <w:lang w:val="hr-HR"/>
        </w:rPr>
      </w:pPr>
      <w:bookmarkStart w:id="2" w:name="_Hlk75889247"/>
      <w:r w:rsidRPr="00380C9E">
        <w:rPr>
          <w:rFonts w:ascii="Times New Roman" w:hAnsi="Times New Roman" w:cs="Times New Roman"/>
          <w:sz w:val="22"/>
          <w:lang w:val="hr-HR"/>
        </w:rPr>
        <w:t>Hipoteze ograničenog dosega :</w:t>
      </w:r>
    </w:p>
    <w:p w14:paraId="0A69810F" w14:textId="103E8FDD" w:rsidR="00661246" w:rsidRPr="00380C9E" w:rsidRDefault="000E1E8D" w:rsidP="000E1E8D">
      <w:pPr>
        <w:pStyle w:val="Odlomakpopisa"/>
        <w:numPr>
          <w:ilvl w:val="0"/>
          <w:numId w:val="8"/>
        </w:numPr>
        <w:spacing w:after="0"/>
        <w:jc w:val="both"/>
        <w:rPr>
          <w:rFonts w:ascii="Times New Roman" w:hAnsi="Times New Roman" w:cs="Times New Roman"/>
          <w:sz w:val="22"/>
          <w:lang w:val="hr-HR"/>
        </w:rPr>
      </w:pPr>
      <w:r w:rsidRPr="00380C9E">
        <w:rPr>
          <w:rFonts w:ascii="Times New Roman" w:hAnsi="Times New Roman" w:cs="Times New Roman"/>
          <w:sz w:val="22"/>
          <w:lang w:val="hr-HR"/>
        </w:rPr>
        <w:t xml:space="preserve"> </w:t>
      </w:r>
      <w:r w:rsidR="00661246" w:rsidRPr="00380C9E">
        <w:rPr>
          <w:rFonts w:ascii="Times New Roman" w:hAnsi="Times New Roman" w:cs="Times New Roman"/>
          <w:sz w:val="22"/>
          <w:lang w:val="hr-HR"/>
        </w:rPr>
        <w:t xml:space="preserve">Filološki </w:t>
      </w:r>
      <w:r w:rsidR="00596E38" w:rsidRPr="00380C9E">
        <w:rPr>
          <w:rFonts w:ascii="Times New Roman" w:hAnsi="Times New Roman" w:cs="Times New Roman"/>
          <w:sz w:val="22"/>
          <w:lang w:val="hr-HR"/>
        </w:rPr>
        <w:t xml:space="preserve">će </w:t>
      </w:r>
      <w:r w:rsidR="00661246" w:rsidRPr="00380C9E">
        <w:rPr>
          <w:rFonts w:ascii="Times New Roman" w:hAnsi="Times New Roman" w:cs="Times New Roman"/>
          <w:sz w:val="22"/>
          <w:lang w:val="hr-HR"/>
        </w:rPr>
        <w:t xml:space="preserve">obrazovani govornici indoeuropskih jezika moći </w:t>
      </w:r>
      <w:r w:rsidR="00D163FC" w:rsidRPr="00380C9E">
        <w:rPr>
          <w:rFonts w:ascii="Times New Roman" w:hAnsi="Times New Roman" w:cs="Times New Roman"/>
          <w:sz w:val="22"/>
          <w:lang w:val="hr-HR"/>
        </w:rPr>
        <w:t>razlikovati</w:t>
      </w:r>
      <w:r w:rsidR="00661246" w:rsidRPr="00380C9E">
        <w:rPr>
          <w:rFonts w:ascii="Times New Roman" w:hAnsi="Times New Roman" w:cs="Times New Roman"/>
          <w:sz w:val="22"/>
          <w:lang w:val="hr-HR"/>
        </w:rPr>
        <w:t xml:space="preserve"> foneme </w:t>
      </w:r>
      <w:r w:rsidR="009A6E95" w:rsidRPr="00380C9E">
        <w:rPr>
          <w:rFonts w:ascii="Times New Roman" w:hAnsi="Times New Roman" w:cs="Times New Roman"/>
          <w:sz w:val="22"/>
          <w:lang w:val="hr-HR"/>
        </w:rPr>
        <w:t>mandarinskog jezika</w:t>
      </w:r>
      <w:r w:rsidR="00661246" w:rsidRPr="00380C9E">
        <w:rPr>
          <w:rFonts w:ascii="Times New Roman" w:hAnsi="Times New Roman" w:cs="Times New Roman"/>
          <w:sz w:val="22"/>
          <w:lang w:val="hr-HR"/>
        </w:rPr>
        <w:t xml:space="preserve"> koji nisu prisutni u fonetskom sustavu indoeuropske jezične porodice.</w:t>
      </w:r>
    </w:p>
    <w:p w14:paraId="0C88D39A" w14:textId="7679A24A" w:rsidR="00661246" w:rsidRPr="00380C9E" w:rsidRDefault="00661246" w:rsidP="000E1E8D">
      <w:pPr>
        <w:pStyle w:val="Odlomakpopisa"/>
        <w:numPr>
          <w:ilvl w:val="0"/>
          <w:numId w:val="8"/>
        </w:numPr>
        <w:spacing w:after="0"/>
        <w:jc w:val="both"/>
        <w:rPr>
          <w:rFonts w:ascii="Times New Roman" w:hAnsi="Times New Roman" w:cs="Times New Roman"/>
          <w:sz w:val="22"/>
          <w:lang w:val="hr-HR"/>
        </w:rPr>
      </w:pPr>
      <w:r w:rsidRPr="00380C9E">
        <w:rPr>
          <w:rFonts w:ascii="Times New Roman" w:hAnsi="Times New Roman" w:cs="Times New Roman"/>
          <w:sz w:val="22"/>
          <w:lang w:val="hr-HR"/>
        </w:rPr>
        <w:t xml:space="preserve">Filološki će obrazovani govornici indoeuropskih jezika u kojima postoje </w:t>
      </w:r>
      <w:r w:rsidR="00320A63" w:rsidRPr="00380C9E">
        <w:rPr>
          <w:rFonts w:ascii="Times New Roman" w:hAnsi="Times New Roman" w:cs="Times New Roman"/>
          <w:sz w:val="22"/>
          <w:lang w:val="hr-HR"/>
        </w:rPr>
        <w:t xml:space="preserve">aspirirani i neaspirirani </w:t>
      </w:r>
      <w:r w:rsidR="00D163FC" w:rsidRPr="00380C9E">
        <w:rPr>
          <w:rFonts w:ascii="Times New Roman" w:hAnsi="Times New Roman" w:cs="Times New Roman"/>
          <w:sz w:val="22"/>
          <w:lang w:val="hr-HR"/>
        </w:rPr>
        <w:t>fonemi</w:t>
      </w:r>
      <w:r w:rsidRPr="00380C9E">
        <w:rPr>
          <w:rFonts w:ascii="Times New Roman" w:hAnsi="Times New Roman" w:cs="Times New Roman"/>
          <w:sz w:val="22"/>
          <w:lang w:val="hr-HR"/>
        </w:rPr>
        <w:t xml:space="preserve"> moći razlikovati </w:t>
      </w:r>
      <w:r w:rsidR="00D163FC" w:rsidRPr="00380C9E">
        <w:rPr>
          <w:rFonts w:ascii="Times New Roman" w:hAnsi="Times New Roman" w:cs="Times New Roman"/>
          <w:sz w:val="22"/>
          <w:lang w:val="hr-HR"/>
        </w:rPr>
        <w:t>foneme</w:t>
      </w:r>
      <w:r w:rsidRPr="00380C9E">
        <w:rPr>
          <w:rFonts w:ascii="Times New Roman" w:hAnsi="Times New Roman" w:cs="Times New Roman"/>
          <w:sz w:val="22"/>
          <w:lang w:val="hr-HR"/>
        </w:rPr>
        <w:t xml:space="preserve"> s tom oprekom i u </w:t>
      </w:r>
      <w:r w:rsidR="00FC4C62" w:rsidRPr="00380C9E">
        <w:rPr>
          <w:rFonts w:ascii="Times New Roman" w:hAnsi="Times New Roman" w:cs="Times New Roman"/>
          <w:sz w:val="22"/>
          <w:lang w:val="hr-HR"/>
        </w:rPr>
        <w:t xml:space="preserve">mandarinskom </w:t>
      </w:r>
      <w:r w:rsidRPr="00380C9E">
        <w:rPr>
          <w:rFonts w:ascii="Times New Roman" w:hAnsi="Times New Roman" w:cs="Times New Roman"/>
          <w:sz w:val="22"/>
          <w:lang w:val="hr-HR"/>
        </w:rPr>
        <w:t>jezi</w:t>
      </w:r>
      <w:r w:rsidR="00FC4C62" w:rsidRPr="00380C9E">
        <w:rPr>
          <w:rFonts w:ascii="Times New Roman" w:hAnsi="Times New Roman" w:cs="Times New Roman"/>
          <w:sz w:val="22"/>
          <w:lang w:val="hr-HR"/>
        </w:rPr>
        <w:t>ku</w:t>
      </w:r>
      <w:r w:rsidRPr="00380C9E">
        <w:rPr>
          <w:rFonts w:ascii="Times New Roman" w:hAnsi="Times New Roman" w:cs="Times New Roman"/>
          <w:sz w:val="22"/>
          <w:lang w:val="hr-HR"/>
        </w:rPr>
        <w:t>.</w:t>
      </w:r>
    </w:p>
    <w:p w14:paraId="782A626E" w14:textId="77777777" w:rsidR="00661246" w:rsidRPr="00380C9E" w:rsidRDefault="00661246" w:rsidP="001D50EF">
      <w:pPr>
        <w:spacing w:after="0"/>
        <w:jc w:val="both"/>
        <w:rPr>
          <w:rFonts w:ascii="Times New Roman" w:hAnsi="Times New Roman" w:cs="Times New Roman"/>
          <w:sz w:val="22"/>
          <w:lang w:val="hr-HR"/>
        </w:rPr>
      </w:pPr>
      <w:r w:rsidRPr="00380C9E">
        <w:rPr>
          <w:rFonts w:ascii="Times New Roman" w:hAnsi="Times New Roman" w:cs="Times New Roman"/>
          <w:sz w:val="22"/>
          <w:lang w:val="hr-HR"/>
        </w:rPr>
        <w:t>Hipoteze općeg dosega:</w:t>
      </w:r>
    </w:p>
    <w:p w14:paraId="153CCD51" w14:textId="1B32B1BE" w:rsidR="00661246" w:rsidRPr="00380C9E" w:rsidRDefault="00661246" w:rsidP="000E1E8D">
      <w:pPr>
        <w:pStyle w:val="Odlomakpopisa"/>
        <w:numPr>
          <w:ilvl w:val="0"/>
          <w:numId w:val="8"/>
        </w:numPr>
        <w:spacing w:after="0"/>
        <w:jc w:val="both"/>
        <w:rPr>
          <w:rFonts w:ascii="Times New Roman" w:hAnsi="Times New Roman" w:cs="Times New Roman"/>
          <w:sz w:val="22"/>
          <w:lang w:val="hr-HR"/>
        </w:rPr>
      </w:pPr>
      <w:r w:rsidRPr="00380C9E">
        <w:rPr>
          <w:rFonts w:ascii="Times New Roman" w:hAnsi="Times New Roman" w:cs="Times New Roman"/>
          <w:sz w:val="22"/>
          <w:lang w:val="hr-HR"/>
        </w:rPr>
        <w:t>Izloženost jezicima različitih skupina iste jezične porodice povećava osjetljivost na foneme koji nisu prisutni u toj jezičnoj porodici.</w:t>
      </w:r>
    </w:p>
    <w:p w14:paraId="4AC0942A" w14:textId="3796025C" w:rsidR="00661246" w:rsidRPr="00380C9E" w:rsidRDefault="00661246" w:rsidP="000E1E8D">
      <w:pPr>
        <w:pStyle w:val="Odlomakpopisa"/>
        <w:numPr>
          <w:ilvl w:val="0"/>
          <w:numId w:val="8"/>
        </w:numPr>
        <w:spacing w:after="0"/>
        <w:jc w:val="both"/>
        <w:rPr>
          <w:rFonts w:ascii="Times New Roman" w:hAnsi="Times New Roman" w:cs="Times New Roman"/>
          <w:sz w:val="22"/>
          <w:lang w:val="hr-HR"/>
        </w:rPr>
      </w:pPr>
      <w:r w:rsidRPr="00380C9E">
        <w:rPr>
          <w:rFonts w:ascii="Times New Roman" w:hAnsi="Times New Roman" w:cs="Times New Roman"/>
          <w:sz w:val="22"/>
          <w:lang w:val="hr-HR"/>
        </w:rPr>
        <w:t>Filološko obrazovanje korelira s povećanjem fonetske osjetljivosti.</w:t>
      </w:r>
    </w:p>
    <w:p w14:paraId="6980C527" w14:textId="52AD3115" w:rsidR="00140FBA" w:rsidRPr="001D50EF" w:rsidRDefault="00140FBA" w:rsidP="00427199">
      <w:pPr>
        <w:spacing w:line="259" w:lineRule="auto"/>
        <w:rPr>
          <w:rFonts w:ascii="Times New Roman" w:hAnsi="Times New Roman" w:cs="Times New Roman"/>
          <w:sz w:val="22"/>
          <w:lang w:val="hr-HR"/>
        </w:rPr>
      </w:pPr>
      <w:r>
        <w:rPr>
          <w:rFonts w:ascii="Times New Roman" w:hAnsi="Times New Roman" w:cs="Times New Roman"/>
          <w:sz w:val="22"/>
          <w:lang w:val="hr-HR"/>
        </w:rPr>
        <w:br w:type="page"/>
      </w:r>
    </w:p>
    <w:bookmarkEnd w:id="1"/>
    <w:bookmarkEnd w:id="2"/>
    <w:p w14:paraId="75DCB926" w14:textId="5B3CAD4D" w:rsidR="001D677F" w:rsidRPr="001D50EF" w:rsidRDefault="007207C6" w:rsidP="001D50EF">
      <w:pPr>
        <w:numPr>
          <w:ilvl w:val="1"/>
          <w:numId w:val="1"/>
        </w:numPr>
        <w:spacing w:after="0"/>
        <w:jc w:val="both"/>
        <w:rPr>
          <w:rFonts w:ascii="Times New Roman" w:hAnsi="Times New Roman" w:cs="Times New Roman"/>
          <w:sz w:val="22"/>
          <w:lang w:val="hr-HR"/>
        </w:rPr>
      </w:pPr>
      <w:r w:rsidRPr="001D50EF">
        <w:rPr>
          <w:rFonts w:ascii="Times New Roman" w:hAnsi="Times New Roman" w:cs="Times New Roman"/>
          <w:sz w:val="22"/>
          <w:lang w:val="hr-HR"/>
        </w:rPr>
        <w:lastRenderedPageBreak/>
        <w:t xml:space="preserve">Teorijski </w:t>
      </w:r>
      <w:r w:rsidR="00320A63" w:rsidRPr="001D50EF">
        <w:rPr>
          <w:rFonts w:ascii="Times New Roman" w:hAnsi="Times New Roman" w:cs="Times New Roman"/>
          <w:sz w:val="22"/>
          <w:lang w:val="hr-HR"/>
        </w:rPr>
        <w:t>okvir</w:t>
      </w:r>
    </w:p>
    <w:p w14:paraId="5B1B5601" w14:textId="70729E86" w:rsidR="00F1748C" w:rsidRPr="001D50EF" w:rsidRDefault="007207C6" w:rsidP="001D50EF">
      <w:pPr>
        <w:numPr>
          <w:ilvl w:val="2"/>
          <w:numId w:val="1"/>
        </w:numPr>
        <w:spacing w:after="0"/>
        <w:jc w:val="both"/>
        <w:rPr>
          <w:rFonts w:ascii="Times New Roman" w:hAnsi="Times New Roman" w:cs="Times New Roman"/>
          <w:sz w:val="22"/>
          <w:lang w:val="hr-HR"/>
        </w:rPr>
      </w:pPr>
      <w:r w:rsidRPr="001D50EF">
        <w:rPr>
          <w:rFonts w:ascii="Times New Roman" w:hAnsi="Times New Roman" w:cs="Times New Roman"/>
          <w:sz w:val="22"/>
          <w:lang w:val="hr-HR"/>
        </w:rPr>
        <w:t>Filološko obrazovanje</w:t>
      </w:r>
    </w:p>
    <w:p w14:paraId="0AD223EC" w14:textId="72ACC54B" w:rsidR="00B842A1" w:rsidRPr="00380C9E" w:rsidRDefault="00B842A1" w:rsidP="00E625BA">
      <w:pPr>
        <w:spacing w:before="240" w:after="0"/>
        <w:ind w:firstLine="720"/>
        <w:jc w:val="both"/>
        <w:rPr>
          <w:rFonts w:ascii="Times New Roman" w:eastAsia="Times New Roman" w:hAnsi="Times New Roman" w:cs="Times New Roman"/>
          <w:sz w:val="22"/>
          <w:lang w:val="hr-HR"/>
        </w:rPr>
      </w:pPr>
      <w:bookmarkStart w:id="3" w:name="_Hlk75890502"/>
      <w:r w:rsidRPr="00380C9E">
        <w:rPr>
          <w:rFonts w:ascii="Times New Roman" w:hAnsi="Times New Roman" w:cs="Times New Roman"/>
          <w:sz w:val="22"/>
          <w:lang w:val="hr-HR"/>
        </w:rPr>
        <w:t>Filološko je obrazovanje nemoguće objektivno sagledati bez prethodnog definiranja filologije. Ferdinand de Saussure postulirao je da „jezik nije jedini predmet filologije, koja prije svega želi odrediti, protumačiti i komentirati tekstove. Ta opravdana briga navodi filologiju na bavljenje poviješću književnosti, običajima, institucijama itd.; svugdje se koristi vlastitom metodom, a to je književna kritika.“</w:t>
      </w:r>
      <w:r w:rsidRPr="00380C9E">
        <w:rPr>
          <w:rStyle w:val="Referencafusnote"/>
          <w:rFonts w:ascii="Times New Roman" w:hAnsi="Times New Roman" w:cs="Times New Roman"/>
          <w:sz w:val="22"/>
          <w:lang w:val="hr-HR"/>
        </w:rPr>
        <w:footnoteReference w:id="1"/>
      </w:r>
      <w:r w:rsidRPr="00380C9E">
        <w:rPr>
          <w:rFonts w:ascii="Times New Roman" w:hAnsi="Times New Roman" w:cs="Times New Roman"/>
          <w:sz w:val="22"/>
          <w:lang w:val="hr-HR"/>
        </w:rPr>
        <w:t xml:space="preserve"> </w:t>
      </w:r>
      <w:r w:rsidR="009A6E95" w:rsidRPr="00380C9E">
        <w:rPr>
          <w:rFonts w:ascii="Times New Roman" w:hAnsi="Times New Roman" w:cs="Times New Roman"/>
          <w:sz w:val="22"/>
          <w:lang w:val="hr-HR"/>
        </w:rPr>
        <w:t>(</w:t>
      </w:r>
      <w:r w:rsidR="009A6E95" w:rsidRPr="00380C9E">
        <w:rPr>
          <w:rFonts w:ascii="Times New Roman" w:hAnsi="Times New Roman" w:cs="Times New Roman"/>
          <w:sz w:val="22"/>
          <w:lang w:val="fr-FR"/>
        </w:rPr>
        <w:t>de Saussure et al. 1996: 13).</w:t>
      </w:r>
      <w:r w:rsidR="009A6E95" w:rsidRPr="00380C9E">
        <w:rPr>
          <w:rFonts w:ascii="Times New Roman" w:hAnsi="Times New Roman" w:cs="Times New Roman"/>
          <w:lang w:val="fr-FR"/>
        </w:rPr>
        <w:t xml:space="preserve"> </w:t>
      </w:r>
      <w:r w:rsidRPr="00380C9E">
        <w:rPr>
          <w:rFonts w:ascii="Times New Roman" w:hAnsi="Times New Roman" w:cs="Times New Roman"/>
          <w:sz w:val="22"/>
          <w:lang w:val="hr-HR"/>
        </w:rPr>
        <w:t>Filologija postoji paralelno s lingvistikom te je njezino polje ujedno i suženije i šire od interesnog polja lingvistike. Ako je lingvistika znanost o jeziku i njegovim zakonitostima, onda se filologija “provizorno može podijeliti na dio koji se bavi proučavanjem jezika, književnosti i kulture i dio koji se bavi njihovim poučavanjem” (Udier 2016</w:t>
      </w:r>
      <w:r w:rsidR="008D563B" w:rsidRPr="00380C9E">
        <w:rPr>
          <w:rFonts w:ascii="Times New Roman" w:hAnsi="Times New Roman" w:cs="Times New Roman"/>
          <w:sz w:val="22"/>
          <w:lang w:val="hr-HR"/>
        </w:rPr>
        <w:t>: 140</w:t>
      </w:r>
      <w:r w:rsidRPr="00380C9E">
        <w:rPr>
          <w:rFonts w:ascii="Times New Roman" w:hAnsi="Times New Roman" w:cs="Times New Roman"/>
          <w:sz w:val="22"/>
          <w:lang w:val="hr-HR"/>
        </w:rPr>
        <w:t>). Filološko obrazovanje bi se stoga moglo definirati kao programom propisan</w:t>
      </w:r>
      <w:r w:rsidR="008D563B" w:rsidRPr="00380C9E">
        <w:rPr>
          <w:rFonts w:ascii="Times New Roman" w:hAnsi="Times New Roman" w:cs="Times New Roman"/>
          <w:sz w:val="22"/>
          <w:lang w:val="hr-HR"/>
        </w:rPr>
        <w:t>o</w:t>
      </w:r>
      <w:r w:rsidRPr="00380C9E">
        <w:rPr>
          <w:rFonts w:ascii="Times New Roman" w:hAnsi="Times New Roman" w:cs="Times New Roman"/>
          <w:sz w:val="22"/>
          <w:lang w:val="hr-HR"/>
        </w:rPr>
        <w:t xml:space="preserve"> i strukturirano usvajanje</w:t>
      </w:r>
      <w:r w:rsidR="009A6E95" w:rsidRPr="00380C9E">
        <w:rPr>
          <w:rFonts w:ascii="Times New Roman" w:hAnsi="Times New Roman" w:cs="Times New Roman"/>
          <w:sz w:val="22"/>
          <w:lang w:val="hr-HR"/>
        </w:rPr>
        <w:t xml:space="preserve"> jezičnih, </w:t>
      </w:r>
      <w:r w:rsidRPr="00380C9E">
        <w:rPr>
          <w:rFonts w:ascii="Times New Roman" w:hAnsi="Times New Roman" w:cs="Times New Roman"/>
          <w:sz w:val="22"/>
          <w:lang w:val="hr-HR"/>
        </w:rPr>
        <w:t>književnih i kulturalnih kompetencija. S obzirom da je propisano stratificiranim programom, filološko se obrazovanje može svesti na mjerljive ishode i ciljeve, čije uspješno izvršenje dovodi do stjecanja filoloških kompetencija. U kontekstu Republike Hrvatske</w:t>
      </w:r>
      <w:r w:rsidR="009A6E95" w:rsidRPr="00380C9E">
        <w:rPr>
          <w:rFonts w:ascii="Times New Roman" w:hAnsi="Times New Roman" w:cs="Times New Roman"/>
          <w:sz w:val="22"/>
          <w:lang w:val="hr-HR"/>
        </w:rPr>
        <w:t>,</w:t>
      </w:r>
      <w:r w:rsidRPr="00380C9E">
        <w:rPr>
          <w:rFonts w:ascii="Times New Roman" w:hAnsi="Times New Roman" w:cs="Times New Roman"/>
          <w:sz w:val="22"/>
          <w:lang w:val="hr-HR"/>
        </w:rPr>
        <w:t xml:space="preserve"> filološko je obrazovanje obavezno i kurikulumom određeno kao jedna od temeljnih sastavnica osnovnoškolskih i srednjoškolskih programa. Osim što se filološko obrazovanje eksplicitno realizira na nastavi hrvatskoga jezika, također se eksplicitno realizira na nastavi stranoga jezika koji je u Republici Hrvatskoj mahom engleski jezik. </w:t>
      </w:r>
      <w:r w:rsidRPr="00380C9E">
        <w:rPr>
          <w:rFonts w:ascii="Times New Roman" w:eastAsia="Times New Roman" w:hAnsi="Times New Roman" w:cs="Times New Roman"/>
          <w:sz w:val="22"/>
          <w:lang w:val="hr-HR"/>
        </w:rPr>
        <w:t xml:space="preserve">Engleski je jezik izuzetno važan za veliku većinu informatički pismenih izvornih govornika hrvatskoga jezika, što se odražava i na razini nacionalnog kurikuluma. Kada govorimo o poučavanju engleskog jezika u kontekstu vertikalne podjele školskog sustava na primarno, sekundarno i tercijarno obrazovanje, dolazi do razilaženja unutar odgojno-obrazovnih programa čak i na istoj obrazovnoj razini, stoga je govoriti o poučavanju engleskog jezika u Republici Hrvatskoj kao cjelini gotovo nemoguće. Razlog tomu jest činjenica što postoje velike divergencije između programa namijenjenog gimnazijama, i onog namijenjenog strukovnim školama. Zanimljivo je da postoje dva kurikuluma koji se tiču poučavanja engleskog jezika – jedan koji obuhvaća program za osnovne škole i gimnazije, a drugi koji propisuje program za strukovne srednje škole.  Zadnja revizija kurikuluma iz 2019. godine, donijela je detaljno opisane suvremene ishode i ciljeve poučavanja engleskog jezika, kako za osnovne škole i gimnazije, tako i za strukovne škole.  Značaj se poučavanja engleskog jezika u hrvatskom društvu može razlučiti iz kurikulumom predviđene satnice. Naime, kurikulumom propisana satnica engleskog jezika iznosi 70 sati godišnje za učenike od prvog do četvrtog razreda osnovne škole, dok od petog do osmog razreda ona iznosi 105 sati godišnje. </w:t>
      </w:r>
      <w:r w:rsidR="003C01B6" w:rsidRPr="00380C9E">
        <w:rPr>
          <w:rFonts w:ascii="Times New Roman" w:eastAsia="Times New Roman" w:hAnsi="Times New Roman" w:cs="Times New Roman"/>
          <w:sz w:val="22"/>
          <w:lang w:val="hr-HR"/>
        </w:rPr>
        <w:t>Međutim</w:t>
      </w:r>
      <w:r w:rsidRPr="00380C9E">
        <w:rPr>
          <w:rFonts w:ascii="Times New Roman" w:eastAsia="Times New Roman" w:hAnsi="Times New Roman" w:cs="Times New Roman"/>
          <w:sz w:val="22"/>
          <w:lang w:val="hr-HR"/>
        </w:rPr>
        <w:t xml:space="preserve">, postoje osnovne škole u kojima se engleski uči tek od 4. razreda (npr. u nekim mjestima u Istri gdje se od 1. razreda uči talijanski) te u takvim osnovnim školama satnica engleskog jezika iznosi 70 sati godišnje od četvrtog do osmog razreda. Nadalje, za učenike </w:t>
      </w:r>
      <w:r w:rsidRPr="00380C9E">
        <w:rPr>
          <w:rFonts w:ascii="Times New Roman" w:eastAsia="Times New Roman" w:hAnsi="Times New Roman" w:cs="Times New Roman"/>
          <w:color w:val="231F20"/>
          <w:sz w:val="22"/>
          <w:lang w:val="hr-HR"/>
        </w:rPr>
        <w:t>općih, klasičnih, prirodoslovno-matematičkih i prirodoslovnih gimnazija</w:t>
      </w:r>
      <w:r w:rsidRPr="00380C9E">
        <w:rPr>
          <w:rFonts w:ascii="Times New Roman" w:eastAsia="Times New Roman" w:hAnsi="Times New Roman" w:cs="Times New Roman"/>
          <w:sz w:val="22"/>
          <w:lang w:val="hr-HR"/>
        </w:rPr>
        <w:t xml:space="preserve"> koji su učili engleski </w:t>
      </w:r>
      <w:r w:rsidRPr="00380C9E">
        <w:rPr>
          <w:rFonts w:ascii="Times New Roman" w:eastAsia="Times New Roman" w:hAnsi="Times New Roman" w:cs="Times New Roman"/>
          <w:sz w:val="22"/>
          <w:lang w:val="hr-HR"/>
        </w:rPr>
        <w:lastRenderedPageBreak/>
        <w:t>jezik od prvog razreda osnovne škole, kurikulumom propisana satnica engleskog jezika iznosi 105 sati godišnje od prvog do trećeg razreda, dok je u četvrtom razredu predviđena satnica od 96 sati. Za usporedbu, u jezičnim je gimnazijama od prvog do trećeg razreda ustaljena satnica od 140 sati engleskog jezika godišnje, dok je u četvrtom razredu predviđena satnica od 128 sati godišnje. Naravno, i unutar kategorije jezičnih gimnazija postoje odstupanja u satnicama engleskog jezika. Tako neke gimnazije poput IV., XVI. i XVIII. gimnazije u Zagrebu provode dvojezične (bilingvalne) programe u kojima se pojedini predmeti izvode na engleskom jeziku. Na primjer, u novozagrebačkoj IV. gimnaziji satnica engleskog jezika za bilingvalni engleski razred iznosi  6 sati tjedno, no učenici također pohađaju povijest, matematiku, fiziku, geografiju i likovnu umjetnost na engleskom, stoga je satnica engleskog jezika puno veća u praksi.  Rezultati na državnim natjecanjima pokazuju da učenici najbolje usvajaju engleski jezik upravo u sklopu takvih programa, gdje je jezičn</w:t>
      </w:r>
      <w:r w:rsidR="003C01B6" w:rsidRPr="00380C9E">
        <w:rPr>
          <w:rFonts w:ascii="Times New Roman" w:eastAsia="Times New Roman" w:hAnsi="Times New Roman" w:cs="Times New Roman"/>
          <w:sz w:val="22"/>
          <w:lang w:val="hr-HR"/>
        </w:rPr>
        <w:t xml:space="preserve">o usvajanje </w:t>
      </w:r>
      <w:r w:rsidRPr="00380C9E">
        <w:rPr>
          <w:rFonts w:ascii="Times New Roman" w:eastAsia="Times New Roman" w:hAnsi="Times New Roman" w:cs="Times New Roman"/>
          <w:sz w:val="22"/>
          <w:lang w:val="hr-HR"/>
        </w:rPr>
        <w:t>usmjerena na sadržaj, tj. predmetno gradivo, a ne na metajezične pojave.</w:t>
      </w:r>
    </w:p>
    <w:p w14:paraId="3AB8D494" w14:textId="533A0914" w:rsidR="00B842A1" w:rsidRPr="00380C9E" w:rsidRDefault="00B842A1" w:rsidP="00E625BA">
      <w:pPr>
        <w:spacing w:before="240" w:after="0"/>
        <w:ind w:firstLine="720"/>
        <w:jc w:val="both"/>
        <w:rPr>
          <w:rFonts w:ascii="Times New Roman" w:eastAsia="Times New Roman" w:hAnsi="Times New Roman" w:cs="Times New Roman"/>
          <w:color w:val="272727"/>
          <w:sz w:val="22"/>
          <w:lang w:val="hr-HR"/>
        </w:rPr>
      </w:pPr>
      <w:r w:rsidRPr="00380C9E">
        <w:rPr>
          <w:rFonts w:ascii="Times New Roman" w:eastAsia="Times New Roman" w:hAnsi="Times New Roman" w:cs="Times New Roman"/>
          <w:sz w:val="22"/>
          <w:lang w:val="hr-HR"/>
        </w:rPr>
        <w:t>Satnica, dakako, nije jedina točka razilaženja hrvatskih odgojno-obrazovnih programa. Kurikulum, naime, propisuje tri glavne vrste kompetencija koje bi učenici trebali steći tijekom školovanja, a to su</w:t>
      </w:r>
      <w:r w:rsidRPr="00380C9E">
        <w:rPr>
          <w:rFonts w:ascii="Times New Roman" w:eastAsia="Times New Roman" w:hAnsi="Times New Roman" w:cs="Times New Roman"/>
          <w:b/>
          <w:sz w:val="22"/>
          <w:lang w:val="hr-HR"/>
        </w:rPr>
        <w:t xml:space="preserve"> </w:t>
      </w:r>
      <w:r w:rsidRPr="00380C9E">
        <w:rPr>
          <w:rFonts w:ascii="Times New Roman" w:eastAsia="Times New Roman" w:hAnsi="Times New Roman" w:cs="Times New Roman"/>
          <w:i/>
          <w:sz w:val="22"/>
          <w:lang w:val="hr-HR"/>
        </w:rPr>
        <w:t>k</w:t>
      </w:r>
      <w:r w:rsidRPr="00380C9E">
        <w:rPr>
          <w:rFonts w:ascii="Times New Roman" w:eastAsia="Times New Roman" w:hAnsi="Times New Roman" w:cs="Times New Roman"/>
          <w:i/>
          <w:color w:val="231F20"/>
          <w:sz w:val="22"/>
          <w:lang w:val="hr-HR"/>
        </w:rPr>
        <w:t xml:space="preserve">omunikacijska jezična kompetencija, međukulturna komunikacijska kompetencija </w:t>
      </w:r>
      <w:r w:rsidRPr="00380C9E">
        <w:rPr>
          <w:rFonts w:ascii="Times New Roman" w:eastAsia="Times New Roman" w:hAnsi="Times New Roman" w:cs="Times New Roman"/>
          <w:color w:val="231F20"/>
          <w:sz w:val="22"/>
          <w:lang w:val="hr-HR"/>
        </w:rPr>
        <w:t>te</w:t>
      </w:r>
      <w:r w:rsidRPr="00380C9E">
        <w:rPr>
          <w:rFonts w:ascii="Times New Roman" w:eastAsia="Times New Roman" w:hAnsi="Times New Roman" w:cs="Times New Roman"/>
          <w:i/>
          <w:color w:val="231F20"/>
          <w:sz w:val="22"/>
          <w:lang w:val="hr-HR"/>
        </w:rPr>
        <w:t xml:space="preserve"> samostalnost u ovladavanju jezikom</w:t>
      </w:r>
      <w:r w:rsidRPr="00380C9E">
        <w:rPr>
          <w:rFonts w:ascii="Times New Roman" w:eastAsia="Times New Roman" w:hAnsi="Times New Roman" w:cs="Times New Roman"/>
          <w:color w:val="231F20"/>
          <w:sz w:val="22"/>
          <w:lang w:val="hr-HR"/>
        </w:rPr>
        <w:t xml:space="preserve"> (NN 7/2019). </w:t>
      </w:r>
      <w:r w:rsidRPr="00380C9E">
        <w:rPr>
          <w:rFonts w:ascii="Times New Roman" w:eastAsia="Times New Roman" w:hAnsi="Times New Roman" w:cs="Times New Roman"/>
          <w:sz w:val="22"/>
          <w:lang w:val="hr-HR"/>
        </w:rPr>
        <w:t xml:space="preserve">Komunikacijska jezična kompetencija se, prema Prijedlogu nacionalnog kurikuluma za nastavni predmet Engleski jezik (2016), temelji „na stjecanju znanja o stranome jeziku i ovladavanju vještinama za upotrebu toga znanja u komunikacijskom činu” (4). </w:t>
      </w:r>
      <w:r w:rsidRPr="00380C9E">
        <w:rPr>
          <w:rFonts w:ascii="Times New Roman" w:eastAsia="Times New Roman" w:hAnsi="Times New Roman" w:cs="Times New Roman"/>
          <w:color w:val="231F20"/>
          <w:sz w:val="22"/>
          <w:lang w:val="hr-HR"/>
        </w:rPr>
        <w:t xml:space="preserve">No, unatoč tome što piše u kurikulumu, ove su kompetencije dosta nejasno definirane i podložne  osobnoj interpretaciji, što utječe na način na koji nastavnici engleskog jezika razumiju i provode kurikulumom propisan program. Tako se Mihaljević Djigunović i Bagarić (2007) osvrću upravo na problematiku definicije </w:t>
      </w:r>
      <w:r w:rsidRPr="00380C9E">
        <w:rPr>
          <w:rFonts w:ascii="Times New Roman" w:eastAsia="Times New Roman" w:hAnsi="Times New Roman" w:cs="Times New Roman"/>
          <w:i/>
          <w:color w:val="231F20"/>
          <w:sz w:val="22"/>
          <w:lang w:val="hr-HR"/>
        </w:rPr>
        <w:t>komunikacijske jezične kompetencije</w:t>
      </w:r>
      <w:r w:rsidRPr="00380C9E">
        <w:rPr>
          <w:rFonts w:ascii="Times New Roman" w:eastAsia="Times New Roman" w:hAnsi="Times New Roman" w:cs="Times New Roman"/>
          <w:color w:val="231F20"/>
          <w:sz w:val="22"/>
          <w:lang w:val="hr-HR"/>
        </w:rPr>
        <w:t xml:space="preserve"> koja je u vrijeme pisanja njihovog članka bila relevantna za </w:t>
      </w:r>
      <w:r w:rsidRPr="00380C9E">
        <w:rPr>
          <w:rFonts w:ascii="Times New Roman" w:eastAsia="Times New Roman" w:hAnsi="Times New Roman" w:cs="Times New Roman"/>
          <w:sz w:val="22"/>
          <w:lang w:val="hr-HR"/>
        </w:rPr>
        <w:t>projekt „Engleski jezik u Hrvatskoj”, znakovito ističući da su  „</w:t>
      </w:r>
      <w:r w:rsidRPr="00380C9E">
        <w:rPr>
          <w:rFonts w:ascii="Times New Roman" w:eastAsia="Times New Roman" w:hAnsi="Times New Roman" w:cs="Times New Roman"/>
          <w:color w:val="272727"/>
          <w:sz w:val="22"/>
          <w:lang w:val="hr-HR"/>
        </w:rPr>
        <w:t>razlozi</w:t>
      </w:r>
      <w:r w:rsidRPr="00380C9E">
        <w:rPr>
          <w:rFonts w:ascii="Times New Roman" w:eastAsia="Times New Roman" w:hAnsi="Times New Roman" w:cs="Times New Roman"/>
          <w:sz w:val="22"/>
          <w:lang w:val="hr-HR"/>
        </w:rPr>
        <w:t xml:space="preserve"> za pokretanje i provođenje projekta vezani uz potrebu da se politika učenja stranih jezika počne koncipirati na temelju znanstveno verificiranih pretpostavki, a ne – kao do sada – na temelju proizvoljne i neprovjerene intuicije i stavova pojedinaca” (</w:t>
      </w:r>
      <w:r w:rsidR="00B92B7E" w:rsidRPr="00380C9E">
        <w:rPr>
          <w:rFonts w:ascii="Times New Roman" w:eastAsia="Times New Roman" w:hAnsi="Times New Roman" w:cs="Times New Roman"/>
          <w:color w:val="231F20"/>
          <w:sz w:val="22"/>
          <w:lang w:val="hr-HR"/>
        </w:rPr>
        <w:t xml:space="preserve">Mihaljević Djigunović i </w:t>
      </w:r>
      <w:r w:rsidR="003C01B6" w:rsidRPr="00380C9E">
        <w:rPr>
          <w:rFonts w:ascii="Times New Roman" w:eastAsia="Times New Roman" w:hAnsi="Times New Roman" w:cs="Times New Roman"/>
          <w:color w:val="231F20"/>
          <w:sz w:val="22"/>
          <w:lang w:val="hr-HR"/>
        </w:rPr>
        <w:t xml:space="preserve">Bagarić </w:t>
      </w:r>
      <w:r w:rsidRPr="00380C9E">
        <w:rPr>
          <w:rFonts w:ascii="Times New Roman" w:eastAsia="Times New Roman" w:hAnsi="Times New Roman" w:cs="Times New Roman"/>
          <w:color w:val="231F20"/>
          <w:sz w:val="22"/>
          <w:lang w:val="hr-HR"/>
        </w:rPr>
        <w:t>2007</w:t>
      </w:r>
      <w:r w:rsidR="003C01B6" w:rsidRPr="00380C9E">
        <w:rPr>
          <w:rFonts w:ascii="Times New Roman" w:eastAsia="Times New Roman" w:hAnsi="Times New Roman" w:cs="Times New Roman"/>
          <w:color w:val="231F20"/>
          <w:sz w:val="22"/>
          <w:lang w:val="hr-HR"/>
        </w:rPr>
        <w:t>:</w:t>
      </w:r>
      <w:r w:rsidRPr="00380C9E">
        <w:rPr>
          <w:rFonts w:ascii="Times New Roman" w:eastAsia="Times New Roman" w:hAnsi="Times New Roman" w:cs="Times New Roman"/>
          <w:color w:val="231F20"/>
          <w:sz w:val="22"/>
          <w:lang w:val="hr-HR"/>
        </w:rPr>
        <w:t xml:space="preserve"> </w:t>
      </w:r>
      <w:r w:rsidRPr="00380C9E">
        <w:rPr>
          <w:rFonts w:ascii="Times New Roman" w:eastAsia="Times New Roman" w:hAnsi="Times New Roman" w:cs="Times New Roman"/>
          <w:color w:val="272727"/>
          <w:sz w:val="22"/>
          <w:lang w:val="hr-HR"/>
        </w:rPr>
        <w:t xml:space="preserve">25). Dakle, unutar hrvatskog odgojno-obrazovnog sustava postoji svijest o tome da je program podložan osobnoj interpretaciji te da je potrebno preciznije definirati njegove sastavnice. </w:t>
      </w:r>
    </w:p>
    <w:p w14:paraId="5FBFF2F1" w14:textId="785B6BF3" w:rsidR="00B842A1" w:rsidRDefault="00B842A1" w:rsidP="00E625BA">
      <w:pPr>
        <w:spacing w:before="240" w:after="0"/>
        <w:ind w:firstLine="720"/>
        <w:jc w:val="both"/>
        <w:rPr>
          <w:rFonts w:ascii="Times New Roman" w:eastAsia="Times New Roman" w:hAnsi="Times New Roman" w:cs="Times New Roman"/>
          <w:sz w:val="22"/>
          <w:lang w:val="hr-HR"/>
        </w:rPr>
      </w:pPr>
      <w:r w:rsidRPr="00380C9E">
        <w:rPr>
          <w:rFonts w:ascii="Times New Roman" w:eastAsia="Times New Roman" w:hAnsi="Times New Roman" w:cs="Times New Roman"/>
          <w:color w:val="231F20"/>
          <w:sz w:val="22"/>
          <w:lang w:val="hr-HR"/>
        </w:rPr>
        <w:t xml:space="preserve">Česta je kritika poučavanja engleskog jezika u hrvatskim školama prevelik fokus na usvajanje gramatike, dok je govorne produkcije premalo. Jedan od problema leži u činjenici da se zbog čestog testiranja slabije motivirani učenici ultimativno isključivo fokusiraju na puko „štrebanje“ gramatike, što dovodi do toga da slabije usvajaju vokabular, kao i do povećane jezične anksioznosti. Također, preferira se vrsta zadataka niže kognitivne razine, koji uključuju Bloomove kategorije zapamćivanja, razumijevanja i primjene, dok se zadaci više kognitivne razine (analiza, kreacija i kreiranje) izbjegavaju. Unatoč tome što nastavnici sami izabiru jedan od ponuđenih udžbenika prikladnih za određenu jezičnu </w:t>
      </w:r>
      <w:r w:rsidRPr="00380C9E">
        <w:rPr>
          <w:rFonts w:ascii="Times New Roman" w:eastAsia="Times New Roman" w:hAnsi="Times New Roman" w:cs="Times New Roman"/>
          <w:color w:val="231F20"/>
          <w:sz w:val="22"/>
          <w:lang w:val="hr-HR"/>
        </w:rPr>
        <w:lastRenderedPageBreak/>
        <w:t>razinu svojih učenika, često je želja da se udžbenik pomno prati krivac za nedostatak implementacije kompleksnijih zadataka, jer nastavnici vjeruju da za takav tip zadataka nema vremena. Nažalost, takv</w:t>
      </w:r>
      <w:r w:rsidR="00CB6510" w:rsidRPr="00380C9E">
        <w:rPr>
          <w:rFonts w:ascii="Times New Roman" w:eastAsia="Times New Roman" w:hAnsi="Times New Roman" w:cs="Times New Roman"/>
          <w:color w:val="231F20"/>
          <w:sz w:val="22"/>
          <w:lang w:val="hr-HR"/>
        </w:rPr>
        <w:t>a</w:t>
      </w:r>
      <w:r w:rsidRPr="00380C9E">
        <w:rPr>
          <w:rFonts w:ascii="Times New Roman" w:eastAsia="Times New Roman" w:hAnsi="Times New Roman" w:cs="Times New Roman"/>
          <w:color w:val="231F20"/>
          <w:sz w:val="22"/>
          <w:lang w:val="hr-HR"/>
        </w:rPr>
        <w:t xml:space="preserve"> </w:t>
      </w:r>
      <w:r w:rsidR="00CB6510" w:rsidRPr="00380C9E">
        <w:rPr>
          <w:rFonts w:ascii="Times New Roman" w:eastAsia="Times New Roman" w:hAnsi="Times New Roman" w:cs="Times New Roman"/>
          <w:color w:val="231F20"/>
          <w:sz w:val="22"/>
          <w:lang w:val="hr-HR"/>
        </w:rPr>
        <w:t>orijentiranost</w:t>
      </w:r>
      <w:r w:rsidRPr="00380C9E">
        <w:rPr>
          <w:rFonts w:ascii="Times New Roman" w:eastAsia="Times New Roman" w:hAnsi="Times New Roman" w:cs="Times New Roman"/>
          <w:color w:val="231F20"/>
          <w:sz w:val="22"/>
          <w:lang w:val="hr-HR"/>
        </w:rPr>
        <w:t xml:space="preserve"> isključivo zadacima niže kognitivne razine ima negativne posljedice na </w:t>
      </w:r>
      <w:r w:rsidRPr="00380C9E">
        <w:rPr>
          <w:rFonts w:ascii="Times New Roman" w:eastAsia="Times New Roman" w:hAnsi="Times New Roman" w:cs="Times New Roman"/>
          <w:i/>
          <w:sz w:val="22"/>
          <w:lang w:val="hr-HR"/>
        </w:rPr>
        <w:t>kompetenciju samostalnosti u ovladavanju jezikom</w:t>
      </w:r>
      <w:r w:rsidRPr="00380C9E">
        <w:rPr>
          <w:rFonts w:ascii="Times New Roman" w:eastAsia="Times New Roman" w:hAnsi="Times New Roman" w:cs="Times New Roman"/>
          <w:sz w:val="22"/>
          <w:lang w:val="hr-HR"/>
        </w:rPr>
        <w:t xml:space="preserve">, koju </w:t>
      </w:r>
      <w:r w:rsidR="00CB6510" w:rsidRPr="00380C9E">
        <w:rPr>
          <w:rFonts w:ascii="Times New Roman" w:eastAsia="Times New Roman" w:hAnsi="Times New Roman" w:cs="Times New Roman"/>
          <w:sz w:val="22"/>
          <w:lang w:val="hr-HR"/>
        </w:rPr>
        <w:t>p</w:t>
      </w:r>
      <w:r w:rsidRPr="00380C9E">
        <w:rPr>
          <w:rFonts w:ascii="Times New Roman" w:eastAsia="Times New Roman" w:hAnsi="Times New Roman" w:cs="Times New Roman"/>
          <w:sz w:val="22"/>
          <w:lang w:val="hr-HR"/>
        </w:rPr>
        <w:t xml:space="preserve">rijedlog </w:t>
      </w:r>
      <w:r w:rsidR="00CB6510" w:rsidRPr="00380C9E">
        <w:rPr>
          <w:rFonts w:ascii="Times New Roman" w:eastAsia="Times New Roman" w:hAnsi="Times New Roman" w:cs="Times New Roman"/>
          <w:sz w:val="22"/>
          <w:lang w:val="hr-HR"/>
        </w:rPr>
        <w:t>N</w:t>
      </w:r>
      <w:r w:rsidRPr="00380C9E">
        <w:rPr>
          <w:rFonts w:ascii="Times New Roman" w:eastAsia="Times New Roman" w:hAnsi="Times New Roman" w:cs="Times New Roman"/>
          <w:sz w:val="22"/>
          <w:lang w:val="hr-HR"/>
        </w:rPr>
        <w:t xml:space="preserve">acionalnog kurikuluma nastavnog predmeta Engleskog jezika </w:t>
      </w:r>
      <w:r w:rsidR="00CB6510" w:rsidRPr="00380C9E">
        <w:rPr>
          <w:rFonts w:ascii="Times New Roman" w:eastAsia="Times New Roman" w:hAnsi="Times New Roman" w:cs="Times New Roman"/>
          <w:sz w:val="22"/>
          <w:lang w:val="hr-HR"/>
        </w:rPr>
        <w:t>(</w:t>
      </w:r>
      <w:r w:rsidRPr="00380C9E">
        <w:rPr>
          <w:rFonts w:ascii="Times New Roman" w:eastAsia="Times New Roman" w:hAnsi="Times New Roman" w:cs="Times New Roman"/>
          <w:sz w:val="22"/>
          <w:lang w:val="hr-HR"/>
        </w:rPr>
        <w:t>2016</w:t>
      </w:r>
      <w:r w:rsidR="00CB6510" w:rsidRPr="00380C9E">
        <w:rPr>
          <w:rFonts w:ascii="Times New Roman" w:eastAsia="Times New Roman" w:hAnsi="Times New Roman" w:cs="Times New Roman"/>
          <w:sz w:val="22"/>
          <w:lang w:val="hr-HR"/>
        </w:rPr>
        <w:t>: 4)</w:t>
      </w:r>
      <w:r w:rsidRPr="00380C9E">
        <w:rPr>
          <w:rFonts w:ascii="Times New Roman" w:eastAsia="Times New Roman" w:hAnsi="Times New Roman" w:cs="Times New Roman"/>
          <w:sz w:val="22"/>
          <w:lang w:val="hr-HR"/>
        </w:rPr>
        <w:t xml:space="preserve">  definira kao </w:t>
      </w:r>
      <w:r w:rsidRPr="00380C9E">
        <w:rPr>
          <w:rFonts w:ascii="Times New Roman" w:eastAsia="Times New Roman" w:hAnsi="Times New Roman" w:cs="Times New Roman"/>
          <w:color w:val="231F20"/>
          <w:sz w:val="22"/>
          <w:lang w:val="hr-HR"/>
        </w:rPr>
        <w:t>„</w:t>
      </w:r>
      <w:r w:rsidRPr="00380C9E">
        <w:rPr>
          <w:rFonts w:ascii="Times New Roman" w:eastAsia="Times New Roman" w:hAnsi="Times New Roman" w:cs="Times New Roman"/>
          <w:sz w:val="22"/>
          <w:lang w:val="hr-HR"/>
        </w:rPr>
        <w:t xml:space="preserve">samostalnu i kritičku upotrebu različitih izvora znanja i primjenu učinkovitih strategija učenja jezika kao pretpostavke cjeloživotnoga učenja”. Radi se, dakako, o Badurinom konceptu samoefikasnosti, no u praksi se na razvoj ove kompetencije sustavno ulaže manje napora u odnosu na druge dvije kompetencije, što može imati dugoročne negativne posljedice </w:t>
      </w:r>
      <w:r w:rsidR="00CB6510" w:rsidRPr="00380C9E">
        <w:rPr>
          <w:rFonts w:ascii="Times New Roman" w:eastAsia="Times New Roman" w:hAnsi="Times New Roman" w:cs="Times New Roman"/>
          <w:sz w:val="22"/>
          <w:lang w:val="hr-HR"/>
        </w:rPr>
        <w:t>za</w:t>
      </w:r>
      <w:r w:rsidRPr="00380C9E">
        <w:rPr>
          <w:rFonts w:ascii="Times New Roman" w:eastAsia="Times New Roman" w:hAnsi="Times New Roman" w:cs="Times New Roman"/>
          <w:sz w:val="22"/>
          <w:lang w:val="hr-HR"/>
        </w:rPr>
        <w:t xml:space="preserve"> učenika. Postizanje uspješnosti ključni je čimbenik za razvoj samoefikasnosti</w:t>
      </w:r>
      <w:r w:rsidR="00CB6510" w:rsidRPr="00380C9E">
        <w:rPr>
          <w:rFonts w:ascii="Times New Roman" w:eastAsia="Times New Roman" w:hAnsi="Times New Roman" w:cs="Times New Roman"/>
          <w:sz w:val="22"/>
          <w:lang w:val="hr-HR"/>
        </w:rPr>
        <w:t xml:space="preserve"> te</w:t>
      </w:r>
      <w:r w:rsidRPr="00380C9E">
        <w:rPr>
          <w:rFonts w:ascii="Times New Roman" w:eastAsia="Times New Roman" w:hAnsi="Times New Roman" w:cs="Times New Roman"/>
          <w:sz w:val="22"/>
          <w:lang w:val="hr-HR"/>
        </w:rPr>
        <w:t xml:space="preserve"> učenici </w:t>
      </w:r>
      <w:r w:rsidR="00CB6510" w:rsidRPr="00380C9E">
        <w:rPr>
          <w:rFonts w:ascii="Times New Roman" w:eastAsia="Times New Roman" w:hAnsi="Times New Roman" w:cs="Times New Roman"/>
          <w:sz w:val="22"/>
          <w:lang w:val="hr-HR"/>
        </w:rPr>
        <w:t>s po</w:t>
      </w:r>
      <w:r w:rsidRPr="00380C9E">
        <w:rPr>
          <w:rFonts w:ascii="Times New Roman" w:eastAsia="Times New Roman" w:hAnsi="Times New Roman" w:cs="Times New Roman"/>
          <w:sz w:val="22"/>
          <w:lang w:val="hr-HR"/>
        </w:rPr>
        <w:t>novljen</w:t>
      </w:r>
      <w:r w:rsidR="00CB6510" w:rsidRPr="00380C9E">
        <w:rPr>
          <w:rFonts w:ascii="Times New Roman" w:eastAsia="Times New Roman" w:hAnsi="Times New Roman" w:cs="Times New Roman"/>
          <w:sz w:val="22"/>
          <w:lang w:val="hr-HR"/>
        </w:rPr>
        <w:t>im</w:t>
      </w:r>
      <w:r w:rsidRPr="00380C9E">
        <w:rPr>
          <w:rFonts w:ascii="Times New Roman" w:eastAsia="Times New Roman" w:hAnsi="Times New Roman" w:cs="Times New Roman"/>
          <w:sz w:val="22"/>
          <w:lang w:val="hr-HR"/>
        </w:rPr>
        <w:t xml:space="preserve"> iskustv</w:t>
      </w:r>
      <w:r w:rsidR="00CB6510" w:rsidRPr="00380C9E">
        <w:rPr>
          <w:rFonts w:ascii="Times New Roman" w:eastAsia="Times New Roman" w:hAnsi="Times New Roman" w:cs="Times New Roman"/>
          <w:sz w:val="22"/>
          <w:lang w:val="hr-HR"/>
        </w:rPr>
        <w:t>ima</w:t>
      </w:r>
      <w:r w:rsidRPr="00380C9E">
        <w:rPr>
          <w:rFonts w:ascii="Times New Roman" w:eastAsia="Times New Roman" w:hAnsi="Times New Roman" w:cs="Times New Roman"/>
          <w:sz w:val="22"/>
          <w:lang w:val="hr-HR"/>
        </w:rPr>
        <w:t xml:space="preserve"> uspjeha imaju veću samoefikasnost od onih učenika koji imaju ponovljeni neuspjeh, iz čega proizlazi da bi nastavnici učenicima trebali dati zadatke koje mogu uspješno obavljati, kako bi mogli steći iskustvo uspjeha te posljedično pospješiti jezičn</w:t>
      </w:r>
      <w:r w:rsidR="00CB6510" w:rsidRPr="00380C9E">
        <w:rPr>
          <w:rFonts w:ascii="Times New Roman" w:eastAsia="Times New Roman" w:hAnsi="Times New Roman" w:cs="Times New Roman"/>
          <w:sz w:val="22"/>
          <w:lang w:val="hr-HR"/>
        </w:rPr>
        <w:t>o usvajanje</w:t>
      </w:r>
      <w:r w:rsidRPr="00380C9E">
        <w:rPr>
          <w:rFonts w:ascii="Times New Roman" w:eastAsia="Times New Roman" w:hAnsi="Times New Roman" w:cs="Times New Roman"/>
          <w:sz w:val="22"/>
          <w:lang w:val="hr-HR"/>
        </w:rPr>
        <w:t xml:space="preserve">. </w:t>
      </w:r>
    </w:p>
    <w:p w14:paraId="664932C6" w14:textId="77777777" w:rsidR="00380C9E" w:rsidRPr="00380C9E" w:rsidRDefault="00380C9E" w:rsidP="00B842A1">
      <w:pPr>
        <w:spacing w:before="240" w:after="0"/>
        <w:jc w:val="both"/>
        <w:rPr>
          <w:rFonts w:ascii="Times New Roman" w:eastAsia="Times New Roman" w:hAnsi="Times New Roman" w:cs="Times New Roman"/>
          <w:sz w:val="22"/>
          <w:lang w:val="hr-HR"/>
        </w:rPr>
      </w:pPr>
    </w:p>
    <w:p w14:paraId="61D7F984" w14:textId="212DCC8B" w:rsidR="00B842A1" w:rsidRDefault="00B842A1" w:rsidP="00E625BA">
      <w:pPr>
        <w:spacing w:after="0"/>
        <w:ind w:firstLine="720"/>
        <w:jc w:val="both"/>
        <w:rPr>
          <w:rFonts w:ascii="Times New Roman" w:hAnsi="Times New Roman" w:cs="Times New Roman"/>
          <w:sz w:val="22"/>
          <w:lang w:val="hr-HR"/>
        </w:rPr>
      </w:pPr>
      <w:r w:rsidRPr="00380C9E">
        <w:rPr>
          <w:rFonts w:ascii="Times New Roman" w:hAnsi="Times New Roman" w:cs="Times New Roman"/>
          <w:sz w:val="22"/>
          <w:lang w:val="hr-HR"/>
        </w:rPr>
        <w:t xml:space="preserve">Tercijarna razina obrazovanja u kontekstu nastave stranog jezika, pak, propisuje program </w:t>
      </w:r>
      <w:r w:rsidR="008D563B" w:rsidRPr="00380C9E">
        <w:rPr>
          <w:rFonts w:ascii="Times New Roman" w:hAnsi="Times New Roman" w:cs="Times New Roman"/>
          <w:sz w:val="22"/>
          <w:lang w:val="hr-HR"/>
        </w:rPr>
        <w:t>kojim</w:t>
      </w:r>
      <w:r w:rsidRPr="00380C9E">
        <w:rPr>
          <w:rFonts w:ascii="Times New Roman" w:hAnsi="Times New Roman" w:cs="Times New Roman"/>
          <w:sz w:val="22"/>
          <w:lang w:val="hr-HR"/>
        </w:rPr>
        <w:t xml:space="preserve"> se u sklopu filoloških studija stječu opće, specifične i metalingvističke kompetencije. Opće se lingvističke kompetencije (uz metajezične) usvajaju na preddiplomskoj studijskoj razini, dok se na diplomskoj studijskoj razini usvajaju specifične lingvističke kompetencije. Filološko obrazovanje podrazumijeva proučavanje određenog jezika te njemu pripadne kulture i književnosti, a sačinjava jednu od sastavnica lingvističkog interesnog polja (lingvistika je širi pojam od filologije). Uslijed velikog se tehnološkog rasta događaju konceptualne promjene u zahtjevima za stjecanje filoloških kompetencija. Prema Zajedničkom europskom referentnom okviru za jezike konceptualno su promijenjeni zahtjevi za stručno osposobljavanje filologa. Glavni cilj više nije proučavanje jednog ili više jezika, već razvoj općih lingvističkih kompetencija kojima je cilj omogućiti razumijevanje principa na kojima počivaju svi jezici, koje se dalje mogu dopunjavati i nakon završetka filološkog studija, s obzirom da je učenje jezika kontinuiran proces tijekom cijelog života. Struktura je filoloških studija takva da se na preddiplomskoj razini stječu opće lingvističke kompetencije, dok se na diplomskoj razini razvijaju specifične lingvističke kompetencije, ovisno o usmjerenju koje je student odabrao. Razina stečenog znanja sa završetkom preddiplomskog studija je standardizirana na gotovo svim filološkim studijima u Republici Hrvatskoj: na primjer, završeni preddiplomski studij francuskog jezika i književnosti predstavlja „stjecanje znanja francuskog jezika koje odgovara stupnju B2, s elementima C1, prema Europskom referentnom okviru za jezike“</w:t>
      </w:r>
      <w:r w:rsidRPr="00380C9E">
        <w:rPr>
          <w:rStyle w:val="Referencafusnote"/>
          <w:rFonts w:ascii="Times New Roman" w:hAnsi="Times New Roman" w:cs="Times New Roman"/>
          <w:sz w:val="22"/>
          <w:lang w:val="hr-HR"/>
        </w:rPr>
        <w:footnoteReference w:id="2"/>
      </w:r>
      <w:r w:rsidRPr="00380C9E">
        <w:rPr>
          <w:rFonts w:ascii="Times New Roman" w:hAnsi="Times New Roman" w:cs="Times New Roman"/>
          <w:sz w:val="22"/>
          <w:lang w:val="hr-HR"/>
        </w:rPr>
        <w:t xml:space="preserve">, dok završen diplomski studij francuskog jezika i književnosti predstavlja „stjecanje znanja francuskog jezika koje odgovara stupnju C1, s elementima </w:t>
      </w:r>
      <w:r w:rsidRPr="00380C9E">
        <w:rPr>
          <w:rFonts w:ascii="Times New Roman" w:hAnsi="Times New Roman" w:cs="Times New Roman"/>
          <w:sz w:val="22"/>
          <w:lang w:val="hr-HR"/>
        </w:rPr>
        <w:lastRenderedPageBreak/>
        <w:t>C2,  prema Europskom referentnom okviru za jezike“</w:t>
      </w:r>
      <w:r w:rsidRPr="00380C9E">
        <w:rPr>
          <w:rStyle w:val="Referencafusnote"/>
          <w:rFonts w:ascii="Times New Roman" w:hAnsi="Times New Roman" w:cs="Times New Roman"/>
          <w:sz w:val="22"/>
          <w:lang w:val="hr-HR"/>
        </w:rPr>
        <w:footnoteReference w:id="3"/>
      </w:r>
      <w:r w:rsidRPr="00380C9E">
        <w:rPr>
          <w:rFonts w:ascii="Times New Roman" w:hAnsi="Times New Roman" w:cs="Times New Roman"/>
          <w:sz w:val="22"/>
          <w:lang w:val="hr-HR"/>
        </w:rPr>
        <w:t xml:space="preserve"> (izvor: Odsjek za romanistiku – Francuski jezik i književnost).</w:t>
      </w:r>
    </w:p>
    <w:p w14:paraId="750CB893" w14:textId="77777777" w:rsidR="00380C9E" w:rsidRPr="00380C9E" w:rsidRDefault="00380C9E" w:rsidP="00B842A1">
      <w:pPr>
        <w:spacing w:after="0"/>
        <w:jc w:val="both"/>
        <w:rPr>
          <w:rFonts w:ascii="Times New Roman" w:hAnsi="Times New Roman" w:cs="Times New Roman"/>
          <w:sz w:val="22"/>
          <w:lang w:val="hr-HR"/>
        </w:rPr>
      </w:pPr>
    </w:p>
    <w:p w14:paraId="5B0FC6D6" w14:textId="7E117187" w:rsidR="00B842A1" w:rsidRPr="009A6E95" w:rsidRDefault="00B842A1" w:rsidP="00E625BA">
      <w:pPr>
        <w:spacing w:after="0"/>
        <w:ind w:firstLine="720"/>
        <w:jc w:val="both"/>
        <w:rPr>
          <w:rFonts w:ascii="Times New Roman" w:hAnsi="Times New Roman" w:cs="Times New Roman"/>
          <w:sz w:val="22"/>
          <w:lang w:val="hr-HR"/>
        </w:rPr>
      </w:pPr>
      <w:r w:rsidRPr="00380C9E">
        <w:rPr>
          <w:rFonts w:ascii="Times New Roman" w:hAnsi="Times New Roman" w:cs="Times New Roman"/>
          <w:sz w:val="22"/>
          <w:lang w:val="hr-HR"/>
        </w:rPr>
        <w:t xml:space="preserve">No, filološko je obrazovanje isprepleteno s vanjezičnim faktorima koji itekako utječu na brzinu filološkog učenja. Istraživanje koje su proveli Pysanko et al. (2020) </w:t>
      </w:r>
      <w:r w:rsidR="008D563B" w:rsidRPr="00380C9E">
        <w:rPr>
          <w:rFonts w:ascii="Times New Roman" w:hAnsi="Times New Roman" w:cs="Times New Roman"/>
          <w:sz w:val="22"/>
          <w:lang w:val="hr-HR"/>
        </w:rPr>
        <w:t>među</w:t>
      </w:r>
      <w:r w:rsidRPr="00380C9E">
        <w:rPr>
          <w:rFonts w:ascii="Times New Roman" w:hAnsi="Times New Roman" w:cs="Times New Roman"/>
          <w:sz w:val="22"/>
          <w:lang w:val="hr-HR"/>
        </w:rPr>
        <w:t xml:space="preserve"> ukrajinskim studentima filoloških studijskih grupa utvrdilo je četiri skupine poteškoća s kojima se većina studenata susreće kada sudjeluju u raspravi na engleskom jeziku: psiholingvističke, lingvističke, psihološke i metodološke. Psiholingvističke su poteškoće uzrokovane prirodom dijaloškog govora,  lingvističke uporabom stranog jezika, psihološke osobnim strahovima studenata, a metodološke nastavnim metodama. Takve poteškoće mogu rezultirati povećanom jezičnom anksioznošću kod filološki obrazovanih pojedinaca u situacijama gdje su suočeni s nepoznatim jezičnim sustavima, jer postoji opasnost od osjećaja da bi u svojstvu stručnjaka na polju znanosti o jeziku, književnosti i kulture trebali biti kompetentni primijeniti svoje znanje i na nepoznate jezične sustave.</w:t>
      </w:r>
    </w:p>
    <w:p w14:paraId="239FE3F2" w14:textId="074BD90F" w:rsidR="005A49B9" w:rsidRDefault="00B842A1">
      <w:pPr>
        <w:spacing w:line="259" w:lineRule="auto"/>
        <w:rPr>
          <w:rFonts w:ascii="Times New Roman" w:hAnsi="Times New Roman" w:cs="Times New Roman"/>
          <w:sz w:val="22"/>
          <w:lang w:val="hr-HR"/>
        </w:rPr>
      </w:pPr>
      <w:r>
        <w:rPr>
          <w:rFonts w:ascii="Times New Roman" w:hAnsi="Times New Roman" w:cs="Times New Roman"/>
          <w:sz w:val="22"/>
          <w:lang w:val="hr-HR"/>
        </w:rPr>
        <w:t xml:space="preserve"> </w:t>
      </w:r>
      <w:r w:rsidR="005A49B9">
        <w:rPr>
          <w:rFonts w:ascii="Times New Roman" w:hAnsi="Times New Roman" w:cs="Times New Roman"/>
          <w:sz w:val="22"/>
          <w:lang w:val="hr-HR"/>
        </w:rPr>
        <w:br w:type="page"/>
      </w:r>
    </w:p>
    <w:bookmarkEnd w:id="3"/>
    <w:p w14:paraId="0AD0FE9C" w14:textId="22A6B51C" w:rsidR="0067350A" w:rsidRPr="001D50EF" w:rsidRDefault="007207C6" w:rsidP="001D50EF">
      <w:pPr>
        <w:numPr>
          <w:ilvl w:val="2"/>
          <w:numId w:val="1"/>
        </w:numPr>
        <w:spacing w:after="0"/>
        <w:jc w:val="both"/>
        <w:rPr>
          <w:rFonts w:ascii="Times New Roman" w:hAnsi="Times New Roman" w:cs="Times New Roman"/>
          <w:sz w:val="22"/>
          <w:lang w:val="hr-HR"/>
        </w:rPr>
      </w:pPr>
      <w:r w:rsidRPr="001D50EF">
        <w:rPr>
          <w:rFonts w:ascii="Times New Roman" w:hAnsi="Times New Roman" w:cs="Times New Roman"/>
          <w:sz w:val="22"/>
          <w:lang w:val="hr-HR"/>
        </w:rPr>
        <w:lastRenderedPageBreak/>
        <w:t>Fonetska osjetljivost</w:t>
      </w:r>
    </w:p>
    <w:p w14:paraId="05599EA3" w14:textId="77777777" w:rsidR="00380C9E" w:rsidRDefault="00380C9E" w:rsidP="00B842A1">
      <w:pPr>
        <w:spacing w:after="0"/>
        <w:jc w:val="both"/>
        <w:rPr>
          <w:rFonts w:ascii="Times New Roman" w:hAnsi="Times New Roman" w:cs="Times New Roman"/>
          <w:sz w:val="22"/>
          <w:lang w:val="hr-HR"/>
        </w:rPr>
      </w:pPr>
    </w:p>
    <w:p w14:paraId="5794E6DC" w14:textId="097FC29C" w:rsidR="00B842A1" w:rsidRDefault="00B842A1" w:rsidP="00E625BA">
      <w:pPr>
        <w:spacing w:after="0"/>
        <w:ind w:firstLine="720"/>
        <w:jc w:val="both"/>
        <w:rPr>
          <w:rFonts w:ascii="Times New Roman" w:hAnsi="Times New Roman" w:cs="Times New Roman"/>
          <w:sz w:val="22"/>
          <w:lang w:val="hr-HR"/>
        </w:rPr>
      </w:pPr>
      <w:r w:rsidRPr="00380C9E">
        <w:rPr>
          <w:rFonts w:ascii="Times New Roman" w:hAnsi="Times New Roman" w:cs="Times New Roman"/>
          <w:sz w:val="22"/>
          <w:lang w:val="hr-HR"/>
        </w:rPr>
        <w:t xml:space="preserve">Fonetska je osjetljivost teorijsko polje velikih polemika uslijed definiranja </w:t>
      </w:r>
      <w:r w:rsidR="00937CA3" w:rsidRPr="00380C9E">
        <w:rPr>
          <w:rFonts w:ascii="Times New Roman" w:hAnsi="Times New Roman" w:cs="Times New Roman"/>
          <w:sz w:val="22"/>
          <w:lang w:val="hr-HR"/>
        </w:rPr>
        <w:t>značajnih</w:t>
      </w:r>
      <w:r w:rsidRPr="00380C9E">
        <w:rPr>
          <w:rFonts w:ascii="Times New Roman" w:hAnsi="Times New Roman" w:cs="Times New Roman"/>
          <w:sz w:val="22"/>
          <w:lang w:val="hr-HR"/>
        </w:rPr>
        <w:t xml:space="preserve"> koncepata. Za početak, </w:t>
      </w:r>
      <w:r w:rsidR="00937CA3" w:rsidRPr="00380C9E">
        <w:rPr>
          <w:rFonts w:ascii="Times New Roman" w:hAnsi="Times New Roman" w:cs="Times New Roman"/>
          <w:sz w:val="22"/>
          <w:lang w:val="hr-HR"/>
        </w:rPr>
        <w:t>potrebno je</w:t>
      </w:r>
      <w:r w:rsidRPr="00380C9E">
        <w:rPr>
          <w:rFonts w:ascii="Times New Roman" w:hAnsi="Times New Roman" w:cs="Times New Roman"/>
          <w:sz w:val="22"/>
          <w:lang w:val="hr-HR"/>
        </w:rPr>
        <w:t xml:space="preserve"> definirati fonem kao glas čija jezična realizacija ima razlikovnu ulogu, čime se razlikuje od alofona, glasa čija jezična realizacija nema razlikovnu ulogu u određenom jeziku. Potrebno je </w:t>
      </w:r>
      <w:r w:rsidR="00937CA3" w:rsidRPr="00380C9E">
        <w:rPr>
          <w:rFonts w:ascii="Times New Roman" w:hAnsi="Times New Roman" w:cs="Times New Roman"/>
          <w:sz w:val="22"/>
          <w:lang w:val="hr-HR"/>
        </w:rPr>
        <w:t xml:space="preserve">također </w:t>
      </w:r>
      <w:r w:rsidRPr="00380C9E">
        <w:rPr>
          <w:rFonts w:ascii="Times New Roman" w:hAnsi="Times New Roman" w:cs="Times New Roman"/>
          <w:sz w:val="22"/>
          <w:lang w:val="hr-HR"/>
        </w:rPr>
        <w:t>pobliže</w:t>
      </w:r>
      <w:r w:rsidR="00937CA3" w:rsidRPr="00380C9E">
        <w:rPr>
          <w:rFonts w:ascii="Times New Roman" w:hAnsi="Times New Roman" w:cs="Times New Roman"/>
          <w:sz w:val="22"/>
          <w:lang w:val="hr-HR"/>
        </w:rPr>
        <w:t xml:space="preserve"> </w:t>
      </w:r>
      <w:r w:rsidRPr="00380C9E">
        <w:rPr>
          <w:rFonts w:ascii="Times New Roman" w:hAnsi="Times New Roman" w:cs="Times New Roman"/>
          <w:sz w:val="22"/>
          <w:lang w:val="hr-HR"/>
        </w:rPr>
        <w:t xml:space="preserve">definirati fonetsku osjetljivost te značaj njezinog gubitka, kao i eventualnog naknadnog povratka </w:t>
      </w:r>
      <w:r w:rsidR="00D2364A" w:rsidRPr="00380C9E">
        <w:rPr>
          <w:rFonts w:ascii="Times New Roman" w:hAnsi="Times New Roman" w:cs="Times New Roman"/>
          <w:sz w:val="22"/>
          <w:lang w:val="hr-HR"/>
        </w:rPr>
        <w:t>te osjetljivosti</w:t>
      </w:r>
      <w:r w:rsidRPr="00380C9E">
        <w:rPr>
          <w:rFonts w:ascii="Times New Roman" w:hAnsi="Times New Roman" w:cs="Times New Roman"/>
          <w:sz w:val="22"/>
          <w:lang w:val="hr-HR"/>
        </w:rPr>
        <w:t>. García Lecumberri (2001) i Piske (2008) tvrde da je temeljni istraživački problem polja fonetske osjetljivosti zapravo sama definicija toga pojma, jer različiti stručnjaci različito poimaju njegovo konceptualno značenje, te je stoga nužno razlučiti termine fonetske osjetljivosti</w:t>
      </w:r>
      <w:r w:rsidRPr="00380C9E">
        <w:rPr>
          <w:rStyle w:val="Referencafusnote"/>
          <w:rFonts w:ascii="Times New Roman" w:hAnsi="Times New Roman" w:cs="Times New Roman"/>
          <w:sz w:val="22"/>
          <w:lang w:val="hr-HR"/>
        </w:rPr>
        <w:footnoteReference w:id="4"/>
      </w:r>
      <w:r w:rsidRPr="00380C9E">
        <w:rPr>
          <w:rFonts w:ascii="Times New Roman" w:hAnsi="Times New Roman" w:cs="Times New Roman"/>
          <w:sz w:val="22"/>
          <w:lang w:val="hr-HR"/>
        </w:rPr>
        <w:t xml:space="preserve">  i fonetske svjesnosti</w:t>
      </w:r>
      <w:r w:rsidRPr="00380C9E">
        <w:rPr>
          <w:rStyle w:val="Referencafusnote"/>
          <w:rFonts w:ascii="Times New Roman" w:hAnsi="Times New Roman" w:cs="Times New Roman"/>
          <w:sz w:val="22"/>
          <w:lang w:val="hr-HR"/>
        </w:rPr>
        <w:footnoteReference w:id="5"/>
      </w:r>
      <w:r w:rsidRPr="00380C9E">
        <w:rPr>
          <w:rFonts w:ascii="Times New Roman" w:hAnsi="Times New Roman" w:cs="Times New Roman"/>
          <w:sz w:val="22"/>
          <w:lang w:val="hr-HR"/>
        </w:rPr>
        <w:t xml:space="preserve">, kao i njihovih fonoloških pandana. Razlog toj opreci </w:t>
      </w:r>
      <w:r w:rsidR="00D2364A" w:rsidRPr="00380C9E">
        <w:rPr>
          <w:rFonts w:ascii="Times New Roman" w:hAnsi="Times New Roman" w:cs="Times New Roman"/>
          <w:sz w:val="22"/>
          <w:lang w:val="hr-HR"/>
        </w:rPr>
        <w:t>počiva</w:t>
      </w:r>
      <w:r w:rsidRPr="00380C9E">
        <w:rPr>
          <w:rFonts w:ascii="Times New Roman" w:hAnsi="Times New Roman" w:cs="Times New Roman"/>
          <w:sz w:val="22"/>
          <w:lang w:val="hr-HR"/>
        </w:rPr>
        <w:t xml:space="preserve"> u činjenici da se fonetska osjetljivost može primijetiti u puno ranijoj dobi no što se javlja fonetska svjesnost, dok se o </w:t>
      </w:r>
      <w:r w:rsidR="00D2364A" w:rsidRPr="00380C9E">
        <w:rPr>
          <w:rFonts w:ascii="Times New Roman" w:hAnsi="Times New Roman" w:cs="Times New Roman"/>
          <w:sz w:val="22"/>
          <w:lang w:val="hr-HR"/>
        </w:rPr>
        <w:t xml:space="preserve">njihovim </w:t>
      </w:r>
      <w:r w:rsidRPr="00380C9E">
        <w:rPr>
          <w:rFonts w:ascii="Times New Roman" w:hAnsi="Times New Roman" w:cs="Times New Roman"/>
          <w:sz w:val="22"/>
          <w:lang w:val="hr-HR"/>
        </w:rPr>
        <w:t xml:space="preserve">fonološkim inačicama može govoriti tek u dobi svjesnog procesuiranja jezika. </w:t>
      </w:r>
    </w:p>
    <w:p w14:paraId="5E3BB517" w14:textId="77777777" w:rsidR="00380C9E" w:rsidRPr="00380C9E" w:rsidRDefault="00380C9E" w:rsidP="00B842A1">
      <w:pPr>
        <w:spacing w:after="0"/>
        <w:jc w:val="both"/>
        <w:rPr>
          <w:rFonts w:ascii="Times New Roman" w:hAnsi="Times New Roman" w:cs="Times New Roman"/>
          <w:sz w:val="22"/>
          <w:lang w:val="hr-HR"/>
        </w:rPr>
      </w:pPr>
    </w:p>
    <w:p w14:paraId="06697C9D" w14:textId="5A277D06" w:rsidR="00B842A1" w:rsidRDefault="00B842A1" w:rsidP="00E625BA">
      <w:pPr>
        <w:spacing w:after="0"/>
        <w:ind w:firstLine="720"/>
        <w:jc w:val="both"/>
        <w:rPr>
          <w:rFonts w:ascii="Times New Roman" w:hAnsi="Times New Roman" w:cs="Times New Roman"/>
          <w:sz w:val="22"/>
          <w:lang w:val="hr-HR"/>
        </w:rPr>
      </w:pPr>
      <w:r w:rsidRPr="00380C9E">
        <w:rPr>
          <w:rFonts w:ascii="Times New Roman" w:hAnsi="Times New Roman" w:cs="Times New Roman"/>
          <w:sz w:val="22"/>
          <w:lang w:val="hr-HR"/>
        </w:rPr>
        <w:t xml:space="preserve">Terminološka problematika stoga potencijalno može otežati razumijevanje koncepta </w:t>
      </w:r>
      <w:r w:rsidR="00D2364A" w:rsidRPr="00380C9E">
        <w:rPr>
          <w:rFonts w:ascii="Times New Roman" w:hAnsi="Times New Roman" w:cs="Times New Roman"/>
          <w:sz w:val="22"/>
          <w:lang w:val="hr-HR"/>
        </w:rPr>
        <w:t>obuhvaćenog ovim</w:t>
      </w:r>
      <w:r w:rsidRPr="00380C9E">
        <w:rPr>
          <w:rFonts w:ascii="Times New Roman" w:hAnsi="Times New Roman" w:cs="Times New Roman"/>
          <w:sz w:val="22"/>
          <w:lang w:val="hr-HR"/>
        </w:rPr>
        <w:t xml:space="preserve"> istraživanjem. Pod pojmom fonetska osjetljivost u stručnoj se literaturi često mogu naći naizmjenični termini fonemska</w:t>
      </w:r>
      <w:r w:rsidRPr="00380C9E">
        <w:rPr>
          <w:rStyle w:val="Referencafusnote"/>
          <w:rFonts w:ascii="Times New Roman" w:hAnsi="Times New Roman" w:cs="Times New Roman"/>
          <w:sz w:val="22"/>
          <w:lang w:val="hr-HR"/>
        </w:rPr>
        <w:footnoteReference w:id="6"/>
      </w:r>
      <w:r w:rsidRPr="00380C9E">
        <w:rPr>
          <w:rFonts w:ascii="Times New Roman" w:hAnsi="Times New Roman" w:cs="Times New Roman"/>
          <w:sz w:val="22"/>
          <w:lang w:val="hr-HR"/>
        </w:rPr>
        <w:t xml:space="preserve"> i fonološka osjetljivost</w:t>
      </w:r>
      <w:r w:rsidRPr="00380C9E">
        <w:rPr>
          <w:rStyle w:val="Referencafusnote"/>
          <w:rFonts w:ascii="Times New Roman" w:hAnsi="Times New Roman" w:cs="Times New Roman"/>
          <w:sz w:val="22"/>
          <w:lang w:val="hr-HR"/>
        </w:rPr>
        <w:footnoteReference w:id="7"/>
      </w:r>
      <w:r w:rsidRPr="00380C9E">
        <w:rPr>
          <w:rFonts w:ascii="Times New Roman" w:hAnsi="Times New Roman" w:cs="Times New Roman"/>
          <w:sz w:val="22"/>
          <w:lang w:val="hr-HR"/>
        </w:rPr>
        <w:t xml:space="preserve">. Svi navedeni termini evociraju isti koncept, koji se referira na sposobnost pojedinca da razlikuje foneme koji ne čine dio fonološkog  sustava jezika koje govori. Termin fonološka svjesnost stoga se u stručnoj literaturi najčešće koristi za denotaciju svjesnosti o kontrastnim jedinicama </w:t>
      </w:r>
      <w:r w:rsidR="00D2364A" w:rsidRPr="00380C9E">
        <w:rPr>
          <w:rFonts w:ascii="Times New Roman" w:hAnsi="Times New Roman" w:cs="Times New Roman"/>
          <w:sz w:val="22"/>
          <w:lang w:val="hr-HR"/>
        </w:rPr>
        <w:t>glasovnog</w:t>
      </w:r>
      <w:r w:rsidRPr="00380C9E">
        <w:rPr>
          <w:rFonts w:ascii="Times New Roman" w:hAnsi="Times New Roman" w:cs="Times New Roman"/>
          <w:sz w:val="22"/>
          <w:lang w:val="hr-HR"/>
        </w:rPr>
        <w:t xml:space="preserve"> sustava, pod time podrazumijevajući samoglasnike, suglasnike i suprasegmental</w:t>
      </w:r>
      <w:r w:rsidR="00D2364A" w:rsidRPr="00380C9E">
        <w:rPr>
          <w:rFonts w:ascii="Times New Roman" w:hAnsi="Times New Roman" w:cs="Times New Roman"/>
          <w:sz w:val="22"/>
          <w:lang w:val="hr-HR"/>
        </w:rPr>
        <w:t>ne elemente</w:t>
      </w:r>
      <w:r w:rsidRPr="00380C9E">
        <w:rPr>
          <w:rFonts w:ascii="Times New Roman" w:hAnsi="Times New Roman" w:cs="Times New Roman"/>
          <w:sz w:val="22"/>
          <w:lang w:val="hr-HR"/>
        </w:rPr>
        <w:t xml:space="preserve">, kao što su slogovi, naglasak i intonacija te mogućnosti njihovog prepoznavanja i razlikovanja (Adams 2011; Allington et al. 1998; García Lecumberri 2001; Hill 2012; Nicholson 1997; Werker et al. 1981).  Sukladno tomu, pojam fonetske svjesnosti mogao bi se koristiti za predstavljanje svijesti o specifičnijim svojstvima </w:t>
      </w:r>
      <w:r w:rsidR="00D2364A" w:rsidRPr="00380C9E">
        <w:rPr>
          <w:rFonts w:ascii="Times New Roman" w:hAnsi="Times New Roman" w:cs="Times New Roman"/>
          <w:sz w:val="22"/>
          <w:lang w:val="hr-HR"/>
        </w:rPr>
        <w:t>glasova</w:t>
      </w:r>
      <w:r w:rsidRPr="00380C9E">
        <w:rPr>
          <w:rFonts w:ascii="Times New Roman" w:hAnsi="Times New Roman" w:cs="Times New Roman"/>
          <w:sz w:val="22"/>
          <w:lang w:val="hr-HR"/>
        </w:rPr>
        <w:t>, uključujući njihova artikulacijska, akustič</w:t>
      </w:r>
      <w:r w:rsidR="00D2364A" w:rsidRPr="00380C9E">
        <w:rPr>
          <w:rFonts w:ascii="Times New Roman" w:hAnsi="Times New Roman" w:cs="Times New Roman"/>
          <w:sz w:val="22"/>
          <w:lang w:val="hr-HR"/>
        </w:rPr>
        <w:t>ka</w:t>
      </w:r>
      <w:r w:rsidRPr="00380C9E">
        <w:rPr>
          <w:rFonts w:ascii="Times New Roman" w:hAnsi="Times New Roman" w:cs="Times New Roman"/>
          <w:sz w:val="22"/>
          <w:lang w:val="hr-HR"/>
        </w:rPr>
        <w:t xml:space="preserve"> i percepcijska obilježja te svijest o različitim ostvarenjima fonoloških jedinica u govoru, no većina autora ne razlikuje fonološku od fonetske svjesnosti te se fonetska svjesnost u literaturi učestalo pojavljuje kao univerzalan pojam koji podrazumijeva svjesnost kako fonetskih, tako i fonoloških karakteristika </w:t>
      </w:r>
      <w:r w:rsidR="00D2364A" w:rsidRPr="00380C9E">
        <w:rPr>
          <w:rFonts w:ascii="Times New Roman" w:hAnsi="Times New Roman" w:cs="Times New Roman"/>
          <w:sz w:val="22"/>
          <w:lang w:val="hr-HR"/>
        </w:rPr>
        <w:t>glasova i glasovnih</w:t>
      </w:r>
      <w:r w:rsidRPr="00380C9E">
        <w:rPr>
          <w:rFonts w:ascii="Times New Roman" w:hAnsi="Times New Roman" w:cs="Times New Roman"/>
          <w:sz w:val="22"/>
          <w:lang w:val="hr-HR"/>
        </w:rPr>
        <w:t xml:space="preserve"> sustava. </w:t>
      </w:r>
    </w:p>
    <w:p w14:paraId="37F436A8" w14:textId="77777777" w:rsidR="00380C9E" w:rsidRPr="00380C9E" w:rsidRDefault="00380C9E" w:rsidP="00B842A1">
      <w:pPr>
        <w:spacing w:after="0"/>
        <w:jc w:val="both"/>
        <w:rPr>
          <w:rFonts w:ascii="Times New Roman" w:hAnsi="Times New Roman" w:cs="Times New Roman"/>
          <w:sz w:val="22"/>
          <w:lang w:val="hr-HR"/>
        </w:rPr>
      </w:pPr>
    </w:p>
    <w:p w14:paraId="17DE3BB9" w14:textId="4300BCB8" w:rsidR="00B842A1" w:rsidRDefault="00B842A1" w:rsidP="00E625BA">
      <w:pPr>
        <w:spacing w:after="0"/>
        <w:ind w:firstLine="720"/>
        <w:jc w:val="both"/>
        <w:rPr>
          <w:rFonts w:ascii="Times New Roman" w:hAnsi="Times New Roman" w:cs="Times New Roman"/>
          <w:sz w:val="22"/>
          <w:lang w:val="hr-HR"/>
        </w:rPr>
      </w:pPr>
      <w:r w:rsidRPr="00380C9E">
        <w:rPr>
          <w:rFonts w:ascii="Times New Roman" w:hAnsi="Times New Roman" w:cs="Times New Roman"/>
          <w:sz w:val="22"/>
          <w:lang w:val="hr-HR"/>
        </w:rPr>
        <w:t>Garcí</w:t>
      </w:r>
      <w:r w:rsidR="00D2364A" w:rsidRPr="00380C9E">
        <w:rPr>
          <w:rFonts w:ascii="Times New Roman" w:hAnsi="Times New Roman" w:cs="Times New Roman"/>
          <w:sz w:val="22"/>
          <w:lang w:val="hr-HR"/>
        </w:rPr>
        <w:t>a</w:t>
      </w:r>
      <w:r w:rsidRPr="00380C9E">
        <w:rPr>
          <w:rFonts w:ascii="Times New Roman" w:hAnsi="Times New Roman" w:cs="Times New Roman"/>
          <w:sz w:val="22"/>
          <w:lang w:val="hr-HR"/>
        </w:rPr>
        <w:t xml:space="preserve"> Lecumberri (2001</w:t>
      </w:r>
      <w:r w:rsidR="00D2364A" w:rsidRPr="00380C9E">
        <w:rPr>
          <w:rFonts w:ascii="Times New Roman" w:hAnsi="Times New Roman" w:cs="Times New Roman"/>
          <w:sz w:val="22"/>
          <w:lang w:val="hr-HR"/>
        </w:rPr>
        <w:t xml:space="preserve">: </w:t>
      </w:r>
      <w:r w:rsidRPr="00380C9E">
        <w:rPr>
          <w:rFonts w:ascii="Times New Roman" w:hAnsi="Times New Roman" w:cs="Times New Roman"/>
          <w:sz w:val="22"/>
          <w:lang w:val="hr-HR"/>
        </w:rPr>
        <w:t>238) definira (meta-)fonetsku svjesnost kao sposobnost pojedinca da „promišlja i upravlja glasovima i glasovnim sustavom jezika neovisno o funkciji i značenju“</w:t>
      </w:r>
      <w:r w:rsidR="00380C9E">
        <w:rPr>
          <w:rStyle w:val="Referencafusnote"/>
          <w:rFonts w:ascii="Times New Roman" w:hAnsi="Times New Roman" w:cs="Times New Roman"/>
          <w:sz w:val="22"/>
          <w:lang w:val="hr-HR"/>
        </w:rPr>
        <w:footnoteReference w:id="8"/>
      </w:r>
      <w:r w:rsidRPr="00380C9E">
        <w:rPr>
          <w:rFonts w:ascii="Times New Roman" w:hAnsi="Times New Roman" w:cs="Times New Roman"/>
          <w:sz w:val="22"/>
          <w:lang w:val="hr-HR"/>
        </w:rPr>
        <w:t xml:space="preserve">. Koncept fonetske svjesnosti najčešće je bio istraživan u kontekstu ispitivanja veze između  stjecanja abecednog </w:t>
      </w:r>
      <w:r w:rsidRPr="00380C9E">
        <w:rPr>
          <w:rFonts w:ascii="Times New Roman" w:hAnsi="Times New Roman" w:cs="Times New Roman"/>
          <w:sz w:val="22"/>
          <w:lang w:val="hr-HR"/>
        </w:rPr>
        <w:lastRenderedPageBreak/>
        <w:t xml:space="preserve">pravopisa i sposobnosti dijeljenja riječi na pojedine </w:t>
      </w:r>
      <w:r w:rsidR="00D2364A" w:rsidRPr="00380C9E">
        <w:rPr>
          <w:rFonts w:ascii="Times New Roman" w:hAnsi="Times New Roman" w:cs="Times New Roman"/>
          <w:sz w:val="22"/>
          <w:lang w:val="hr-HR"/>
        </w:rPr>
        <w:t>glasovne</w:t>
      </w:r>
      <w:r w:rsidRPr="00380C9E">
        <w:rPr>
          <w:rFonts w:ascii="Times New Roman" w:hAnsi="Times New Roman" w:cs="Times New Roman"/>
          <w:sz w:val="22"/>
          <w:lang w:val="hr-HR"/>
        </w:rPr>
        <w:t xml:space="preserve"> segmente. Takve su studije često tražile od nepismenih, predpismenih i pismenih pojedinaca, često djece, da analiziraju fonološku strukturu riječi, dok je metodologija varirala te uključivala postupke poput brisanja početnih zvučnih segmenata u riječi, dodavanje </w:t>
      </w:r>
      <w:r w:rsidR="00D2364A" w:rsidRPr="00380C9E">
        <w:rPr>
          <w:rFonts w:ascii="Times New Roman" w:hAnsi="Times New Roman" w:cs="Times New Roman"/>
          <w:sz w:val="22"/>
          <w:lang w:val="hr-HR"/>
        </w:rPr>
        <w:t>glasovnih</w:t>
      </w:r>
      <w:r w:rsidRPr="00380C9E">
        <w:rPr>
          <w:rFonts w:ascii="Times New Roman" w:hAnsi="Times New Roman" w:cs="Times New Roman"/>
          <w:sz w:val="22"/>
          <w:lang w:val="hr-HR"/>
        </w:rPr>
        <w:t xml:space="preserve"> segmenata na početke riječi zamjenom drugih </w:t>
      </w:r>
      <w:r w:rsidR="00D2364A" w:rsidRPr="00380C9E">
        <w:rPr>
          <w:rFonts w:ascii="Times New Roman" w:hAnsi="Times New Roman" w:cs="Times New Roman"/>
          <w:sz w:val="22"/>
          <w:lang w:val="hr-HR"/>
        </w:rPr>
        <w:t>glasovnih</w:t>
      </w:r>
      <w:r w:rsidRPr="00380C9E">
        <w:rPr>
          <w:rFonts w:ascii="Times New Roman" w:hAnsi="Times New Roman" w:cs="Times New Roman"/>
          <w:sz w:val="22"/>
          <w:lang w:val="hr-HR"/>
        </w:rPr>
        <w:t xml:space="preserve"> segmenata ili – u najvećem broju slučajeva – određivanjem broja pojedinačnih </w:t>
      </w:r>
      <w:r w:rsidR="00D2364A" w:rsidRPr="00380C9E">
        <w:rPr>
          <w:rFonts w:ascii="Times New Roman" w:hAnsi="Times New Roman" w:cs="Times New Roman"/>
          <w:sz w:val="22"/>
          <w:lang w:val="hr-HR"/>
        </w:rPr>
        <w:t>glasova</w:t>
      </w:r>
      <w:r w:rsidRPr="00380C9E">
        <w:rPr>
          <w:rFonts w:ascii="Times New Roman" w:hAnsi="Times New Roman" w:cs="Times New Roman"/>
          <w:sz w:val="22"/>
          <w:lang w:val="hr-HR"/>
        </w:rPr>
        <w:t xml:space="preserve"> koji se pojavljuju u nekoj riječi (npr. Bruce 1964; Calfee et al. 1972; Elkonin 1971, 1973; Gleitman i Rozin 1973; Liberman et al. 1974; Morais et al. 1984; Savin 1972; Tyler i Burnham 2000). Većina je navedenih studija otkrila da, u prosjeku, za pismene pojedince dodavanje, brisanje i zamjena </w:t>
      </w:r>
      <w:r w:rsidR="00D2364A" w:rsidRPr="00380C9E">
        <w:rPr>
          <w:rFonts w:ascii="Times New Roman" w:hAnsi="Times New Roman" w:cs="Times New Roman"/>
          <w:sz w:val="22"/>
          <w:lang w:val="hr-HR"/>
        </w:rPr>
        <w:t>glasovnih</w:t>
      </w:r>
      <w:r w:rsidRPr="00380C9E">
        <w:rPr>
          <w:rFonts w:ascii="Times New Roman" w:hAnsi="Times New Roman" w:cs="Times New Roman"/>
          <w:sz w:val="22"/>
          <w:lang w:val="hr-HR"/>
        </w:rPr>
        <w:t xml:space="preserve"> segmenata ni</w:t>
      </w:r>
      <w:r w:rsidR="00D2364A" w:rsidRPr="00380C9E">
        <w:rPr>
          <w:rFonts w:ascii="Times New Roman" w:hAnsi="Times New Roman" w:cs="Times New Roman"/>
          <w:sz w:val="22"/>
          <w:lang w:val="hr-HR"/>
        </w:rPr>
        <w:t>su</w:t>
      </w:r>
      <w:r w:rsidRPr="00380C9E">
        <w:rPr>
          <w:rFonts w:ascii="Times New Roman" w:hAnsi="Times New Roman" w:cs="Times New Roman"/>
          <w:sz w:val="22"/>
          <w:lang w:val="hr-HR"/>
        </w:rPr>
        <w:t xml:space="preserve"> zahtjevn</w:t>
      </w:r>
      <w:r w:rsidR="00D2364A" w:rsidRPr="00380C9E">
        <w:rPr>
          <w:rFonts w:ascii="Times New Roman" w:hAnsi="Times New Roman" w:cs="Times New Roman"/>
          <w:sz w:val="22"/>
          <w:lang w:val="hr-HR"/>
        </w:rPr>
        <w:t>i</w:t>
      </w:r>
      <w:r w:rsidRPr="00380C9E">
        <w:rPr>
          <w:rFonts w:ascii="Times New Roman" w:hAnsi="Times New Roman" w:cs="Times New Roman"/>
          <w:sz w:val="22"/>
          <w:lang w:val="hr-HR"/>
        </w:rPr>
        <w:t xml:space="preserve">. Međutim, nepismeni ili predpismeni pojedinci pokazali su puno slabiju vještinu pri rješavanju takvih tipova zadataka te su se pokazali vještijima u upravljanju slogovima nego pojedinačnim </w:t>
      </w:r>
      <w:r w:rsidR="00D2364A" w:rsidRPr="00380C9E">
        <w:rPr>
          <w:rFonts w:ascii="Times New Roman" w:hAnsi="Times New Roman" w:cs="Times New Roman"/>
          <w:sz w:val="22"/>
          <w:lang w:val="hr-HR"/>
        </w:rPr>
        <w:t>glasovima</w:t>
      </w:r>
      <w:r w:rsidRPr="00380C9E">
        <w:rPr>
          <w:rFonts w:ascii="Times New Roman" w:hAnsi="Times New Roman" w:cs="Times New Roman"/>
          <w:sz w:val="22"/>
          <w:lang w:val="hr-HR"/>
        </w:rPr>
        <w:t xml:space="preserve">. Ti rezultati ukazuju na postojanje poveznice između </w:t>
      </w:r>
      <w:r w:rsidR="00D2364A" w:rsidRPr="00380C9E">
        <w:rPr>
          <w:rFonts w:ascii="Times New Roman" w:hAnsi="Times New Roman" w:cs="Times New Roman"/>
          <w:sz w:val="22"/>
          <w:lang w:val="hr-HR"/>
        </w:rPr>
        <w:t>usvajanja</w:t>
      </w:r>
      <w:r w:rsidRPr="00380C9E">
        <w:rPr>
          <w:rFonts w:ascii="Times New Roman" w:hAnsi="Times New Roman" w:cs="Times New Roman"/>
          <w:sz w:val="22"/>
          <w:lang w:val="hr-HR"/>
        </w:rPr>
        <w:t xml:space="preserve"> čitanja i pisanja u abecednom sustavu i svijesti o govoru kao lancu pojedinačnih </w:t>
      </w:r>
      <w:r w:rsidR="00D2364A" w:rsidRPr="00380C9E">
        <w:rPr>
          <w:rFonts w:ascii="Times New Roman" w:hAnsi="Times New Roman" w:cs="Times New Roman"/>
          <w:sz w:val="22"/>
          <w:lang w:val="hr-HR"/>
        </w:rPr>
        <w:t>glasovnih</w:t>
      </w:r>
      <w:r w:rsidRPr="00380C9E">
        <w:rPr>
          <w:rFonts w:ascii="Times New Roman" w:hAnsi="Times New Roman" w:cs="Times New Roman"/>
          <w:sz w:val="22"/>
          <w:lang w:val="hr-HR"/>
        </w:rPr>
        <w:t xml:space="preserve"> segmenata. Međutim, kao što je naglasilo nekoliko autora, sposobnost promišljanja i manipuliranja pojedinim </w:t>
      </w:r>
      <w:r w:rsidR="00D2364A" w:rsidRPr="00380C9E">
        <w:rPr>
          <w:rFonts w:ascii="Times New Roman" w:hAnsi="Times New Roman" w:cs="Times New Roman"/>
          <w:sz w:val="22"/>
          <w:lang w:val="hr-HR"/>
        </w:rPr>
        <w:t>glasovnim</w:t>
      </w:r>
      <w:r w:rsidRPr="00380C9E">
        <w:rPr>
          <w:rFonts w:ascii="Times New Roman" w:hAnsi="Times New Roman" w:cs="Times New Roman"/>
          <w:sz w:val="22"/>
          <w:lang w:val="hr-HR"/>
        </w:rPr>
        <w:t xml:space="preserve"> segmentima ne treba gledati samo kao proizvod pismenosti.</w:t>
      </w:r>
    </w:p>
    <w:p w14:paraId="209BBAE7" w14:textId="77777777" w:rsidR="00380C9E" w:rsidRPr="00380C9E" w:rsidRDefault="00380C9E" w:rsidP="00B842A1">
      <w:pPr>
        <w:spacing w:after="0"/>
        <w:jc w:val="both"/>
        <w:rPr>
          <w:rFonts w:ascii="Times New Roman" w:hAnsi="Times New Roman" w:cs="Times New Roman"/>
          <w:sz w:val="22"/>
          <w:lang w:val="hr-HR"/>
        </w:rPr>
      </w:pPr>
    </w:p>
    <w:p w14:paraId="43A5F3E2" w14:textId="7698FBA9" w:rsidR="00B842A1" w:rsidRDefault="00B842A1" w:rsidP="00E625BA">
      <w:pPr>
        <w:spacing w:after="0"/>
        <w:ind w:firstLine="720"/>
        <w:jc w:val="both"/>
        <w:rPr>
          <w:rFonts w:ascii="Times New Roman" w:hAnsi="Times New Roman" w:cs="Times New Roman"/>
          <w:sz w:val="22"/>
          <w:lang w:val="hr-HR"/>
        </w:rPr>
      </w:pPr>
      <w:r w:rsidRPr="00380C9E">
        <w:rPr>
          <w:rFonts w:ascii="Times New Roman" w:hAnsi="Times New Roman" w:cs="Times New Roman"/>
          <w:sz w:val="22"/>
          <w:lang w:val="hr-HR"/>
        </w:rPr>
        <w:t>Osamdesetih godina dvadesetog stoljeća postojao je pluralizam teorija koje su se odnosile na određivanje razdoblja kad se javlja gubitak fonetske osjetljivosti, s obzirom da se radi o multidisciplinarnom interesnom polju psihologije, fonetike, glotodidaktike i kognitivnih znanosti. Mnoga su istraživanja provedena na temu gubitka fonetske osjetljivosti (Aslin 1981</w:t>
      </w:r>
      <w:r w:rsidR="00F1103F">
        <w:rPr>
          <w:rFonts w:ascii="Times New Roman" w:hAnsi="Times New Roman" w:cs="Times New Roman"/>
          <w:sz w:val="22"/>
          <w:lang w:val="hr-HR"/>
        </w:rPr>
        <w:t>, 1981a</w:t>
      </w:r>
      <w:r w:rsidRPr="00380C9E">
        <w:rPr>
          <w:rFonts w:ascii="Times New Roman" w:hAnsi="Times New Roman" w:cs="Times New Roman"/>
          <w:sz w:val="22"/>
          <w:lang w:val="hr-HR"/>
        </w:rPr>
        <w:t>; Burnham et al. 2002; Eimas 1975; Gottlieb 1976, 1981; Kuhl 1987; Trehub 1976; Werker i Tees 1983, 1984a; Wode 1994), no posebno je zanimljiva serija eksperimenata koje je provela Werker sa suradnicima (Werker et. al 1981; Werker i Lalonde 1988; Werker i Logan 1985; Werker i Tees</w:t>
      </w:r>
      <w:r w:rsidR="00D2364A" w:rsidRPr="00380C9E">
        <w:rPr>
          <w:rFonts w:ascii="Times New Roman" w:hAnsi="Times New Roman" w:cs="Times New Roman"/>
          <w:sz w:val="22"/>
          <w:lang w:val="hr-HR"/>
        </w:rPr>
        <w:t xml:space="preserve"> </w:t>
      </w:r>
      <w:r w:rsidRPr="00380C9E">
        <w:rPr>
          <w:rFonts w:ascii="Times New Roman" w:hAnsi="Times New Roman" w:cs="Times New Roman"/>
          <w:sz w:val="22"/>
          <w:lang w:val="hr-HR"/>
        </w:rPr>
        <w:t>1983, 1984a, 1984b) istražujući gubi li se doista univerzalna fonetska svjesnost</w:t>
      </w:r>
      <w:r w:rsidRPr="00380C9E">
        <w:rPr>
          <w:rStyle w:val="Referencafusnote"/>
          <w:rFonts w:ascii="Times New Roman" w:hAnsi="Times New Roman" w:cs="Times New Roman"/>
          <w:sz w:val="22"/>
          <w:lang w:val="hr-HR"/>
        </w:rPr>
        <w:footnoteReference w:id="9"/>
      </w:r>
      <w:r w:rsidRPr="00380C9E">
        <w:rPr>
          <w:rFonts w:ascii="Times New Roman" w:hAnsi="Times New Roman" w:cs="Times New Roman"/>
          <w:sz w:val="22"/>
          <w:lang w:val="hr-HR"/>
        </w:rPr>
        <w:t xml:space="preserve"> s prijelaza iz djetinjstva u odraslu dob, i ako da, u kojoj dobi. Naime, dotad se nije znalo koje je trajanje kritičnog perioda, tj. razdoblja u kojemu pojedinac gubi univerzalno fonetsku osjetljivost nauštrb osjetljivosti na foneme materinskog jezika. Neki su, kao Lenneberg (1967) te Chomsky i Halle (1997), zauzimali nativističko stajalište te tvrdili da je sposobnost razlikovanja fonema urođena, isto kao što je urođen i njezin gubitak. Lenneberg (1967) je tvrdio da do opadanja fonetske osjetljivosti dolazi u pubertetu, no Werker i suradnici (Tees i Werker 1984; Werker i Lalonde 1988; Werker i Logan 1985; Werker i Tees 1983, 1984a, 1984b) su dokazali da se ono javlja puno ranije. </w:t>
      </w:r>
    </w:p>
    <w:p w14:paraId="5CA3EBF0" w14:textId="77777777" w:rsidR="00380C9E" w:rsidRPr="00380C9E" w:rsidRDefault="00380C9E" w:rsidP="00B842A1">
      <w:pPr>
        <w:spacing w:after="0"/>
        <w:jc w:val="both"/>
        <w:rPr>
          <w:rFonts w:ascii="Times New Roman" w:hAnsi="Times New Roman" w:cs="Times New Roman"/>
          <w:sz w:val="22"/>
          <w:lang w:val="hr-HR"/>
        </w:rPr>
      </w:pPr>
    </w:p>
    <w:p w14:paraId="508A1079" w14:textId="179F2B9C" w:rsidR="00B842A1" w:rsidRDefault="00B842A1" w:rsidP="00E625BA">
      <w:pPr>
        <w:spacing w:after="0"/>
        <w:ind w:firstLine="720"/>
        <w:jc w:val="both"/>
        <w:rPr>
          <w:rFonts w:ascii="Times New Roman" w:hAnsi="Times New Roman" w:cs="Times New Roman"/>
          <w:sz w:val="22"/>
          <w:lang w:val="hr-HR"/>
        </w:rPr>
      </w:pPr>
      <w:r w:rsidRPr="00380C9E">
        <w:rPr>
          <w:rFonts w:ascii="Times New Roman" w:hAnsi="Times New Roman" w:cs="Times New Roman"/>
          <w:sz w:val="22"/>
          <w:lang w:val="hr-HR"/>
        </w:rPr>
        <w:t>U prvoj su seriji eksperimenata testirali sposobnost odraslih izvornih govornika engleskog jezika, dojenčadi iz obitelji koje govore engleski i odraslih izvornih govornika hindskog jezika da razlikuju minimalni zvučni par /ba/ - /da/ koji postoji i u hindskom i u engleskom jeziku, kao i dva para slogova koji postoje u hindskom, ali ne i u engleskom jeziku (Werker 1989</w:t>
      </w:r>
      <w:r w:rsidR="008F5252" w:rsidRPr="00380C9E">
        <w:rPr>
          <w:rFonts w:ascii="Times New Roman" w:hAnsi="Times New Roman" w:cs="Times New Roman"/>
          <w:sz w:val="22"/>
          <w:lang w:val="hr-HR"/>
        </w:rPr>
        <w:t>:</w:t>
      </w:r>
      <w:r w:rsidRPr="00380C9E">
        <w:rPr>
          <w:rFonts w:ascii="Times New Roman" w:hAnsi="Times New Roman" w:cs="Times New Roman"/>
          <w:sz w:val="22"/>
          <w:lang w:val="hr-HR"/>
        </w:rPr>
        <w:t xml:space="preserve"> 55). Rezultati su bili </w:t>
      </w:r>
      <w:r w:rsidRPr="00380C9E">
        <w:rPr>
          <w:rFonts w:ascii="Times New Roman" w:hAnsi="Times New Roman" w:cs="Times New Roman"/>
          <w:sz w:val="22"/>
          <w:lang w:val="hr-HR"/>
        </w:rPr>
        <w:lastRenderedPageBreak/>
        <w:t>sukladni hipotezi o univerzalnoj fonetskoj osjetljivosti u novorođenčadi i njezinom padu u odrasloj dobi, te su stoga prešli na drugu fazu istraživanja.  Druga se serija eksperimenata fokusirala na  određivanje perioda u kojem se gubi osjetljivost na glasove koji ne čine dio fonetskog sustava materinskog jezika. Nažalost, početna premisa bila je kriva – mislili su da do opadanja fonetske osjetljivosti dolazi u pubertetu, kako je tvrdio Lenneberg (1967) – te su stoga testirali djecu u dobi od 12 godina, no ona nisu pokazala sposobnost prepoznavanja fonema neprisutnih u njiho</w:t>
      </w:r>
      <w:r w:rsidR="008F5252" w:rsidRPr="00380C9E">
        <w:rPr>
          <w:rFonts w:ascii="Times New Roman" w:hAnsi="Times New Roman" w:cs="Times New Roman"/>
          <w:sz w:val="22"/>
          <w:lang w:val="hr-HR"/>
        </w:rPr>
        <w:t xml:space="preserve">vu </w:t>
      </w:r>
      <w:r w:rsidRPr="00380C9E">
        <w:rPr>
          <w:rFonts w:ascii="Times New Roman" w:hAnsi="Times New Roman" w:cs="Times New Roman"/>
          <w:sz w:val="22"/>
          <w:lang w:val="hr-HR"/>
        </w:rPr>
        <w:t xml:space="preserve">materinskom jeziku. Takav </w:t>
      </w:r>
      <w:r w:rsidR="008F5252" w:rsidRPr="00380C9E">
        <w:rPr>
          <w:rFonts w:ascii="Times New Roman" w:hAnsi="Times New Roman" w:cs="Times New Roman"/>
          <w:sz w:val="22"/>
          <w:lang w:val="hr-HR"/>
        </w:rPr>
        <w:t xml:space="preserve">je </w:t>
      </w:r>
      <w:r w:rsidRPr="00380C9E">
        <w:rPr>
          <w:rFonts w:ascii="Times New Roman" w:hAnsi="Times New Roman" w:cs="Times New Roman"/>
          <w:sz w:val="22"/>
          <w:lang w:val="hr-HR"/>
        </w:rPr>
        <w:t>rezultat suzio dobno polje, te su u sljedećem nizu eksperimenata testirali djecu od 4 i 8 godina, kako bi vidjeli razliku. Međutim, čak ni četverogodišnjaci nisu pokazivali univerzalnu fonetsku svjesnost, što je navelo istraživače da revidiraju metodologiju.</w:t>
      </w:r>
    </w:p>
    <w:p w14:paraId="5058B5D8" w14:textId="77777777" w:rsidR="00380C9E" w:rsidRPr="00380C9E" w:rsidRDefault="00380C9E" w:rsidP="00B842A1">
      <w:pPr>
        <w:spacing w:after="0"/>
        <w:jc w:val="both"/>
        <w:rPr>
          <w:rFonts w:ascii="Times New Roman" w:hAnsi="Times New Roman" w:cs="Times New Roman"/>
          <w:sz w:val="22"/>
          <w:lang w:val="hr-HR"/>
        </w:rPr>
      </w:pPr>
    </w:p>
    <w:p w14:paraId="5BA6D6F6" w14:textId="764505D1" w:rsidR="00B842A1" w:rsidRDefault="00B842A1" w:rsidP="00E625BA">
      <w:pPr>
        <w:spacing w:after="0"/>
        <w:ind w:firstLine="720"/>
        <w:jc w:val="both"/>
        <w:rPr>
          <w:rFonts w:ascii="Times New Roman" w:hAnsi="Times New Roman" w:cs="Times New Roman"/>
          <w:sz w:val="22"/>
          <w:lang w:val="hr-HR"/>
        </w:rPr>
      </w:pPr>
      <w:r w:rsidRPr="00380C9E">
        <w:rPr>
          <w:rFonts w:ascii="Times New Roman" w:hAnsi="Times New Roman" w:cs="Times New Roman"/>
          <w:sz w:val="22"/>
          <w:lang w:val="hr-HR"/>
        </w:rPr>
        <w:t xml:space="preserve">Prije no što su krenuli testirati djecu mlađu od 4 godine, odlučili su da je potrebno utvrditi je li fenomen gubitka fonetske osjetljivosti uslijed razvoja uočljiv i u drugim jezicima, te su odabrali fonemski kontrast iz sjevernoameričkog jezika obitelji Salish, zvanog Nthlakapmx (Werker 1989). Taj je jezik bio odabran jer uključuje mnoge suglasnike proizvedene u stražnjem dijelu glasovnog trakta, iza engleskog /k/ i /g/. Minimalni zvučni par koji su odabrali Werker i Tees (1984) suprotstavlja glas "k" tvoren na mekom nepcu i drugi glas "k" koji nastaje uslijed podizanja stražnjeg dijela jezika prema uvuli, te koji djelomično odgovara opreci između glasovnih realizacija /k/ i /q/ u engleskom jeziku. Oba su glasa glotalizirana, što znači da se na početku otpuštanja suglasnika javlja izbacivanje slično kliku. Ispitanici su uključivali odrasle izvorne govornike engleskog jezika, dojenčad iz obitelji koje govore engleski i odrasle izvornih govornika Nthlakapmxa, te se ispitivala njihova sposobnost razlikovanja odabranog minimalnog zvučnog para. Rezultati su pokazali da su odrasli govornici Nthlakapmxa i dojenčad mogli razlikovati foneme koji nisu dio engleskog fonetskog sustava, no da odrasli govornici engleskog jezika nisu imali tu sposobnost, što je ukazalo na to da ipak postoji neka vrsta univerzalnosti gubitka fonetske osjetljivosti. </w:t>
      </w:r>
    </w:p>
    <w:p w14:paraId="50FD27C6" w14:textId="77777777" w:rsidR="00380C9E" w:rsidRPr="00380C9E" w:rsidRDefault="00380C9E" w:rsidP="00B842A1">
      <w:pPr>
        <w:spacing w:after="0"/>
        <w:jc w:val="both"/>
        <w:rPr>
          <w:rFonts w:ascii="Times New Roman" w:hAnsi="Times New Roman" w:cs="Times New Roman"/>
          <w:sz w:val="22"/>
          <w:lang w:val="hr-HR"/>
        </w:rPr>
      </w:pPr>
    </w:p>
    <w:p w14:paraId="2A916F83" w14:textId="0C823D5A" w:rsidR="00B842A1" w:rsidRPr="00380C9E" w:rsidRDefault="00B842A1" w:rsidP="00E625BA">
      <w:pPr>
        <w:pStyle w:val="Default"/>
        <w:spacing w:line="360" w:lineRule="auto"/>
        <w:ind w:firstLine="720"/>
        <w:jc w:val="both"/>
        <w:rPr>
          <w:rFonts w:ascii="Times New Roman" w:hAnsi="Times New Roman" w:cs="Times New Roman"/>
          <w:sz w:val="22"/>
          <w:szCs w:val="22"/>
          <w:lang w:val="hr-HR"/>
        </w:rPr>
      </w:pPr>
      <w:r w:rsidRPr="00380C9E">
        <w:rPr>
          <w:rFonts w:ascii="Times New Roman" w:hAnsi="Times New Roman" w:cs="Times New Roman"/>
          <w:sz w:val="22"/>
          <w:szCs w:val="22"/>
          <w:lang w:val="hr-HR"/>
        </w:rPr>
        <w:t xml:space="preserve">Nakon neuspjeha sa četverogodišnjacima, Werker i Tees (1984) testirali su djecu u dobnom rasponu od 8 mjeseci do 4 godine, kako bi odredili kad počinje pad fonetske osjetljivosti. Vrlo se brzo pokazalo da se bitna promjena dešava u prvoj godini života, jer </w:t>
      </w:r>
      <w:r w:rsidR="008F5252" w:rsidRPr="00380C9E">
        <w:rPr>
          <w:rFonts w:ascii="Times New Roman" w:hAnsi="Times New Roman" w:cs="Times New Roman"/>
          <w:sz w:val="22"/>
          <w:szCs w:val="22"/>
          <w:lang w:val="hr-HR"/>
        </w:rPr>
        <w:t>se</w:t>
      </w:r>
      <w:r w:rsidRPr="00380C9E">
        <w:rPr>
          <w:rFonts w:ascii="Times New Roman" w:hAnsi="Times New Roman" w:cs="Times New Roman"/>
          <w:sz w:val="22"/>
          <w:szCs w:val="22"/>
          <w:lang w:val="hr-HR"/>
        </w:rPr>
        <w:t xml:space="preserve"> frekvencija prepoznavanja fonema znatno </w:t>
      </w:r>
      <w:r w:rsidR="008F5252" w:rsidRPr="00380C9E">
        <w:rPr>
          <w:rFonts w:ascii="Times New Roman" w:hAnsi="Times New Roman" w:cs="Times New Roman"/>
          <w:sz w:val="22"/>
          <w:szCs w:val="22"/>
          <w:lang w:val="hr-HR"/>
        </w:rPr>
        <w:t>razlikovala</w:t>
      </w:r>
      <w:r w:rsidRPr="00380C9E">
        <w:rPr>
          <w:rFonts w:ascii="Times New Roman" w:hAnsi="Times New Roman" w:cs="Times New Roman"/>
          <w:sz w:val="22"/>
          <w:szCs w:val="22"/>
          <w:lang w:val="hr-HR"/>
        </w:rPr>
        <w:t xml:space="preserve"> između djece s navršenih godinu dana i onih mlađih. Sukladno su tome testirali djecu dobi 6-8, 8-10 i 10-12 mjeseci. Polovica ispitanika bila je testirana s hindskim minimalnim zvučnim parom /ta/-/Ta/, a polovica s minimalnim zvučnim parom /ki/-/qi/ iz Nthlakapmxa. Većina je djece u dobnom rasponu 6-8 mjeseci mogla razlikovati oba minimalna para, dok je isto mogla samo polovica djece u dobnom rasponu 8-10 mjeseci. Samo je dvoje od desetero djece u dobnom rasponu 10-12 mjeseci moglo razlikovati hindski minimalni zvučni par, dok je samo jedno od desetero djece moglo razlikovati minimalni zvučni par iz Nthlakapmxa (Werker, 1989). Na taj su način Werker i Tees uspjeli dokazati da se u periodu između 6. i 12. mjeseca života gotovo u potpunosti gubi univerzalna fonetska osjetljivost, što su potvrdili u kasnijim eksperimentima kad su iste ispitanike koji su razlikovali </w:t>
      </w:r>
      <w:r w:rsidRPr="00380C9E">
        <w:rPr>
          <w:rFonts w:ascii="Times New Roman" w:hAnsi="Times New Roman" w:cs="Times New Roman"/>
          <w:sz w:val="22"/>
          <w:szCs w:val="22"/>
          <w:lang w:val="hr-HR"/>
        </w:rPr>
        <w:lastRenderedPageBreak/>
        <w:t>minimalne zvučne parove sa 6. mjeseci života opet testirali kad su navršili godinu dana života, te djeca više nisu mogla razlikovati minimalne zvučne parove (Werker, 1989). Takav zaključak ide u prilog teoriji naučljivosti</w:t>
      </w:r>
      <w:r w:rsidRPr="00380C9E">
        <w:rPr>
          <w:rStyle w:val="Referencafusnote"/>
          <w:rFonts w:ascii="Times New Roman" w:hAnsi="Times New Roman" w:cs="Times New Roman"/>
          <w:sz w:val="22"/>
          <w:szCs w:val="22"/>
          <w:lang w:val="hr-HR"/>
        </w:rPr>
        <w:footnoteReference w:id="10"/>
      </w:r>
      <w:r w:rsidRPr="00380C9E">
        <w:rPr>
          <w:rFonts w:ascii="Times New Roman" w:hAnsi="Times New Roman" w:cs="Times New Roman"/>
          <w:sz w:val="22"/>
          <w:szCs w:val="22"/>
          <w:lang w:val="hr-HR"/>
        </w:rPr>
        <w:t xml:space="preserve">, </w:t>
      </w:r>
      <w:r w:rsidR="008F5252" w:rsidRPr="00380C9E">
        <w:rPr>
          <w:rFonts w:ascii="Times New Roman" w:hAnsi="Times New Roman" w:cs="Times New Roman"/>
          <w:sz w:val="22"/>
          <w:szCs w:val="22"/>
          <w:lang w:val="hr-HR"/>
        </w:rPr>
        <w:t xml:space="preserve">prema kojoj </w:t>
      </w:r>
      <w:r w:rsidRPr="00380C9E">
        <w:rPr>
          <w:rFonts w:ascii="Times New Roman" w:hAnsi="Times New Roman" w:cs="Times New Roman"/>
          <w:sz w:val="22"/>
          <w:szCs w:val="22"/>
          <w:lang w:val="hr-HR"/>
        </w:rPr>
        <w:t>se univerzalna fonetska osjetljivost gubi nauštrb osjetljivosti na foneme i alofone prisutne u materinskom jeziku.</w:t>
      </w:r>
    </w:p>
    <w:p w14:paraId="286FCDC2" w14:textId="77777777" w:rsidR="00B842A1" w:rsidRPr="00380C9E" w:rsidRDefault="00B842A1" w:rsidP="00B842A1">
      <w:pPr>
        <w:pStyle w:val="Default"/>
        <w:spacing w:line="360" w:lineRule="auto"/>
        <w:ind w:left="360"/>
        <w:jc w:val="both"/>
        <w:rPr>
          <w:rFonts w:ascii="Times New Roman" w:hAnsi="Times New Roman" w:cs="Times New Roman"/>
          <w:sz w:val="22"/>
          <w:szCs w:val="22"/>
          <w:lang w:val="hr-HR"/>
        </w:rPr>
      </w:pPr>
    </w:p>
    <w:p w14:paraId="643544CB" w14:textId="5891186F" w:rsidR="00B842A1" w:rsidRPr="009A6E95" w:rsidRDefault="00B842A1" w:rsidP="00E625BA">
      <w:pPr>
        <w:spacing w:after="0"/>
        <w:ind w:firstLine="720"/>
        <w:jc w:val="both"/>
        <w:rPr>
          <w:rFonts w:ascii="Times New Roman" w:hAnsi="Times New Roman" w:cs="Times New Roman"/>
          <w:sz w:val="22"/>
          <w:lang w:val="hr-HR"/>
        </w:rPr>
      </w:pPr>
      <w:r w:rsidRPr="00380C9E">
        <w:rPr>
          <w:rFonts w:ascii="Times New Roman" w:eastAsia="HMJLMH+TimesNewRomanPSMT" w:hAnsi="Times New Roman" w:cs="Times New Roman"/>
          <w:sz w:val="22"/>
          <w:lang w:val="hr-HR"/>
        </w:rPr>
        <w:t>Relevantna istraživanja također uključuju proučavanje osjetljivost</w:t>
      </w:r>
      <w:r w:rsidR="008F5252" w:rsidRPr="00380C9E">
        <w:rPr>
          <w:rFonts w:ascii="Times New Roman" w:eastAsia="HMJLMH+TimesNewRomanPSMT" w:hAnsi="Times New Roman" w:cs="Times New Roman"/>
          <w:sz w:val="22"/>
          <w:lang w:val="hr-HR"/>
        </w:rPr>
        <w:t>i</w:t>
      </w:r>
      <w:r w:rsidRPr="00380C9E">
        <w:rPr>
          <w:rFonts w:ascii="Times New Roman" w:eastAsia="HMJLMH+TimesNewRomanPSMT" w:hAnsi="Times New Roman" w:cs="Times New Roman"/>
          <w:sz w:val="22"/>
          <w:lang w:val="hr-HR"/>
        </w:rPr>
        <w:t xml:space="preserve"> neizvornih govornika na glasove u stranom jeziku sukladno tomu imaju li isti glasovi razlikovnu ulogu u njihovom materinskom jeziku ili ne. Eckman i Iverson (2012)</w:t>
      </w:r>
      <w:r w:rsidRPr="00380C9E">
        <w:rPr>
          <w:rFonts w:ascii="Times New Roman" w:hAnsi="Times New Roman" w:cs="Times New Roman"/>
          <w:sz w:val="22"/>
          <w:lang w:val="hr-HR"/>
        </w:rPr>
        <w:t xml:space="preserve"> istraživali su percepciju opreke fonema [s] i [ʃ] u engleskom jeziku za neizvorne govornike kojima su materinski jezici korejski i japanski. Naime, spomenuti glasovi postoje u oba ta jezika, no u korejskom su jeziku glasovi</w:t>
      </w:r>
      <w:r w:rsidRPr="00380C9E">
        <w:rPr>
          <w:rFonts w:ascii="Times New Roman" w:eastAsia="HMJLMH+TimesNewRomanPSMT" w:hAnsi="Times New Roman" w:cs="Times New Roman"/>
          <w:sz w:val="22"/>
          <w:lang w:val="hr-HR"/>
        </w:rPr>
        <w:t xml:space="preserve"> [s] i [ʃ] alofoni glasa /s/, dok u japanskom jeziku ta dva glasa imaju razlikovnu ulogu, te ih se stoga smatra fonemima. Cilj istraživanja bio je odgonetnuti utjecaj materinskog jezika na razlikovanje fonema u stranome jeziku te predvidjeti može li nepostojanje fonema (ili alofona) u materinskom jeziku govornika stranog jezika predvidjeti greške koje će govornik činiti u procesu </w:t>
      </w:r>
      <w:r w:rsidR="008F5252" w:rsidRPr="00380C9E">
        <w:rPr>
          <w:rFonts w:ascii="Times New Roman" w:eastAsia="HMJLMH+TimesNewRomanPSMT" w:hAnsi="Times New Roman" w:cs="Times New Roman"/>
          <w:sz w:val="22"/>
          <w:lang w:val="hr-HR"/>
        </w:rPr>
        <w:t>usvajanja</w:t>
      </w:r>
      <w:r w:rsidRPr="00380C9E">
        <w:rPr>
          <w:rFonts w:ascii="Times New Roman" w:eastAsia="HMJLMH+TimesNewRomanPSMT" w:hAnsi="Times New Roman" w:cs="Times New Roman"/>
          <w:sz w:val="22"/>
          <w:lang w:val="hr-HR"/>
        </w:rPr>
        <w:t xml:space="preserve"> tog stranog jezika. Autori su zaključili </w:t>
      </w:r>
      <w:r w:rsidRPr="00380C9E">
        <w:rPr>
          <w:rFonts w:ascii="Times New Roman" w:hAnsi="Times New Roman" w:cs="Times New Roman"/>
          <w:sz w:val="22"/>
          <w:lang w:val="hr-HR"/>
        </w:rPr>
        <w:t>da razlike u funkcioniranju glasova [s] i [ʃ] u mater</w:t>
      </w:r>
      <w:r w:rsidR="008F5252" w:rsidRPr="00380C9E">
        <w:rPr>
          <w:rFonts w:ascii="Times New Roman" w:hAnsi="Times New Roman" w:cs="Times New Roman"/>
          <w:sz w:val="22"/>
          <w:lang w:val="hr-HR"/>
        </w:rPr>
        <w:t>inskom</w:t>
      </w:r>
      <w:r w:rsidRPr="00380C9E">
        <w:rPr>
          <w:rFonts w:ascii="Times New Roman" w:hAnsi="Times New Roman" w:cs="Times New Roman"/>
          <w:sz w:val="22"/>
          <w:lang w:val="hr-HR"/>
        </w:rPr>
        <w:t xml:space="preserve"> jeziku govornika stranog jezika imaju različite posljedice na obrasce </w:t>
      </w:r>
      <w:r w:rsidR="008F5252" w:rsidRPr="00380C9E">
        <w:rPr>
          <w:rFonts w:ascii="Times New Roman" w:hAnsi="Times New Roman" w:cs="Times New Roman"/>
          <w:sz w:val="22"/>
          <w:lang w:val="hr-HR"/>
        </w:rPr>
        <w:t>usvajanja</w:t>
      </w:r>
      <w:r w:rsidRPr="00380C9E">
        <w:rPr>
          <w:rFonts w:ascii="Times New Roman" w:hAnsi="Times New Roman" w:cs="Times New Roman"/>
          <w:sz w:val="22"/>
          <w:lang w:val="hr-HR"/>
        </w:rPr>
        <w:t xml:space="preserve"> fonema iz stranog jezika i na vrste pogrešaka nastalih </w:t>
      </w:r>
      <w:r w:rsidR="008F5252" w:rsidRPr="00380C9E">
        <w:rPr>
          <w:rFonts w:ascii="Times New Roman" w:hAnsi="Times New Roman" w:cs="Times New Roman"/>
          <w:sz w:val="22"/>
          <w:lang w:val="hr-HR"/>
        </w:rPr>
        <w:t>u</w:t>
      </w:r>
      <w:r w:rsidRPr="00380C9E">
        <w:rPr>
          <w:rFonts w:ascii="Times New Roman" w:hAnsi="Times New Roman" w:cs="Times New Roman"/>
          <w:sz w:val="22"/>
          <w:lang w:val="hr-HR"/>
        </w:rPr>
        <w:t xml:space="preserve">slijed učenja opreke između tih fonema. Werker i Tees (1983) su dokazali da je povratak fonetske </w:t>
      </w:r>
      <w:r w:rsidR="008F5252" w:rsidRPr="00380C9E">
        <w:rPr>
          <w:rFonts w:ascii="Times New Roman" w:hAnsi="Times New Roman" w:cs="Times New Roman"/>
          <w:sz w:val="22"/>
          <w:lang w:val="hr-HR"/>
        </w:rPr>
        <w:t>o</w:t>
      </w:r>
      <w:r w:rsidRPr="00380C9E">
        <w:rPr>
          <w:rFonts w:ascii="Times New Roman" w:hAnsi="Times New Roman" w:cs="Times New Roman"/>
          <w:sz w:val="22"/>
          <w:lang w:val="hr-HR"/>
        </w:rPr>
        <w:t>sjetljivosti u odraslih osoba vrlo spor i ovisan o dužini učenja stranog jezika, te pretpostavili da se postupno javlja uslijed stjecanja metajezičnih kompetencija inherentnih dugotrajno</w:t>
      </w:r>
      <w:r w:rsidR="008F5252" w:rsidRPr="00380C9E">
        <w:rPr>
          <w:rFonts w:ascii="Times New Roman" w:hAnsi="Times New Roman" w:cs="Times New Roman"/>
          <w:sz w:val="22"/>
          <w:lang w:val="hr-HR"/>
        </w:rPr>
        <w:t>m</w:t>
      </w:r>
      <w:r w:rsidRPr="00380C9E">
        <w:rPr>
          <w:rFonts w:ascii="Times New Roman" w:hAnsi="Times New Roman" w:cs="Times New Roman"/>
          <w:sz w:val="22"/>
          <w:lang w:val="hr-HR"/>
        </w:rPr>
        <w:t xml:space="preserve"> </w:t>
      </w:r>
      <w:r w:rsidR="008F5252" w:rsidRPr="00380C9E">
        <w:rPr>
          <w:rFonts w:ascii="Times New Roman" w:hAnsi="Times New Roman" w:cs="Times New Roman"/>
          <w:sz w:val="22"/>
          <w:lang w:val="hr-HR"/>
        </w:rPr>
        <w:t>usvajanju</w:t>
      </w:r>
      <w:r w:rsidRPr="00380C9E">
        <w:rPr>
          <w:rFonts w:ascii="Times New Roman" w:hAnsi="Times New Roman" w:cs="Times New Roman"/>
          <w:sz w:val="22"/>
          <w:lang w:val="hr-HR"/>
        </w:rPr>
        <w:t xml:space="preserve"> stranog jezika.</w:t>
      </w:r>
    </w:p>
    <w:p w14:paraId="228942B6" w14:textId="06D10B93" w:rsidR="000B3687" w:rsidRPr="001D50EF" w:rsidRDefault="000B3687" w:rsidP="001D50EF">
      <w:pPr>
        <w:spacing w:after="0"/>
        <w:jc w:val="both"/>
        <w:rPr>
          <w:rFonts w:ascii="Times New Roman" w:hAnsi="Times New Roman" w:cs="Times New Roman"/>
          <w:sz w:val="22"/>
          <w:lang w:val="hr-HR"/>
        </w:rPr>
      </w:pPr>
    </w:p>
    <w:p w14:paraId="1CB5B682" w14:textId="0227643C" w:rsidR="000B3687" w:rsidRPr="001D50EF" w:rsidRDefault="000B3687" w:rsidP="001D50EF">
      <w:pPr>
        <w:spacing w:after="0"/>
        <w:jc w:val="both"/>
        <w:rPr>
          <w:rFonts w:ascii="Times New Roman" w:hAnsi="Times New Roman" w:cs="Times New Roman"/>
          <w:sz w:val="22"/>
          <w:lang w:val="hr-HR"/>
        </w:rPr>
      </w:pPr>
    </w:p>
    <w:p w14:paraId="1F662C23" w14:textId="77777777" w:rsidR="001D50EF" w:rsidRDefault="001D50EF" w:rsidP="001D50EF">
      <w:pPr>
        <w:spacing w:after="0"/>
        <w:jc w:val="both"/>
        <w:rPr>
          <w:rFonts w:ascii="Times New Roman" w:hAnsi="Times New Roman" w:cs="Times New Roman"/>
          <w:sz w:val="22"/>
          <w:lang w:val="hr-HR"/>
        </w:rPr>
      </w:pPr>
    </w:p>
    <w:p w14:paraId="06E8A091" w14:textId="77777777" w:rsidR="001D50EF" w:rsidRDefault="001D50EF" w:rsidP="001D50EF">
      <w:pPr>
        <w:spacing w:after="0"/>
        <w:jc w:val="both"/>
        <w:rPr>
          <w:rFonts w:ascii="Times New Roman" w:hAnsi="Times New Roman" w:cs="Times New Roman"/>
          <w:sz w:val="22"/>
          <w:lang w:val="hr-HR"/>
        </w:rPr>
      </w:pPr>
    </w:p>
    <w:p w14:paraId="1F7D0B05" w14:textId="77777777" w:rsidR="001D50EF" w:rsidRDefault="001D50EF" w:rsidP="001D50EF">
      <w:pPr>
        <w:spacing w:after="0"/>
        <w:jc w:val="both"/>
        <w:rPr>
          <w:rFonts w:ascii="Times New Roman" w:hAnsi="Times New Roman" w:cs="Times New Roman"/>
          <w:sz w:val="22"/>
          <w:lang w:val="hr-HR"/>
        </w:rPr>
      </w:pPr>
    </w:p>
    <w:p w14:paraId="3155EB02" w14:textId="77777777" w:rsidR="001D50EF" w:rsidRDefault="001D50EF" w:rsidP="001D50EF">
      <w:pPr>
        <w:spacing w:after="0"/>
        <w:jc w:val="both"/>
        <w:rPr>
          <w:rFonts w:ascii="Times New Roman" w:hAnsi="Times New Roman" w:cs="Times New Roman"/>
          <w:sz w:val="22"/>
          <w:lang w:val="hr-HR"/>
        </w:rPr>
      </w:pPr>
    </w:p>
    <w:p w14:paraId="61AA470C" w14:textId="77777777" w:rsidR="001D50EF" w:rsidRDefault="001D50EF" w:rsidP="001D50EF">
      <w:pPr>
        <w:spacing w:after="0"/>
        <w:jc w:val="both"/>
        <w:rPr>
          <w:rFonts w:ascii="Times New Roman" w:hAnsi="Times New Roman" w:cs="Times New Roman"/>
          <w:sz w:val="22"/>
          <w:lang w:val="hr-HR"/>
        </w:rPr>
      </w:pPr>
    </w:p>
    <w:p w14:paraId="7A69A039" w14:textId="77777777" w:rsidR="001D50EF" w:rsidRDefault="001D50EF" w:rsidP="001D50EF">
      <w:pPr>
        <w:spacing w:after="0"/>
        <w:jc w:val="both"/>
        <w:rPr>
          <w:rFonts w:ascii="Times New Roman" w:hAnsi="Times New Roman" w:cs="Times New Roman"/>
          <w:sz w:val="22"/>
          <w:lang w:val="hr-HR"/>
        </w:rPr>
      </w:pPr>
    </w:p>
    <w:p w14:paraId="5631BBA5" w14:textId="77777777" w:rsidR="00140FBA" w:rsidRDefault="00140FBA">
      <w:pPr>
        <w:spacing w:line="259" w:lineRule="auto"/>
        <w:rPr>
          <w:rFonts w:ascii="Times New Roman" w:hAnsi="Times New Roman" w:cs="Times New Roman"/>
          <w:sz w:val="22"/>
          <w:lang w:val="hr-HR"/>
        </w:rPr>
      </w:pPr>
      <w:r>
        <w:rPr>
          <w:rFonts w:ascii="Times New Roman" w:hAnsi="Times New Roman" w:cs="Times New Roman"/>
          <w:sz w:val="22"/>
          <w:lang w:val="hr-HR"/>
        </w:rPr>
        <w:br w:type="page"/>
      </w:r>
    </w:p>
    <w:p w14:paraId="3C3CFE74" w14:textId="669DFE4D" w:rsidR="000B3687" w:rsidRPr="00B94FC5" w:rsidRDefault="00B94FC5" w:rsidP="00B94FC5">
      <w:pPr>
        <w:pStyle w:val="Odlomakpopisa"/>
        <w:numPr>
          <w:ilvl w:val="2"/>
          <w:numId w:val="1"/>
        </w:numPr>
        <w:spacing w:after="0"/>
        <w:jc w:val="both"/>
        <w:rPr>
          <w:rFonts w:ascii="Times New Roman" w:hAnsi="Times New Roman" w:cs="Times New Roman"/>
          <w:sz w:val="22"/>
          <w:lang w:val="hr-HR"/>
        </w:rPr>
      </w:pPr>
      <w:r>
        <w:rPr>
          <w:rFonts w:ascii="Times New Roman" w:hAnsi="Times New Roman" w:cs="Times New Roman"/>
          <w:sz w:val="22"/>
          <w:lang w:val="hr-HR"/>
        </w:rPr>
        <w:lastRenderedPageBreak/>
        <w:t xml:space="preserve"> Mandarinski jezik</w:t>
      </w:r>
    </w:p>
    <w:p w14:paraId="233AEC07" w14:textId="5D56BAD9" w:rsidR="009F6710" w:rsidRPr="00B94FC5" w:rsidRDefault="009F6710" w:rsidP="00B94FC5">
      <w:pPr>
        <w:pStyle w:val="Odlomakpopisa"/>
        <w:numPr>
          <w:ilvl w:val="3"/>
          <w:numId w:val="1"/>
        </w:numPr>
        <w:spacing w:after="0"/>
        <w:rPr>
          <w:rFonts w:ascii="Times New Roman" w:hAnsi="Times New Roman" w:cs="Times New Roman"/>
          <w:sz w:val="22"/>
          <w:lang w:val="hr-HR"/>
        </w:rPr>
      </w:pPr>
      <w:r w:rsidRPr="00B94FC5">
        <w:rPr>
          <w:rFonts w:ascii="Times New Roman" w:hAnsi="Times New Roman" w:cs="Times New Roman"/>
          <w:sz w:val="22"/>
          <w:lang w:val="hr-HR"/>
        </w:rPr>
        <w:t>Povijesni presjek razvoja mandarinskoga jezika</w:t>
      </w:r>
    </w:p>
    <w:p w14:paraId="267D7D72" w14:textId="77777777" w:rsidR="009F6710" w:rsidRPr="009F6710" w:rsidRDefault="009F6710" w:rsidP="009F6710">
      <w:pPr>
        <w:spacing w:after="0"/>
        <w:rPr>
          <w:rFonts w:ascii="Times New Roman" w:hAnsi="Times New Roman" w:cs="Times New Roman"/>
          <w:sz w:val="22"/>
          <w:lang w:val="hr-HR"/>
        </w:rPr>
      </w:pPr>
    </w:p>
    <w:p w14:paraId="37423B08" w14:textId="77777777" w:rsidR="009F6710" w:rsidRPr="009F6710" w:rsidRDefault="009F6710" w:rsidP="00E625BA">
      <w:pPr>
        <w:spacing w:after="0"/>
        <w:ind w:firstLine="720"/>
        <w:rPr>
          <w:rFonts w:ascii="Times New Roman" w:hAnsi="Times New Roman" w:cs="Times New Roman"/>
          <w:sz w:val="22"/>
          <w:lang w:val="hr-HR"/>
        </w:rPr>
      </w:pPr>
      <w:r w:rsidRPr="009F6710">
        <w:rPr>
          <w:rFonts w:ascii="Times New Roman" w:hAnsi="Times New Roman" w:cs="Times New Roman"/>
          <w:sz w:val="22"/>
          <w:lang w:val="hr-HR"/>
        </w:rPr>
        <w:t xml:space="preserve">Fonemi korišteni u provođenju istraživanja dolaze iz mandarinskoga jezika, ili, kako se često može čuti u laičkim krugovima, kineskoga. Radi točnosti valja naglasiti da je mandarinski samo jedan od dijalekata kineskoga jezika, te je time prikladnije govoriti o kineskim dijalektima, ili čak jezicima, budući da se govornici pojedinih varijanti uglavnom ne mogu međusobno sporazumijevati bez dulje izloženosti drugim varijantama. San Duanmu čak govori o dijalektalnim porodicama unutar samoga kineskog koje se potom račvaju u daljnje varijante (Duanmu 2007: 1). Takvo jezično bogatstvo u najmnogoljudnijoj državi svijeta, po primjeru tendencija u drugim državama svijeta, stvorilo je potrebu za uvođenjem jednog službenog jezika koji će zatim biti podučavan u školama i time postati pristupačan široj populaciji. Stoga je, kao svojevrsna </w:t>
      </w:r>
      <w:r w:rsidRPr="009F6710">
        <w:rPr>
          <w:rFonts w:ascii="Times New Roman" w:hAnsi="Times New Roman" w:cs="Times New Roman"/>
          <w:i/>
          <w:iCs/>
          <w:sz w:val="22"/>
          <w:lang w:val="hr-HR"/>
        </w:rPr>
        <w:t xml:space="preserve">lingua franca </w:t>
      </w:r>
      <w:r w:rsidRPr="009F6710">
        <w:rPr>
          <w:rFonts w:ascii="Times New Roman" w:hAnsi="Times New Roman" w:cs="Times New Roman"/>
          <w:sz w:val="22"/>
          <w:lang w:val="hr-HR"/>
        </w:rPr>
        <w:t xml:space="preserve">uveden mandarinski jezik, koji je svoj naziv dobio po činovnicima u carskoj Kini, takozvanim mandarinima. No put prema tome ujednačenju je, dakako, bio prilično dugačak i trnovit. </w:t>
      </w:r>
    </w:p>
    <w:p w14:paraId="02DF79BA" w14:textId="77777777" w:rsidR="009F6710" w:rsidRPr="009F6710" w:rsidRDefault="009F6710" w:rsidP="009F6710">
      <w:pPr>
        <w:spacing w:after="0"/>
        <w:rPr>
          <w:rFonts w:ascii="Times New Roman" w:hAnsi="Times New Roman" w:cs="Times New Roman"/>
          <w:sz w:val="22"/>
          <w:lang w:val="hr-HR"/>
        </w:rPr>
      </w:pPr>
    </w:p>
    <w:p w14:paraId="524D838D" w14:textId="77777777" w:rsidR="009F6710" w:rsidRPr="009F6710" w:rsidRDefault="009F6710" w:rsidP="00E625BA">
      <w:pPr>
        <w:spacing w:after="0"/>
        <w:ind w:firstLine="720"/>
        <w:rPr>
          <w:rFonts w:ascii="Times New Roman" w:hAnsi="Times New Roman" w:cs="Times New Roman"/>
          <w:sz w:val="22"/>
          <w:lang w:val="hr-HR"/>
        </w:rPr>
      </w:pPr>
      <w:r w:rsidRPr="009F6710">
        <w:rPr>
          <w:rFonts w:ascii="Times New Roman" w:hAnsi="Times New Roman" w:cs="Times New Roman"/>
          <w:sz w:val="22"/>
          <w:lang w:val="hr-HR"/>
        </w:rPr>
        <w:t>U nastojanju da se formira službeni jezik koji će biti razumljiv većini populacije, kao temeljni dijalekt uzet je pekinški koji je, za razliku od, primjerice, dijalektalne porodice Wu kojom se služi 8 % stanovništva, u uporabi među više 70 % žitelja Narodne Republike Kine. Kasnije ćemo vidjeti da unatoč tome mandarinski i dalje nije svakodnevni medij komunikacije među Kinezima. Prije opisivanja fonetskoga sustava mandarinskoga jezika, istražit ćemo bližu povijest razvoja jezika i to naročito njegove fonetike, koja je prema Normanovim navodima jedini striktno kodificirani aspekt suvremenoga mandarinskog jezika (Norman 1988: 162). Ukazat ćemo i na sociološke aspekte koji su značajno utjecali na sâm razvoj jezika kao i na terminologiju kojom su se kroz povijest označavali razni jezični registri i ime jezika.</w:t>
      </w:r>
    </w:p>
    <w:p w14:paraId="02BC8DCC" w14:textId="77777777" w:rsidR="009F6710" w:rsidRPr="009F6710" w:rsidRDefault="009F6710" w:rsidP="009F6710">
      <w:pPr>
        <w:spacing w:after="0"/>
        <w:rPr>
          <w:rFonts w:ascii="Times New Roman" w:hAnsi="Times New Roman" w:cs="Times New Roman"/>
          <w:sz w:val="22"/>
          <w:lang w:val="hr-HR"/>
        </w:rPr>
      </w:pPr>
    </w:p>
    <w:p w14:paraId="16987FDD" w14:textId="2AFF5342" w:rsidR="009F6710" w:rsidRPr="009F6710" w:rsidRDefault="009F6710" w:rsidP="00E625BA">
      <w:pPr>
        <w:spacing w:after="0"/>
        <w:ind w:firstLine="720"/>
        <w:rPr>
          <w:rFonts w:ascii="Times New Roman" w:hAnsi="Times New Roman" w:cs="Times New Roman"/>
          <w:sz w:val="22"/>
          <w:lang w:val="hr-HR"/>
        </w:rPr>
      </w:pPr>
      <w:r w:rsidRPr="009F6710">
        <w:rPr>
          <w:rFonts w:ascii="Times New Roman" w:hAnsi="Times New Roman" w:cs="Times New Roman"/>
          <w:sz w:val="22"/>
          <w:lang w:val="hr-HR"/>
        </w:rPr>
        <w:t xml:space="preserve">U prijašnjim razdobljima, Kina je bila jezično još bogatija nego danas. Kako je moralo postojati sredstvo komunikacije kojim bi se informacije širile iz provincija u carsku prijestolnicu i u obrnutome smjeru, bilo je potrebno uspostaviti svojevrstan administrativni standard. No prepreke u uspostavljanju standarda nastajale su već po pitanju naziva jezika. Za vrijeme Qinga, zadnje carske dinastije, postojao je naziv za službeni jezik koji je glasio </w:t>
      </w:r>
      <w:r w:rsidRPr="009F6710">
        <w:rPr>
          <w:rFonts w:ascii="Times New Roman" w:hAnsi="Times New Roman" w:cs="Times New Roman"/>
          <w:i/>
          <w:iCs/>
          <w:sz w:val="22"/>
          <w:lang w:val="hr-HR"/>
        </w:rPr>
        <w:t>guóy</w:t>
      </w:r>
      <w:r w:rsidRPr="009F6710">
        <w:rPr>
          <w:rFonts w:ascii="Times New Roman" w:eastAsia="TimesNewRomanPS-ItalicMT" w:hAnsi="Times New Roman" w:cs="Times New Roman"/>
          <w:i/>
          <w:iCs/>
          <w:sz w:val="22"/>
          <w:lang w:val="hr-HR"/>
        </w:rPr>
        <w:t>ŭ</w:t>
      </w:r>
      <w:r w:rsidRPr="009F6710">
        <w:rPr>
          <w:rFonts w:ascii="Times New Roman" w:hAnsi="Times New Roman" w:cs="Times New Roman"/>
          <w:i/>
          <w:iCs/>
          <w:sz w:val="22"/>
          <w:lang w:val="hr-HR"/>
        </w:rPr>
        <w:t>.</w:t>
      </w:r>
      <w:r w:rsidRPr="009F6710">
        <w:rPr>
          <w:rFonts w:ascii="Times New Roman" w:hAnsi="Times New Roman" w:cs="Times New Roman"/>
          <w:sz w:val="22"/>
          <w:lang w:val="hr-HR"/>
        </w:rPr>
        <w:t xml:space="preserve"> (</w:t>
      </w:r>
      <w:r w:rsidRPr="009F6710">
        <w:rPr>
          <w:rFonts w:ascii="Microsoft JhengHei" w:eastAsia="Microsoft JhengHei" w:hAnsi="Microsoft JhengHei" w:cs="Microsoft JhengHei"/>
          <w:sz w:val="22"/>
          <w:lang w:val="hr-HR"/>
        </w:rPr>
        <w:t>国语</w:t>
      </w:r>
      <w:r w:rsidRPr="009F6710">
        <w:rPr>
          <w:rFonts w:ascii="Times New Roman" w:hAnsi="Times New Roman" w:cs="Times New Roman"/>
          <w:sz w:val="22"/>
          <w:lang w:val="hr-HR"/>
        </w:rPr>
        <w:t>; prvi znak označava državu, drugi jezik – „državni jezik“). Budući da je dinastija na vlasti bila nekineska dinastija, izraz „državni jezik“ označavao je jedan nekineski, tunguski jezik. Obični činovnici nisu znali služiti se tim jezikom, te je stoga prirodnim razvojem došlo do stvaranja administrativnoga jezika na temelju literarnoga jezika</w:t>
      </w:r>
      <w:r w:rsidR="00DD3991">
        <w:rPr>
          <w:rStyle w:val="Referencafusnote"/>
          <w:rFonts w:ascii="Times New Roman" w:hAnsi="Times New Roman" w:cs="Times New Roman"/>
          <w:sz w:val="22"/>
          <w:lang w:val="hr-HR"/>
        </w:rPr>
        <w:footnoteReference w:id="11"/>
      </w:r>
      <w:r w:rsidRPr="009F6710">
        <w:rPr>
          <w:rFonts w:ascii="Times New Roman" w:hAnsi="Times New Roman" w:cs="Times New Roman"/>
          <w:sz w:val="22"/>
          <w:lang w:val="hr-HR"/>
        </w:rPr>
        <w:t xml:space="preserve"> koji je uparen s pekinškim fonetskim obilježjima u usmenoj komunikaciji. Međutim, takav </w:t>
      </w:r>
      <w:r w:rsidRPr="009F6710">
        <w:rPr>
          <w:rFonts w:ascii="Times New Roman" w:hAnsi="Times New Roman" w:cs="Times New Roman"/>
          <w:sz w:val="22"/>
          <w:lang w:val="hr-HR"/>
        </w:rPr>
        <w:lastRenderedPageBreak/>
        <w:t xml:space="preserve">administrativni jezik bio je pod snažnim utjecajem materinskih dijalekata činovnika i nije bio kodificiran. Ta inačica jezika nazivana je </w:t>
      </w:r>
      <w:r w:rsidRPr="009F6710">
        <w:rPr>
          <w:rFonts w:ascii="Times New Roman" w:hAnsi="Times New Roman" w:cs="Times New Roman"/>
          <w:i/>
          <w:iCs/>
          <w:sz w:val="22"/>
          <w:lang w:val="hr-HR"/>
        </w:rPr>
        <w:t>guānhuà</w:t>
      </w:r>
      <w:r w:rsidRPr="009F6710">
        <w:rPr>
          <w:rFonts w:ascii="Microsoft JhengHei" w:eastAsia="Microsoft JhengHei" w:hAnsi="Microsoft JhengHei" w:cs="Microsoft JhengHei"/>
          <w:sz w:val="22"/>
          <w:lang w:val="hr-HR"/>
        </w:rPr>
        <w:t>官话</w:t>
      </w:r>
      <w:r w:rsidRPr="009F6710">
        <w:rPr>
          <w:rFonts w:ascii="Times New Roman" w:hAnsi="Times New Roman" w:cs="Times New Roman"/>
          <w:sz w:val="22"/>
          <w:lang w:val="hr-HR"/>
        </w:rPr>
        <w:t xml:space="preserve"> (</w:t>
      </w:r>
      <w:r w:rsidRPr="009F6710">
        <w:rPr>
          <w:rFonts w:ascii="Microsoft JhengHei" w:eastAsia="Microsoft JhengHei" w:hAnsi="Microsoft JhengHei" w:cs="Microsoft JhengHei"/>
          <w:sz w:val="22"/>
          <w:lang w:val="hr-HR"/>
        </w:rPr>
        <w:t>官</w:t>
      </w:r>
      <w:r w:rsidR="00DD3991">
        <w:rPr>
          <w:rFonts w:ascii="Microsoft JhengHei" w:eastAsia="Microsoft JhengHei" w:hAnsi="Microsoft JhengHei" w:cs="Microsoft JhengHei" w:hint="eastAsia"/>
          <w:sz w:val="22"/>
          <w:lang w:val="hr-HR"/>
        </w:rPr>
        <w:t xml:space="preserve"> </w:t>
      </w:r>
      <w:r w:rsidRPr="009F6710">
        <w:rPr>
          <w:rFonts w:ascii="Times New Roman" w:hAnsi="Times New Roman" w:cs="Times New Roman"/>
          <w:sz w:val="22"/>
          <w:lang w:val="hr-HR"/>
        </w:rPr>
        <w:t xml:space="preserve">službenik/mandarin + </w:t>
      </w:r>
      <w:r w:rsidRPr="009F6710">
        <w:rPr>
          <w:rFonts w:ascii="Microsoft JhengHei" w:eastAsia="Microsoft JhengHei" w:hAnsi="Microsoft JhengHei" w:cs="Microsoft JhengHei"/>
          <w:sz w:val="22"/>
          <w:lang w:val="hr-HR"/>
        </w:rPr>
        <w:t>话</w:t>
      </w:r>
      <w:r w:rsidRPr="009F6710">
        <w:rPr>
          <w:rFonts w:ascii="Times New Roman" w:hAnsi="Times New Roman" w:cs="Times New Roman"/>
          <w:sz w:val="22"/>
          <w:lang w:val="hr-HR"/>
        </w:rPr>
        <w:t xml:space="preserve"> govor ili jezik = jezik službenika/mandarina). Godine 1909. taj službenički jezik počinje se postepeno podučavati u školama, a sljedeće godine naziv </w:t>
      </w:r>
      <w:r w:rsidRPr="009F6710">
        <w:rPr>
          <w:rFonts w:ascii="Times New Roman" w:hAnsi="Times New Roman" w:cs="Times New Roman"/>
          <w:i/>
          <w:iCs/>
          <w:sz w:val="22"/>
          <w:lang w:val="hr-HR"/>
        </w:rPr>
        <w:t>guānhuà</w:t>
      </w:r>
      <w:r w:rsidRPr="009F6710">
        <w:rPr>
          <w:rFonts w:ascii="Times New Roman" w:hAnsi="Times New Roman" w:cs="Times New Roman"/>
          <w:sz w:val="22"/>
          <w:lang w:val="hr-HR"/>
        </w:rPr>
        <w:t xml:space="preserve"> zamjenjuju izrazom </w:t>
      </w:r>
      <w:r w:rsidRPr="009F6710">
        <w:rPr>
          <w:rFonts w:ascii="Times New Roman" w:hAnsi="Times New Roman" w:cs="Times New Roman"/>
          <w:i/>
          <w:iCs/>
          <w:sz w:val="22"/>
          <w:lang w:val="hr-HR"/>
        </w:rPr>
        <w:t>guóy</w:t>
      </w:r>
      <w:r w:rsidRPr="009F6710">
        <w:rPr>
          <w:rFonts w:ascii="Times New Roman" w:eastAsia="TimesNewRomanPS-ItalicMT" w:hAnsi="Times New Roman" w:cs="Times New Roman"/>
          <w:i/>
          <w:iCs/>
          <w:sz w:val="22"/>
          <w:lang w:val="hr-HR"/>
        </w:rPr>
        <w:t>ŭ</w:t>
      </w:r>
      <w:r w:rsidRPr="009F6710">
        <w:rPr>
          <w:rFonts w:ascii="Times New Roman" w:hAnsi="Times New Roman" w:cs="Times New Roman"/>
          <w:sz w:val="22"/>
          <w:lang w:val="hr-HR"/>
        </w:rPr>
        <w:t xml:space="preserve">, čime taj naziv prestaje označavati nekineske jezike. Literarni jezik, sinoniman s nazivom za klasični kineski, </w:t>
      </w:r>
      <w:r w:rsidRPr="009F6710">
        <w:rPr>
          <w:rFonts w:ascii="Times New Roman" w:hAnsi="Times New Roman" w:cs="Times New Roman"/>
          <w:i/>
          <w:iCs/>
          <w:sz w:val="22"/>
          <w:lang w:val="hr-HR"/>
        </w:rPr>
        <w:t xml:space="preserve">wényán </w:t>
      </w:r>
      <w:r w:rsidRPr="009F6710">
        <w:rPr>
          <w:rFonts w:ascii="Microsoft JhengHei" w:eastAsia="Microsoft JhengHei" w:hAnsi="Microsoft JhengHei" w:cs="Microsoft JhengHei"/>
          <w:sz w:val="22"/>
          <w:lang w:val="hr-HR"/>
        </w:rPr>
        <w:t>文言</w:t>
      </w:r>
      <w:r w:rsidRPr="009F6710">
        <w:rPr>
          <w:rFonts w:ascii="Times New Roman" w:hAnsi="Times New Roman" w:cs="Times New Roman"/>
          <w:sz w:val="22"/>
          <w:lang w:val="hr-HR"/>
        </w:rPr>
        <w:t>, neko vrijeme ostaje gotovo netaknut tijekom tih društvenih i jezičnih promjena u Kini (Norman 1988: 157-158).</w:t>
      </w:r>
    </w:p>
    <w:p w14:paraId="736DEFF7" w14:textId="77777777" w:rsidR="009F6710" w:rsidRPr="009F6710" w:rsidRDefault="009F6710" w:rsidP="009F6710">
      <w:pPr>
        <w:spacing w:after="0"/>
        <w:rPr>
          <w:rFonts w:ascii="Times New Roman" w:hAnsi="Times New Roman" w:cs="Times New Roman"/>
          <w:sz w:val="22"/>
          <w:lang w:val="hr-HR"/>
        </w:rPr>
      </w:pPr>
    </w:p>
    <w:p w14:paraId="6EE60FF5" w14:textId="77777777" w:rsidR="009E3E8A" w:rsidRDefault="009F6710" w:rsidP="00E625BA">
      <w:pPr>
        <w:spacing w:after="0"/>
        <w:ind w:firstLine="720"/>
        <w:rPr>
          <w:rFonts w:ascii="Times New Roman" w:hAnsi="Times New Roman" w:cs="Times New Roman"/>
          <w:sz w:val="22"/>
          <w:lang w:val="hr-HR"/>
        </w:rPr>
      </w:pPr>
      <w:r w:rsidRPr="009F6710">
        <w:rPr>
          <w:rFonts w:ascii="Times New Roman" w:hAnsi="Times New Roman" w:cs="Times New Roman"/>
          <w:sz w:val="22"/>
          <w:lang w:val="hr-HR"/>
        </w:rPr>
        <w:t>No s vremenom takozvani Pokret 4. svibnja, započet 1918. godine prosvjedima studentske populacije, čiji je primarni cilj bila promjena dotadašnjih društvenih, a time i jezičnih paradigmi, dobiva zamah i u velikoj mjeri briše granice između literarnoga jezika i govornoga jezika tzv.</w:t>
      </w:r>
      <w:r w:rsidRPr="009F6710">
        <w:rPr>
          <w:rFonts w:ascii="Times New Roman" w:hAnsi="Times New Roman" w:cs="Times New Roman"/>
          <w:i/>
          <w:iCs/>
          <w:sz w:val="22"/>
          <w:lang w:val="hr-HR"/>
        </w:rPr>
        <w:t xml:space="preserve"> báihuà</w:t>
      </w:r>
      <w:r w:rsidRPr="009F6710">
        <w:rPr>
          <w:rFonts w:ascii="Times New Roman" w:hAnsi="Times New Roman" w:cs="Times New Roman"/>
          <w:sz w:val="22"/>
          <w:lang w:val="hr-HR"/>
        </w:rPr>
        <w:t xml:space="preserve"> (</w:t>
      </w:r>
      <w:r w:rsidRPr="009F6710">
        <w:rPr>
          <w:rFonts w:ascii="Microsoft JhengHei" w:eastAsia="Microsoft JhengHei" w:hAnsi="Microsoft JhengHei" w:cs="Microsoft JhengHei"/>
          <w:sz w:val="22"/>
          <w:lang w:val="hr-HR"/>
        </w:rPr>
        <w:t>白话</w:t>
      </w:r>
      <w:r w:rsidRPr="009F6710">
        <w:rPr>
          <w:rFonts w:ascii="Times New Roman" w:hAnsi="Times New Roman" w:cs="Times New Roman"/>
          <w:sz w:val="22"/>
          <w:lang w:val="hr-HR"/>
        </w:rPr>
        <w:t xml:space="preserve">; običan + jezik). Treba naglasiti da time klasični jezik nije nestao – jednostavno je postala ustaljena praksa služiti se jezikom prosječnoga puka u pisanome diskursu. Nakon pojedinih novih nastojanja da se dođe do definitivnog standarda – po pitanju pisanoga jezika, jedan od njih bio je i prijedlog Qu Qiubaija da se kinesko pismo u potpunosti zamijeni latiničnim zapisom, no ta zamisao nikada nije zaživjela – dolazi do podjele na dvije struje u borbi za uspostavljanje standardnoga jezika. Qu je bio jedan od vođa struje koja je nastojala na temelju </w:t>
      </w:r>
      <w:r w:rsidRPr="009F6710">
        <w:rPr>
          <w:rFonts w:ascii="Times New Roman" w:hAnsi="Times New Roman" w:cs="Times New Roman"/>
          <w:i/>
          <w:iCs/>
          <w:sz w:val="22"/>
          <w:lang w:val="hr-HR"/>
        </w:rPr>
        <w:t>guānhuà</w:t>
      </w:r>
      <w:r w:rsidRPr="009F6710">
        <w:rPr>
          <w:rFonts w:ascii="Times New Roman" w:hAnsi="Times New Roman" w:cs="Times New Roman"/>
          <w:sz w:val="22"/>
          <w:lang w:val="hr-HR"/>
        </w:rPr>
        <w:t xml:space="preserve"> i govora nove radničke klase stvoriti jezik koji bi zamijenio </w:t>
      </w:r>
      <w:r w:rsidRPr="009F6710">
        <w:rPr>
          <w:rFonts w:ascii="Times New Roman" w:hAnsi="Times New Roman" w:cs="Times New Roman"/>
          <w:i/>
          <w:iCs/>
          <w:sz w:val="22"/>
          <w:lang w:val="hr-HR"/>
        </w:rPr>
        <w:t>guóy</w:t>
      </w:r>
      <w:r w:rsidRPr="009F6710">
        <w:rPr>
          <w:rFonts w:ascii="Times New Roman" w:eastAsia="TimesNewRomanPS-ItalicMT" w:hAnsi="Times New Roman" w:cs="Times New Roman"/>
          <w:i/>
          <w:iCs/>
          <w:sz w:val="22"/>
          <w:lang w:val="hr-HR"/>
        </w:rPr>
        <w:t>ŭ</w:t>
      </w:r>
      <w:r w:rsidRPr="009F6710">
        <w:rPr>
          <w:rFonts w:ascii="Times New Roman" w:hAnsi="Times New Roman" w:cs="Times New Roman"/>
          <w:i/>
          <w:iCs/>
          <w:sz w:val="22"/>
          <w:lang w:val="hr-HR"/>
        </w:rPr>
        <w:t xml:space="preserve">. </w:t>
      </w:r>
      <w:r w:rsidRPr="009F6710">
        <w:rPr>
          <w:rFonts w:ascii="Times New Roman" w:hAnsi="Times New Roman" w:cs="Times New Roman"/>
          <w:sz w:val="22"/>
          <w:lang w:val="hr-HR"/>
        </w:rPr>
        <w:t xml:space="preserve">Ujedno je htio i da novi standard dobije i novo ime, te ga je, u duhu tadašnjih pokreta nazvao </w:t>
      </w:r>
      <w:r w:rsidRPr="009F6710">
        <w:rPr>
          <w:rFonts w:ascii="Times New Roman" w:hAnsi="Times New Roman" w:cs="Times New Roman"/>
          <w:i/>
          <w:iCs/>
          <w:sz w:val="22"/>
          <w:lang w:val="hr-HR"/>
        </w:rPr>
        <w:t>pǔtōnghuà</w:t>
      </w:r>
      <w:r w:rsidRPr="009F6710">
        <w:rPr>
          <w:rFonts w:ascii="Times New Roman" w:hAnsi="Times New Roman" w:cs="Times New Roman"/>
          <w:sz w:val="22"/>
          <w:lang w:val="hr-HR"/>
        </w:rPr>
        <w:t xml:space="preserve"> (</w:t>
      </w:r>
      <w:r w:rsidRPr="009F6710">
        <w:rPr>
          <w:rFonts w:ascii="Microsoft JhengHei" w:eastAsia="Microsoft JhengHei" w:hAnsi="Microsoft JhengHei" w:cs="Microsoft JhengHei"/>
          <w:sz w:val="22"/>
          <w:lang w:val="hr-HR"/>
        </w:rPr>
        <w:t>普通话</w:t>
      </w:r>
      <w:r w:rsidRPr="009F6710">
        <w:rPr>
          <w:rFonts w:ascii="Times New Roman" w:hAnsi="Times New Roman" w:cs="Times New Roman"/>
          <w:sz w:val="22"/>
          <w:lang w:val="hr-HR"/>
        </w:rPr>
        <w:t>) – običan ili uobičajeni jezik; dakle jezik puka.</w:t>
      </w:r>
    </w:p>
    <w:p w14:paraId="5B9BCDCA" w14:textId="681C2520" w:rsidR="009F6710" w:rsidRPr="009F6710" w:rsidRDefault="009F6710" w:rsidP="00E625BA">
      <w:pPr>
        <w:spacing w:after="0"/>
        <w:ind w:firstLine="720"/>
        <w:rPr>
          <w:rFonts w:ascii="Times New Roman" w:hAnsi="Times New Roman" w:cs="Times New Roman"/>
          <w:sz w:val="22"/>
          <w:lang w:val="hr-HR"/>
        </w:rPr>
      </w:pPr>
      <w:r w:rsidRPr="009F6710">
        <w:rPr>
          <w:rFonts w:ascii="Times New Roman" w:hAnsi="Times New Roman" w:cs="Times New Roman"/>
          <w:sz w:val="22"/>
          <w:lang w:val="hr-HR"/>
        </w:rPr>
        <w:t xml:space="preserve"> </w:t>
      </w:r>
      <w:r w:rsidR="009E3E8A">
        <w:rPr>
          <w:rFonts w:ascii="Times New Roman" w:hAnsi="Times New Roman" w:cs="Times New Roman"/>
          <w:sz w:val="22"/>
          <w:lang w:val="hr-HR"/>
        </w:rPr>
        <w:t>I</w:t>
      </w:r>
      <w:r w:rsidRPr="009F6710">
        <w:rPr>
          <w:rFonts w:ascii="Times New Roman" w:hAnsi="Times New Roman" w:cs="Times New Roman"/>
          <w:sz w:val="22"/>
          <w:lang w:val="hr-HR"/>
        </w:rPr>
        <w:t xml:space="preserve">z sukoba kada je odlučeno da se novi standard temelji na fonetskome sustavu pekinškoga dijalekta, </w:t>
      </w:r>
      <w:r w:rsidR="009E3E8A" w:rsidRPr="009F6710">
        <w:rPr>
          <w:rFonts w:ascii="Times New Roman" w:hAnsi="Times New Roman" w:cs="Times New Roman"/>
          <w:sz w:val="22"/>
          <w:lang w:val="hr-HR"/>
        </w:rPr>
        <w:t xml:space="preserve">zagovornici </w:t>
      </w:r>
      <w:r w:rsidR="009E3E8A" w:rsidRPr="009F6710">
        <w:rPr>
          <w:rFonts w:ascii="Times New Roman" w:hAnsi="Times New Roman" w:cs="Times New Roman"/>
          <w:i/>
          <w:iCs/>
          <w:sz w:val="22"/>
          <w:lang w:val="hr-HR"/>
        </w:rPr>
        <w:t>guóy</w:t>
      </w:r>
      <w:r w:rsidR="009E3E8A" w:rsidRPr="009F6710">
        <w:rPr>
          <w:rFonts w:ascii="Times New Roman" w:eastAsia="TimesNewRomanPS-ItalicMT" w:hAnsi="Times New Roman" w:cs="Times New Roman"/>
          <w:i/>
          <w:iCs/>
          <w:sz w:val="22"/>
          <w:lang w:val="hr-HR"/>
        </w:rPr>
        <w:t>ŭ</w:t>
      </w:r>
      <w:r w:rsidR="009E3E8A" w:rsidRPr="009F6710">
        <w:rPr>
          <w:rFonts w:ascii="Times New Roman" w:hAnsi="Times New Roman" w:cs="Times New Roman"/>
          <w:i/>
          <w:iCs/>
          <w:sz w:val="22"/>
          <w:lang w:val="hr-HR"/>
        </w:rPr>
        <w:t>a</w:t>
      </w:r>
      <w:r w:rsidR="009E3E8A" w:rsidRPr="009F6710">
        <w:rPr>
          <w:rFonts w:ascii="Times New Roman" w:hAnsi="Times New Roman" w:cs="Times New Roman"/>
          <w:sz w:val="22"/>
          <w:lang w:val="hr-HR"/>
        </w:rPr>
        <w:t xml:space="preserve"> </w:t>
      </w:r>
      <w:r w:rsidR="009E3E8A">
        <w:rPr>
          <w:rFonts w:ascii="Times New Roman" w:hAnsi="Times New Roman" w:cs="Times New Roman"/>
          <w:sz w:val="22"/>
          <w:lang w:val="hr-HR"/>
        </w:rPr>
        <w:t xml:space="preserve">izlaze kao pobjednici, </w:t>
      </w:r>
      <w:r w:rsidRPr="009F6710">
        <w:rPr>
          <w:rFonts w:ascii="Times New Roman" w:hAnsi="Times New Roman" w:cs="Times New Roman"/>
          <w:sz w:val="22"/>
          <w:lang w:val="hr-HR"/>
        </w:rPr>
        <w:t xml:space="preserve">dok gubitničkoj struji ostaje naziv jezika – </w:t>
      </w:r>
      <w:r w:rsidRPr="009F6710">
        <w:rPr>
          <w:rFonts w:ascii="Times New Roman" w:hAnsi="Times New Roman" w:cs="Times New Roman"/>
          <w:i/>
          <w:iCs/>
          <w:sz w:val="22"/>
          <w:lang w:val="hr-HR"/>
        </w:rPr>
        <w:t>pǔtōnghuà</w:t>
      </w:r>
      <w:r w:rsidRPr="009F6710">
        <w:rPr>
          <w:rFonts w:ascii="Times New Roman" w:hAnsi="Times New Roman" w:cs="Times New Roman"/>
          <w:sz w:val="22"/>
          <w:lang w:val="hr-HR"/>
        </w:rPr>
        <w:t xml:space="preserve">, iliti ono što danas prevodimo kao mandarinski jezik (Norman 1988: 158-159). Taj naziv ostaje u uporabi do današnjega dana, no valja napomenuti da se u zapadnome svijetu i danas koristi naziv mandarinski prema analogiji s </w:t>
      </w:r>
      <w:r w:rsidRPr="009F6710">
        <w:rPr>
          <w:rFonts w:ascii="Times New Roman" w:hAnsi="Times New Roman" w:cs="Times New Roman"/>
          <w:i/>
          <w:iCs/>
          <w:sz w:val="22"/>
          <w:lang w:val="hr-HR"/>
        </w:rPr>
        <w:t>guānhuà.</w:t>
      </w:r>
    </w:p>
    <w:p w14:paraId="0332B05A" w14:textId="77777777" w:rsidR="009F6710" w:rsidRPr="009F6710" w:rsidRDefault="009F6710" w:rsidP="009F6710">
      <w:pPr>
        <w:spacing w:after="0"/>
        <w:rPr>
          <w:rFonts w:ascii="Times New Roman" w:hAnsi="Times New Roman" w:cs="Times New Roman"/>
          <w:i/>
          <w:iCs/>
          <w:sz w:val="22"/>
          <w:lang w:val="hr-HR"/>
        </w:rPr>
      </w:pPr>
    </w:p>
    <w:p w14:paraId="77CCBE72" w14:textId="6573D6F0" w:rsidR="00DD3991" w:rsidRDefault="009F6710" w:rsidP="00E625BA">
      <w:pPr>
        <w:spacing w:after="0"/>
        <w:ind w:firstLine="720"/>
        <w:rPr>
          <w:rFonts w:ascii="Times New Roman" w:hAnsi="Times New Roman" w:cs="Times New Roman"/>
          <w:sz w:val="22"/>
          <w:lang w:val="hr-HR"/>
        </w:rPr>
      </w:pPr>
      <w:r w:rsidRPr="009F6710">
        <w:rPr>
          <w:rFonts w:ascii="Times New Roman" w:hAnsi="Times New Roman" w:cs="Times New Roman"/>
          <w:sz w:val="22"/>
          <w:lang w:val="hr-HR"/>
        </w:rPr>
        <w:t xml:space="preserve">Iako je mandarinski temeljen na pekinškome dijalektu, od njega se razlikuje u pojedinim aspektima jezika i to pretežito po pitanju vokabulara i u manjoj mjeri u gramatici (Norman 1988: 277-278). Prema istraživanju Ministarstva obrazovanja Narodne Republike Kine iz 2004. godine, 53 % stanovnika Kine služi se standardnom varijantom jezika, a samo 20 % govori ga tečno (Duanmu 2007: 5). </w:t>
      </w:r>
    </w:p>
    <w:p w14:paraId="2809A13C" w14:textId="147B51CB" w:rsidR="00DD3991" w:rsidRDefault="00DD3991" w:rsidP="009F6710">
      <w:pPr>
        <w:spacing w:after="0"/>
        <w:rPr>
          <w:rFonts w:ascii="Times New Roman" w:hAnsi="Times New Roman" w:cs="Times New Roman"/>
          <w:sz w:val="22"/>
          <w:lang w:val="hr-HR"/>
        </w:rPr>
      </w:pPr>
    </w:p>
    <w:p w14:paraId="59FD87CD" w14:textId="6E4FA002" w:rsidR="00DD3991" w:rsidRDefault="00DD3991" w:rsidP="009F6710">
      <w:pPr>
        <w:spacing w:after="0"/>
        <w:rPr>
          <w:rFonts w:ascii="Times New Roman" w:hAnsi="Times New Roman" w:cs="Times New Roman"/>
          <w:sz w:val="22"/>
          <w:lang w:val="hr-HR"/>
        </w:rPr>
      </w:pPr>
    </w:p>
    <w:p w14:paraId="7FBA5313" w14:textId="54CCE9F2" w:rsidR="00DD3991" w:rsidRDefault="00DD3991">
      <w:pPr>
        <w:spacing w:line="259" w:lineRule="auto"/>
        <w:rPr>
          <w:rFonts w:ascii="Times New Roman" w:hAnsi="Times New Roman" w:cs="Times New Roman"/>
          <w:sz w:val="22"/>
          <w:lang w:val="hr-HR"/>
        </w:rPr>
      </w:pPr>
      <w:r>
        <w:rPr>
          <w:rFonts w:ascii="Times New Roman" w:hAnsi="Times New Roman" w:cs="Times New Roman"/>
          <w:sz w:val="22"/>
          <w:lang w:val="hr-HR"/>
        </w:rPr>
        <w:br w:type="page"/>
      </w:r>
    </w:p>
    <w:p w14:paraId="59DF4957" w14:textId="4C39BD9C" w:rsidR="009F6710" w:rsidRPr="00B94FC5" w:rsidRDefault="009F6710" w:rsidP="00B94FC5">
      <w:pPr>
        <w:pStyle w:val="Odlomakpopisa"/>
        <w:numPr>
          <w:ilvl w:val="3"/>
          <w:numId w:val="1"/>
        </w:numPr>
        <w:spacing w:after="0"/>
        <w:rPr>
          <w:rFonts w:ascii="Times New Roman" w:hAnsi="Times New Roman" w:cs="Times New Roman"/>
          <w:sz w:val="22"/>
          <w:lang w:val="hr-HR"/>
        </w:rPr>
      </w:pPr>
      <w:r w:rsidRPr="00B94FC5">
        <w:rPr>
          <w:rFonts w:ascii="Times New Roman" w:hAnsi="Times New Roman" w:cs="Times New Roman"/>
          <w:sz w:val="22"/>
          <w:lang w:val="hr-HR"/>
        </w:rPr>
        <w:lastRenderedPageBreak/>
        <w:t>Fonetski sustav mandarinskoga jezika</w:t>
      </w:r>
    </w:p>
    <w:p w14:paraId="660D7136" w14:textId="77777777" w:rsidR="009F6710" w:rsidRPr="009F6710" w:rsidRDefault="009F6710" w:rsidP="009F6710">
      <w:pPr>
        <w:spacing w:after="0"/>
        <w:rPr>
          <w:rFonts w:ascii="Times New Roman" w:hAnsi="Times New Roman" w:cs="Times New Roman"/>
          <w:sz w:val="22"/>
          <w:lang w:val="hr-HR"/>
        </w:rPr>
      </w:pPr>
    </w:p>
    <w:p w14:paraId="2CBCFFF5" w14:textId="16DF2F97" w:rsidR="009F6710" w:rsidRPr="009F6710" w:rsidRDefault="00F12E9C" w:rsidP="00E625BA">
      <w:pPr>
        <w:spacing w:after="0"/>
        <w:ind w:firstLine="720"/>
        <w:rPr>
          <w:rFonts w:ascii="Times New Roman" w:hAnsi="Times New Roman" w:cs="Times New Roman"/>
          <w:sz w:val="22"/>
          <w:lang w:val="hr-HR"/>
        </w:rPr>
      </w:pPr>
      <w:r>
        <w:rPr>
          <w:rFonts w:ascii="Times New Roman" w:hAnsi="Times New Roman" w:cs="Times New Roman"/>
          <w:sz w:val="22"/>
          <w:lang w:val="hr-HR"/>
        </w:rPr>
        <w:t>P</w:t>
      </w:r>
      <w:r w:rsidR="009F6710" w:rsidRPr="009F6710">
        <w:rPr>
          <w:rFonts w:ascii="Times New Roman" w:hAnsi="Times New Roman" w:cs="Times New Roman"/>
          <w:sz w:val="22"/>
          <w:lang w:val="hr-HR"/>
        </w:rPr>
        <w:t>rije samoga iznošenja karakteristika fonema koji su korišteni u svrhu istraživanja,</w:t>
      </w:r>
      <w:r>
        <w:rPr>
          <w:rFonts w:ascii="Times New Roman" w:hAnsi="Times New Roman" w:cs="Times New Roman"/>
          <w:sz w:val="22"/>
          <w:lang w:val="hr-HR"/>
        </w:rPr>
        <w:t xml:space="preserve"> </w:t>
      </w:r>
      <w:r w:rsidR="009F6710" w:rsidRPr="009F6710">
        <w:rPr>
          <w:rFonts w:ascii="Times New Roman" w:hAnsi="Times New Roman" w:cs="Times New Roman"/>
          <w:sz w:val="22"/>
          <w:lang w:val="hr-HR"/>
        </w:rPr>
        <w:t xml:space="preserve">neophodno je opisati fonetski sustav jezika koji je polazišna točka istraživanja, fokusirajući se upravo na suglasnike, naročito </w:t>
      </w:r>
      <w:r w:rsidR="00956A1C">
        <w:rPr>
          <w:rFonts w:ascii="Times New Roman" w:hAnsi="Times New Roman" w:cs="Times New Roman"/>
          <w:sz w:val="22"/>
          <w:lang w:val="hr-HR"/>
        </w:rPr>
        <w:t>one</w:t>
      </w:r>
      <w:r w:rsidR="009F6710" w:rsidRPr="009F6710">
        <w:rPr>
          <w:rFonts w:ascii="Times New Roman" w:hAnsi="Times New Roman" w:cs="Times New Roman"/>
          <w:sz w:val="22"/>
          <w:lang w:val="hr-HR"/>
        </w:rPr>
        <w:t xml:space="preserve"> koji</w:t>
      </w:r>
      <w:r w:rsidR="00956A1C">
        <w:rPr>
          <w:rFonts w:ascii="Times New Roman" w:hAnsi="Times New Roman" w:cs="Times New Roman"/>
          <w:sz w:val="22"/>
          <w:lang w:val="hr-HR"/>
        </w:rPr>
        <w:t xml:space="preserve"> su služili za </w:t>
      </w:r>
      <w:r w:rsidR="009F6710" w:rsidRPr="009F6710">
        <w:rPr>
          <w:rFonts w:ascii="Times New Roman" w:hAnsi="Times New Roman" w:cs="Times New Roman"/>
          <w:sz w:val="22"/>
          <w:lang w:val="hr-HR"/>
        </w:rPr>
        <w:t>prov</w:t>
      </w:r>
      <w:r w:rsidR="00956A1C">
        <w:rPr>
          <w:rFonts w:ascii="Times New Roman" w:hAnsi="Times New Roman" w:cs="Times New Roman"/>
          <w:sz w:val="22"/>
          <w:lang w:val="hr-HR"/>
        </w:rPr>
        <w:t>ođenje</w:t>
      </w:r>
      <w:r w:rsidR="009F6710" w:rsidRPr="009F6710">
        <w:rPr>
          <w:rFonts w:ascii="Times New Roman" w:hAnsi="Times New Roman" w:cs="Times New Roman"/>
          <w:sz w:val="22"/>
          <w:lang w:val="hr-HR"/>
        </w:rPr>
        <w:t xml:space="preserve"> istraživanj</w:t>
      </w:r>
      <w:r w:rsidR="00956A1C">
        <w:rPr>
          <w:rFonts w:ascii="Times New Roman" w:hAnsi="Times New Roman" w:cs="Times New Roman"/>
          <w:sz w:val="22"/>
          <w:lang w:val="hr-HR"/>
        </w:rPr>
        <w:t>a</w:t>
      </w:r>
      <w:r w:rsidR="009F6710" w:rsidRPr="009F6710">
        <w:rPr>
          <w:rFonts w:ascii="Times New Roman" w:hAnsi="Times New Roman" w:cs="Times New Roman"/>
          <w:sz w:val="22"/>
          <w:lang w:val="hr-HR"/>
        </w:rPr>
        <w:t xml:space="preserve">.  </w:t>
      </w:r>
    </w:p>
    <w:p w14:paraId="69B41D96" w14:textId="77777777" w:rsidR="009F6710" w:rsidRPr="009F6710" w:rsidRDefault="009F6710" w:rsidP="009F6710">
      <w:pPr>
        <w:spacing w:after="0"/>
        <w:rPr>
          <w:rFonts w:ascii="Times New Roman" w:hAnsi="Times New Roman" w:cs="Times New Roman"/>
          <w:sz w:val="22"/>
          <w:lang w:val="hr-HR"/>
        </w:rPr>
      </w:pPr>
    </w:p>
    <w:p w14:paraId="3DDFFD8D" w14:textId="7AF55FB9" w:rsidR="009F6710" w:rsidRPr="009F6710" w:rsidRDefault="009F6710" w:rsidP="00E625BA">
      <w:pPr>
        <w:spacing w:after="0"/>
        <w:ind w:firstLine="720"/>
        <w:rPr>
          <w:rFonts w:ascii="Times New Roman" w:hAnsi="Times New Roman" w:cs="Times New Roman"/>
          <w:sz w:val="22"/>
          <w:lang w:val="hr-HR"/>
        </w:rPr>
      </w:pPr>
      <w:r w:rsidRPr="009F6710">
        <w:rPr>
          <w:rFonts w:ascii="Times New Roman" w:hAnsi="Times New Roman" w:cs="Times New Roman"/>
          <w:sz w:val="22"/>
          <w:lang w:val="hr-HR"/>
        </w:rPr>
        <w:t>Prema primjerima brojnih naziva za jezik iz prijašnjih odlomaka i njihovim uspoređivanjem s brojem znakova koji ih označavaju, već smo mogli zaključiti da u mandarinskome jedan znak označava jedan slog unutar leksema. Znakovita je također činjenica da je broj mogućih slogova u svakom dijalektu kineskoga ograničen, pa time i u mandarinskome. Svaki slog sastoji se od tri glavna elementa: inicijala</w:t>
      </w:r>
      <w:r w:rsidR="00DD3991">
        <w:rPr>
          <w:rStyle w:val="Referencafusnote"/>
          <w:rFonts w:ascii="Times New Roman" w:hAnsi="Times New Roman" w:cs="Times New Roman"/>
          <w:sz w:val="22"/>
          <w:lang w:val="hr-HR"/>
        </w:rPr>
        <w:footnoteReference w:id="12"/>
      </w:r>
      <w:r w:rsidRPr="009F6710">
        <w:rPr>
          <w:rFonts w:ascii="Times New Roman" w:hAnsi="Times New Roman" w:cs="Times New Roman"/>
          <w:sz w:val="22"/>
          <w:lang w:val="hr-HR"/>
        </w:rPr>
        <w:t xml:space="preserve"> (</w:t>
      </w:r>
      <w:r w:rsidRPr="009F6710">
        <w:rPr>
          <w:rFonts w:ascii="Microsoft JhengHei" w:eastAsia="Microsoft JhengHei" w:hAnsi="Microsoft JhengHei" w:cs="Microsoft JhengHei"/>
          <w:sz w:val="22"/>
          <w:lang w:val="hr-HR"/>
        </w:rPr>
        <w:t>声母</w:t>
      </w:r>
      <w:r w:rsidRPr="009F6710">
        <w:rPr>
          <w:rFonts w:ascii="Times New Roman" w:hAnsi="Times New Roman" w:cs="Times New Roman"/>
          <w:sz w:val="22"/>
          <w:lang w:val="hr-HR"/>
        </w:rPr>
        <w:t xml:space="preserve">- </w:t>
      </w:r>
      <w:r w:rsidRPr="009F6710">
        <w:rPr>
          <w:rFonts w:ascii="Times New Roman" w:hAnsi="Times New Roman" w:cs="Times New Roman"/>
          <w:i/>
          <w:iCs/>
          <w:sz w:val="22"/>
          <w:lang w:val="hr-HR"/>
        </w:rPr>
        <w:t>shēngmǔ</w:t>
      </w:r>
      <w:r w:rsidRPr="009F6710">
        <w:rPr>
          <w:rFonts w:ascii="Times New Roman" w:hAnsi="Times New Roman" w:cs="Times New Roman"/>
          <w:sz w:val="22"/>
          <w:lang w:val="hr-HR"/>
        </w:rPr>
        <w:t>), finala (</w:t>
      </w:r>
      <w:r w:rsidRPr="009F6710">
        <w:rPr>
          <w:rFonts w:ascii="Microsoft JhengHei" w:eastAsia="Microsoft JhengHei" w:hAnsi="Microsoft JhengHei" w:cs="Microsoft JhengHei"/>
          <w:sz w:val="22"/>
          <w:lang w:val="hr-HR"/>
        </w:rPr>
        <w:t>韵母</w:t>
      </w:r>
      <w:r w:rsidRPr="009F6710">
        <w:rPr>
          <w:rFonts w:ascii="Times New Roman" w:hAnsi="Times New Roman" w:cs="Times New Roman"/>
          <w:sz w:val="22"/>
          <w:lang w:val="hr-HR"/>
        </w:rPr>
        <w:t xml:space="preserve"> - </w:t>
      </w:r>
      <w:r w:rsidRPr="009F6710">
        <w:rPr>
          <w:rFonts w:ascii="Times New Roman" w:hAnsi="Times New Roman" w:cs="Times New Roman"/>
          <w:i/>
          <w:iCs/>
          <w:sz w:val="22"/>
          <w:lang w:val="hr-HR"/>
        </w:rPr>
        <w:t>yùnmǔ</w:t>
      </w:r>
      <w:r w:rsidRPr="009F6710">
        <w:rPr>
          <w:rFonts w:ascii="Times New Roman" w:hAnsi="Times New Roman" w:cs="Times New Roman"/>
          <w:sz w:val="22"/>
          <w:lang w:val="hr-HR"/>
        </w:rPr>
        <w:t>) i tona (</w:t>
      </w:r>
      <w:r w:rsidRPr="009F6710">
        <w:rPr>
          <w:rFonts w:ascii="Microsoft JhengHei" w:eastAsia="Microsoft JhengHei" w:hAnsi="Microsoft JhengHei" w:cs="Microsoft JhengHei"/>
          <w:sz w:val="22"/>
          <w:lang w:val="hr-HR"/>
        </w:rPr>
        <w:t>声调</w:t>
      </w:r>
      <w:r w:rsidRPr="009F6710">
        <w:rPr>
          <w:rFonts w:ascii="Times New Roman" w:hAnsi="Times New Roman" w:cs="Times New Roman"/>
          <w:sz w:val="22"/>
          <w:lang w:val="hr-HR"/>
        </w:rPr>
        <w:t xml:space="preserve"> - </w:t>
      </w:r>
      <w:r w:rsidRPr="009F6710">
        <w:rPr>
          <w:rFonts w:ascii="Times New Roman" w:hAnsi="Times New Roman" w:cs="Times New Roman"/>
          <w:i/>
          <w:iCs/>
          <w:sz w:val="22"/>
          <w:shd w:val="clear" w:color="auto" w:fill="FFFFFF"/>
          <w:lang w:val="hr-HR"/>
        </w:rPr>
        <w:t>shēngdiào</w:t>
      </w:r>
      <w:r w:rsidRPr="009F6710">
        <w:rPr>
          <w:rFonts w:ascii="Times New Roman" w:hAnsi="Times New Roman" w:cs="Times New Roman"/>
          <w:sz w:val="22"/>
          <w:lang w:val="hr-HR"/>
        </w:rPr>
        <w:t xml:space="preserve">) kao suprafiksa (Norman 1988: 162-163). Važno je naglasiti da pojedini elementi sloga nisu vidljivi u znakovnome zapisu već ih je moguće „vidjeti“ jedino u latiniziranome zapisu izgovora zvanom </w:t>
      </w:r>
      <w:r w:rsidRPr="009F6710">
        <w:rPr>
          <w:rFonts w:ascii="Times New Roman" w:hAnsi="Times New Roman" w:cs="Times New Roman"/>
          <w:i/>
          <w:iCs/>
          <w:sz w:val="22"/>
          <w:lang w:val="hr-HR"/>
        </w:rPr>
        <w:t>pinyin</w:t>
      </w:r>
      <w:r w:rsidRPr="009F6710">
        <w:rPr>
          <w:rFonts w:ascii="Times New Roman" w:hAnsi="Times New Roman" w:cs="Times New Roman"/>
          <w:sz w:val="22"/>
          <w:lang w:val="hr-HR"/>
        </w:rPr>
        <w:t xml:space="preserve"> i, naravno, razaznati ih u govoru.</w:t>
      </w:r>
    </w:p>
    <w:p w14:paraId="550EDFF1" w14:textId="77777777" w:rsidR="009F6710" w:rsidRPr="009F6710" w:rsidRDefault="009F6710" w:rsidP="009F6710">
      <w:pPr>
        <w:spacing w:after="0"/>
        <w:rPr>
          <w:rFonts w:ascii="Times New Roman" w:hAnsi="Times New Roman" w:cs="Times New Roman"/>
          <w:sz w:val="22"/>
          <w:lang w:val="hr-HR"/>
        </w:rPr>
      </w:pPr>
    </w:p>
    <w:p w14:paraId="36B1F299" w14:textId="4177887A" w:rsidR="009F6710" w:rsidRDefault="009F6710" w:rsidP="00E625BA">
      <w:pPr>
        <w:spacing w:after="0"/>
        <w:ind w:firstLine="720"/>
        <w:rPr>
          <w:rFonts w:ascii="Times New Roman" w:hAnsi="Times New Roman" w:cs="Times New Roman"/>
          <w:sz w:val="22"/>
          <w:lang w:val="hr-HR"/>
        </w:rPr>
      </w:pPr>
      <w:r w:rsidRPr="009F6710">
        <w:rPr>
          <w:rFonts w:ascii="Times New Roman" w:hAnsi="Times New Roman" w:cs="Times New Roman"/>
          <w:sz w:val="22"/>
          <w:lang w:val="hr-HR"/>
        </w:rPr>
        <w:t xml:space="preserve">Inicijal se uvijek sastoji od jednoga suglasnika. Final se može dalje razdijeliti na medijal, glavni samoglasnik (nukleus) i završetak sloga (koda); jedini element finala prisutan u svim slogovima je glavni samoglasnik (Norman 1988: 162-163). U kompleksnijim slogovima mogu se uočiti i ostali elementi. Ton se odnosi na čitav slog, a u </w:t>
      </w:r>
      <w:r w:rsidRPr="009F6710">
        <w:rPr>
          <w:rFonts w:ascii="Times New Roman" w:hAnsi="Times New Roman" w:cs="Times New Roman"/>
          <w:i/>
          <w:iCs/>
          <w:sz w:val="22"/>
          <w:lang w:val="hr-HR"/>
        </w:rPr>
        <w:t>pinyinu</w:t>
      </w:r>
      <w:r w:rsidRPr="009F6710">
        <w:rPr>
          <w:rFonts w:ascii="Times New Roman" w:hAnsi="Times New Roman" w:cs="Times New Roman"/>
          <w:sz w:val="22"/>
          <w:lang w:val="hr-HR"/>
        </w:rPr>
        <w:t xml:space="preserve"> zapisuje </w:t>
      </w:r>
      <w:r w:rsidR="005E1171">
        <w:rPr>
          <w:rFonts w:ascii="Times New Roman" w:hAnsi="Times New Roman" w:cs="Times New Roman"/>
          <w:sz w:val="22"/>
          <w:lang w:val="hr-HR"/>
        </w:rPr>
        <w:t xml:space="preserve">se </w:t>
      </w:r>
      <w:r w:rsidRPr="009F6710">
        <w:rPr>
          <w:rFonts w:ascii="Times New Roman" w:hAnsi="Times New Roman" w:cs="Times New Roman"/>
          <w:sz w:val="22"/>
          <w:lang w:val="hr-HR"/>
        </w:rPr>
        <w:t>iznad glavnoga</w:t>
      </w:r>
      <w:r w:rsidR="005E1171">
        <w:rPr>
          <w:rFonts w:ascii="Times New Roman" w:hAnsi="Times New Roman" w:cs="Times New Roman"/>
          <w:sz w:val="22"/>
          <w:lang w:val="hr-HR"/>
        </w:rPr>
        <w:t xml:space="preserve"> </w:t>
      </w:r>
      <w:r w:rsidRPr="009F6710">
        <w:rPr>
          <w:rFonts w:ascii="Times New Roman" w:hAnsi="Times New Roman" w:cs="Times New Roman"/>
          <w:sz w:val="22"/>
          <w:lang w:val="hr-HR"/>
        </w:rPr>
        <w:t>samoglasnika</w:t>
      </w:r>
      <w:r w:rsidR="00F12E9C">
        <w:rPr>
          <w:rFonts w:ascii="Times New Roman" w:hAnsi="Times New Roman" w:cs="Times New Roman"/>
          <w:sz w:val="22"/>
          <w:lang w:val="hr-HR"/>
        </w:rPr>
        <w:t xml:space="preserve"> </w:t>
      </w:r>
      <w:r w:rsidR="00F12E9C" w:rsidRPr="009F6710">
        <w:rPr>
          <w:rFonts w:ascii="Times New Roman" w:hAnsi="Times New Roman" w:cs="Times New Roman"/>
          <w:sz w:val="22"/>
          <w:lang w:val="hr-HR"/>
        </w:rPr>
        <w:t>(Norman 1988</w:t>
      </w:r>
      <w:r w:rsidR="00F12E9C">
        <w:rPr>
          <w:rFonts w:ascii="Times New Roman" w:hAnsi="Times New Roman" w:cs="Times New Roman"/>
          <w:sz w:val="22"/>
          <w:lang w:val="hr-HR"/>
        </w:rPr>
        <w:t>)</w:t>
      </w:r>
      <w:r w:rsidRPr="009F6710">
        <w:rPr>
          <w:rFonts w:ascii="Times New Roman" w:hAnsi="Times New Roman" w:cs="Times New Roman"/>
          <w:sz w:val="22"/>
          <w:lang w:val="hr-HR"/>
        </w:rPr>
        <w:t xml:space="preserve">. Shematski prikaz leksema </w:t>
      </w:r>
      <w:r w:rsidRPr="009F6710">
        <w:rPr>
          <w:rFonts w:ascii="Microsoft JhengHei" w:eastAsia="Microsoft JhengHei" w:hAnsi="Microsoft JhengHei" w:cs="Microsoft JhengHei"/>
          <w:sz w:val="22"/>
          <w:lang w:val="hr-HR"/>
        </w:rPr>
        <w:t>钱</w:t>
      </w:r>
      <w:r w:rsidRPr="009F6710">
        <w:rPr>
          <w:rFonts w:ascii="Times New Roman" w:hAnsi="Times New Roman" w:cs="Times New Roman"/>
          <w:sz w:val="22"/>
          <w:lang w:val="hr-HR"/>
        </w:rPr>
        <w:t xml:space="preserve"> qián, što znači </w:t>
      </w:r>
      <w:r w:rsidRPr="00DD3991">
        <w:rPr>
          <w:rFonts w:ascii="Times New Roman" w:hAnsi="Times New Roman" w:cs="Times New Roman"/>
          <w:i/>
          <w:iCs/>
          <w:sz w:val="22"/>
          <w:lang w:val="hr-HR"/>
        </w:rPr>
        <w:t>novac</w:t>
      </w:r>
      <w:r w:rsidRPr="009F6710">
        <w:rPr>
          <w:rFonts w:ascii="Times New Roman" w:hAnsi="Times New Roman" w:cs="Times New Roman"/>
          <w:sz w:val="22"/>
          <w:lang w:val="hr-HR"/>
        </w:rPr>
        <w:t xml:space="preserve">, izgleda ovako: </w:t>
      </w:r>
    </w:p>
    <w:p w14:paraId="4BC1A4FE" w14:textId="77777777" w:rsidR="005E1171" w:rsidRPr="009F6710" w:rsidRDefault="005E1171" w:rsidP="00E625BA">
      <w:pPr>
        <w:spacing w:after="0"/>
        <w:ind w:firstLine="720"/>
        <w:rPr>
          <w:rFonts w:ascii="Times New Roman" w:hAnsi="Times New Roman" w:cs="Times New Roman"/>
          <w:sz w:val="22"/>
          <w:lang w:val="hr-HR"/>
        </w:rPr>
      </w:pPr>
    </w:p>
    <w:p w14:paraId="63B4AD73" w14:textId="0F8301F5" w:rsidR="009F6710" w:rsidRDefault="009F6710" w:rsidP="00137CCE">
      <w:pPr>
        <w:spacing w:after="0"/>
        <w:ind w:firstLine="720"/>
        <w:rPr>
          <w:rFonts w:ascii="Times New Roman" w:hAnsi="Times New Roman" w:cs="Times New Roman"/>
        </w:rPr>
      </w:pPr>
      <w:r>
        <w:rPr>
          <w:rFonts w:ascii="Times New Roman" w:hAnsi="Times New Roman" w:cs="Times New Roman" w:hint="eastAsia"/>
          <w:noProof/>
        </w:rPr>
        <w:drawing>
          <wp:inline distT="0" distB="0" distL="0" distR="0" wp14:anchorId="26F28637" wp14:editId="59B2F557">
            <wp:extent cx="4198620" cy="2339340"/>
            <wp:effectExtent l="0" t="0" r="0" b="22860"/>
            <wp:docPr id="1"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56EF4C3" w14:textId="074163CD" w:rsidR="009F6710" w:rsidRPr="00B01B67" w:rsidRDefault="009F6710" w:rsidP="00E625BA">
      <w:pPr>
        <w:spacing w:after="0"/>
        <w:jc w:val="center"/>
        <w:rPr>
          <w:rFonts w:ascii="Times New Roman" w:hAnsi="Times New Roman" w:cs="Times New Roman"/>
          <w:i/>
          <w:iCs/>
          <w:sz w:val="22"/>
          <w:lang w:val="hr-HR"/>
        </w:rPr>
      </w:pPr>
      <w:r w:rsidRPr="00B01B67">
        <w:rPr>
          <w:rFonts w:ascii="Times New Roman" w:hAnsi="Times New Roman" w:cs="Times New Roman"/>
          <w:i/>
          <w:iCs/>
          <w:sz w:val="22"/>
          <w:lang w:val="hr-HR"/>
        </w:rPr>
        <w:t xml:space="preserve">Slika </w:t>
      </w:r>
      <w:r w:rsidR="00E70F70">
        <w:rPr>
          <w:rFonts w:ascii="Times New Roman" w:hAnsi="Times New Roman" w:cs="Times New Roman"/>
          <w:i/>
          <w:iCs/>
          <w:sz w:val="22"/>
          <w:lang w:val="hr-HR"/>
        </w:rPr>
        <w:t>1.:</w:t>
      </w:r>
      <w:r w:rsidRPr="00B01B67">
        <w:rPr>
          <w:rFonts w:ascii="Times New Roman" w:hAnsi="Times New Roman" w:cs="Times New Roman"/>
          <w:i/>
          <w:iCs/>
          <w:sz w:val="22"/>
          <w:lang w:val="hr-HR"/>
        </w:rPr>
        <w:t xml:space="preserve"> djelo autora, prema Normanovoj podjeli sloga (1988).</w:t>
      </w:r>
    </w:p>
    <w:p w14:paraId="108877F7" w14:textId="4AA48D0B" w:rsidR="009F6710" w:rsidRPr="009F6710" w:rsidRDefault="00137CCE" w:rsidP="00E625BA">
      <w:pPr>
        <w:spacing w:after="0"/>
        <w:ind w:firstLine="720"/>
        <w:rPr>
          <w:rFonts w:ascii="Times New Roman" w:hAnsi="Times New Roman" w:cs="Times New Roman"/>
          <w:sz w:val="22"/>
          <w:lang w:val="hr-HR"/>
        </w:rPr>
      </w:pPr>
      <w:r>
        <w:rPr>
          <w:rFonts w:ascii="Times New Roman" w:hAnsi="Times New Roman" w:cs="Times New Roman"/>
          <w:sz w:val="22"/>
          <w:lang w:val="hr-HR"/>
        </w:rPr>
        <w:lastRenderedPageBreak/>
        <w:t>K</w:t>
      </w:r>
      <w:r w:rsidR="009F6710" w:rsidRPr="009F6710">
        <w:rPr>
          <w:rFonts w:ascii="Times New Roman" w:hAnsi="Times New Roman" w:cs="Times New Roman"/>
          <w:sz w:val="22"/>
          <w:lang w:val="hr-HR"/>
        </w:rPr>
        <w:t xml:space="preserve">od manje kompleksnih slogova, </w:t>
      </w:r>
      <w:r w:rsidR="00956A1C">
        <w:rPr>
          <w:rFonts w:ascii="Times New Roman" w:hAnsi="Times New Roman" w:cs="Times New Roman"/>
          <w:sz w:val="22"/>
          <w:lang w:val="hr-HR"/>
        </w:rPr>
        <w:t>tj.</w:t>
      </w:r>
      <w:r w:rsidR="009F6710" w:rsidRPr="009F6710">
        <w:rPr>
          <w:rFonts w:ascii="Times New Roman" w:hAnsi="Times New Roman" w:cs="Times New Roman"/>
          <w:sz w:val="22"/>
          <w:lang w:val="hr-HR"/>
        </w:rPr>
        <w:t xml:space="preserve"> onih koji imaju samo dva fonema, slog se može podijeliti na jedine obavezne dijelove: ton, incijal i final. Final se u tome slučaju sastoji isključivo od glavnoga samoglasnika. Stoga shematski prikaz sloga </w:t>
      </w:r>
      <w:r w:rsidR="009F6710" w:rsidRPr="009F6710">
        <w:rPr>
          <w:rFonts w:ascii="Times New Roman" w:hAnsi="Times New Roman" w:cs="Times New Roman"/>
          <w:sz w:val="22"/>
          <w:shd w:val="clear" w:color="auto" w:fill="FFFFFF"/>
          <w:lang w:val="hr-HR"/>
        </w:rPr>
        <w:t>mǎ</w:t>
      </w:r>
      <w:r>
        <w:rPr>
          <w:rFonts w:ascii="Times New Roman" w:hAnsi="Times New Roman" w:cs="Times New Roman"/>
          <w:sz w:val="22"/>
          <w:shd w:val="clear" w:color="auto" w:fill="FFFFFF"/>
          <w:lang w:val="hr-HR"/>
        </w:rPr>
        <w:t xml:space="preserve"> </w:t>
      </w:r>
      <w:r w:rsidR="009F6710" w:rsidRPr="009F6710">
        <w:rPr>
          <w:rFonts w:ascii="Times New Roman" w:eastAsia="PMingLiU" w:hAnsi="Times New Roman" w:cs="Times New Roman"/>
          <w:sz w:val="22"/>
          <w:shd w:val="clear" w:color="auto" w:fill="FFFFFF"/>
          <w:lang w:val="hr-HR"/>
        </w:rPr>
        <w:t>马</w:t>
      </w:r>
      <w:r w:rsidR="009F6710" w:rsidRPr="009F6710">
        <w:rPr>
          <w:rFonts w:ascii="Times New Roman" w:hAnsi="Times New Roman" w:cs="Times New Roman"/>
          <w:sz w:val="22"/>
          <w:shd w:val="clear" w:color="auto" w:fill="FFFFFF"/>
          <w:lang w:val="hr-HR"/>
        </w:rPr>
        <w:t xml:space="preserve">, što znači </w:t>
      </w:r>
      <w:r w:rsidR="009F6710" w:rsidRPr="009F6710">
        <w:rPr>
          <w:rFonts w:ascii="Times New Roman" w:hAnsi="Times New Roman" w:cs="Times New Roman"/>
          <w:i/>
          <w:iCs/>
          <w:sz w:val="22"/>
          <w:shd w:val="clear" w:color="auto" w:fill="FFFFFF"/>
          <w:lang w:val="hr-HR"/>
        </w:rPr>
        <w:t>konj</w:t>
      </w:r>
      <w:r w:rsidR="009F6710" w:rsidRPr="009F6710">
        <w:rPr>
          <w:rFonts w:ascii="Times New Roman" w:hAnsi="Times New Roman" w:cs="Times New Roman"/>
          <w:sz w:val="22"/>
          <w:shd w:val="clear" w:color="auto" w:fill="FFFFFF"/>
          <w:lang w:val="hr-HR"/>
        </w:rPr>
        <w:t>, izgleda ovako:</w:t>
      </w:r>
    </w:p>
    <w:p w14:paraId="5E6F0550" w14:textId="6D4F7E42" w:rsidR="009F6710" w:rsidRDefault="009F6710" w:rsidP="00E625BA">
      <w:pPr>
        <w:pStyle w:val="Naslov2"/>
        <w:jc w:val="center"/>
      </w:pPr>
      <w:bookmarkStart w:id="4" w:name="_Toc75904149"/>
      <w:bookmarkStart w:id="5" w:name="_Toc75904301"/>
      <w:r>
        <w:rPr>
          <w:rFonts w:hint="eastAsia"/>
          <w:noProof/>
        </w:rPr>
        <w:drawing>
          <wp:inline distT="0" distB="0" distL="0" distR="0" wp14:anchorId="2C3A5640" wp14:editId="550BA1D3">
            <wp:extent cx="4450080" cy="2537460"/>
            <wp:effectExtent l="0" t="0" r="0" b="0"/>
            <wp:docPr id="2" name="Dij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bookmarkEnd w:id="4"/>
      <w:bookmarkEnd w:id="5"/>
    </w:p>
    <w:p w14:paraId="642BABF2" w14:textId="49CAE1B3" w:rsidR="009F6710" w:rsidRPr="00B01B67" w:rsidRDefault="009F6710" w:rsidP="00E625BA">
      <w:pPr>
        <w:spacing w:after="0"/>
        <w:jc w:val="center"/>
        <w:rPr>
          <w:rFonts w:ascii="Times New Roman" w:hAnsi="Times New Roman" w:cs="Times New Roman"/>
          <w:i/>
          <w:iCs/>
          <w:sz w:val="22"/>
          <w:lang w:val="hr-HR"/>
        </w:rPr>
      </w:pPr>
      <w:r w:rsidRPr="00B01B67">
        <w:rPr>
          <w:rFonts w:ascii="Times New Roman" w:hAnsi="Times New Roman" w:cs="Times New Roman"/>
          <w:i/>
          <w:iCs/>
          <w:sz w:val="22"/>
          <w:lang w:val="hr-HR"/>
        </w:rPr>
        <w:t>Slika 2</w:t>
      </w:r>
      <w:r w:rsidR="00E70F70">
        <w:rPr>
          <w:rFonts w:ascii="Times New Roman" w:hAnsi="Times New Roman" w:cs="Times New Roman"/>
          <w:i/>
          <w:iCs/>
          <w:sz w:val="22"/>
          <w:lang w:val="hr-HR"/>
        </w:rPr>
        <w:t>.:</w:t>
      </w:r>
      <w:r w:rsidRPr="00B01B67">
        <w:rPr>
          <w:rFonts w:ascii="Times New Roman" w:hAnsi="Times New Roman" w:cs="Times New Roman"/>
          <w:i/>
          <w:iCs/>
          <w:sz w:val="22"/>
          <w:lang w:val="hr-HR"/>
        </w:rPr>
        <w:t xml:space="preserve">  prema Normanovoj podjeli sloga (1988).</w:t>
      </w:r>
    </w:p>
    <w:p w14:paraId="7A70539A" w14:textId="5DAE78FF" w:rsidR="009F6710" w:rsidRDefault="009F6710" w:rsidP="009F6710">
      <w:pPr>
        <w:spacing w:after="0"/>
        <w:rPr>
          <w:rFonts w:ascii="Times New Roman" w:hAnsi="Times New Roman" w:cs="Times New Roman"/>
          <w:b/>
          <w:bCs/>
          <w:sz w:val="22"/>
          <w:u w:val="single"/>
          <w:lang w:val="hr-HR"/>
        </w:rPr>
      </w:pPr>
    </w:p>
    <w:p w14:paraId="0964BBE3" w14:textId="77777777" w:rsidR="00137CCE" w:rsidRPr="009F6710" w:rsidRDefault="00137CCE" w:rsidP="009F6710">
      <w:pPr>
        <w:spacing w:after="0"/>
        <w:rPr>
          <w:rFonts w:ascii="Times New Roman" w:hAnsi="Times New Roman" w:cs="Times New Roman"/>
          <w:b/>
          <w:bCs/>
          <w:sz w:val="22"/>
          <w:u w:val="single"/>
          <w:lang w:val="hr-HR"/>
        </w:rPr>
      </w:pPr>
    </w:p>
    <w:p w14:paraId="42444257" w14:textId="6DE77D39" w:rsidR="009F6710" w:rsidRPr="00B94FC5" w:rsidRDefault="009F6710" w:rsidP="00B94FC5">
      <w:pPr>
        <w:pStyle w:val="Odlomakpopisa"/>
        <w:numPr>
          <w:ilvl w:val="4"/>
          <w:numId w:val="1"/>
        </w:numPr>
        <w:spacing w:after="0"/>
        <w:rPr>
          <w:rFonts w:ascii="Times New Roman" w:hAnsi="Times New Roman" w:cs="Times New Roman"/>
          <w:sz w:val="22"/>
          <w:lang w:val="hr-HR"/>
        </w:rPr>
      </w:pPr>
      <w:r w:rsidRPr="00B94FC5">
        <w:rPr>
          <w:rFonts w:ascii="Times New Roman" w:hAnsi="Times New Roman" w:cs="Times New Roman"/>
          <w:sz w:val="22"/>
          <w:lang w:val="hr-HR"/>
        </w:rPr>
        <w:t>Inicijali</w:t>
      </w:r>
    </w:p>
    <w:p w14:paraId="4FB1E623" w14:textId="77777777" w:rsidR="009F6710" w:rsidRPr="009F6710" w:rsidRDefault="009F6710" w:rsidP="009F6710">
      <w:pPr>
        <w:spacing w:after="0"/>
        <w:rPr>
          <w:rFonts w:ascii="Times New Roman" w:hAnsi="Times New Roman" w:cs="Times New Roman"/>
          <w:sz w:val="22"/>
          <w:lang w:val="hr-HR"/>
        </w:rPr>
      </w:pPr>
    </w:p>
    <w:p w14:paraId="76D6A115" w14:textId="61C1ADF6" w:rsidR="009F6710" w:rsidRPr="009F6710" w:rsidRDefault="009F6710" w:rsidP="00E625BA">
      <w:pPr>
        <w:spacing w:after="0"/>
        <w:ind w:firstLine="720"/>
        <w:rPr>
          <w:rFonts w:ascii="Times New Roman" w:hAnsi="Times New Roman" w:cs="Times New Roman"/>
          <w:sz w:val="22"/>
          <w:lang w:val="hr-HR"/>
        </w:rPr>
      </w:pPr>
      <w:r w:rsidRPr="009F6710">
        <w:rPr>
          <w:rFonts w:ascii="Times New Roman" w:hAnsi="Times New Roman" w:cs="Times New Roman"/>
          <w:sz w:val="22"/>
          <w:lang w:val="hr-HR"/>
        </w:rPr>
        <w:t>Suglasnici se po načinu tvorbe u mandarinskome dijele na šumnike ili opstruente, koji su uvijek bezvučni, i zvonačnike ili sonante, koji su uvijek zvučni. U prvu skupinu spadaju frikativi, afrikate i zapornici, dok se u drugoj nalaze nazali, likvidna skupina i poluvokali. Upravo među afrikatama i zapornicima nailazimo na opoziciju koja je korištena kao temelj ovoga istraživanja: razlik</w:t>
      </w:r>
      <w:r w:rsidR="00956A1C">
        <w:rPr>
          <w:rFonts w:ascii="Times New Roman" w:hAnsi="Times New Roman" w:cs="Times New Roman"/>
          <w:sz w:val="22"/>
          <w:lang w:val="hr-HR"/>
        </w:rPr>
        <w:t>u</w:t>
      </w:r>
      <w:r w:rsidRPr="009F6710">
        <w:rPr>
          <w:rFonts w:ascii="Times New Roman" w:hAnsi="Times New Roman" w:cs="Times New Roman"/>
          <w:sz w:val="22"/>
          <w:lang w:val="hr-HR"/>
        </w:rPr>
        <w:t xml:space="preserve"> između aspiriranih i neaspiriranih glasova (Norman 1988: 163). Aspirirani zapornici su [pʰ], [</w:t>
      </w:r>
      <w:r w:rsidRPr="009F6710">
        <w:rPr>
          <w:rFonts w:ascii="Times New Roman" w:eastAsia="Times New Roman" w:hAnsi="Times New Roman" w:cs="Times New Roman"/>
          <w:sz w:val="22"/>
          <w:lang w:val="hr-HR"/>
        </w:rPr>
        <w:t>tʰ] i</w:t>
      </w:r>
      <w:r w:rsidRPr="009F6710">
        <w:rPr>
          <w:rFonts w:ascii="Times New Roman" w:hAnsi="Times New Roman" w:cs="Times New Roman"/>
          <w:sz w:val="22"/>
          <w:lang w:val="hr-HR"/>
        </w:rPr>
        <w:t xml:space="preserve"> [</w:t>
      </w:r>
      <w:r w:rsidRPr="009F6710">
        <w:rPr>
          <w:rFonts w:ascii="Times New Roman" w:eastAsia="Times New Roman" w:hAnsi="Times New Roman" w:cs="Times New Roman"/>
          <w:sz w:val="22"/>
          <w:lang w:val="hr-HR"/>
        </w:rPr>
        <w:t>kʰ], dok su aspirirane afrikate [</w:t>
      </w:r>
      <w:r w:rsidRPr="009F6710">
        <w:rPr>
          <w:rFonts w:ascii="Times New Roman" w:hAnsi="Times New Roman" w:cs="Times New Roman"/>
          <w:sz w:val="22"/>
          <w:lang w:val="hr-HR"/>
        </w:rPr>
        <w:t>t͡sʰ], [</w:t>
      </w:r>
      <w:r w:rsidRPr="009F6710">
        <w:rPr>
          <w:rFonts w:ascii="Times New Roman" w:eastAsia="Times New Roman" w:hAnsi="Times New Roman" w:cs="Times New Roman"/>
          <w:sz w:val="22"/>
          <w:lang w:val="hr-HR"/>
        </w:rPr>
        <w:t>t͡ɕʰ] i [</w:t>
      </w:r>
      <w:hyperlink r:id="rId22" w:tooltip="Aspirated consonant" w:history="1">
        <w:r w:rsidR="00F12E9C" w:rsidRPr="00140FBA">
          <w:rPr>
            <w:rStyle w:val="Hiperveza"/>
            <w:rFonts w:ascii="Times New Roman" w:hAnsi="Times New Roman" w:cs="Times New Roman"/>
            <w:color w:val="auto"/>
            <w:sz w:val="22"/>
            <w:u w:val="none"/>
            <w:shd w:val="clear" w:color="auto" w:fill="F8F9FA"/>
          </w:rPr>
          <w:t>ʈ͡ʂʰ</w:t>
        </w:r>
      </w:hyperlink>
      <w:r w:rsidRPr="009F6710">
        <w:rPr>
          <w:rFonts w:ascii="Times New Roman" w:eastAsia="Times New Roman" w:hAnsi="Times New Roman" w:cs="Times New Roman"/>
          <w:sz w:val="22"/>
          <w:lang w:val="hr-HR"/>
        </w:rPr>
        <w:t>]. Njihovi neaspirirani pandani su</w:t>
      </w:r>
      <w:r w:rsidRPr="009F6710">
        <w:rPr>
          <w:rFonts w:ascii="Times New Roman" w:hAnsi="Times New Roman" w:cs="Times New Roman"/>
          <w:sz w:val="22"/>
          <w:lang w:val="hr-HR"/>
        </w:rPr>
        <w:t xml:space="preserve"> [p],</w:t>
      </w:r>
      <w:r w:rsidRPr="009F6710">
        <w:rPr>
          <w:rFonts w:ascii="Times New Roman" w:eastAsia="Times New Roman" w:hAnsi="Times New Roman" w:cs="Times New Roman"/>
          <w:sz w:val="22"/>
          <w:lang w:val="hr-HR"/>
        </w:rPr>
        <w:t xml:space="preserve"> [t] i [k], te</w:t>
      </w:r>
      <w:r w:rsidRPr="009F6710">
        <w:rPr>
          <w:rFonts w:ascii="Times New Roman" w:hAnsi="Times New Roman" w:cs="Times New Roman"/>
          <w:sz w:val="22"/>
          <w:lang w:val="hr-HR"/>
        </w:rPr>
        <w:t xml:space="preserve"> [t͡s],</w:t>
      </w:r>
      <w:r w:rsidRPr="009F6710">
        <w:rPr>
          <w:rFonts w:ascii="Times New Roman" w:eastAsia="Times New Roman" w:hAnsi="Times New Roman" w:cs="Times New Roman"/>
          <w:sz w:val="22"/>
          <w:lang w:val="hr-HR"/>
        </w:rPr>
        <w:t xml:space="preserve"> [t͡ɕ] i [</w:t>
      </w:r>
      <w:hyperlink r:id="rId23" w:tooltip="Aspirated consonant" w:history="1">
        <w:r w:rsidR="00F12E9C" w:rsidRPr="00140FBA">
          <w:rPr>
            <w:rStyle w:val="Hiperveza"/>
            <w:rFonts w:ascii="Times New Roman" w:hAnsi="Times New Roman" w:cs="Times New Roman"/>
            <w:color w:val="auto"/>
            <w:sz w:val="22"/>
            <w:u w:val="none"/>
            <w:shd w:val="clear" w:color="auto" w:fill="F8F9FA"/>
          </w:rPr>
          <w:t>ʈ͡ʂ</w:t>
        </w:r>
      </w:hyperlink>
      <w:r w:rsidRPr="009F6710">
        <w:rPr>
          <w:rFonts w:ascii="Times New Roman" w:eastAsia="Times New Roman" w:hAnsi="Times New Roman" w:cs="Times New Roman"/>
          <w:sz w:val="22"/>
          <w:lang w:val="hr-HR"/>
        </w:rPr>
        <w:t xml:space="preserve">]. Treba naglasiti da su i jedni i drugi bezvučni, dakle nema opozicije u tome pogledu, već samo po pitanju aspiriranosti ili neaspiriranosti glasova. </w:t>
      </w:r>
      <w:r w:rsidRPr="009F6710">
        <w:rPr>
          <w:rFonts w:ascii="Times New Roman" w:hAnsi="Times New Roman" w:cs="Times New Roman"/>
          <w:sz w:val="22"/>
          <w:lang w:val="hr-HR"/>
        </w:rPr>
        <w:t>Inicijali su u mandarinskome kineskom isključivo suglasnici.</w:t>
      </w:r>
    </w:p>
    <w:p w14:paraId="22EE90B3" w14:textId="77777777" w:rsidR="009F6710" w:rsidRPr="009F6710" w:rsidRDefault="009F6710" w:rsidP="009F6710">
      <w:pPr>
        <w:spacing w:after="0"/>
        <w:rPr>
          <w:rFonts w:ascii="Times New Roman" w:eastAsia="Times New Roman" w:hAnsi="Times New Roman" w:cs="Times New Roman"/>
          <w:sz w:val="22"/>
          <w:lang w:val="hr-HR"/>
        </w:rPr>
      </w:pPr>
    </w:p>
    <w:p w14:paraId="3531F66C" w14:textId="3EA54CD1" w:rsidR="009F6710" w:rsidRPr="009F6710" w:rsidRDefault="009F6710" w:rsidP="00E625BA">
      <w:pPr>
        <w:spacing w:after="0"/>
        <w:ind w:firstLine="720"/>
        <w:rPr>
          <w:rFonts w:ascii="Times New Roman" w:eastAsia="Times New Roman" w:hAnsi="Times New Roman" w:cs="Times New Roman"/>
          <w:sz w:val="22"/>
          <w:lang w:val="hr-HR"/>
        </w:rPr>
      </w:pPr>
      <w:r w:rsidRPr="009F6710">
        <w:rPr>
          <w:rFonts w:ascii="Times New Roman" w:eastAsia="Times New Roman" w:hAnsi="Times New Roman" w:cs="Times New Roman"/>
          <w:sz w:val="22"/>
          <w:lang w:val="hr-HR"/>
        </w:rPr>
        <w:t>Po pitanju mjesta tvorbe, inicijale u mandarinskome dijelimo na labijale, alveolare, dentalne sibilante, retroflekse, palatale i guturale. Kategoriju labijala potom možemo dalje razdijeliti na bilabijale i labiodentale, dok se guturali mogu dodatno razlikovati kao velari ili uvulari. Podjelom fonema po načinu tvorbe nailazimo na skupine nazala, zapornika (aspiriranih ili neaspiriranih), afrikata (aspiriranih ili neaspiriranih), frikativa i likvidne skupine</w:t>
      </w:r>
      <w:r w:rsidR="00271E22">
        <w:rPr>
          <w:rFonts w:ascii="Times New Roman" w:eastAsia="Times New Roman" w:hAnsi="Times New Roman" w:cs="Times New Roman"/>
          <w:sz w:val="22"/>
          <w:lang w:val="hr-HR"/>
        </w:rPr>
        <w:t xml:space="preserve"> (Ladefoged i Wu 1984; </w:t>
      </w:r>
      <w:r w:rsidR="00271E22" w:rsidRPr="009F6710">
        <w:rPr>
          <w:rFonts w:ascii="Times New Roman" w:hAnsi="Times New Roman" w:cs="Times New Roman"/>
          <w:sz w:val="22"/>
          <w:lang w:val="hr-HR"/>
        </w:rPr>
        <w:t>Norman 1988</w:t>
      </w:r>
      <w:r w:rsidR="00271E22">
        <w:rPr>
          <w:rFonts w:ascii="Times New Roman" w:hAnsi="Times New Roman" w:cs="Times New Roman"/>
          <w:sz w:val="22"/>
          <w:lang w:val="hr-HR"/>
        </w:rPr>
        <w:t>).</w:t>
      </w:r>
    </w:p>
    <w:p w14:paraId="58C76D71" w14:textId="2F0557C7" w:rsidR="009F6710" w:rsidRPr="009F6710" w:rsidRDefault="009F6710" w:rsidP="00E625BA">
      <w:pPr>
        <w:spacing w:after="0"/>
        <w:ind w:firstLine="720"/>
        <w:rPr>
          <w:rFonts w:ascii="Times New Roman" w:eastAsia="Times New Roman" w:hAnsi="Times New Roman" w:cs="Times New Roman"/>
          <w:sz w:val="22"/>
          <w:lang w:val="hr-HR"/>
        </w:rPr>
      </w:pPr>
      <w:r w:rsidRPr="009F6710">
        <w:rPr>
          <w:rFonts w:ascii="Times New Roman" w:eastAsia="Times New Roman" w:hAnsi="Times New Roman" w:cs="Times New Roman"/>
          <w:sz w:val="22"/>
          <w:lang w:val="hr-HR"/>
        </w:rPr>
        <w:lastRenderedPageBreak/>
        <w:t>Sljedeća tablica</w:t>
      </w:r>
      <w:r w:rsidR="00956A1C">
        <w:rPr>
          <w:rFonts w:ascii="Times New Roman" w:eastAsia="Times New Roman" w:hAnsi="Times New Roman" w:cs="Times New Roman"/>
          <w:sz w:val="22"/>
          <w:lang w:val="hr-HR"/>
        </w:rPr>
        <w:t xml:space="preserve"> (Tablica 1.)</w:t>
      </w:r>
      <w:r w:rsidRPr="009F6710">
        <w:rPr>
          <w:rFonts w:ascii="Times New Roman" w:eastAsia="Times New Roman" w:hAnsi="Times New Roman" w:cs="Times New Roman"/>
          <w:sz w:val="22"/>
          <w:lang w:val="hr-HR"/>
        </w:rPr>
        <w:t xml:space="preserve"> nudi pregled svih 24 inicijala</w:t>
      </w:r>
      <w:r w:rsidR="00137CCE">
        <w:rPr>
          <w:rStyle w:val="Referencafusnote"/>
          <w:rFonts w:ascii="Times New Roman" w:eastAsia="Times New Roman" w:hAnsi="Times New Roman" w:cs="Times New Roman"/>
          <w:sz w:val="22"/>
          <w:lang w:val="hr-HR"/>
        </w:rPr>
        <w:footnoteReference w:id="13"/>
      </w:r>
      <w:r w:rsidRPr="009F6710">
        <w:rPr>
          <w:rFonts w:ascii="Times New Roman" w:eastAsia="Times New Roman" w:hAnsi="Times New Roman" w:cs="Times New Roman"/>
          <w:sz w:val="22"/>
          <w:lang w:val="hr-HR"/>
        </w:rPr>
        <w:t xml:space="preserve"> u pekinškome dijalektu, a time i u standardnoj inačici jezika. Tablica je napravljena po uzoru na tablicu prikazanu u knjizi </w:t>
      </w:r>
      <w:r w:rsidRPr="009F6710">
        <w:rPr>
          <w:rFonts w:ascii="Times New Roman" w:eastAsia="Times New Roman" w:hAnsi="Times New Roman" w:cs="Times New Roman"/>
          <w:i/>
          <w:iCs/>
          <w:sz w:val="22"/>
          <w:lang w:val="hr-HR"/>
        </w:rPr>
        <w:t>Chinese</w:t>
      </w:r>
      <w:r w:rsidRPr="009F6710">
        <w:rPr>
          <w:rFonts w:ascii="Times New Roman" w:eastAsia="Times New Roman" w:hAnsi="Times New Roman" w:cs="Times New Roman"/>
          <w:sz w:val="22"/>
          <w:lang w:val="hr-HR"/>
        </w:rPr>
        <w:t xml:space="preserve"> Jerryja Normana uz dodatno objašnjenje pojedinih fonema prema pročitanome u navedenome djelu, kao i u članku </w:t>
      </w:r>
      <w:r w:rsidRPr="009F6710">
        <w:rPr>
          <w:rFonts w:ascii="Times New Roman" w:eastAsia="Times New Roman" w:hAnsi="Times New Roman" w:cs="Times New Roman"/>
          <w:i/>
          <w:iCs/>
          <w:sz w:val="22"/>
          <w:lang w:val="hr-HR"/>
        </w:rPr>
        <w:t xml:space="preserve">Places of articulation: an investigation of Pekingese fricatives and affricates </w:t>
      </w:r>
      <w:r w:rsidRPr="009F6710">
        <w:rPr>
          <w:rFonts w:ascii="Times New Roman" w:eastAsia="Times New Roman" w:hAnsi="Times New Roman" w:cs="Times New Roman"/>
          <w:sz w:val="22"/>
          <w:lang w:val="hr-HR"/>
        </w:rPr>
        <w:t xml:space="preserve">Petera Ladefogeda i Zongji Wua. U trenutcima kada pojedini fonem nije detaljno opisan, ili je više načina tvorbe spojeno u jedan, poslužili smo se preciznijom podjelom iz navedenih djela. Primjer </w:t>
      </w:r>
      <w:r w:rsidR="002D2A93">
        <w:rPr>
          <w:rFonts w:ascii="Times New Roman" w:eastAsia="Times New Roman" w:hAnsi="Times New Roman" w:cs="Times New Roman"/>
          <w:sz w:val="22"/>
          <w:lang w:val="hr-HR"/>
        </w:rPr>
        <w:t xml:space="preserve">je </w:t>
      </w:r>
      <w:r w:rsidRPr="009F6710">
        <w:rPr>
          <w:rFonts w:ascii="Times New Roman" w:eastAsia="Times New Roman" w:hAnsi="Times New Roman" w:cs="Times New Roman"/>
          <w:sz w:val="22"/>
          <w:lang w:val="hr-HR"/>
        </w:rPr>
        <w:t>tome Normanovo objedinjavanje zapornika i afrikata u jednu kategoriju – u tome slučaju crpili smo podatke iz Ladefogedova i Wuova članka. Kao što će i kasnije biti pojašnjeno, autori ovih djela također se ne slažu uvijek oko podjele inicijala prema mjestu kao ni prema načinu tvorbe, pa će uslijediti i pregled pojedinih razlika u tumačenju nakon tablice.</w:t>
      </w:r>
    </w:p>
    <w:p w14:paraId="75BE6A94" w14:textId="77777777" w:rsidR="009F6710" w:rsidRPr="009F6710" w:rsidRDefault="009F6710" w:rsidP="009F6710">
      <w:pPr>
        <w:spacing w:after="0"/>
        <w:rPr>
          <w:rFonts w:ascii="Times New Roman" w:eastAsia="Times New Roman" w:hAnsi="Times New Roman" w:cs="Times New Roman"/>
          <w:sz w:val="22"/>
          <w:lang w:val="hr-HR"/>
        </w:rPr>
      </w:pPr>
    </w:p>
    <w:p w14:paraId="250BAA80" w14:textId="5D98CBAF" w:rsidR="009F6710" w:rsidRPr="00B01B67" w:rsidRDefault="009F6710" w:rsidP="00E625BA">
      <w:pPr>
        <w:spacing w:after="0"/>
        <w:jc w:val="center"/>
        <w:rPr>
          <w:rFonts w:ascii="Times New Roman" w:hAnsi="Times New Roman" w:cs="Times New Roman"/>
          <w:i/>
          <w:iCs/>
          <w:sz w:val="22"/>
          <w:lang w:val="hr-HR"/>
        </w:rPr>
      </w:pPr>
      <w:r w:rsidRPr="00B01B67">
        <w:rPr>
          <w:rFonts w:ascii="Times New Roman" w:hAnsi="Times New Roman" w:cs="Times New Roman"/>
          <w:i/>
          <w:iCs/>
          <w:sz w:val="22"/>
          <w:lang w:val="hr-HR"/>
        </w:rPr>
        <w:t>Tablica 1</w:t>
      </w:r>
      <w:r w:rsidR="00E70F70">
        <w:rPr>
          <w:rFonts w:ascii="Times New Roman" w:hAnsi="Times New Roman" w:cs="Times New Roman"/>
          <w:i/>
          <w:iCs/>
          <w:sz w:val="22"/>
          <w:lang w:val="hr-HR"/>
        </w:rPr>
        <w:t xml:space="preserve">.: </w:t>
      </w:r>
      <w:r w:rsidRPr="00B01B67">
        <w:rPr>
          <w:rFonts w:ascii="Times New Roman" w:hAnsi="Times New Roman" w:cs="Times New Roman"/>
          <w:i/>
          <w:iCs/>
          <w:sz w:val="22"/>
          <w:lang w:val="hr-HR"/>
        </w:rPr>
        <w:t>prema Normanu (1988) te Ladefogedu i Wuu (1984).</w:t>
      </w:r>
    </w:p>
    <w:tbl>
      <w:tblPr>
        <w:tblStyle w:val="Reetkatablice"/>
        <w:tblpPr w:leftFromText="180" w:rightFromText="180" w:vertAnchor="text" w:horzAnchor="margin" w:tblpXSpec="center" w:tblpY="286"/>
        <w:tblW w:w="10698" w:type="dxa"/>
        <w:tblLayout w:type="fixed"/>
        <w:tblLook w:val="04A0" w:firstRow="1" w:lastRow="0" w:firstColumn="1" w:lastColumn="0" w:noHBand="0" w:noVBand="1"/>
      </w:tblPr>
      <w:tblGrid>
        <w:gridCol w:w="708"/>
        <w:gridCol w:w="708"/>
        <w:gridCol w:w="949"/>
        <w:gridCol w:w="1173"/>
        <w:gridCol w:w="1276"/>
        <w:gridCol w:w="707"/>
        <w:gridCol w:w="1001"/>
        <w:gridCol w:w="1134"/>
        <w:gridCol w:w="993"/>
        <w:gridCol w:w="1056"/>
        <w:gridCol w:w="993"/>
      </w:tblGrid>
      <w:tr w:rsidR="00140FBA" w:rsidRPr="00140FBA" w14:paraId="09E9198D" w14:textId="77777777" w:rsidTr="00892733">
        <w:trPr>
          <w:trHeight w:val="132"/>
        </w:trPr>
        <w:tc>
          <w:tcPr>
            <w:tcW w:w="708" w:type="dxa"/>
            <w:vMerge w:val="restart"/>
          </w:tcPr>
          <w:p w14:paraId="37DEF4A4" w14:textId="77777777" w:rsidR="00140FBA" w:rsidRPr="00140FBA" w:rsidRDefault="00140FBA" w:rsidP="00892733">
            <w:pPr>
              <w:jc w:val="center"/>
              <w:rPr>
                <w:rFonts w:ascii="Times New Roman" w:hAnsi="Times New Roman" w:cs="Times New Roman"/>
                <w:sz w:val="22"/>
              </w:rPr>
            </w:pPr>
          </w:p>
        </w:tc>
        <w:tc>
          <w:tcPr>
            <w:tcW w:w="1657" w:type="dxa"/>
            <w:gridSpan w:val="2"/>
            <w:vMerge w:val="restart"/>
          </w:tcPr>
          <w:p w14:paraId="7F5C009F" w14:textId="77777777" w:rsidR="00140FBA" w:rsidRPr="00140FBA" w:rsidRDefault="00140FBA" w:rsidP="00892733">
            <w:pPr>
              <w:jc w:val="center"/>
              <w:rPr>
                <w:rFonts w:ascii="Times New Roman" w:hAnsi="Times New Roman" w:cs="Times New Roman"/>
                <w:sz w:val="22"/>
              </w:rPr>
            </w:pPr>
          </w:p>
        </w:tc>
        <w:tc>
          <w:tcPr>
            <w:tcW w:w="2449" w:type="dxa"/>
            <w:gridSpan w:val="2"/>
          </w:tcPr>
          <w:p w14:paraId="0790C881"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labijali</w:t>
            </w:r>
          </w:p>
        </w:tc>
        <w:tc>
          <w:tcPr>
            <w:tcW w:w="707" w:type="dxa"/>
            <w:vMerge w:val="restart"/>
          </w:tcPr>
          <w:p w14:paraId="5868B056"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alveolari</w:t>
            </w:r>
          </w:p>
        </w:tc>
        <w:tc>
          <w:tcPr>
            <w:tcW w:w="1001" w:type="dxa"/>
            <w:vMerge w:val="restart"/>
          </w:tcPr>
          <w:p w14:paraId="4341CB47"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dentalni sibilanti</w:t>
            </w:r>
          </w:p>
        </w:tc>
        <w:tc>
          <w:tcPr>
            <w:tcW w:w="1134" w:type="dxa"/>
            <w:vMerge w:val="restart"/>
          </w:tcPr>
          <w:p w14:paraId="4E203C2F"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retrofleksi</w:t>
            </w:r>
          </w:p>
        </w:tc>
        <w:tc>
          <w:tcPr>
            <w:tcW w:w="993" w:type="dxa"/>
            <w:vMerge w:val="restart"/>
          </w:tcPr>
          <w:p w14:paraId="45B1A54D"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alveolo-palatali</w:t>
            </w:r>
          </w:p>
        </w:tc>
        <w:tc>
          <w:tcPr>
            <w:tcW w:w="2049" w:type="dxa"/>
            <w:gridSpan w:val="2"/>
          </w:tcPr>
          <w:p w14:paraId="4B1F46BA"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guturali</w:t>
            </w:r>
          </w:p>
        </w:tc>
      </w:tr>
      <w:tr w:rsidR="00140FBA" w:rsidRPr="00140FBA" w14:paraId="4A87BCD5" w14:textId="77777777" w:rsidTr="00892733">
        <w:trPr>
          <w:trHeight w:val="132"/>
        </w:trPr>
        <w:tc>
          <w:tcPr>
            <w:tcW w:w="708" w:type="dxa"/>
            <w:vMerge/>
          </w:tcPr>
          <w:p w14:paraId="4E85F0BE" w14:textId="77777777" w:rsidR="00140FBA" w:rsidRPr="00140FBA" w:rsidRDefault="00140FBA" w:rsidP="00892733">
            <w:pPr>
              <w:jc w:val="center"/>
              <w:rPr>
                <w:rFonts w:ascii="Times New Roman" w:hAnsi="Times New Roman" w:cs="Times New Roman"/>
                <w:sz w:val="22"/>
              </w:rPr>
            </w:pPr>
          </w:p>
        </w:tc>
        <w:tc>
          <w:tcPr>
            <w:tcW w:w="1657" w:type="dxa"/>
            <w:gridSpan w:val="2"/>
            <w:vMerge/>
          </w:tcPr>
          <w:p w14:paraId="03717D8C" w14:textId="77777777" w:rsidR="00140FBA" w:rsidRPr="00140FBA" w:rsidRDefault="00140FBA" w:rsidP="00892733">
            <w:pPr>
              <w:jc w:val="center"/>
              <w:rPr>
                <w:rFonts w:ascii="Times New Roman" w:hAnsi="Times New Roman" w:cs="Times New Roman"/>
                <w:sz w:val="22"/>
              </w:rPr>
            </w:pPr>
          </w:p>
        </w:tc>
        <w:tc>
          <w:tcPr>
            <w:tcW w:w="1173" w:type="dxa"/>
          </w:tcPr>
          <w:p w14:paraId="33EA1324"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bilabijali</w:t>
            </w:r>
          </w:p>
        </w:tc>
        <w:tc>
          <w:tcPr>
            <w:tcW w:w="1276" w:type="dxa"/>
          </w:tcPr>
          <w:p w14:paraId="35ED1728"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labiodentali</w:t>
            </w:r>
          </w:p>
        </w:tc>
        <w:tc>
          <w:tcPr>
            <w:tcW w:w="707" w:type="dxa"/>
            <w:vMerge/>
          </w:tcPr>
          <w:p w14:paraId="639E3385" w14:textId="77777777" w:rsidR="00140FBA" w:rsidRPr="00140FBA" w:rsidRDefault="00140FBA" w:rsidP="00892733">
            <w:pPr>
              <w:jc w:val="center"/>
              <w:rPr>
                <w:rFonts w:ascii="Times New Roman" w:hAnsi="Times New Roman" w:cs="Times New Roman"/>
                <w:sz w:val="22"/>
              </w:rPr>
            </w:pPr>
          </w:p>
        </w:tc>
        <w:tc>
          <w:tcPr>
            <w:tcW w:w="1001" w:type="dxa"/>
            <w:vMerge/>
          </w:tcPr>
          <w:p w14:paraId="472B54ED" w14:textId="77777777" w:rsidR="00140FBA" w:rsidRPr="00140FBA" w:rsidRDefault="00140FBA" w:rsidP="00892733">
            <w:pPr>
              <w:jc w:val="center"/>
              <w:rPr>
                <w:rFonts w:ascii="Times New Roman" w:hAnsi="Times New Roman" w:cs="Times New Roman"/>
                <w:sz w:val="22"/>
              </w:rPr>
            </w:pPr>
          </w:p>
        </w:tc>
        <w:tc>
          <w:tcPr>
            <w:tcW w:w="1134" w:type="dxa"/>
            <w:vMerge/>
          </w:tcPr>
          <w:p w14:paraId="6465D93E" w14:textId="77777777" w:rsidR="00140FBA" w:rsidRPr="00140FBA" w:rsidRDefault="00140FBA" w:rsidP="00892733">
            <w:pPr>
              <w:jc w:val="center"/>
              <w:rPr>
                <w:rFonts w:ascii="Times New Roman" w:hAnsi="Times New Roman" w:cs="Times New Roman"/>
                <w:sz w:val="22"/>
              </w:rPr>
            </w:pPr>
          </w:p>
        </w:tc>
        <w:tc>
          <w:tcPr>
            <w:tcW w:w="993" w:type="dxa"/>
            <w:vMerge/>
          </w:tcPr>
          <w:p w14:paraId="324C14DD" w14:textId="77777777" w:rsidR="00140FBA" w:rsidRPr="00140FBA" w:rsidRDefault="00140FBA" w:rsidP="00892733">
            <w:pPr>
              <w:jc w:val="center"/>
              <w:rPr>
                <w:rFonts w:ascii="Times New Roman" w:hAnsi="Times New Roman" w:cs="Times New Roman"/>
                <w:sz w:val="22"/>
              </w:rPr>
            </w:pPr>
          </w:p>
        </w:tc>
        <w:tc>
          <w:tcPr>
            <w:tcW w:w="1056" w:type="dxa"/>
          </w:tcPr>
          <w:p w14:paraId="2BC926FF"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velari</w:t>
            </w:r>
          </w:p>
        </w:tc>
        <w:tc>
          <w:tcPr>
            <w:tcW w:w="993" w:type="dxa"/>
          </w:tcPr>
          <w:p w14:paraId="5EE9CDC4"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uvulari</w:t>
            </w:r>
          </w:p>
        </w:tc>
      </w:tr>
      <w:tr w:rsidR="00140FBA" w:rsidRPr="00140FBA" w14:paraId="251C1624" w14:textId="77777777" w:rsidTr="00892733">
        <w:tc>
          <w:tcPr>
            <w:tcW w:w="708" w:type="dxa"/>
          </w:tcPr>
          <w:p w14:paraId="54640F0B"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š.</w:t>
            </w:r>
            <w:r w:rsidRPr="00140FBA">
              <w:rPr>
                <w:rStyle w:val="Referencafusnote"/>
                <w:rFonts w:ascii="Times New Roman" w:hAnsi="Times New Roman" w:cs="Times New Roman"/>
                <w:sz w:val="22"/>
              </w:rPr>
              <w:footnoteReference w:id="14"/>
            </w:r>
          </w:p>
        </w:tc>
        <w:tc>
          <w:tcPr>
            <w:tcW w:w="1657" w:type="dxa"/>
            <w:gridSpan w:val="2"/>
          </w:tcPr>
          <w:p w14:paraId="1DA206C5"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nazali</w:t>
            </w:r>
          </w:p>
        </w:tc>
        <w:tc>
          <w:tcPr>
            <w:tcW w:w="1173" w:type="dxa"/>
          </w:tcPr>
          <w:p w14:paraId="6BEA6B03"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m</w:t>
            </w:r>
          </w:p>
        </w:tc>
        <w:tc>
          <w:tcPr>
            <w:tcW w:w="1276" w:type="dxa"/>
          </w:tcPr>
          <w:p w14:paraId="1B183BD1" w14:textId="77777777" w:rsidR="00140FBA" w:rsidRPr="00140FBA" w:rsidRDefault="00140FBA" w:rsidP="00892733">
            <w:pPr>
              <w:jc w:val="center"/>
              <w:rPr>
                <w:rFonts w:ascii="Times New Roman" w:hAnsi="Times New Roman" w:cs="Times New Roman"/>
                <w:sz w:val="22"/>
              </w:rPr>
            </w:pPr>
          </w:p>
        </w:tc>
        <w:tc>
          <w:tcPr>
            <w:tcW w:w="707" w:type="dxa"/>
          </w:tcPr>
          <w:p w14:paraId="0BBB7FCB"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n</w:t>
            </w:r>
          </w:p>
        </w:tc>
        <w:tc>
          <w:tcPr>
            <w:tcW w:w="1001" w:type="dxa"/>
          </w:tcPr>
          <w:p w14:paraId="3322516F" w14:textId="77777777" w:rsidR="00140FBA" w:rsidRPr="00140FBA" w:rsidRDefault="00140FBA" w:rsidP="00892733">
            <w:pPr>
              <w:jc w:val="center"/>
              <w:rPr>
                <w:rFonts w:ascii="Times New Roman" w:hAnsi="Times New Roman" w:cs="Times New Roman"/>
                <w:sz w:val="22"/>
              </w:rPr>
            </w:pPr>
          </w:p>
        </w:tc>
        <w:tc>
          <w:tcPr>
            <w:tcW w:w="1134" w:type="dxa"/>
          </w:tcPr>
          <w:p w14:paraId="469ADC20" w14:textId="77777777" w:rsidR="00140FBA" w:rsidRPr="00140FBA" w:rsidRDefault="00140FBA" w:rsidP="00892733">
            <w:pPr>
              <w:jc w:val="center"/>
              <w:rPr>
                <w:rFonts w:ascii="Times New Roman" w:hAnsi="Times New Roman" w:cs="Times New Roman"/>
                <w:sz w:val="22"/>
              </w:rPr>
            </w:pPr>
          </w:p>
        </w:tc>
        <w:tc>
          <w:tcPr>
            <w:tcW w:w="993" w:type="dxa"/>
          </w:tcPr>
          <w:p w14:paraId="3DFB986F" w14:textId="77777777" w:rsidR="00140FBA" w:rsidRPr="00140FBA" w:rsidRDefault="00140FBA" w:rsidP="00892733">
            <w:pPr>
              <w:jc w:val="center"/>
              <w:rPr>
                <w:rFonts w:ascii="Times New Roman" w:hAnsi="Times New Roman" w:cs="Times New Roman"/>
                <w:sz w:val="22"/>
              </w:rPr>
            </w:pPr>
          </w:p>
        </w:tc>
        <w:tc>
          <w:tcPr>
            <w:tcW w:w="2049" w:type="dxa"/>
            <w:gridSpan w:val="2"/>
          </w:tcPr>
          <w:p w14:paraId="7813A7DF" w14:textId="77777777" w:rsidR="00140FBA" w:rsidRPr="00140FBA" w:rsidRDefault="00140FBA" w:rsidP="00892733">
            <w:pPr>
              <w:jc w:val="center"/>
              <w:rPr>
                <w:rFonts w:ascii="Times New Roman" w:hAnsi="Times New Roman" w:cs="Times New Roman"/>
                <w:sz w:val="22"/>
              </w:rPr>
            </w:pPr>
          </w:p>
        </w:tc>
      </w:tr>
      <w:tr w:rsidR="00140FBA" w:rsidRPr="00140FBA" w14:paraId="583BDDFE" w14:textId="77777777" w:rsidTr="00892733">
        <w:trPr>
          <w:trHeight w:val="132"/>
        </w:trPr>
        <w:tc>
          <w:tcPr>
            <w:tcW w:w="708" w:type="dxa"/>
            <w:vMerge w:val="restart"/>
          </w:tcPr>
          <w:p w14:paraId="418A2DEF"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b</w:t>
            </w:r>
          </w:p>
          <w:p w14:paraId="6D10EEE8"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e</w:t>
            </w:r>
          </w:p>
          <w:p w14:paraId="3DAA2641"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š</w:t>
            </w:r>
          </w:p>
          <w:p w14:paraId="438A5BB6"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u</w:t>
            </w:r>
          </w:p>
          <w:p w14:paraId="2DED35A0"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m</w:t>
            </w:r>
          </w:p>
          <w:p w14:paraId="002F132C"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n</w:t>
            </w:r>
          </w:p>
          <w:p w14:paraId="28FF1C82"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i</w:t>
            </w:r>
          </w:p>
          <w:p w14:paraId="5DF5706E"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c</w:t>
            </w:r>
          </w:p>
          <w:p w14:paraId="2BE725F2"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i</w:t>
            </w:r>
          </w:p>
          <w:p w14:paraId="5DA783AA" w14:textId="77777777" w:rsidR="00140FBA" w:rsidRPr="00140FBA" w:rsidRDefault="00140FBA" w:rsidP="00892733">
            <w:pPr>
              <w:jc w:val="center"/>
              <w:rPr>
                <w:rFonts w:ascii="Times New Roman" w:hAnsi="Times New Roman" w:cs="Times New Roman"/>
                <w:sz w:val="22"/>
              </w:rPr>
            </w:pPr>
          </w:p>
        </w:tc>
        <w:tc>
          <w:tcPr>
            <w:tcW w:w="708" w:type="dxa"/>
            <w:vMerge w:val="restart"/>
          </w:tcPr>
          <w:p w14:paraId="7E72E6EC"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zapornici</w:t>
            </w:r>
          </w:p>
        </w:tc>
        <w:tc>
          <w:tcPr>
            <w:tcW w:w="949" w:type="dxa"/>
          </w:tcPr>
          <w:p w14:paraId="1911E798"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aspirirani</w:t>
            </w:r>
          </w:p>
        </w:tc>
        <w:tc>
          <w:tcPr>
            <w:tcW w:w="1173" w:type="dxa"/>
          </w:tcPr>
          <w:p w14:paraId="5EEE6F6F" w14:textId="77777777" w:rsidR="00140FBA" w:rsidRPr="00140FBA" w:rsidRDefault="00176B6D" w:rsidP="00892733">
            <w:pPr>
              <w:jc w:val="center"/>
              <w:rPr>
                <w:rFonts w:ascii="Times New Roman" w:hAnsi="Times New Roman" w:cs="Times New Roman"/>
                <w:sz w:val="22"/>
              </w:rPr>
            </w:pPr>
            <w:hyperlink r:id="rId24" w:history="1">
              <w:r w:rsidR="00140FBA" w:rsidRPr="00140FBA">
                <w:rPr>
                  <w:rStyle w:val="Hiperveza"/>
                  <w:rFonts w:ascii="Times New Roman" w:hAnsi="Times New Roman" w:cs="Times New Roman"/>
                  <w:color w:val="auto"/>
                  <w:sz w:val="22"/>
                  <w:u w:val="none"/>
                  <w:shd w:val="clear" w:color="auto" w:fill="F8F9FA"/>
                </w:rPr>
                <w:t>pʰ</w:t>
              </w:r>
            </w:hyperlink>
          </w:p>
        </w:tc>
        <w:tc>
          <w:tcPr>
            <w:tcW w:w="1276" w:type="dxa"/>
          </w:tcPr>
          <w:p w14:paraId="7C35DE85" w14:textId="77777777" w:rsidR="00140FBA" w:rsidRPr="00140FBA" w:rsidRDefault="00140FBA" w:rsidP="00892733">
            <w:pPr>
              <w:jc w:val="center"/>
              <w:rPr>
                <w:rFonts w:ascii="Times New Roman" w:hAnsi="Times New Roman" w:cs="Times New Roman"/>
                <w:sz w:val="22"/>
              </w:rPr>
            </w:pPr>
          </w:p>
        </w:tc>
        <w:tc>
          <w:tcPr>
            <w:tcW w:w="707" w:type="dxa"/>
          </w:tcPr>
          <w:p w14:paraId="39A6956B" w14:textId="77777777" w:rsidR="00140FBA" w:rsidRPr="00140FBA" w:rsidRDefault="00176B6D" w:rsidP="00892733">
            <w:pPr>
              <w:jc w:val="center"/>
              <w:rPr>
                <w:rFonts w:ascii="Times New Roman" w:hAnsi="Times New Roman" w:cs="Times New Roman"/>
                <w:sz w:val="22"/>
              </w:rPr>
            </w:pPr>
            <w:hyperlink r:id="rId25" w:tooltip="Aspirated consonant" w:history="1">
              <w:r w:rsidR="00140FBA" w:rsidRPr="00140FBA">
                <w:rPr>
                  <w:rStyle w:val="Hiperveza"/>
                  <w:rFonts w:ascii="Times New Roman" w:hAnsi="Times New Roman" w:cs="Times New Roman"/>
                  <w:color w:val="auto"/>
                  <w:sz w:val="22"/>
                  <w:u w:val="none"/>
                  <w:shd w:val="clear" w:color="auto" w:fill="F8F9FA"/>
                </w:rPr>
                <w:t>tʰ</w:t>
              </w:r>
            </w:hyperlink>
          </w:p>
        </w:tc>
        <w:tc>
          <w:tcPr>
            <w:tcW w:w="1001" w:type="dxa"/>
          </w:tcPr>
          <w:p w14:paraId="46BF0283" w14:textId="77777777" w:rsidR="00140FBA" w:rsidRPr="00140FBA" w:rsidRDefault="00140FBA" w:rsidP="00892733">
            <w:pPr>
              <w:jc w:val="center"/>
              <w:rPr>
                <w:rFonts w:ascii="Times New Roman" w:hAnsi="Times New Roman" w:cs="Times New Roman"/>
                <w:sz w:val="22"/>
              </w:rPr>
            </w:pPr>
          </w:p>
        </w:tc>
        <w:tc>
          <w:tcPr>
            <w:tcW w:w="1134" w:type="dxa"/>
          </w:tcPr>
          <w:p w14:paraId="28D030DC" w14:textId="77777777" w:rsidR="00140FBA" w:rsidRPr="00140FBA" w:rsidRDefault="00140FBA" w:rsidP="00892733">
            <w:pPr>
              <w:jc w:val="center"/>
              <w:rPr>
                <w:rFonts w:ascii="Times New Roman" w:hAnsi="Times New Roman" w:cs="Times New Roman"/>
                <w:sz w:val="22"/>
              </w:rPr>
            </w:pPr>
          </w:p>
        </w:tc>
        <w:tc>
          <w:tcPr>
            <w:tcW w:w="993" w:type="dxa"/>
          </w:tcPr>
          <w:p w14:paraId="55EF3685" w14:textId="77777777" w:rsidR="00140FBA" w:rsidRPr="00140FBA" w:rsidRDefault="00140FBA" w:rsidP="00892733">
            <w:pPr>
              <w:jc w:val="center"/>
              <w:rPr>
                <w:rFonts w:ascii="Times New Roman" w:hAnsi="Times New Roman" w:cs="Times New Roman"/>
                <w:sz w:val="22"/>
              </w:rPr>
            </w:pPr>
          </w:p>
        </w:tc>
        <w:tc>
          <w:tcPr>
            <w:tcW w:w="1056" w:type="dxa"/>
          </w:tcPr>
          <w:p w14:paraId="550B7AE9" w14:textId="77777777" w:rsidR="00140FBA" w:rsidRPr="00140FBA" w:rsidRDefault="00176B6D" w:rsidP="00892733">
            <w:pPr>
              <w:jc w:val="center"/>
              <w:rPr>
                <w:rFonts w:ascii="Times New Roman" w:hAnsi="Times New Roman" w:cs="Times New Roman"/>
                <w:sz w:val="22"/>
              </w:rPr>
            </w:pPr>
            <w:hyperlink r:id="rId26" w:history="1">
              <w:r w:rsidR="00140FBA" w:rsidRPr="00140FBA">
                <w:rPr>
                  <w:rStyle w:val="Hiperveza"/>
                  <w:rFonts w:ascii="Times New Roman" w:hAnsi="Times New Roman" w:cs="Times New Roman"/>
                  <w:color w:val="auto"/>
                  <w:sz w:val="22"/>
                  <w:u w:val="none"/>
                  <w:shd w:val="clear" w:color="auto" w:fill="F8F9FA"/>
                </w:rPr>
                <w:t>kʰ</w:t>
              </w:r>
            </w:hyperlink>
          </w:p>
        </w:tc>
        <w:tc>
          <w:tcPr>
            <w:tcW w:w="993" w:type="dxa"/>
          </w:tcPr>
          <w:p w14:paraId="34771A61" w14:textId="77777777" w:rsidR="00140FBA" w:rsidRPr="00140FBA" w:rsidRDefault="00140FBA" w:rsidP="00892733">
            <w:pPr>
              <w:jc w:val="center"/>
              <w:rPr>
                <w:rFonts w:ascii="Times New Roman" w:hAnsi="Times New Roman" w:cs="Times New Roman"/>
                <w:sz w:val="22"/>
              </w:rPr>
            </w:pPr>
          </w:p>
        </w:tc>
      </w:tr>
      <w:tr w:rsidR="00140FBA" w:rsidRPr="00140FBA" w14:paraId="45507CE6" w14:textId="77777777" w:rsidTr="00892733">
        <w:trPr>
          <w:trHeight w:val="132"/>
        </w:trPr>
        <w:tc>
          <w:tcPr>
            <w:tcW w:w="708" w:type="dxa"/>
            <w:vMerge/>
          </w:tcPr>
          <w:p w14:paraId="0BC0428D" w14:textId="77777777" w:rsidR="00140FBA" w:rsidRPr="00140FBA" w:rsidRDefault="00140FBA" w:rsidP="00892733">
            <w:pPr>
              <w:jc w:val="center"/>
              <w:rPr>
                <w:rFonts w:ascii="Times New Roman" w:hAnsi="Times New Roman" w:cs="Times New Roman"/>
                <w:sz w:val="22"/>
              </w:rPr>
            </w:pPr>
          </w:p>
        </w:tc>
        <w:tc>
          <w:tcPr>
            <w:tcW w:w="708" w:type="dxa"/>
            <w:vMerge/>
          </w:tcPr>
          <w:p w14:paraId="69C5D690" w14:textId="77777777" w:rsidR="00140FBA" w:rsidRPr="00140FBA" w:rsidRDefault="00140FBA" w:rsidP="00892733">
            <w:pPr>
              <w:jc w:val="center"/>
              <w:rPr>
                <w:rFonts w:ascii="Times New Roman" w:hAnsi="Times New Roman" w:cs="Times New Roman"/>
                <w:sz w:val="22"/>
              </w:rPr>
            </w:pPr>
          </w:p>
        </w:tc>
        <w:tc>
          <w:tcPr>
            <w:tcW w:w="949" w:type="dxa"/>
          </w:tcPr>
          <w:p w14:paraId="65C54D1E"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neaspirirani</w:t>
            </w:r>
          </w:p>
        </w:tc>
        <w:tc>
          <w:tcPr>
            <w:tcW w:w="1173" w:type="dxa"/>
          </w:tcPr>
          <w:p w14:paraId="5D2C6CEF" w14:textId="77777777" w:rsidR="00140FBA" w:rsidRPr="00140FBA" w:rsidRDefault="00176B6D" w:rsidP="00892733">
            <w:pPr>
              <w:jc w:val="center"/>
              <w:rPr>
                <w:rFonts w:ascii="Times New Roman" w:hAnsi="Times New Roman" w:cs="Times New Roman"/>
                <w:sz w:val="22"/>
              </w:rPr>
            </w:pPr>
            <w:hyperlink r:id="rId27" w:history="1">
              <w:r w:rsidR="00140FBA" w:rsidRPr="00140FBA">
                <w:rPr>
                  <w:rStyle w:val="Hiperveza"/>
                  <w:rFonts w:ascii="Times New Roman" w:hAnsi="Times New Roman" w:cs="Times New Roman"/>
                  <w:color w:val="auto"/>
                  <w:sz w:val="22"/>
                  <w:u w:val="none"/>
                  <w:shd w:val="clear" w:color="auto" w:fill="F8F9FA"/>
                </w:rPr>
                <w:t>p</w:t>
              </w:r>
            </w:hyperlink>
          </w:p>
        </w:tc>
        <w:tc>
          <w:tcPr>
            <w:tcW w:w="1276" w:type="dxa"/>
          </w:tcPr>
          <w:p w14:paraId="0C5C0264" w14:textId="77777777" w:rsidR="00140FBA" w:rsidRPr="00140FBA" w:rsidRDefault="00140FBA" w:rsidP="00892733">
            <w:pPr>
              <w:jc w:val="center"/>
              <w:rPr>
                <w:rFonts w:ascii="Times New Roman" w:hAnsi="Times New Roman" w:cs="Times New Roman"/>
                <w:sz w:val="22"/>
              </w:rPr>
            </w:pPr>
          </w:p>
        </w:tc>
        <w:tc>
          <w:tcPr>
            <w:tcW w:w="707" w:type="dxa"/>
          </w:tcPr>
          <w:p w14:paraId="40D46994" w14:textId="77777777" w:rsidR="00140FBA" w:rsidRPr="00140FBA" w:rsidRDefault="00176B6D" w:rsidP="00892733">
            <w:pPr>
              <w:jc w:val="center"/>
              <w:rPr>
                <w:rFonts w:ascii="Times New Roman" w:hAnsi="Times New Roman" w:cs="Times New Roman"/>
                <w:sz w:val="22"/>
              </w:rPr>
            </w:pPr>
            <w:hyperlink r:id="rId28" w:tooltip="Voiceless alveolar plosive" w:history="1">
              <w:r w:rsidR="00140FBA" w:rsidRPr="00140FBA">
                <w:rPr>
                  <w:rStyle w:val="Hiperveza"/>
                  <w:rFonts w:ascii="Times New Roman" w:hAnsi="Times New Roman" w:cs="Times New Roman"/>
                  <w:color w:val="auto"/>
                  <w:sz w:val="22"/>
                  <w:u w:val="none"/>
                  <w:shd w:val="clear" w:color="auto" w:fill="F8F9FA"/>
                </w:rPr>
                <w:t>t</w:t>
              </w:r>
            </w:hyperlink>
          </w:p>
        </w:tc>
        <w:tc>
          <w:tcPr>
            <w:tcW w:w="1001" w:type="dxa"/>
          </w:tcPr>
          <w:p w14:paraId="2FE335E6" w14:textId="77777777" w:rsidR="00140FBA" w:rsidRPr="00140FBA" w:rsidRDefault="00140FBA" w:rsidP="00892733">
            <w:pPr>
              <w:jc w:val="center"/>
              <w:rPr>
                <w:rFonts w:ascii="Times New Roman" w:hAnsi="Times New Roman" w:cs="Times New Roman"/>
                <w:sz w:val="22"/>
              </w:rPr>
            </w:pPr>
          </w:p>
        </w:tc>
        <w:tc>
          <w:tcPr>
            <w:tcW w:w="1134" w:type="dxa"/>
          </w:tcPr>
          <w:p w14:paraId="3A9777F2" w14:textId="77777777" w:rsidR="00140FBA" w:rsidRPr="00140FBA" w:rsidRDefault="00140FBA" w:rsidP="00892733">
            <w:pPr>
              <w:jc w:val="center"/>
              <w:rPr>
                <w:rFonts w:ascii="Times New Roman" w:hAnsi="Times New Roman" w:cs="Times New Roman"/>
                <w:sz w:val="22"/>
              </w:rPr>
            </w:pPr>
          </w:p>
        </w:tc>
        <w:tc>
          <w:tcPr>
            <w:tcW w:w="993" w:type="dxa"/>
          </w:tcPr>
          <w:p w14:paraId="5FE14C03" w14:textId="77777777" w:rsidR="00140FBA" w:rsidRPr="00140FBA" w:rsidRDefault="00140FBA" w:rsidP="00892733">
            <w:pPr>
              <w:jc w:val="center"/>
              <w:rPr>
                <w:rFonts w:ascii="Times New Roman" w:hAnsi="Times New Roman" w:cs="Times New Roman"/>
                <w:sz w:val="22"/>
              </w:rPr>
            </w:pPr>
          </w:p>
        </w:tc>
        <w:tc>
          <w:tcPr>
            <w:tcW w:w="1056" w:type="dxa"/>
          </w:tcPr>
          <w:p w14:paraId="612E0BC5" w14:textId="77777777" w:rsidR="00140FBA" w:rsidRPr="00140FBA" w:rsidRDefault="00176B6D" w:rsidP="00892733">
            <w:pPr>
              <w:jc w:val="center"/>
              <w:rPr>
                <w:rFonts w:ascii="Times New Roman" w:hAnsi="Times New Roman" w:cs="Times New Roman"/>
                <w:sz w:val="22"/>
              </w:rPr>
            </w:pPr>
            <w:hyperlink r:id="rId29" w:tooltip="Voiceless velar plosive" w:history="1">
              <w:r w:rsidR="00140FBA" w:rsidRPr="00140FBA">
                <w:rPr>
                  <w:rStyle w:val="Hiperveza"/>
                  <w:rFonts w:ascii="Times New Roman" w:hAnsi="Times New Roman" w:cs="Times New Roman"/>
                  <w:color w:val="auto"/>
                  <w:sz w:val="22"/>
                  <w:u w:val="none"/>
                  <w:shd w:val="clear" w:color="auto" w:fill="F8F9FA"/>
                </w:rPr>
                <w:t>k</w:t>
              </w:r>
            </w:hyperlink>
          </w:p>
        </w:tc>
        <w:tc>
          <w:tcPr>
            <w:tcW w:w="993" w:type="dxa"/>
          </w:tcPr>
          <w:p w14:paraId="3E8667FF" w14:textId="77777777" w:rsidR="00140FBA" w:rsidRPr="00140FBA" w:rsidRDefault="00140FBA" w:rsidP="00892733">
            <w:pPr>
              <w:jc w:val="center"/>
              <w:rPr>
                <w:rFonts w:ascii="Times New Roman" w:hAnsi="Times New Roman" w:cs="Times New Roman"/>
                <w:sz w:val="22"/>
              </w:rPr>
            </w:pPr>
          </w:p>
        </w:tc>
      </w:tr>
      <w:tr w:rsidR="00140FBA" w:rsidRPr="00140FBA" w14:paraId="1F1A5912" w14:textId="77777777" w:rsidTr="00892733">
        <w:trPr>
          <w:trHeight w:val="132"/>
        </w:trPr>
        <w:tc>
          <w:tcPr>
            <w:tcW w:w="708" w:type="dxa"/>
            <w:vMerge/>
          </w:tcPr>
          <w:p w14:paraId="3BD46689" w14:textId="77777777" w:rsidR="00140FBA" w:rsidRPr="00140FBA" w:rsidRDefault="00140FBA" w:rsidP="00892733">
            <w:pPr>
              <w:jc w:val="center"/>
              <w:rPr>
                <w:rFonts w:ascii="Times New Roman" w:hAnsi="Times New Roman" w:cs="Times New Roman"/>
                <w:sz w:val="22"/>
              </w:rPr>
            </w:pPr>
          </w:p>
        </w:tc>
        <w:tc>
          <w:tcPr>
            <w:tcW w:w="708" w:type="dxa"/>
            <w:vMerge w:val="restart"/>
          </w:tcPr>
          <w:p w14:paraId="5E6E6D95"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afrikate</w:t>
            </w:r>
          </w:p>
        </w:tc>
        <w:tc>
          <w:tcPr>
            <w:tcW w:w="949" w:type="dxa"/>
          </w:tcPr>
          <w:p w14:paraId="4D6EE8D6"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aspirirane</w:t>
            </w:r>
          </w:p>
        </w:tc>
        <w:tc>
          <w:tcPr>
            <w:tcW w:w="2449" w:type="dxa"/>
            <w:gridSpan w:val="2"/>
            <w:vMerge w:val="restart"/>
          </w:tcPr>
          <w:p w14:paraId="32E72F50" w14:textId="77777777" w:rsidR="00140FBA" w:rsidRPr="00140FBA" w:rsidRDefault="00140FBA" w:rsidP="00892733">
            <w:pPr>
              <w:jc w:val="center"/>
              <w:rPr>
                <w:rFonts w:ascii="Times New Roman" w:hAnsi="Times New Roman" w:cs="Times New Roman"/>
                <w:sz w:val="22"/>
              </w:rPr>
            </w:pPr>
          </w:p>
        </w:tc>
        <w:tc>
          <w:tcPr>
            <w:tcW w:w="707" w:type="dxa"/>
            <w:vMerge w:val="restart"/>
          </w:tcPr>
          <w:p w14:paraId="6A0ED42C" w14:textId="77777777" w:rsidR="00140FBA" w:rsidRPr="00140FBA" w:rsidRDefault="00140FBA" w:rsidP="00892733">
            <w:pPr>
              <w:jc w:val="center"/>
              <w:rPr>
                <w:rFonts w:ascii="Times New Roman" w:hAnsi="Times New Roman" w:cs="Times New Roman"/>
                <w:sz w:val="22"/>
              </w:rPr>
            </w:pPr>
          </w:p>
        </w:tc>
        <w:tc>
          <w:tcPr>
            <w:tcW w:w="1001" w:type="dxa"/>
          </w:tcPr>
          <w:p w14:paraId="55EE7A18" w14:textId="77777777" w:rsidR="00140FBA" w:rsidRPr="00140FBA" w:rsidRDefault="00176B6D" w:rsidP="00892733">
            <w:pPr>
              <w:jc w:val="center"/>
              <w:rPr>
                <w:rFonts w:ascii="Times New Roman" w:hAnsi="Times New Roman" w:cs="Times New Roman"/>
                <w:sz w:val="22"/>
              </w:rPr>
            </w:pPr>
            <w:hyperlink r:id="rId30" w:history="1">
              <w:r w:rsidR="00140FBA" w:rsidRPr="00140FBA">
                <w:rPr>
                  <w:rStyle w:val="Hiperveza"/>
                  <w:rFonts w:ascii="Times New Roman" w:hAnsi="Times New Roman" w:cs="Times New Roman"/>
                  <w:color w:val="auto"/>
                  <w:sz w:val="22"/>
                  <w:u w:val="none"/>
                  <w:shd w:val="clear" w:color="auto" w:fill="F8F9FA"/>
                </w:rPr>
                <w:t>t͡sʰ</w:t>
              </w:r>
            </w:hyperlink>
          </w:p>
        </w:tc>
        <w:tc>
          <w:tcPr>
            <w:tcW w:w="1134" w:type="dxa"/>
          </w:tcPr>
          <w:p w14:paraId="38CEC9F4" w14:textId="77777777" w:rsidR="00140FBA" w:rsidRPr="00140FBA" w:rsidRDefault="00176B6D" w:rsidP="00892733">
            <w:pPr>
              <w:jc w:val="center"/>
              <w:rPr>
                <w:rFonts w:ascii="Times New Roman" w:hAnsi="Times New Roman" w:cs="Times New Roman"/>
                <w:sz w:val="22"/>
              </w:rPr>
            </w:pPr>
            <w:hyperlink r:id="rId31" w:tooltip="Aspirated consonant" w:history="1">
              <w:r w:rsidR="00140FBA" w:rsidRPr="00140FBA">
                <w:rPr>
                  <w:rStyle w:val="Hiperveza"/>
                  <w:rFonts w:ascii="Times New Roman" w:hAnsi="Times New Roman" w:cs="Times New Roman"/>
                  <w:color w:val="auto"/>
                  <w:sz w:val="22"/>
                  <w:u w:val="none"/>
                  <w:shd w:val="clear" w:color="auto" w:fill="F8F9FA"/>
                </w:rPr>
                <w:t>ʈ͡ʂʰ</w:t>
              </w:r>
            </w:hyperlink>
          </w:p>
        </w:tc>
        <w:tc>
          <w:tcPr>
            <w:tcW w:w="993" w:type="dxa"/>
          </w:tcPr>
          <w:p w14:paraId="70266A4F" w14:textId="77777777" w:rsidR="00140FBA" w:rsidRPr="00140FBA" w:rsidRDefault="00176B6D" w:rsidP="00892733">
            <w:pPr>
              <w:jc w:val="center"/>
              <w:rPr>
                <w:rFonts w:ascii="Times New Roman" w:hAnsi="Times New Roman" w:cs="Times New Roman"/>
                <w:sz w:val="22"/>
              </w:rPr>
            </w:pPr>
            <w:hyperlink r:id="rId32" w:tooltip="Aspirated consonant" w:history="1">
              <w:r w:rsidR="00140FBA" w:rsidRPr="00140FBA">
                <w:rPr>
                  <w:rStyle w:val="Hiperveza"/>
                  <w:rFonts w:ascii="Times New Roman" w:hAnsi="Times New Roman" w:cs="Times New Roman"/>
                  <w:color w:val="auto"/>
                  <w:sz w:val="22"/>
                  <w:u w:val="none"/>
                  <w:shd w:val="clear" w:color="auto" w:fill="F8F9FA"/>
                </w:rPr>
                <w:t>t͡ɕʰ</w:t>
              </w:r>
            </w:hyperlink>
          </w:p>
        </w:tc>
        <w:tc>
          <w:tcPr>
            <w:tcW w:w="2049" w:type="dxa"/>
            <w:gridSpan w:val="2"/>
            <w:vMerge w:val="restart"/>
          </w:tcPr>
          <w:p w14:paraId="0CC93C48" w14:textId="77777777" w:rsidR="00140FBA" w:rsidRPr="00140FBA" w:rsidRDefault="00140FBA" w:rsidP="00892733">
            <w:pPr>
              <w:jc w:val="center"/>
              <w:rPr>
                <w:rFonts w:ascii="Times New Roman" w:hAnsi="Times New Roman" w:cs="Times New Roman"/>
                <w:sz w:val="22"/>
              </w:rPr>
            </w:pPr>
          </w:p>
        </w:tc>
      </w:tr>
      <w:tr w:rsidR="00140FBA" w:rsidRPr="00140FBA" w14:paraId="2730BE88" w14:textId="77777777" w:rsidTr="00892733">
        <w:trPr>
          <w:trHeight w:val="132"/>
        </w:trPr>
        <w:tc>
          <w:tcPr>
            <w:tcW w:w="708" w:type="dxa"/>
            <w:vMerge/>
          </w:tcPr>
          <w:p w14:paraId="50D7C2E2" w14:textId="77777777" w:rsidR="00140FBA" w:rsidRPr="00140FBA" w:rsidRDefault="00140FBA" w:rsidP="00892733">
            <w:pPr>
              <w:jc w:val="center"/>
              <w:rPr>
                <w:rFonts w:ascii="Times New Roman" w:hAnsi="Times New Roman" w:cs="Times New Roman"/>
                <w:sz w:val="22"/>
              </w:rPr>
            </w:pPr>
          </w:p>
        </w:tc>
        <w:tc>
          <w:tcPr>
            <w:tcW w:w="708" w:type="dxa"/>
            <w:vMerge/>
          </w:tcPr>
          <w:p w14:paraId="005C2C8D" w14:textId="77777777" w:rsidR="00140FBA" w:rsidRPr="00140FBA" w:rsidRDefault="00140FBA" w:rsidP="00892733">
            <w:pPr>
              <w:jc w:val="center"/>
              <w:rPr>
                <w:rFonts w:ascii="Times New Roman" w:hAnsi="Times New Roman" w:cs="Times New Roman"/>
                <w:sz w:val="22"/>
              </w:rPr>
            </w:pPr>
          </w:p>
        </w:tc>
        <w:tc>
          <w:tcPr>
            <w:tcW w:w="949" w:type="dxa"/>
          </w:tcPr>
          <w:p w14:paraId="6B25C588"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neaspirirane</w:t>
            </w:r>
          </w:p>
        </w:tc>
        <w:tc>
          <w:tcPr>
            <w:tcW w:w="2449" w:type="dxa"/>
            <w:gridSpan w:val="2"/>
            <w:vMerge/>
          </w:tcPr>
          <w:p w14:paraId="2317E7F9" w14:textId="77777777" w:rsidR="00140FBA" w:rsidRPr="00140FBA" w:rsidRDefault="00140FBA" w:rsidP="00892733">
            <w:pPr>
              <w:jc w:val="center"/>
              <w:rPr>
                <w:rFonts w:ascii="Times New Roman" w:hAnsi="Times New Roman" w:cs="Times New Roman"/>
                <w:sz w:val="22"/>
              </w:rPr>
            </w:pPr>
          </w:p>
        </w:tc>
        <w:tc>
          <w:tcPr>
            <w:tcW w:w="707" w:type="dxa"/>
            <w:vMerge/>
          </w:tcPr>
          <w:p w14:paraId="672AFD2B" w14:textId="77777777" w:rsidR="00140FBA" w:rsidRPr="00140FBA" w:rsidRDefault="00140FBA" w:rsidP="00892733">
            <w:pPr>
              <w:jc w:val="center"/>
              <w:rPr>
                <w:rFonts w:ascii="Times New Roman" w:hAnsi="Times New Roman" w:cs="Times New Roman"/>
                <w:sz w:val="22"/>
              </w:rPr>
            </w:pPr>
          </w:p>
        </w:tc>
        <w:tc>
          <w:tcPr>
            <w:tcW w:w="1001" w:type="dxa"/>
          </w:tcPr>
          <w:p w14:paraId="773F3FEC" w14:textId="77777777" w:rsidR="00140FBA" w:rsidRPr="00140FBA" w:rsidRDefault="00176B6D" w:rsidP="00892733">
            <w:pPr>
              <w:jc w:val="center"/>
              <w:rPr>
                <w:rFonts w:ascii="Times New Roman" w:hAnsi="Times New Roman" w:cs="Times New Roman"/>
                <w:sz w:val="22"/>
                <w:shd w:val="clear" w:color="auto" w:fill="F8F9FA"/>
              </w:rPr>
            </w:pPr>
            <w:hyperlink r:id="rId33" w:tooltip="Voiceless alveolar affricate" w:history="1">
              <w:r w:rsidR="00140FBA" w:rsidRPr="00140FBA">
                <w:rPr>
                  <w:rStyle w:val="Hiperveza"/>
                  <w:rFonts w:ascii="Times New Roman" w:hAnsi="Times New Roman" w:cs="Times New Roman"/>
                  <w:color w:val="auto"/>
                  <w:sz w:val="22"/>
                  <w:u w:val="none"/>
                  <w:shd w:val="clear" w:color="auto" w:fill="F8F9FA"/>
                </w:rPr>
                <w:t>t͡s</w:t>
              </w:r>
            </w:hyperlink>
          </w:p>
        </w:tc>
        <w:tc>
          <w:tcPr>
            <w:tcW w:w="1134" w:type="dxa"/>
          </w:tcPr>
          <w:p w14:paraId="508430C0" w14:textId="77777777" w:rsidR="00140FBA" w:rsidRPr="00140FBA" w:rsidRDefault="00176B6D" w:rsidP="00892733">
            <w:pPr>
              <w:jc w:val="center"/>
              <w:rPr>
                <w:rFonts w:ascii="Times New Roman" w:hAnsi="Times New Roman" w:cs="Times New Roman"/>
                <w:sz w:val="22"/>
              </w:rPr>
            </w:pPr>
            <w:hyperlink r:id="rId34" w:tooltip="Voiceless retroflex affricate" w:history="1">
              <w:r w:rsidR="00140FBA" w:rsidRPr="00140FBA">
                <w:rPr>
                  <w:rStyle w:val="Hiperveza"/>
                  <w:rFonts w:ascii="Times New Roman" w:hAnsi="Times New Roman" w:cs="Times New Roman"/>
                  <w:color w:val="auto"/>
                  <w:sz w:val="22"/>
                  <w:u w:val="none"/>
                  <w:shd w:val="clear" w:color="auto" w:fill="F8F9FA"/>
                </w:rPr>
                <w:t>ʈ͡ʂ</w:t>
              </w:r>
            </w:hyperlink>
          </w:p>
        </w:tc>
        <w:tc>
          <w:tcPr>
            <w:tcW w:w="993" w:type="dxa"/>
          </w:tcPr>
          <w:p w14:paraId="7A4F24DE" w14:textId="77777777" w:rsidR="00140FBA" w:rsidRPr="00140FBA" w:rsidRDefault="00176B6D" w:rsidP="00892733">
            <w:pPr>
              <w:jc w:val="center"/>
              <w:rPr>
                <w:rFonts w:ascii="Times New Roman" w:hAnsi="Times New Roman" w:cs="Times New Roman"/>
                <w:sz w:val="22"/>
              </w:rPr>
            </w:pPr>
            <w:hyperlink r:id="rId35" w:history="1">
              <w:r w:rsidR="00140FBA" w:rsidRPr="00140FBA">
                <w:rPr>
                  <w:rStyle w:val="Hiperveza"/>
                  <w:rFonts w:ascii="Times New Roman" w:hAnsi="Times New Roman" w:cs="Times New Roman"/>
                  <w:color w:val="auto"/>
                  <w:sz w:val="22"/>
                  <w:u w:val="none"/>
                  <w:shd w:val="clear" w:color="auto" w:fill="F8F9FA"/>
                </w:rPr>
                <w:t>t͡ɕ</w:t>
              </w:r>
            </w:hyperlink>
          </w:p>
        </w:tc>
        <w:tc>
          <w:tcPr>
            <w:tcW w:w="2049" w:type="dxa"/>
            <w:gridSpan w:val="2"/>
            <w:vMerge/>
          </w:tcPr>
          <w:p w14:paraId="494640CC" w14:textId="77777777" w:rsidR="00140FBA" w:rsidRPr="00140FBA" w:rsidRDefault="00140FBA" w:rsidP="00892733">
            <w:pPr>
              <w:jc w:val="center"/>
              <w:rPr>
                <w:rFonts w:ascii="Times New Roman" w:hAnsi="Times New Roman" w:cs="Times New Roman"/>
                <w:sz w:val="22"/>
              </w:rPr>
            </w:pPr>
          </w:p>
        </w:tc>
      </w:tr>
      <w:tr w:rsidR="00140FBA" w:rsidRPr="00140FBA" w14:paraId="0E39ED42" w14:textId="77777777" w:rsidTr="00892733">
        <w:tc>
          <w:tcPr>
            <w:tcW w:w="708" w:type="dxa"/>
            <w:vMerge/>
          </w:tcPr>
          <w:p w14:paraId="140A3AE1" w14:textId="77777777" w:rsidR="00140FBA" w:rsidRPr="00140FBA" w:rsidRDefault="00140FBA" w:rsidP="00892733">
            <w:pPr>
              <w:jc w:val="center"/>
              <w:rPr>
                <w:rFonts w:ascii="Times New Roman" w:hAnsi="Times New Roman" w:cs="Times New Roman"/>
                <w:sz w:val="22"/>
              </w:rPr>
            </w:pPr>
          </w:p>
        </w:tc>
        <w:tc>
          <w:tcPr>
            <w:tcW w:w="1657" w:type="dxa"/>
            <w:gridSpan w:val="2"/>
          </w:tcPr>
          <w:p w14:paraId="67818A8D"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frikativi</w:t>
            </w:r>
          </w:p>
        </w:tc>
        <w:tc>
          <w:tcPr>
            <w:tcW w:w="1173" w:type="dxa"/>
          </w:tcPr>
          <w:p w14:paraId="6FAD21A1" w14:textId="77777777" w:rsidR="00140FBA" w:rsidRPr="00140FBA" w:rsidRDefault="00140FBA" w:rsidP="00892733">
            <w:pPr>
              <w:jc w:val="center"/>
              <w:rPr>
                <w:rFonts w:ascii="Times New Roman" w:hAnsi="Times New Roman" w:cs="Times New Roman"/>
                <w:sz w:val="22"/>
              </w:rPr>
            </w:pPr>
          </w:p>
        </w:tc>
        <w:tc>
          <w:tcPr>
            <w:tcW w:w="1276" w:type="dxa"/>
          </w:tcPr>
          <w:p w14:paraId="5FF01898"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f</w:t>
            </w:r>
          </w:p>
        </w:tc>
        <w:tc>
          <w:tcPr>
            <w:tcW w:w="707" w:type="dxa"/>
          </w:tcPr>
          <w:p w14:paraId="18EC69D8" w14:textId="77777777" w:rsidR="00140FBA" w:rsidRPr="00140FBA" w:rsidRDefault="00140FBA" w:rsidP="00892733">
            <w:pPr>
              <w:jc w:val="center"/>
              <w:rPr>
                <w:rFonts w:ascii="Times New Roman" w:hAnsi="Times New Roman" w:cs="Times New Roman"/>
                <w:sz w:val="22"/>
              </w:rPr>
            </w:pPr>
          </w:p>
        </w:tc>
        <w:tc>
          <w:tcPr>
            <w:tcW w:w="1001" w:type="dxa"/>
          </w:tcPr>
          <w:p w14:paraId="40A54927" w14:textId="77777777" w:rsidR="00140FBA" w:rsidRPr="00140FBA" w:rsidRDefault="00176B6D" w:rsidP="00892733">
            <w:pPr>
              <w:jc w:val="center"/>
              <w:rPr>
                <w:rFonts w:ascii="Times New Roman" w:hAnsi="Times New Roman" w:cs="Times New Roman"/>
                <w:sz w:val="22"/>
              </w:rPr>
            </w:pPr>
            <w:hyperlink r:id="rId36" w:tooltip="Voiceless dental sibilant fricative" w:history="1">
              <w:r w:rsidR="00140FBA" w:rsidRPr="00140FBA">
                <w:rPr>
                  <w:rStyle w:val="Hiperveza"/>
                  <w:rFonts w:ascii="Times New Roman" w:hAnsi="Times New Roman" w:cs="Times New Roman"/>
                  <w:color w:val="auto"/>
                  <w:sz w:val="22"/>
                  <w:u w:val="none"/>
                  <w:shd w:val="clear" w:color="auto" w:fill="F8F9FA"/>
                </w:rPr>
                <w:t>s</w:t>
              </w:r>
            </w:hyperlink>
          </w:p>
        </w:tc>
        <w:tc>
          <w:tcPr>
            <w:tcW w:w="1134" w:type="dxa"/>
          </w:tcPr>
          <w:p w14:paraId="1FF43429" w14:textId="77777777" w:rsidR="00140FBA" w:rsidRPr="00140FBA" w:rsidRDefault="00176B6D" w:rsidP="00892733">
            <w:pPr>
              <w:jc w:val="center"/>
              <w:rPr>
                <w:rFonts w:ascii="Times New Roman" w:hAnsi="Times New Roman" w:cs="Times New Roman"/>
                <w:sz w:val="22"/>
              </w:rPr>
            </w:pPr>
            <w:hyperlink r:id="rId37" w:history="1">
              <w:r w:rsidR="00140FBA" w:rsidRPr="00140FBA">
                <w:rPr>
                  <w:rStyle w:val="Hiperveza"/>
                  <w:rFonts w:ascii="Times New Roman" w:hAnsi="Times New Roman" w:cs="Times New Roman"/>
                  <w:color w:val="auto"/>
                  <w:sz w:val="22"/>
                  <w:u w:val="none"/>
                  <w:shd w:val="clear" w:color="auto" w:fill="F8F9FA"/>
                </w:rPr>
                <w:t>ʂ</w:t>
              </w:r>
            </w:hyperlink>
          </w:p>
        </w:tc>
        <w:tc>
          <w:tcPr>
            <w:tcW w:w="993" w:type="dxa"/>
          </w:tcPr>
          <w:p w14:paraId="7681DE4F" w14:textId="77777777" w:rsidR="00140FBA" w:rsidRPr="00140FBA" w:rsidRDefault="00176B6D" w:rsidP="00892733">
            <w:pPr>
              <w:jc w:val="center"/>
              <w:rPr>
                <w:rFonts w:ascii="Times New Roman" w:hAnsi="Times New Roman" w:cs="Times New Roman"/>
                <w:sz w:val="22"/>
              </w:rPr>
            </w:pPr>
            <w:hyperlink r:id="rId38" w:tooltip="Voiceless alveolo-palatal fricative" w:history="1">
              <w:r w:rsidR="00140FBA" w:rsidRPr="00140FBA">
                <w:rPr>
                  <w:rStyle w:val="Hiperveza"/>
                  <w:rFonts w:ascii="Times New Roman" w:hAnsi="Times New Roman" w:cs="Times New Roman"/>
                  <w:color w:val="auto"/>
                  <w:sz w:val="22"/>
                  <w:u w:val="none"/>
                  <w:shd w:val="clear" w:color="auto" w:fill="F8F9FA"/>
                </w:rPr>
                <w:t>ɕ</w:t>
              </w:r>
            </w:hyperlink>
          </w:p>
        </w:tc>
        <w:tc>
          <w:tcPr>
            <w:tcW w:w="1056" w:type="dxa"/>
          </w:tcPr>
          <w:p w14:paraId="6F3A7F99" w14:textId="77777777" w:rsidR="00140FBA" w:rsidRPr="00140FBA" w:rsidRDefault="00140FBA" w:rsidP="00892733">
            <w:pPr>
              <w:jc w:val="center"/>
              <w:rPr>
                <w:rFonts w:ascii="Times New Roman" w:hAnsi="Times New Roman" w:cs="Times New Roman"/>
                <w:sz w:val="22"/>
              </w:rPr>
            </w:pPr>
          </w:p>
        </w:tc>
        <w:tc>
          <w:tcPr>
            <w:tcW w:w="993" w:type="dxa"/>
          </w:tcPr>
          <w:p w14:paraId="323DF703" w14:textId="77777777" w:rsidR="00140FBA" w:rsidRPr="00140FBA" w:rsidRDefault="00176B6D" w:rsidP="00892733">
            <w:pPr>
              <w:jc w:val="center"/>
              <w:rPr>
                <w:rFonts w:ascii="Times New Roman" w:hAnsi="Times New Roman" w:cs="Times New Roman"/>
                <w:sz w:val="22"/>
              </w:rPr>
            </w:pPr>
            <w:hyperlink r:id="rId39" w:tooltip="Voiceless velar fricative" w:history="1">
              <w:r w:rsidR="00140FBA" w:rsidRPr="00140FBA">
                <w:rPr>
                  <w:rStyle w:val="Hiperveza"/>
                  <w:rFonts w:ascii="Times New Roman" w:hAnsi="Times New Roman" w:cs="Times New Roman"/>
                  <w:color w:val="auto"/>
                  <w:sz w:val="22"/>
                  <w:u w:val="none"/>
                  <w:shd w:val="clear" w:color="auto" w:fill="F8F9FA"/>
                </w:rPr>
                <w:t>x</w:t>
              </w:r>
            </w:hyperlink>
          </w:p>
        </w:tc>
      </w:tr>
      <w:tr w:rsidR="00140FBA" w:rsidRPr="00140FBA" w14:paraId="1BDFAF45" w14:textId="77777777" w:rsidTr="00892733">
        <w:tc>
          <w:tcPr>
            <w:tcW w:w="708" w:type="dxa"/>
          </w:tcPr>
          <w:p w14:paraId="5F4FB52C"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š.</w:t>
            </w:r>
          </w:p>
        </w:tc>
        <w:tc>
          <w:tcPr>
            <w:tcW w:w="1657" w:type="dxa"/>
            <w:gridSpan w:val="2"/>
          </w:tcPr>
          <w:p w14:paraId="0FE63BAB"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likvidna skupina</w:t>
            </w:r>
          </w:p>
        </w:tc>
        <w:tc>
          <w:tcPr>
            <w:tcW w:w="2449" w:type="dxa"/>
            <w:gridSpan w:val="2"/>
          </w:tcPr>
          <w:p w14:paraId="0E8BCB11"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w</w:t>
            </w:r>
          </w:p>
        </w:tc>
        <w:tc>
          <w:tcPr>
            <w:tcW w:w="707" w:type="dxa"/>
          </w:tcPr>
          <w:p w14:paraId="23FA0AA4" w14:textId="77777777" w:rsidR="00140FBA" w:rsidRPr="00140FBA" w:rsidRDefault="00176B6D" w:rsidP="00892733">
            <w:pPr>
              <w:jc w:val="center"/>
              <w:rPr>
                <w:rFonts w:ascii="Times New Roman" w:hAnsi="Times New Roman" w:cs="Times New Roman"/>
                <w:sz w:val="22"/>
              </w:rPr>
            </w:pPr>
            <w:hyperlink r:id="rId40" w:tooltip="Voiced alveolar lateral approximant" w:history="1">
              <w:r w:rsidR="00140FBA" w:rsidRPr="00140FBA">
                <w:rPr>
                  <w:rStyle w:val="Hiperveza"/>
                  <w:rFonts w:ascii="Times New Roman" w:hAnsi="Times New Roman" w:cs="Times New Roman"/>
                  <w:color w:val="auto"/>
                  <w:sz w:val="22"/>
                  <w:u w:val="none"/>
                  <w:shd w:val="clear" w:color="auto" w:fill="F8F9FA"/>
                </w:rPr>
                <w:t>l</w:t>
              </w:r>
            </w:hyperlink>
          </w:p>
        </w:tc>
        <w:tc>
          <w:tcPr>
            <w:tcW w:w="1001" w:type="dxa"/>
          </w:tcPr>
          <w:p w14:paraId="4A7709A6" w14:textId="77777777" w:rsidR="00140FBA" w:rsidRPr="00140FBA" w:rsidRDefault="00140FBA" w:rsidP="00892733">
            <w:pPr>
              <w:jc w:val="center"/>
              <w:rPr>
                <w:rFonts w:ascii="Times New Roman" w:hAnsi="Times New Roman" w:cs="Times New Roman"/>
                <w:sz w:val="22"/>
              </w:rPr>
            </w:pPr>
          </w:p>
        </w:tc>
        <w:tc>
          <w:tcPr>
            <w:tcW w:w="1134" w:type="dxa"/>
          </w:tcPr>
          <w:p w14:paraId="53B9F780" w14:textId="77777777" w:rsidR="00140FBA" w:rsidRPr="00140FBA" w:rsidRDefault="00176B6D" w:rsidP="00892733">
            <w:pPr>
              <w:jc w:val="center"/>
              <w:rPr>
                <w:rFonts w:ascii="Times New Roman" w:hAnsi="Times New Roman" w:cs="Times New Roman"/>
                <w:sz w:val="22"/>
              </w:rPr>
            </w:pPr>
            <w:hyperlink r:id="rId41" w:tooltip="Voiced retroflex approximant" w:history="1">
              <w:r w:rsidR="00140FBA" w:rsidRPr="00140FBA">
                <w:rPr>
                  <w:rStyle w:val="Hiperveza"/>
                  <w:rFonts w:ascii="Times New Roman" w:hAnsi="Times New Roman" w:cs="Times New Roman"/>
                  <w:color w:val="auto"/>
                  <w:sz w:val="22"/>
                  <w:u w:val="none"/>
                  <w:shd w:val="clear" w:color="auto" w:fill="F8F9FA"/>
                </w:rPr>
                <w:t>ɻ</w:t>
              </w:r>
            </w:hyperlink>
          </w:p>
        </w:tc>
        <w:tc>
          <w:tcPr>
            <w:tcW w:w="993" w:type="dxa"/>
          </w:tcPr>
          <w:p w14:paraId="2058CD4F"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rPr>
              <w:t>j</w:t>
            </w:r>
          </w:p>
        </w:tc>
        <w:tc>
          <w:tcPr>
            <w:tcW w:w="1056" w:type="dxa"/>
          </w:tcPr>
          <w:p w14:paraId="09C90115" w14:textId="77777777" w:rsidR="00140FBA" w:rsidRPr="00140FBA" w:rsidRDefault="00140FBA" w:rsidP="00892733">
            <w:pPr>
              <w:jc w:val="center"/>
              <w:rPr>
                <w:rFonts w:ascii="Times New Roman" w:hAnsi="Times New Roman" w:cs="Times New Roman"/>
                <w:sz w:val="22"/>
              </w:rPr>
            </w:pPr>
          </w:p>
        </w:tc>
        <w:tc>
          <w:tcPr>
            <w:tcW w:w="993" w:type="dxa"/>
          </w:tcPr>
          <w:p w14:paraId="7F3B2AA3" w14:textId="77777777" w:rsidR="00140FBA" w:rsidRPr="00140FBA" w:rsidRDefault="00140FBA" w:rsidP="00892733">
            <w:pPr>
              <w:jc w:val="center"/>
              <w:rPr>
                <w:rFonts w:ascii="Times New Roman" w:hAnsi="Times New Roman" w:cs="Times New Roman"/>
                <w:sz w:val="22"/>
              </w:rPr>
            </w:pPr>
            <w:r w:rsidRPr="00140FBA">
              <w:rPr>
                <w:rFonts w:ascii="Times New Roman" w:hAnsi="Times New Roman" w:cs="Times New Roman"/>
                <w:sz w:val="22"/>
                <w:shd w:val="clear" w:color="auto" w:fill="FFFFFF"/>
              </w:rPr>
              <w:t>ʁ</w:t>
            </w:r>
          </w:p>
        </w:tc>
      </w:tr>
    </w:tbl>
    <w:p w14:paraId="68B85E45" w14:textId="77777777" w:rsidR="009F6710" w:rsidRDefault="009F6710" w:rsidP="009F6710">
      <w:pPr>
        <w:spacing w:after="0"/>
        <w:rPr>
          <w:rFonts w:ascii="Times New Roman" w:eastAsia="Times New Roman" w:hAnsi="Times New Roman" w:cs="Times New Roman"/>
        </w:rPr>
      </w:pPr>
    </w:p>
    <w:p w14:paraId="04056585" w14:textId="77777777" w:rsidR="009F6710" w:rsidRDefault="009F6710" w:rsidP="009F6710">
      <w:pPr>
        <w:spacing w:after="0"/>
        <w:rPr>
          <w:rFonts w:ascii="Times New Roman" w:eastAsia="Times New Roman" w:hAnsi="Times New Roman" w:cs="Times New Roman"/>
        </w:rPr>
      </w:pPr>
    </w:p>
    <w:p w14:paraId="5E145ABC" w14:textId="77777777" w:rsidR="009F6710" w:rsidRDefault="009F6710" w:rsidP="009F6710">
      <w:pPr>
        <w:spacing w:after="0"/>
        <w:rPr>
          <w:rFonts w:ascii="Times New Roman" w:hAnsi="Times New Roman" w:cs="Times New Roman"/>
        </w:rPr>
      </w:pPr>
    </w:p>
    <w:p w14:paraId="4DE9B9B5" w14:textId="41B56AB5" w:rsidR="009F6710" w:rsidRPr="009F6710" w:rsidRDefault="009F6710" w:rsidP="00E625BA">
      <w:pPr>
        <w:spacing w:after="0"/>
        <w:ind w:firstLine="720"/>
        <w:rPr>
          <w:rFonts w:ascii="Times New Roman" w:hAnsi="Times New Roman" w:cs="Times New Roman"/>
          <w:sz w:val="22"/>
          <w:szCs w:val="20"/>
          <w:lang w:val="hr-HR"/>
        </w:rPr>
      </w:pPr>
      <w:r w:rsidRPr="009F6710">
        <w:rPr>
          <w:rFonts w:ascii="Times New Roman" w:hAnsi="Times New Roman" w:cs="Times New Roman"/>
          <w:sz w:val="22"/>
          <w:szCs w:val="20"/>
          <w:lang w:val="hr-HR"/>
        </w:rPr>
        <w:t xml:space="preserve">Kao što je već navedeno u prethodnome odlomku, u različitim izvorima isti fonem nije uvijek svrstan u istu kategoriju, bilo prema načinu ili prema mjestu tvorbe. Fonetičari se u pravilu slažu da su granice između pojedinih kategorija nedovoljno precizne, bilo zbog razlika u izgovoru među </w:t>
      </w:r>
      <w:r w:rsidRPr="009F6710">
        <w:rPr>
          <w:rFonts w:ascii="Times New Roman" w:hAnsi="Times New Roman" w:cs="Times New Roman"/>
          <w:sz w:val="22"/>
          <w:szCs w:val="20"/>
          <w:lang w:val="hr-HR"/>
        </w:rPr>
        <w:lastRenderedPageBreak/>
        <w:t>pojedincima ili iz drugih razloga, te stoga postoje granični fonemi (Ladefoged</w:t>
      </w:r>
      <w:r w:rsidR="002C54A2">
        <w:rPr>
          <w:rFonts w:ascii="Times New Roman" w:hAnsi="Times New Roman" w:cs="Times New Roman"/>
          <w:sz w:val="22"/>
          <w:szCs w:val="20"/>
          <w:lang w:val="hr-HR"/>
        </w:rPr>
        <w:t xml:space="preserve"> i</w:t>
      </w:r>
      <w:r w:rsidRPr="009F6710">
        <w:rPr>
          <w:rFonts w:ascii="Times New Roman" w:hAnsi="Times New Roman" w:cs="Times New Roman"/>
          <w:sz w:val="22"/>
          <w:szCs w:val="20"/>
          <w:lang w:val="hr-HR"/>
        </w:rPr>
        <w:t xml:space="preserve"> Wu 1984: 267). Primjer tome je činjenica da u Ladefogedovom djelu fonemi /t͡sʰ/ i /</w:t>
      </w:r>
      <w:hyperlink r:id="rId42" w:tooltip="Voiceless alveolar affricate" w:history="1">
        <w:r w:rsidRPr="009F6710">
          <w:rPr>
            <w:rFonts w:ascii="Times New Roman" w:hAnsi="Times New Roman" w:cs="Times New Roman"/>
            <w:sz w:val="22"/>
            <w:szCs w:val="20"/>
            <w:shd w:val="clear" w:color="auto" w:fill="F8F9FA"/>
            <w:lang w:val="hr-HR"/>
          </w:rPr>
          <w:t>t͡s</w:t>
        </w:r>
      </w:hyperlink>
      <w:r w:rsidRPr="009F6710">
        <w:rPr>
          <w:rFonts w:ascii="Times New Roman" w:hAnsi="Times New Roman" w:cs="Times New Roman"/>
          <w:sz w:val="22"/>
          <w:szCs w:val="20"/>
          <w:shd w:val="clear" w:color="auto" w:fill="F8F9FA"/>
          <w:lang w:val="hr-HR"/>
        </w:rPr>
        <w:t xml:space="preserve">/ </w:t>
      </w:r>
      <w:r w:rsidRPr="009F6710">
        <w:rPr>
          <w:rFonts w:ascii="Times New Roman" w:hAnsi="Times New Roman" w:cs="Times New Roman"/>
          <w:sz w:val="22"/>
          <w:szCs w:val="20"/>
          <w:lang w:val="hr-HR"/>
        </w:rPr>
        <w:t>pripadaju alveolarima, dok je, kao što je vidljivo iz prethodne tablice, Norman mišljenja da su to dentalni sibilanti. On isto tako smatra da su /</w:t>
      </w:r>
      <w:hyperlink r:id="rId43" w:tooltip="Aspirated consonant" w:history="1">
        <w:r w:rsidRPr="009F6710">
          <w:rPr>
            <w:rFonts w:ascii="Times New Roman" w:hAnsi="Times New Roman" w:cs="Times New Roman"/>
            <w:sz w:val="22"/>
            <w:szCs w:val="20"/>
            <w:shd w:val="clear" w:color="auto" w:fill="F8F9FA"/>
            <w:lang w:val="hr-HR"/>
          </w:rPr>
          <w:t>t͡ɕʰ</w:t>
        </w:r>
      </w:hyperlink>
      <w:r w:rsidRPr="009F6710">
        <w:rPr>
          <w:rFonts w:ascii="Times New Roman" w:hAnsi="Times New Roman" w:cs="Times New Roman"/>
          <w:sz w:val="22"/>
          <w:szCs w:val="20"/>
          <w:shd w:val="clear" w:color="auto" w:fill="F8F9FA"/>
          <w:lang w:val="hr-HR"/>
        </w:rPr>
        <w:t>/</w:t>
      </w:r>
      <w:r w:rsidRPr="009F6710">
        <w:rPr>
          <w:rFonts w:ascii="Times New Roman" w:hAnsi="Times New Roman" w:cs="Times New Roman"/>
          <w:sz w:val="22"/>
          <w:szCs w:val="20"/>
          <w:lang w:val="hr-HR"/>
        </w:rPr>
        <w:t xml:space="preserve"> i /</w:t>
      </w:r>
      <w:hyperlink r:id="rId44" w:history="1">
        <w:r w:rsidRPr="009F6710">
          <w:rPr>
            <w:rFonts w:ascii="Times New Roman" w:hAnsi="Times New Roman" w:cs="Times New Roman"/>
            <w:sz w:val="22"/>
            <w:szCs w:val="20"/>
            <w:shd w:val="clear" w:color="auto" w:fill="F8F9FA"/>
            <w:lang w:val="hr-HR"/>
          </w:rPr>
          <w:t>t͡ɕ</w:t>
        </w:r>
      </w:hyperlink>
      <w:r w:rsidRPr="009F6710">
        <w:rPr>
          <w:rFonts w:ascii="Times New Roman" w:hAnsi="Times New Roman" w:cs="Times New Roman"/>
          <w:sz w:val="22"/>
          <w:szCs w:val="20"/>
          <w:shd w:val="clear" w:color="auto" w:fill="F8F9FA"/>
          <w:lang w:val="hr-HR"/>
        </w:rPr>
        <w:t>/</w:t>
      </w:r>
      <w:r w:rsidRPr="009F6710">
        <w:rPr>
          <w:rFonts w:ascii="Times New Roman" w:hAnsi="Times New Roman" w:cs="Times New Roman"/>
          <w:sz w:val="22"/>
          <w:szCs w:val="20"/>
          <w:lang w:val="hr-HR"/>
        </w:rPr>
        <w:t xml:space="preserve"> čisti palatali, dok su Ladefoged i Wu mišljenja da oni imaju i alveolarnu komponentu, te ih stoga razloga svrstavaju u alveolo-palatale. Autori tekstova iz kojih smo crpili izvore također se ne slažu oko svrstavanja glasa /</w:t>
      </w:r>
      <w:hyperlink r:id="rId45" w:tooltip="Voiceless velar fricative" w:history="1">
        <w:r w:rsidRPr="009F6710">
          <w:rPr>
            <w:rFonts w:ascii="Times New Roman" w:hAnsi="Times New Roman" w:cs="Times New Roman"/>
            <w:sz w:val="22"/>
            <w:szCs w:val="20"/>
            <w:shd w:val="clear" w:color="auto" w:fill="F8F9FA"/>
            <w:lang w:val="hr-HR"/>
          </w:rPr>
          <w:t>x</w:t>
        </w:r>
      </w:hyperlink>
      <w:r w:rsidRPr="009F6710">
        <w:rPr>
          <w:rFonts w:ascii="Times New Roman" w:hAnsi="Times New Roman" w:cs="Times New Roman"/>
          <w:sz w:val="22"/>
          <w:szCs w:val="20"/>
          <w:shd w:val="clear" w:color="auto" w:fill="F8F9FA"/>
          <w:lang w:val="hr-HR"/>
        </w:rPr>
        <w:t>/</w:t>
      </w:r>
      <w:r w:rsidRPr="009F6710">
        <w:rPr>
          <w:rFonts w:ascii="Times New Roman" w:hAnsi="Times New Roman" w:cs="Times New Roman"/>
          <w:sz w:val="22"/>
          <w:szCs w:val="20"/>
          <w:lang w:val="hr-HR"/>
        </w:rPr>
        <w:t xml:space="preserve"> – prema Normanu riječ je o uvularu, dok autorski par Ladefoged i Wu u svojemu pregledu fonema prikazuju /</w:t>
      </w:r>
      <w:hyperlink r:id="rId46" w:tooltip="Voiceless velar fricative" w:history="1">
        <w:r w:rsidRPr="009F6710">
          <w:rPr>
            <w:rFonts w:ascii="Times New Roman" w:hAnsi="Times New Roman" w:cs="Times New Roman"/>
            <w:sz w:val="22"/>
            <w:szCs w:val="20"/>
            <w:shd w:val="clear" w:color="auto" w:fill="F8F9FA"/>
            <w:lang w:val="hr-HR"/>
          </w:rPr>
          <w:t>x</w:t>
        </w:r>
      </w:hyperlink>
      <w:r w:rsidRPr="009F6710">
        <w:rPr>
          <w:rFonts w:ascii="Times New Roman" w:hAnsi="Times New Roman" w:cs="Times New Roman"/>
          <w:sz w:val="22"/>
          <w:szCs w:val="20"/>
          <w:shd w:val="clear" w:color="auto" w:fill="F8F9FA"/>
          <w:lang w:val="hr-HR"/>
        </w:rPr>
        <w:t>/</w:t>
      </w:r>
      <w:r w:rsidRPr="009F6710">
        <w:rPr>
          <w:rFonts w:ascii="Times New Roman" w:hAnsi="Times New Roman" w:cs="Times New Roman"/>
          <w:sz w:val="22"/>
          <w:szCs w:val="20"/>
          <w:lang w:val="hr-HR"/>
        </w:rPr>
        <w:t xml:space="preserve">  kao velar (</w:t>
      </w:r>
      <w:r w:rsidR="00271E22" w:rsidRPr="009F6710">
        <w:rPr>
          <w:rFonts w:ascii="Times New Roman" w:hAnsi="Times New Roman" w:cs="Times New Roman"/>
          <w:sz w:val="22"/>
          <w:szCs w:val="20"/>
          <w:lang w:val="hr-HR"/>
        </w:rPr>
        <w:t>Ladefoged</w:t>
      </w:r>
      <w:r w:rsidR="00271E22">
        <w:rPr>
          <w:rFonts w:ascii="Times New Roman" w:hAnsi="Times New Roman" w:cs="Times New Roman"/>
          <w:sz w:val="22"/>
          <w:szCs w:val="20"/>
          <w:lang w:val="hr-HR"/>
        </w:rPr>
        <w:t xml:space="preserve"> i</w:t>
      </w:r>
      <w:r w:rsidR="00271E22" w:rsidRPr="009F6710">
        <w:rPr>
          <w:rFonts w:ascii="Times New Roman" w:hAnsi="Times New Roman" w:cs="Times New Roman"/>
          <w:sz w:val="22"/>
          <w:szCs w:val="20"/>
          <w:lang w:val="hr-HR"/>
        </w:rPr>
        <w:t xml:space="preserve"> Wu 1984: 268</w:t>
      </w:r>
      <w:r w:rsidR="00271E22">
        <w:rPr>
          <w:rFonts w:ascii="Times New Roman" w:hAnsi="Times New Roman" w:cs="Times New Roman"/>
          <w:sz w:val="22"/>
          <w:szCs w:val="20"/>
          <w:lang w:val="hr-HR"/>
        </w:rPr>
        <w:t xml:space="preserve">; </w:t>
      </w:r>
      <w:r w:rsidRPr="009F6710">
        <w:rPr>
          <w:rFonts w:ascii="Times New Roman" w:hAnsi="Times New Roman" w:cs="Times New Roman"/>
          <w:sz w:val="22"/>
          <w:szCs w:val="20"/>
          <w:lang w:val="hr-HR"/>
        </w:rPr>
        <w:t>Norman 1988: 163).</w:t>
      </w:r>
    </w:p>
    <w:p w14:paraId="1A8645AC" w14:textId="77777777" w:rsidR="009F6710" w:rsidRPr="009F6710" w:rsidRDefault="009F6710" w:rsidP="009F6710">
      <w:pPr>
        <w:spacing w:after="0"/>
        <w:rPr>
          <w:rFonts w:ascii="Times New Roman" w:hAnsi="Times New Roman" w:cs="Times New Roman"/>
          <w:sz w:val="22"/>
          <w:szCs w:val="20"/>
        </w:rPr>
      </w:pPr>
    </w:p>
    <w:p w14:paraId="2C2BA70F" w14:textId="070B2A12" w:rsidR="009F6710" w:rsidRPr="00B94FC5" w:rsidRDefault="009F6710" w:rsidP="00B94FC5">
      <w:pPr>
        <w:pStyle w:val="Odlomakpopisa"/>
        <w:numPr>
          <w:ilvl w:val="4"/>
          <w:numId w:val="1"/>
        </w:numPr>
        <w:spacing w:after="0"/>
        <w:rPr>
          <w:rFonts w:ascii="Times New Roman" w:hAnsi="Times New Roman" w:cs="Times New Roman"/>
          <w:sz w:val="22"/>
          <w:szCs w:val="20"/>
        </w:rPr>
      </w:pPr>
      <w:r w:rsidRPr="00B94FC5">
        <w:rPr>
          <w:rFonts w:ascii="Times New Roman" w:hAnsi="Times New Roman" w:cs="Times New Roman"/>
          <w:sz w:val="22"/>
          <w:szCs w:val="20"/>
        </w:rPr>
        <w:t>Finali</w:t>
      </w:r>
    </w:p>
    <w:p w14:paraId="21B4C08B" w14:textId="77777777" w:rsidR="009F6710" w:rsidRPr="009F6710" w:rsidRDefault="009F6710" w:rsidP="009F6710">
      <w:pPr>
        <w:spacing w:after="0"/>
        <w:rPr>
          <w:rFonts w:ascii="Times New Roman" w:hAnsi="Times New Roman" w:cs="Times New Roman"/>
          <w:b/>
          <w:bCs/>
          <w:sz w:val="22"/>
          <w:szCs w:val="20"/>
          <w:u w:val="single"/>
        </w:rPr>
      </w:pPr>
    </w:p>
    <w:p w14:paraId="2E4B6306" w14:textId="77777777" w:rsidR="009F6710" w:rsidRPr="009F6710" w:rsidRDefault="009F6710" w:rsidP="00E625BA">
      <w:pPr>
        <w:spacing w:after="0"/>
        <w:ind w:firstLine="720"/>
        <w:rPr>
          <w:rFonts w:ascii="Times New Roman" w:hAnsi="Times New Roman" w:cs="Times New Roman"/>
          <w:sz w:val="22"/>
          <w:szCs w:val="20"/>
          <w:lang w:val="hr-HR"/>
        </w:rPr>
      </w:pPr>
      <w:r w:rsidRPr="009F6710">
        <w:rPr>
          <w:rFonts w:ascii="Times New Roman" w:hAnsi="Times New Roman" w:cs="Times New Roman"/>
          <w:sz w:val="22"/>
          <w:szCs w:val="20"/>
          <w:lang w:val="hr-HR"/>
        </w:rPr>
        <w:t xml:space="preserve">Finale se generalno može grupirati u skupine ovisno o tome koji im je glavni samoglasnik (nukleus). Budući da smo istraživanje fonetske osjetljivosti bazirali na inicijalima, i to samo na pojedinima, slijedi samo kratak pregled finala napisanih u </w:t>
      </w:r>
      <w:r w:rsidRPr="009F6710">
        <w:rPr>
          <w:rFonts w:ascii="Times New Roman" w:hAnsi="Times New Roman" w:cs="Times New Roman"/>
          <w:i/>
          <w:iCs/>
          <w:sz w:val="22"/>
          <w:szCs w:val="20"/>
          <w:lang w:val="hr-HR"/>
        </w:rPr>
        <w:t xml:space="preserve">pinyinu </w:t>
      </w:r>
      <w:r w:rsidRPr="009F6710">
        <w:rPr>
          <w:rFonts w:ascii="Times New Roman" w:hAnsi="Times New Roman" w:cs="Times New Roman"/>
          <w:sz w:val="22"/>
          <w:szCs w:val="20"/>
          <w:lang w:val="hr-HR"/>
        </w:rPr>
        <w:t xml:space="preserve">te njima pripadajućem IPA zapisu. No prije samoga pregleda potrebno je napomenuti da se ni po pitanju broja finala lingvisti ne slažu uvijek – primjera radi, Norman navodi da pojedini lingvisti smatraju da neki slogovi završavaju glasom /m/ koji nećemo vidjeti u tablici. No u tim slučajevima je uglavnom riječ o glasovnoj promjeni tijekom koje slog gubi foneme u ubrzanome govoru: </w:t>
      </w:r>
      <w:r w:rsidRPr="009F6710">
        <w:rPr>
          <w:rFonts w:ascii="Times New Roman" w:hAnsi="Times New Roman" w:cs="Times New Roman"/>
          <w:i/>
          <w:iCs/>
          <w:sz w:val="22"/>
          <w:szCs w:val="20"/>
          <w:lang w:val="hr-HR"/>
        </w:rPr>
        <w:t xml:space="preserve">shénma → </w:t>
      </w:r>
      <w:r w:rsidRPr="009F6710">
        <w:rPr>
          <w:rFonts w:ascii="Times New Roman" w:hAnsi="Times New Roman" w:cs="Times New Roman"/>
          <w:sz w:val="22"/>
          <w:szCs w:val="20"/>
          <w:lang w:val="hr-HR"/>
        </w:rPr>
        <w:t xml:space="preserve">gov. </w:t>
      </w:r>
      <w:r w:rsidRPr="009F6710">
        <w:rPr>
          <w:rFonts w:ascii="Times New Roman" w:hAnsi="Times New Roman" w:cs="Times New Roman"/>
          <w:i/>
          <w:iCs/>
          <w:sz w:val="22"/>
          <w:szCs w:val="20"/>
          <w:lang w:val="hr-HR"/>
        </w:rPr>
        <w:t>shém</w:t>
      </w:r>
      <w:r w:rsidRPr="009F6710">
        <w:rPr>
          <w:rFonts w:ascii="Times New Roman" w:hAnsi="Times New Roman" w:cs="Times New Roman"/>
          <w:sz w:val="22"/>
          <w:szCs w:val="20"/>
          <w:lang w:val="hr-HR"/>
        </w:rPr>
        <w:t xml:space="preserve"> (Norman 1988: 168). Mišljenja smo da, budući da se radi o stapanju dvaju slogova u jedan uslijed čega dolazi do glasovne promjene, ne može biti riječ o zasebnome finalu. Kad bi se takva pojava ustalila i postala prihvatljiva u standardnome govoru, ova tema bi se mogla ponovno načeti.</w:t>
      </w:r>
    </w:p>
    <w:p w14:paraId="1D229E72" w14:textId="77777777" w:rsidR="009F6710" w:rsidRPr="009F6710" w:rsidRDefault="009F6710" w:rsidP="009F6710">
      <w:pPr>
        <w:spacing w:after="0"/>
        <w:rPr>
          <w:rFonts w:ascii="Times New Roman" w:hAnsi="Times New Roman" w:cs="Times New Roman"/>
          <w:sz w:val="22"/>
          <w:szCs w:val="20"/>
          <w:lang w:val="hr-HR"/>
        </w:rPr>
      </w:pPr>
    </w:p>
    <w:p w14:paraId="542536E8" w14:textId="71AB8EF9" w:rsidR="009F6710" w:rsidRPr="00B01B67" w:rsidRDefault="009F6710" w:rsidP="00E625BA">
      <w:pPr>
        <w:spacing w:after="0"/>
        <w:jc w:val="center"/>
        <w:rPr>
          <w:rFonts w:ascii="Times New Roman" w:hAnsi="Times New Roman" w:cs="Times New Roman"/>
          <w:i/>
          <w:iCs/>
          <w:sz w:val="22"/>
          <w:szCs w:val="20"/>
          <w:lang w:val="hr-HR"/>
        </w:rPr>
      </w:pPr>
      <w:r w:rsidRPr="00B01B67">
        <w:rPr>
          <w:rFonts w:ascii="Times New Roman" w:hAnsi="Times New Roman" w:cs="Times New Roman"/>
          <w:i/>
          <w:iCs/>
          <w:sz w:val="22"/>
          <w:szCs w:val="20"/>
          <w:lang w:val="hr-HR"/>
        </w:rPr>
        <w:t>Tablica 2</w:t>
      </w:r>
      <w:r w:rsidR="00E70F70">
        <w:rPr>
          <w:rFonts w:ascii="Times New Roman" w:hAnsi="Times New Roman" w:cs="Times New Roman"/>
          <w:i/>
          <w:iCs/>
          <w:sz w:val="22"/>
          <w:szCs w:val="20"/>
          <w:lang w:val="hr-HR"/>
        </w:rPr>
        <w:t>.:</w:t>
      </w:r>
      <w:r w:rsidRPr="00B01B67">
        <w:rPr>
          <w:rFonts w:ascii="Times New Roman" w:hAnsi="Times New Roman" w:cs="Times New Roman"/>
          <w:i/>
          <w:iCs/>
          <w:sz w:val="22"/>
          <w:szCs w:val="20"/>
          <w:lang w:val="hr-HR"/>
        </w:rPr>
        <w:t xml:space="preserve"> prema Normanu (1988).</w:t>
      </w:r>
    </w:p>
    <w:tbl>
      <w:tblPr>
        <w:tblStyle w:val="Reetkatablice"/>
        <w:tblW w:w="9209" w:type="dxa"/>
        <w:tblLook w:val="04A0" w:firstRow="1" w:lastRow="0" w:firstColumn="1" w:lastColumn="0" w:noHBand="0" w:noVBand="1"/>
      </w:tblPr>
      <w:tblGrid>
        <w:gridCol w:w="516"/>
        <w:gridCol w:w="816"/>
        <w:gridCol w:w="726"/>
        <w:gridCol w:w="696"/>
        <w:gridCol w:w="806"/>
        <w:gridCol w:w="715"/>
        <w:gridCol w:w="790"/>
        <w:gridCol w:w="776"/>
        <w:gridCol w:w="856"/>
        <w:gridCol w:w="975"/>
        <w:gridCol w:w="959"/>
        <w:gridCol w:w="616"/>
      </w:tblGrid>
      <w:tr w:rsidR="00140FBA" w:rsidRPr="00E05FA3" w14:paraId="77682DB3" w14:textId="77777777" w:rsidTr="00892733">
        <w:tc>
          <w:tcPr>
            <w:tcW w:w="512" w:type="dxa"/>
          </w:tcPr>
          <w:p w14:paraId="73C77F7E"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(i)</w:t>
            </w:r>
            <w:r w:rsidRPr="004B6697">
              <w:rPr>
                <w:rFonts w:ascii="Times New Roman" w:hAnsi="Times New Roman" w:cs="Times New Roman"/>
                <w:sz w:val="18"/>
                <w:szCs w:val="18"/>
                <w:shd w:val="clear" w:color="auto" w:fill="F8F9FA"/>
              </w:rPr>
              <w:t xml:space="preserve"> [ɻ̩]</w:t>
            </w:r>
          </w:p>
        </w:tc>
        <w:tc>
          <w:tcPr>
            <w:tcW w:w="798" w:type="dxa"/>
          </w:tcPr>
          <w:p w14:paraId="477304C0"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e</w:t>
            </w:r>
            <w:r w:rsidRPr="005A49B9">
              <w:rPr>
                <w:rFonts w:ascii="Times New Roman" w:hAnsi="Times New Roman" w:cs="Times New Roman"/>
                <w:sz w:val="18"/>
                <w:szCs w:val="18"/>
                <w:shd w:val="clear" w:color="auto" w:fill="F8F9FA"/>
              </w:rPr>
              <w:t>[</w:t>
            </w:r>
            <w:hyperlink r:id="rId47" w:history="1">
              <w:r w:rsidRPr="005A49B9">
                <w:rPr>
                  <w:rStyle w:val="Hiperveza"/>
                  <w:rFonts w:ascii="Times New Roman" w:hAnsi="Times New Roman" w:cs="Times New Roman"/>
                  <w:color w:val="auto"/>
                  <w:sz w:val="18"/>
                  <w:szCs w:val="18"/>
                  <w:shd w:val="clear" w:color="auto" w:fill="F8F9FA"/>
                </w:rPr>
                <w:t>ɤ</w:t>
              </w:r>
            </w:hyperlink>
            <w:r w:rsidRPr="004B6697">
              <w:rPr>
                <w:rFonts w:ascii="Times New Roman" w:hAnsi="Times New Roman" w:cs="Times New Roman"/>
                <w:sz w:val="18"/>
                <w:szCs w:val="18"/>
                <w:shd w:val="clear" w:color="auto" w:fill="FFFFFF"/>
              </w:rPr>
              <w:t>ʌ</w:t>
            </w:r>
            <w:r w:rsidRPr="004B6697">
              <w:rPr>
                <w:rFonts w:ascii="Times New Roman" w:hAnsi="Times New Roman" w:cs="Times New Roman"/>
                <w:sz w:val="18"/>
                <w:szCs w:val="18"/>
                <w:shd w:val="clear" w:color="auto" w:fill="F8F9FA"/>
              </w:rPr>
              <w:t>]</w:t>
            </w:r>
          </w:p>
        </w:tc>
        <w:tc>
          <w:tcPr>
            <w:tcW w:w="672" w:type="dxa"/>
          </w:tcPr>
          <w:p w14:paraId="228A1CE2"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 xml:space="preserve">a </w:t>
            </w:r>
            <w:r w:rsidRPr="004B6697">
              <w:rPr>
                <w:rStyle w:val="ipa"/>
                <w:rFonts w:ascii="Times New Roman" w:hAnsi="Times New Roman" w:cs="Times New Roman"/>
                <w:noProof/>
                <w:sz w:val="18"/>
                <w:szCs w:val="18"/>
                <w:lang w:val="mn-MN"/>
              </w:rPr>
              <w:t>[</w:t>
            </w:r>
            <w:r w:rsidRPr="004B6697">
              <w:rPr>
                <w:rStyle w:val="ipa"/>
                <w:rFonts w:ascii="Times New Roman" w:hAnsi="Times New Roman" w:cs="Times New Roman"/>
                <w:noProof/>
                <w:sz w:val="18"/>
                <w:szCs w:val="18"/>
              </w:rPr>
              <w:t>A</w:t>
            </w:r>
            <w:r w:rsidRPr="004B6697">
              <w:rPr>
                <w:rStyle w:val="ipa"/>
                <w:rFonts w:ascii="Times New Roman" w:hAnsi="Times New Roman" w:cs="Times New Roman"/>
                <w:noProof/>
                <w:sz w:val="18"/>
                <w:szCs w:val="18"/>
                <w:lang w:val="mn-MN"/>
              </w:rPr>
              <w:t>]</w:t>
            </w:r>
          </w:p>
        </w:tc>
        <w:tc>
          <w:tcPr>
            <w:tcW w:w="716" w:type="dxa"/>
          </w:tcPr>
          <w:p w14:paraId="2782C97E"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ei</w:t>
            </w:r>
            <w:r w:rsidRPr="004B6697">
              <w:rPr>
                <w:rStyle w:val="ipa"/>
                <w:rFonts w:ascii="Times New Roman" w:hAnsi="Times New Roman" w:cs="Times New Roman"/>
                <w:noProof/>
                <w:sz w:val="18"/>
                <w:szCs w:val="18"/>
                <w:lang w:val="mn-MN"/>
              </w:rPr>
              <w:t>[e</w:t>
            </w:r>
            <w:r w:rsidRPr="004B6697">
              <w:rPr>
                <w:rStyle w:val="ipa"/>
                <w:rFonts w:ascii="Times New Roman" w:hAnsi="Times New Roman" w:cs="Times New Roman"/>
                <w:noProof/>
                <w:sz w:val="18"/>
                <w:szCs w:val="18"/>
              </w:rPr>
              <w:t>i</w:t>
            </w:r>
            <w:r w:rsidRPr="004B6697">
              <w:rPr>
                <w:rStyle w:val="ipa"/>
                <w:rFonts w:ascii="Times New Roman" w:hAnsi="Times New Roman" w:cs="Times New Roman"/>
                <w:noProof/>
                <w:sz w:val="18"/>
                <w:szCs w:val="18"/>
                <w:lang w:val="mn-MN"/>
              </w:rPr>
              <w:t>]</w:t>
            </w:r>
          </w:p>
        </w:tc>
        <w:tc>
          <w:tcPr>
            <w:tcW w:w="784" w:type="dxa"/>
          </w:tcPr>
          <w:p w14:paraId="5F78B3E0"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ai</w:t>
            </w:r>
            <w:r w:rsidRPr="004B6697">
              <w:rPr>
                <w:rStyle w:val="ipa"/>
                <w:rFonts w:ascii="Times New Roman" w:hAnsi="Times New Roman" w:cs="Times New Roman"/>
                <w:noProof/>
                <w:sz w:val="18"/>
                <w:szCs w:val="18"/>
                <w:lang w:val="mn-MN"/>
              </w:rPr>
              <w:t>[a</w:t>
            </w:r>
            <w:r w:rsidRPr="004B6697">
              <w:rPr>
                <w:rStyle w:val="ipa"/>
                <w:rFonts w:ascii="Times New Roman" w:hAnsi="Times New Roman" w:cs="Times New Roman"/>
                <w:noProof/>
                <w:sz w:val="18"/>
                <w:szCs w:val="18"/>
              </w:rPr>
              <w:t>e</w:t>
            </w:r>
            <w:r w:rsidRPr="004B6697">
              <w:rPr>
                <w:rStyle w:val="ipa"/>
                <w:rFonts w:ascii="Times New Roman" w:hAnsi="Times New Roman" w:cs="Times New Roman"/>
                <w:noProof/>
                <w:sz w:val="18"/>
                <w:szCs w:val="18"/>
                <w:lang w:val="mn-MN"/>
              </w:rPr>
              <w:t>]</w:t>
            </w:r>
          </w:p>
        </w:tc>
        <w:tc>
          <w:tcPr>
            <w:tcW w:w="719" w:type="dxa"/>
          </w:tcPr>
          <w:p w14:paraId="34996EB2"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ou</w:t>
            </w:r>
            <w:r w:rsidRPr="004B6697">
              <w:rPr>
                <w:rStyle w:val="ipa"/>
                <w:rFonts w:ascii="Times New Roman" w:hAnsi="Times New Roman" w:cs="Times New Roman"/>
                <w:noProof/>
                <w:sz w:val="18"/>
                <w:szCs w:val="18"/>
                <w:lang w:val="mn-MN"/>
              </w:rPr>
              <w:t>[oʊ]</w:t>
            </w:r>
          </w:p>
        </w:tc>
        <w:tc>
          <w:tcPr>
            <w:tcW w:w="818" w:type="dxa"/>
          </w:tcPr>
          <w:p w14:paraId="7D385FBA"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ao</w:t>
            </w:r>
            <w:r w:rsidRPr="004B6697">
              <w:rPr>
                <w:rStyle w:val="ipa"/>
                <w:rFonts w:ascii="Times New Roman" w:hAnsi="Times New Roman" w:cs="Times New Roman"/>
                <w:noProof/>
                <w:sz w:val="18"/>
                <w:szCs w:val="18"/>
                <w:lang w:val="mn-MN"/>
              </w:rPr>
              <w:t>[ɑ</w:t>
            </w:r>
            <w:r w:rsidRPr="004B6697">
              <w:rPr>
                <w:rStyle w:val="ipa"/>
                <w:rFonts w:ascii="Times New Roman" w:hAnsi="Times New Roman" w:cs="Times New Roman"/>
                <w:noProof/>
                <w:sz w:val="18"/>
                <w:szCs w:val="18"/>
              </w:rPr>
              <w:t>o</w:t>
            </w:r>
            <w:r w:rsidRPr="004B6697">
              <w:rPr>
                <w:rStyle w:val="ipa"/>
                <w:rFonts w:ascii="Times New Roman" w:hAnsi="Times New Roman" w:cs="Times New Roman"/>
                <w:noProof/>
                <w:sz w:val="18"/>
                <w:szCs w:val="18"/>
                <w:lang w:val="mn-MN"/>
              </w:rPr>
              <w:t>]</w:t>
            </w:r>
          </w:p>
        </w:tc>
        <w:tc>
          <w:tcPr>
            <w:tcW w:w="767" w:type="dxa"/>
          </w:tcPr>
          <w:p w14:paraId="76BD6431"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en</w:t>
            </w:r>
            <w:r w:rsidRPr="004B6697">
              <w:rPr>
                <w:rStyle w:val="ipa"/>
                <w:rFonts w:ascii="Times New Roman" w:hAnsi="Times New Roman" w:cs="Times New Roman"/>
                <w:noProof/>
                <w:sz w:val="18"/>
                <w:szCs w:val="18"/>
                <w:lang w:val="mn-MN"/>
              </w:rPr>
              <w:t>[ən]</w:t>
            </w:r>
          </w:p>
        </w:tc>
        <w:tc>
          <w:tcPr>
            <w:tcW w:w="857" w:type="dxa"/>
          </w:tcPr>
          <w:p w14:paraId="5AB9B54B"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an</w:t>
            </w:r>
            <w:r w:rsidRPr="004B6697">
              <w:rPr>
                <w:rStyle w:val="ipa"/>
                <w:rFonts w:ascii="Times New Roman" w:hAnsi="Times New Roman" w:cs="Times New Roman"/>
                <w:noProof/>
                <w:sz w:val="18"/>
                <w:szCs w:val="18"/>
                <w:lang w:val="mn-MN"/>
              </w:rPr>
              <w:t>[an]</w:t>
            </w:r>
          </w:p>
        </w:tc>
        <w:tc>
          <w:tcPr>
            <w:tcW w:w="888" w:type="dxa"/>
          </w:tcPr>
          <w:p w14:paraId="216CE413"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eng</w:t>
            </w:r>
            <w:r w:rsidRPr="004B6697">
              <w:rPr>
                <w:rStyle w:val="ipa"/>
                <w:rFonts w:ascii="Times New Roman" w:hAnsi="Times New Roman" w:cs="Times New Roman"/>
                <w:noProof/>
                <w:sz w:val="18"/>
                <w:szCs w:val="18"/>
                <w:lang w:val="mn-MN"/>
              </w:rPr>
              <w:t>[</w:t>
            </w:r>
            <w:r w:rsidRPr="004B6697">
              <w:rPr>
                <w:rFonts w:ascii="Times New Roman" w:hAnsi="Times New Roman" w:cs="Times New Roman"/>
                <w:sz w:val="18"/>
                <w:szCs w:val="18"/>
                <w:shd w:val="clear" w:color="auto" w:fill="FFFFFF"/>
              </w:rPr>
              <w:t>ʌ</w:t>
            </w:r>
            <w:r w:rsidRPr="004B6697">
              <w:rPr>
                <w:rStyle w:val="ipa"/>
                <w:rFonts w:ascii="Times New Roman" w:hAnsi="Times New Roman" w:cs="Times New Roman"/>
                <w:noProof/>
                <w:sz w:val="18"/>
                <w:szCs w:val="18"/>
                <w:lang w:val="mn-MN"/>
              </w:rPr>
              <w:t>ŋ]</w:t>
            </w:r>
          </w:p>
        </w:tc>
        <w:tc>
          <w:tcPr>
            <w:tcW w:w="918" w:type="dxa"/>
          </w:tcPr>
          <w:p w14:paraId="697680F8"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ang</w:t>
            </w:r>
            <w:r w:rsidRPr="004B6697">
              <w:rPr>
                <w:rStyle w:val="ipa"/>
                <w:rFonts w:ascii="Times New Roman" w:hAnsi="Times New Roman" w:cs="Times New Roman"/>
                <w:noProof/>
                <w:sz w:val="18"/>
                <w:szCs w:val="18"/>
                <w:lang w:val="mn-MN"/>
              </w:rPr>
              <w:t>[ɑŋ]</w:t>
            </w:r>
          </w:p>
        </w:tc>
        <w:tc>
          <w:tcPr>
            <w:tcW w:w="760" w:type="dxa"/>
          </w:tcPr>
          <w:p w14:paraId="023EA2A8" w14:textId="77777777" w:rsidR="00140FBA" w:rsidRPr="004B6697" w:rsidRDefault="00140FBA" w:rsidP="00892733">
            <w:pPr>
              <w:pStyle w:val="Bezproreda"/>
              <w:jc w:val="both"/>
              <w:rPr>
                <w:rFonts w:ascii="Times New Roman" w:hAnsi="Times New Roman"/>
                <w:noProof/>
                <w:sz w:val="18"/>
                <w:szCs w:val="18"/>
                <w:lang w:val="mn-MN"/>
              </w:rPr>
            </w:pPr>
            <w:r w:rsidRPr="004B6697">
              <w:rPr>
                <w:rFonts w:ascii="Times New Roman" w:hAnsi="Times New Roman"/>
                <w:noProof/>
                <w:sz w:val="18"/>
                <w:szCs w:val="18"/>
                <w:lang w:val="mn-MN"/>
              </w:rPr>
              <w:t>er</w:t>
            </w:r>
            <w:r w:rsidRPr="004B6697">
              <w:rPr>
                <w:rStyle w:val="ipa"/>
                <w:rFonts w:ascii="Times New Roman" w:hAnsi="Times New Roman"/>
                <w:noProof/>
                <w:sz w:val="18"/>
                <w:szCs w:val="18"/>
                <w:lang w:val="mn-MN"/>
              </w:rPr>
              <w:t>[ə</w:t>
            </w:r>
            <w:r w:rsidRPr="004B6697">
              <w:rPr>
                <w:rStyle w:val="ipa"/>
                <w:rFonts w:ascii="Times New Roman" w:eastAsia="MS Mincho" w:hAnsi="Times New Roman"/>
                <w:noProof/>
                <w:sz w:val="18"/>
                <w:szCs w:val="18"/>
                <w:lang w:val="mn-MN"/>
              </w:rPr>
              <w:t>ɹ</w:t>
            </w:r>
            <w:r w:rsidRPr="004B6697">
              <w:rPr>
                <w:rStyle w:val="ipa"/>
                <w:rFonts w:ascii="Times New Roman" w:hAnsi="Times New Roman"/>
                <w:noProof/>
                <w:sz w:val="18"/>
                <w:szCs w:val="18"/>
                <w:lang w:val="mn-MN"/>
              </w:rPr>
              <w:t>]</w:t>
            </w:r>
          </w:p>
          <w:p w14:paraId="37F2C479" w14:textId="77777777" w:rsidR="00140FBA" w:rsidRPr="004B6697" w:rsidRDefault="00140FBA" w:rsidP="00892733">
            <w:pPr>
              <w:rPr>
                <w:rFonts w:ascii="Times New Roman" w:hAnsi="Times New Roman" w:cs="Times New Roman"/>
                <w:noProof/>
                <w:sz w:val="18"/>
                <w:szCs w:val="18"/>
                <w:lang w:val="mn-MN"/>
              </w:rPr>
            </w:pPr>
          </w:p>
        </w:tc>
      </w:tr>
      <w:tr w:rsidR="00140FBA" w:rsidRPr="00E05FA3" w14:paraId="23A76BA2" w14:textId="77777777" w:rsidTr="00892733">
        <w:tc>
          <w:tcPr>
            <w:tcW w:w="512" w:type="dxa"/>
          </w:tcPr>
          <w:p w14:paraId="72AE1167"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i</w:t>
            </w:r>
            <w:r w:rsidRPr="004B6697">
              <w:rPr>
                <w:rStyle w:val="ipa"/>
                <w:rFonts w:ascii="Times New Roman" w:hAnsi="Times New Roman" w:cs="Times New Roman"/>
                <w:noProof/>
                <w:sz w:val="18"/>
                <w:szCs w:val="18"/>
                <w:lang w:val="mn-MN"/>
              </w:rPr>
              <w:t>[i]</w:t>
            </w:r>
          </w:p>
        </w:tc>
        <w:tc>
          <w:tcPr>
            <w:tcW w:w="798" w:type="dxa"/>
          </w:tcPr>
          <w:p w14:paraId="1ADE937B"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ie</w:t>
            </w:r>
            <w:r w:rsidRPr="004B6697">
              <w:rPr>
                <w:rStyle w:val="ipa"/>
                <w:rFonts w:ascii="Times New Roman" w:hAnsi="Times New Roman" w:cs="Times New Roman"/>
                <w:noProof/>
                <w:sz w:val="18"/>
                <w:szCs w:val="18"/>
                <w:lang w:val="mn-MN"/>
              </w:rPr>
              <w:t>[iɛ]</w:t>
            </w:r>
          </w:p>
        </w:tc>
        <w:tc>
          <w:tcPr>
            <w:tcW w:w="672" w:type="dxa"/>
          </w:tcPr>
          <w:p w14:paraId="67CCA149"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ia</w:t>
            </w:r>
            <w:r w:rsidRPr="004B6697">
              <w:rPr>
                <w:rStyle w:val="ipa"/>
                <w:rFonts w:ascii="Times New Roman" w:hAnsi="Times New Roman" w:cs="Times New Roman"/>
                <w:noProof/>
                <w:sz w:val="18"/>
                <w:szCs w:val="18"/>
                <w:lang w:val="mn-MN"/>
              </w:rPr>
              <w:t>[i</w:t>
            </w:r>
            <w:r w:rsidRPr="004B6697">
              <w:rPr>
                <w:rStyle w:val="ipa"/>
                <w:rFonts w:ascii="Times New Roman" w:hAnsi="Times New Roman" w:cs="Times New Roman"/>
                <w:noProof/>
                <w:sz w:val="18"/>
                <w:szCs w:val="18"/>
              </w:rPr>
              <w:t>A</w:t>
            </w:r>
            <w:r w:rsidRPr="004B6697">
              <w:rPr>
                <w:rStyle w:val="ipa"/>
                <w:rFonts w:ascii="Times New Roman" w:hAnsi="Times New Roman" w:cs="Times New Roman"/>
                <w:noProof/>
                <w:sz w:val="18"/>
                <w:szCs w:val="18"/>
                <w:lang w:val="mn-MN"/>
              </w:rPr>
              <w:t>]</w:t>
            </w:r>
          </w:p>
        </w:tc>
        <w:tc>
          <w:tcPr>
            <w:tcW w:w="716" w:type="dxa"/>
          </w:tcPr>
          <w:p w14:paraId="305451ED" w14:textId="77777777" w:rsidR="00140FBA" w:rsidRPr="004B6697" w:rsidRDefault="00140FBA" w:rsidP="00892733">
            <w:pPr>
              <w:rPr>
                <w:rFonts w:ascii="Times New Roman" w:hAnsi="Times New Roman" w:cs="Times New Roman"/>
                <w:noProof/>
                <w:sz w:val="18"/>
                <w:szCs w:val="18"/>
                <w:lang w:val="mn-MN"/>
              </w:rPr>
            </w:pPr>
          </w:p>
        </w:tc>
        <w:tc>
          <w:tcPr>
            <w:tcW w:w="784" w:type="dxa"/>
          </w:tcPr>
          <w:p w14:paraId="2DD7B3DC" w14:textId="77777777" w:rsidR="00140FBA" w:rsidRPr="004B6697" w:rsidRDefault="00140FBA" w:rsidP="00892733">
            <w:pPr>
              <w:rPr>
                <w:rFonts w:ascii="Times New Roman" w:hAnsi="Times New Roman" w:cs="Times New Roman"/>
                <w:noProof/>
                <w:sz w:val="18"/>
                <w:szCs w:val="18"/>
                <w:lang w:val="mn-MN"/>
              </w:rPr>
            </w:pPr>
          </w:p>
        </w:tc>
        <w:tc>
          <w:tcPr>
            <w:tcW w:w="719" w:type="dxa"/>
          </w:tcPr>
          <w:p w14:paraId="471BD2B1"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iu</w:t>
            </w:r>
            <w:r w:rsidRPr="004B6697">
              <w:rPr>
                <w:rStyle w:val="ipa"/>
                <w:rFonts w:ascii="Times New Roman" w:hAnsi="Times New Roman" w:cs="Times New Roman"/>
                <w:noProof/>
                <w:sz w:val="18"/>
                <w:szCs w:val="18"/>
                <w:lang w:val="mn-MN"/>
              </w:rPr>
              <w:t>[ioʊ]</w:t>
            </w:r>
          </w:p>
        </w:tc>
        <w:tc>
          <w:tcPr>
            <w:tcW w:w="818" w:type="dxa"/>
          </w:tcPr>
          <w:p w14:paraId="116EACFE"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iao</w:t>
            </w:r>
            <w:r w:rsidRPr="004B6697">
              <w:rPr>
                <w:rStyle w:val="ipa"/>
                <w:rFonts w:ascii="Times New Roman" w:hAnsi="Times New Roman" w:cs="Times New Roman"/>
                <w:noProof/>
                <w:sz w:val="18"/>
                <w:szCs w:val="18"/>
                <w:lang w:val="mn-MN"/>
              </w:rPr>
              <w:t>[iɑ</w:t>
            </w:r>
            <w:r w:rsidRPr="004B6697">
              <w:rPr>
                <w:rStyle w:val="ipa"/>
                <w:rFonts w:ascii="Times New Roman" w:hAnsi="Times New Roman" w:cs="Times New Roman"/>
                <w:noProof/>
                <w:sz w:val="18"/>
                <w:szCs w:val="18"/>
              </w:rPr>
              <w:t>o</w:t>
            </w:r>
            <w:r w:rsidRPr="004B6697">
              <w:rPr>
                <w:rStyle w:val="ipa"/>
                <w:rFonts w:ascii="Times New Roman" w:hAnsi="Times New Roman" w:cs="Times New Roman"/>
                <w:noProof/>
                <w:sz w:val="18"/>
                <w:szCs w:val="18"/>
                <w:lang w:val="mn-MN"/>
              </w:rPr>
              <w:t>]</w:t>
            </w:r>
          </w:p>
        </w:tc>
        <w:tc>
          <w:tcPr>
            <w:tcW w:w="767" w:type="dxa"/>
          </w:tcPr>
          <w:p w14:paraId="5DEF33D6"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in</w:t>
            </w:r>
            <w:r w:rsidRPr="004B6697">
              <w:rPr>
                <w:rStyle w:val="ipa"/>
                <w:rFonts w:ascii="Times New Roman" w:hAnsi="Times New Roman" w:cs="Times New Roman"/>
                <w:noProof/>
                <w:sz w:val="18"/>
                <w:szCs w:val="18"/>
                <w:lang w:val="mn-MN"/>
              </w:rPr>
              <w:t>[in]</w:t>
            </w:r>
          </w:p>
        </w:tc>
        <w:tc>
          <w:tcPr>
            <w:tcW w:w="857" w:type="dxa"/>
          </w:tcPr>
          <w:p w14:paraId="3CA46EFC"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ian</w:t>
            </w:r>
            <w:r w:rsidRPr="004B6697">
              <w:rPr>
                <w:rStyle w:val="ipa"/>
                <w:rFonts w:ascii="Times New Roman" w:hAnsi="Times New Roman" w:cs="Times New Roman"/>
                <w:noProof/>
                <w:sz w:val="18"/>
                <w:szCs w:val="18"/>
                <w:lang w:val="mn-MN"/>
              </w:rPr>
              <w:t>[iɛn]</w:t>
            </w:r>
          </w:p>
        </w:tc>
        <w:tc>
          <w:tcPr>
            <w:tcW w:w="888" w:type="dxa"/>
          </w:tcPr>
          <w:p w14:paraId="0B429603"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ing</w:t>
            </w:r>
            <w:r w:rsidRPr="004B6697">
              <w:rPr>
                <w:rStyle w:val="ipa"/>
                <w:rFonts w:ascii="Times New Roman" w:hAnsi="Times New Roman" w:cs="Times New Roman"/>
                <w:noProof/>
                <w:sz w:val="18"/>
                <w:szCs w:val="18"/>
                <w:lang w:val="mn-MN"/>
              </w:rPr>
              <w:t>[i</w:t>
            </w:r>
            <w:r w:rsidRPr="004B6697">
              <w:rPr>
                <w:rStyle w:val="ipa"/>
                <w:rFonts w:ascii="Times New Roman" w:hAnsi="Times New Roman" w:cs="Times New Roman"/>
                <w:noProof/>
                <w:sz w:val="18"/>
                <w:szCs w:val="18"/>
              </w:rPr>
              <w:t>N</w:t>
            </w:r>
            <w:r w:rsidRPr="004B6697">
              <w:rPr>
                <w:rStyle w:val="ipa"/>
                <w:rFonts w:ascii="Times New Roman" w:hAnsi="Times New Roman" w:cs="Times New Roman"/>
                <w:noProof/>
                <w:sz w:val="18"/>
                <w:szCs w:val="18"/>
                <w:lang w:val="mn-MN"/>
              </w:rPr>
              <w:t>]</w:t>
            </w:r>
          </w:p>
        </w:tc>
        <w:tc>
          <w:tcPr>
            <w:tcW w:w="918" w:type="dxa"/>
          </w:tcPr>
          <w:p w14:paraId="1481AA1D"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iang</w:t>
            </w:r>
            <w:r w:rsidRPr="004B6697">
              <w:rPr>
                <w:rStyle w:val="ipa"/>
                <w:rFonts w:ascii="Times New Roman" w:hAnsi="Times New Roman" w:cs="Times New Roman"/>
                <w:noProof/>
                <w:sz w:val="18"/>
                <w:szCs w:val="18"/>
                <w:lang w:val="mn-MN"/>
              </w:rPr>
              <w:t>[iɑŋ]</w:t>
            </w:r>
          </w:p>
        </w:tc>
        <w:tc>
          <w:tcPr>
            <w:tcW w:w="760" w:type="dxa"/>
          </w:tcPr>
          <w:p w14:paraId="4D67D6C7" w14:textId="77777777" w:rsidR="00140FBA" w:rsidRPr="004B6697" w:rsidRDefault="00140FBA" w:rsidP="00892733">
            <w:pPr>
              <w:rPr>
                <w:rFonts w:ascii="Times New Roman" w:hAnsi="Times New Roman" w:cs="Times New Roman"/>
                <w:noProof/>
                <w:sz w:val="18"/>
                <w:szCs w:val="18"/>
                <w:lang w:val="mn-MN"/>
              </w:rPr>
            </w:pPr>
          </w:p>
        </w:tc>
      </w:tr>
      <w:tr w:rsidR="00140FBA" w:rsidRPr="00E05FA3" w14:paraId="07C87C3D" w14:textId="77777777" w:rsidTr="00892733">
        <w:tc>
          <w:tcPr>
            <w:tcW w:w="512" w:type="dxa"/>
          </w:tcPr>
          <w:p w14:paraId="68D8E96F"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u</w:t>
            </w:r>
            <w:r w:rsidRPr="004B6697">
              <w:rPr>
                <w:rStyle w:val="ipa"/>
                <w:rFonts w:ascii="Times New Roman" w:hAnsi="Times New Roman" w:cs="Times New Roman"/>
                <w:noProof/>
                <w:sz w:val="18"/>
                <w:szCs w:val="18"/>
                <w:lang w:val="mn-MN"/>
              </w:rPr>
              <w:t>[u]</w:t>
            </w:r>
          </w:p>
        </w:tc>
        <w:tc>
          <w:tcPr>
            <w:tcW w:w="798" w:type="dxa"/>
          </w:tcPr>
          <w:p w14:paraId="64804161" w14:textId="77777777" w:rsidR="00140FBA" w:rsidRPr="004B6697" w:rsidRDefault="00140FBA" w:rsidP="00892733">
            <w:pPr>
              <w:pStyle w:val="Bezproreda"/>
              <w:jc w:val="both"/>
              <w:rPr>
                <w:rFonts w:ascii="Times New Roman" w:hAnsi="Times New Roman"/>
                <w:noProof/>
                <w:sz w:val="18"/>
                <w:szCs w:val="18"/>
                <w:lang w:val="mn-MN"/>
              </w:rPr>
            </w:pPr>
            <w:r w:rsidRPr="004B6697">
              <w:rPr>
                <w:rFonts w:ascii="Times New Roman" w:hAnsi="Times New Roman"/>
                <w:noProof/>
                <w:sz w:val="18"/>
                <w:szCs w:val="18"/>
                <w:lang w:val="mn-MN"/>
              </w:rPr>
              <w:t>(u)o</w:t>
            </w:r>
            <w:r w:rsidRPr="004B6697">
              <w:rPr>
                <w:rStyle w:val="ipa"/>
                <w:rFonts w:ascii="Times New Roman" w:hAnsi="Times New Roman"/>
                <w:noProof/>
                <w:sz w:val="18"/>
                <w:szCs w:val="18"/>
                <w:lang w:val="mn-MN"/>
              </w:rPr>
              <w:t>[u</w:t>
            </w:r>
            <w:r w:rsidRPr="004B6697">
              <w:rPr>
                <w:rStyle w:val="ipa"/>
                <w:rFonts w:ascii="Times New Roman" w:hAnsi="Times New Roman"/>
                <w:noProof/>
                <w:sz w:val="18"/>
                <w:szCs w:val="18"/>
              </w:rPr>
              <w:t>o</w:t>
            </w:r>
            <w:r w:rsidRPr="004B6697">
              <w:rPr>
                <w:rStyle w:val="ipa"/>
                <w:rFonts w:ascii="Times New Roman" w:hAnsi="Times New Roman"/>
                <w:noProof/>
                <w:sz w:val="18"/>
                <w:szCs w:val="18"/>
                <w:lang w:val="mn-MN"/>
              </w:rPr>
              <w:t>]</w:t>
            </w:r>
          </w:p>
          <w:p w14:paraId="27592252" w14:textId="77777777" w:rsidR="00140FBA" w:rsidRPr="004B6697" w:rsidRDefault="00140FBA" w:rsidP="00892733">
            <w:pPr>
              <w:rPr>
                <w:rFonts w:ascii="Times New Roman" w:hAnsi="Times New Roman" w:cs="Times New Roman"/>
                <w:noProof/>
                <w:sz w:val="18"/>
                <w:szCs w:val="18"/>
                <w:lang w:val="mn-MN"/>
              </w:rPr>
            </w:pPr>
          </w:p>
        </w:tc>
        <w:tc>
          <w:tcPr>
            <w:tcW w:w="672" w:type="dxa"/>
          </w:tcPr>
          <w:p w14:paraId="218675D6"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ua</w:t>
            </w:r>
            <w:r w:rsidRPr="004B6697">
              <w:rPr>
                <w:rStyle w:val="ipa"/>
                <w:rFonts w:ascii="Times New Roman" w:hAnsi="Times New Roman" w:cs="Times New Roman"/>
                <w:noProof/>
                <w:sz w:val="18"/>
                <w:szCs w:val="18"/>
                <w:lang w:val="mn-MN"/>
              </w:rPr>
              <w:t>[u</w:t>
            </w:r>
            <w:r w:rsidRPr="004B6697">
              <w:rPr>
                <w:rStyle w:val="ipa"/>
                <w:rFonts w:ascii="Times New Roman" w:hAnsi="Times New Roman" w:cs="Times New Roman"/>
                <w:noProof/>
                <w:sz w:val="18"/>
                <w:szCs w:val="18"/>
              </w:rPr>
              <w:t>A</w:t>
            </w:r>
            <w:r w:rsidRPr="004B6697">
              <w:rPr>
                <w:rStyle w:val="ipa"/>
                <w:rFonts w:ascii="Times New Roman" w:hAnsi="Times New Roman" w:cs="Times New Roman"/>
                <w:noProof/>
                <w:sz w:val="18"/>
                <w:szCs w:val="18"/>
                <w:lang w:val="mn-MN"/>
              </w:rPr>
              <w:t>]</w:t>
            </w:r>
          </w:p>
        </w:tc>
        <w:tc>
          <w:tcPr>
            <w:tcW w:w="716" w:type="dxa"/>
          </w:tcPr>
          <w:p w14:paraId="3E63689C"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ui</w:t>
            </w:r>
            <w:r w:rsidRPr="004B6697">
              <w:rPr>
                <w:rStyle w:val="ipa"/>
                <w:rFonts w:ascii="Times New Roman" w:hAnsi="Times New Roman" w:cs="Times New Roman"/>
                <w:noProof/>
                <w:sz w:val="18"/>
                <w:szCs w:val="18"/>
                <w:lang w:val="mn-MN"/>
              </w:rPr>
              <w:t>[u</w:t>
            </w:r>
            <w:r w:rsidRPr="004B6697">
              <w:rPr>
                <w:rStyle w:val="ipa"/>
                <w:rFonts w:ascii="Times New Roman" w:hAnsi="Times New Roman" w:cs="Times New Roman"/>
                <w:noProof/>
                <w:sz w:val="18"/>
                <w:szCs w:val="18"/>
              </w:rPr>
              <w:t>e</w:t>
            </w:r>
            <w:r w:rsidRPr="004B6697">
              <w:rPr>
                <w:rStyle w:val="ipa"/>
                <w:rFonts w:ascii="Times New Roman" w:hAnsi="Times New Roman" w:cs="Times New Roman"/>
                <w:noProof/>
                <w:sz w:val="18"/>
                <w:szCs w:val="18"/>
                <w:lang w:val="mn-MN"/>
              </w:rPr>
              <w:t>ɪ]</w:t>
            </w:r>
          </w:p>
        </w:tc>
        <w:tc>
          <w:tcPr>
            <w:tcW w:w="784" w:type="dxa"/>
          </w:tcPr>
          <w:p w14:paraId="06B108A9"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uai</w:t>
            </w:r>
            <w:r w:rsidRPr="004B6697">
              <w:rPr>
                <w:rStyle w:val="ipa"/>
                <w:rFonts w:ascii="Times New Roman" w:hAnsi="Times New Roman" w:cs="Times New Roman"/>
                <w:noProof/>
                <w:sz w:val="18"/>
                <w:szCs w:val="18"/>
                <w:lang w:val="mn-MN"/>
              </w:rPr>
              <w:t>[ua</w:t>
            </w:r>
            <w:r w:rsidRPr="004B6697">
              <w:rPr>
                <w:rStyle w:val="ipa"/>
                <w:rFonts w:ascii="Times New Roman" w:hAnsi="Times New Roman" w:cs="Times New Roman"/>
                <w:noProof/>
                <w:sz w:val="18"/>
                <w:szCs w:val="18"/>
              </w:rPr>
              <w:t>e</w:t>
            </w:r>
            <w:r w:rsidRPr="004B6697">
              <w:rPr>
                <w:rStyle w:val="ipa"/>
                <w:rFonts w:ascii="Times New Roman" w:hAnsi="Times New Roman" w:cs="Times New Roman"/>
                <w:noProof/>
                <w:sz w:val="18"/>
                <w:szCs w:val="18"/>
                <w:lang w:val="mn-MN"/>
              </w:rPr>
              <w:t>]</w:t>
            </w:r>
          </w:p>
        </w:tc>
        <w:tc>
          <w:tcPr>
            <w:tcW w:w="719" w:type="dxa"/>
          </w:tcPr>
          <w:p w14:paraId="50A5E2A8" w14:textId="77777777" w:rsidR="00140FBA" w:rsidRPr="004B6697" w:rsidRDefault="00140FBA" w:rsidP="00892733">
            <w:pPr>
              <w:rPr>
                <w:rFonts w:ascii="Times New Roman" w:hAnsi="Times New Roman" w:cs="Times New Roman"/>
                <w:noProof/>
                <w:sz w:val="18"/>
                <w:szCs w:val="18"/>
                <w:lang w:val="mn-MN"/>
              </w:rPr>
            </w:pPr>
          </w:p>
        </w:tc>
        <w:tc>
          <w:tcPr>
            <w:tcW w:w="818" w:type="dxa"/>
          </w:tcPr>
          <w:p w14:paraId="06F527C4" w14:textId="77777777" w:rsidR="00140FBA" w:rsidRPr="004B6697" w:rsidRDefault="00140FBA" w:rsidP="00892733">
            <w:pPr>
              <w:rPr>
                <w:rFonts w:ascii="Times New Roman" w:hAnsi="Times New Roman" w:cs="Times New Roman"/>
                <w:noProof/>
                <w:sz w:val="18"/>
                <w:szCs w:val="18"/>
                <w:lang w:val="mn-MN"/>
              </w:rPr>
            </w:pPr>
          </w:p>
        </w:tc>
        <w:tc>
          <w:tcPr>
            <w:tcW w:w="767" w:type="dxa"/>
          </w:tcPr>
          <w:p w14:paraId="060350CA"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un</w:t>
            </w:r>
            <w:r w:rsidRPr="004B6697">
              <w:rPr>
                <w:rStyle w:val="ipa"/>
                <w:rFonts w:ascii="Times New Roman" w:hAnsi="Times New Roman" w:cs="Times New Roman"/>
                <w:noProof/>
                <w:sz w:val="18"/>
                <w:szCs w:val="18"/>
                <w:lang w:val="mn-MN"/>
              </w:rPr>
              <w:t>[uən]</w:t>
            </w:r>
          </w:p>
        </w:tc>
        <w:tc>
          <w:tcPr>
            <w:tcW w:w="857" w:type="dxa"/>
          </w:tcPr>
          <w:p w14:paraId="483F0CE8"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uan</w:t>
            </w:r>
            <w:r w:rsidRPr="004B6697">
              <w:rPr>
                <w:rStyle w:val="ipa"/>
                <w:rFonts w:ascii="Times New Roman" w:hAnsi="Times New Roman" w:cs="Times New Roman"/>
                <w:noProof/>
                <w:sz w:val="18"/>
                <w:szCs w:val="18"/>
                <w:lang w:val="mn-MN"/>
              </w:rPr>
              <w:t>[uan]</w:t>
            </w:r>
          </w:p>
        </w:tc>
        <w:tc>
          <w:tcPr>
            <w:tcW w:w="888" w:type="dxa"/>
          </w:tcPr>
          <w:p w14:paraId="35DEEA9C"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ong</w:t>
            </w:r>
            <w:r w:rsidRPr="004B6697">
              <w:rPr>
                <w:rStyle w:val="ipa"/>
                <w:rFonts w:ascii="Times New Roman" w:hAnsi="Times New Roman" w:cs="Times New Roman"/>
                <w:noProof/>
                <w:sz w:val="18"/>
                <w:szCs w:val="18"/>
                <w:lang w:val="mn-MN"/>
              </w:rPr>
              <w:t>[ʊ</w:t>
            </w:r>
            <w:r w:rsidRPr="004B6697">
              <w:rPr>
                <w:rStyle w:val="ipa"/>
                <w:rFonts w:ascii="Times New Roman" w:hAnsi="Times New Roman" w:cs="Times New Roman"/>
                <w:noProof/>
                <w:sz w:val="18"/>
                <w:szCs w:val="18"/>
              </w:rPr>
              <w:t>N</w:t>
            </w:r>
            <w:r w:rsidRPr="004B6697">
              <w:rPr>
                <w:rStyle w:val="ipa"/>
                <w:rFonts w:ascii="Times New Roman" w:hAnsi="Times New Roman" w:cs="Times New Roman"/>
                <w:noProof/>
                <w:sz w:val="18"/>
                <w:szCs w:val="18"/>
                <w:lang w:val="mn-MN"/>
              </w:rPr>
              <w:t>]</w:t>
            </w:r>
          </w:p>
        </w:tc>
        <w:tc>
          <w:tcPr>
            <w:tcW w:w="918" w:type="dxa"/>
          </w:tcPr>
          <w:p w14:paraId="43DB43B4"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uang</w:t>
            </w:r>
            <w:r w:rsidRPr="004B6697">
              <w:rPr>
                <w:rStyle w:val="ipa"/>
                <w:rFonts w:ascii="Times New Roman" w:hAnsi="Times New Roman" w:cs="Times New Roman"/>
                <w:noProof/>
                <w:sz w:val="18"/>
                <w:szCs w:val="18"/>
                <w:lang w:val="mn-MN"/>
              </w:rPr>
              <w:t>[uɑŋ]</w:t>
            </w:r>
          </w:p>
        </w:tc>
        <w:tc>
          <w:tcPr>
            <w:tcW w:w="760" w:type="dxa"/>
          </w:tcPr>
          <w:p w14:paraId="4DC132D9" w14:textId="77777777" w:rsidR="00140FBA" w:rsidRPr="004B6697" w:rsidRDefault="00140FBA" w:rsidP="00892733">
            <w:pPr>
              <w:rPr>
                <w:rFonts w:ascii="Times New Roman" w:hAnsi="Times New Roman" w:cs="Times New Roman"/>
                <w:noProof/>
                <w:sz w:val="18"/>
                <w:szCs w:val="18"/>
                <w:lang w:val="mn-MN"/>
              </w:rPr>
            </w:pPr>
          </w:p>
        </w:tc>
      </w:tr>
      <w:tr w:rsidR="00140FBA" w:rsidRPr="00E05FA3" w14:paraId="3BD5E704" w14:textId="77777777" w:rsidTr="00892733">
        <w:tc>
          <w:tcPr>
            <w:tcW w:w="512" w:type="dxa"/>
          </w:tcPr>
          <w:p w14:paraId="3152D5A0"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ü</w:t>
            </w:r>
            <w:r w:rsidRPr="004B6697">
              <w:rPr>
                <w:rStyle w:val="ipa"/>
                <w:rFonts w:ascii="Times New Roman" w:hAnsi="Times New Roman" w:cs="Times New Roman"/>
                <w:noProof/>
                <w:sz w:val="18"/>
                <w:szCs w:val="18"/>
                <w:lang w:val="mn-MN"/>
              </w:rPr>
              <w:t>[y]</w:t>
            </w:r>
          </w:p>
        </w:tc>
        <w:tc>
          <w:tcPr>
            <w:tcW w:w="798" w:type="dxa"/>
          </w:tcPr>
          <w:p w14:paraId="51DA2E12"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üe</w:t>
            </w:r>
            <w:r w:rsidRPr="004B6697">
              <w:rPr>
                <w:rStyle w:val="ipa"/>
                <w:rFonts w:ascii="Times New Roman" w:hAnsi="Times New Roman" w:cs="Times New Roman"/>
                <w:noProof/>
                <w:sz w:val="18"/>
                <w:szCs w:val="18"/>
                <w:lang w:val="mn-MN"/>
              </w:rPr>
              <w:t>[y̯</w:t>
            </w:r>
            <w:r w:rsidRPr="004B6697">
              <w:rPr>
                <w:rFonts w:ascii="Times New Roman" w:hAnsi="Times New Roman" w:cs="Times New Roman"/>
                <w:sz w:val="18"/>
                <w:szCs w:val="18"/>
                <w:shd w:val="clear" w:color="auto" w:fill="F8F9FA"/>
              </w:rPr>
              <w:t>ɛ</w:t>
            </w:r>
            <w:r w:rsidRPr="004B6697">
              <w:rPr>
                <w:rStyle w:val="ipa"/>
                <w:rFonts w:ascii="Times New Roman" w:hAnsi="Times New Roman" w:cs="Times New Roman"/>
                <w:noProof/>
                <w:sz w:val="18"/>
                <w:szCs w:val="18"/>
                <w:lang w:val="mn-MN"/>
              </w:rPr>
              <w:t>]</w:t>
            </w:r>
          </w:p>
        </w:tc>
        <w:tc>
          <w:tcPr>
            <w:tcW w:w="672" w:type="dxa"/>
          </w:tcPr>
          <w:p w14:paraId="3A26454D" w14:textId="77777777" w:rsidR="00140FBA" w:rsidRPr="004B6697" w:rsidRDefault="00140FBA" w:rsidP="00892733">
            <w:pPr>
              <w:rPr>
                <w:rFonts w:ascii="Times New Roman" w:hAnsi="Times New Roman" w:cs="Times New Roman"/>
                <w:noProof/>
                <w:sz w:val="18"/>
                <w:szCs w:val="18"/>
                <w:lang w:val="mn-MN"/>
              </w:rPr>
            </w:pPr>
          </w:p>
        </w:tc>
        <w:tc>
          <w:tcPr>
            <w:tcW w:w="716" w:type="dxa"/>
          </w:tcPr>
          <w:p w14:paraId="693D6FDD" w14:textId="77777777" w:rsidR="00140FBA" w:rsidRPr="004B6697" w:rsidRDefault="00140FBA" w:rsidP="00892733">
            <w:pPr>
              <w:rPr>
                <w:rFonts w:ascii="Times New Roman" w:hAnsi="Times New Roman" w:cs="Times New Roman"/>
                <w:noProof/>
                <w:sz w:val="18"/>
                <w:szCs w:val="18"/>
                <w:lang w:val="mn-MN"/>
              </w:rPr>
            </w:pPr>
          </w:p>
        </w:tc>
        <w:tc>
          <w:tcPr>
            <w:tcW w:w="784" w:type="dxa"/>
          </w:tcPr>
          <w:p w14:paraId="74F969C4" w14:textId="77777777" w:rsidR="00140FBA" w:rsidRPr="004B6697" w:rsidRDefault="00140FBA" w:rsidP="00892733">
            <w:pPr>
              <w:rPr>
                <w:rFonts w:ascii="Times New Roman" w:hAnsi="Times New Roman" w:cs="Times New Roman"/>
                <w:noProof/>
                <w:sz w:val="18"/>
                <w:szCs w:val="18"/>
                <w:lang w:val="mn-MN"/>
              </w:rPr>
            </w:pPr>
          </w:p>
        </w:tc>
        <w:tc>
          <w:tcPr>
            <w:tcW w:w="719" w:type="dxa"/>
          </w:tcPr>
          <w:p w14:paraId="1F5B8768" w14:textId="77777777" w:rsidR="00140FBA" w:rsidRPr="004B6697" w:rsidRDefault="00140FBA" w:rsidP="00892733">
            <w:pPr>
              <w:rPr>
                <w:rFonts w:ascii="Times New Roman" w:hAnsi="Times New Roman" w:cs="Times New Roman"/>
                <w:noProof/>
                <w:sz w:val="18"/>
                <w:szCs w:val="18"/>
                <w:lang w:val="mn-MN"/>
              </w:rPr>
            </w:pPr>
          </w:p>
        </w:tc>
        <w:tc>
          <w:tcPr>
            <w:tcW w:w="818" w:type="dxa"/>
          </w:tcPr>
          <w:p w14:paraId="1566565C" w14:textId="77777777" w:rsidR="00140FBA" w:rsidRPr="004B6697" w:rsidRDefault="00140FBA" w:rsidP="00892733">
            <w:pPr>
              <w:rPr>
                <w:rFonts w:ascii="Times New Roman" w:hAnsi="Times New Roman" w:cs="Times New Roman"/>
                <w:noProof/>
                <w:sz w:val="18"/>
                <w:szCs w:val="18"/>
                <w:lang w:val="mn-MN"/>
              </w:rPr>
            </w:pPr>
          </w:p>
        </w:tc>
        <w:tc>
          <w:tcPr>
            <w:tcW w:w="767" w:type="dxa"/>
          </w:tcPr>
          <w:p w14:paraId="120BB608"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ün</w:t>
            </w:r>
            <w:r w:rsidRPr="004B6697">
              <w:rPr>
                <w:rStyle w:val="ipa"/>
                <w:rFonts w:ascii="Times New Roman" w:hAnsi="Times New Roman" w:cs="Times New Roman"/>
                <w:noProof/>
                <w:sz w:val="18"/>
                <w:szCs w:val="18"/>
                <w:lang w:val="mn-MN"/>
              </w:rPr>
              <w:t>[yɪn]</w:t>
            </w:r>
          </w:p>
        </w:tc>
        <w:tc>
          <w:tcPr>
            <w:tcW w:w="857" w:type="dxa"/>
          </w:tcPr>
          <w:p w14:paraId="665303A1"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üan</w:t>
            </w:r>
            <w:r w:rsidRPr="004B6697">
              <w:rPr>
                <w:rStyle w:val="ipa"/>
                <w:rFonts w:ascii="Times New Roman" w:hAnsi="Times New Roman" w:cs="Times New Roman"/>
                <w:noProof/>
                <w:sz w:val="18"/>
                <w:szCs w:val="18"/>
                <w:lang w:val="mn-MN"/>
              </w:rPr>
              <w:t>[y</w:t>
            </w:r>
            <w:r w:rsidRPr="004B6697">
              <w:rPr>
                <w:rStyle w:val="ipa"/>
                <w:rFonts w:ascii="Times New Roman" w:hAnsi="Times New Roman" w:cs="Times New Roman"/>
                <w:noProof/>
                <w:sz w:val="18"/>
                <w:szCs w:val="18"/>
              </w:rPr>
              <w:t>a</w:t>
            </w:r>
            <w:r w:rsidRPr="004B6697">
              <w:rPr>
                <w:rStyle w:val="ipa"/>
                <w:rFonts w:ascii="Times New Roman" w:hAnsi="Times New Roman" w:cs="Times New Roman"/>
                <w:noProof/>
                <w:sz w:val="18"/>
                <w:szCs w:val="18"/>
                <w:lang w:val="mn-MN"/>
              </w:rPr>
              <w:t>n]</w:t>
            </w:r>
          </w:p>
        </w:tc>
        <w:tc>
          <w:tcPr>
            <w:tcW w:w="888" w:type="dxa"/>
          </w:tcPr>
          <w:p w14:paraId="19BF3692" w14:textId="77777777" w:rsidR="00140FBA" w:rsidRPr="004B6697" w:rsidRDefault="00140FBA" w:rsidP="00892733">
            <w:pPr>
              <w:rPr>
                <w:rFonts w:ascii="Times New Roman" w:hAnsi="Times New Roman" w:cs="Times New Roman"/>
                <w:noProof/>
                <w:sz w:val="18"/>
                <w:szCs w:val="18"/>
                <w:lang w:val="mn-MN"/>
              </w:rPr>
            </w:pPr>
            <w:r w:rsidRPr="004B6697">
              <w:rPr>
                <w:rFonts w:ascii="Times New Roman" w:hAnsi="Times New Roman" w:cs="Times New Roman"/>
                <w:noProof/>
                <w:sz w:val="18"/>
                <w:szCs w:val="18"/>
                <w:lang w:val="mn-MN"/>
              </w:rPr>
              <w:t>iong</w:t>
            </w:r>
            <w:r w:rsidRPr="004B6697">
              <w:rPr>
                <w:rStyle w:val="ipa"/>
                <w:rFonts w:ascii="Times New Roman" w:hAnsi="Times New Roman" w:cs="Times New Roman"/>
                <w:noProof/>
                <w:sz w:val="18"/>
                <w:szCs w:val="18"/>
                <w:lang w:val="mn-MN"/>
              </w:rPr>
              <w:t>[</w:t>
            </w:r>
            <w:r w:rsidRPr="004B6697">
              <w:rPr>
                <w:rStyle w:val="ipa"/>
                <w:rFonts w:ascii="Times New Roman" w:hAnsi="Times New Roman" w:cs="Times New Roman"/>
                <w:noProof/>
                <w:sz w:val="18"/>
                <w:szCs w:val="18"/>
              </w:rPr>
              <w:t>y</w:t>
            </w:r>
            <w:r w:rsidRPr="004B6697">
              <w:rPr>
                <w:rStyle w:val="ipa"/>
                <w:rFonts w:ascii="Times New Roman" w:hAnsi="Times New Roman" w:cs="Times New Roman"/>
                <w:noProof/>
                <w:sz w:val="18"/>
                <w:szCs w:val="18"/>
                <w:lang w:val="mn-MN"/>
              </w:rPr>
              <w:t>ʊ</w:t>
            </w:r>
            <w:r w:rsidRPr="004B6697">
              <w:rPr>
                <w:rStyle w:val="ipa"/>
                <w:rFonts w:ascii="Times New Roman" w:hAnsi="Times New Roman" w:cs="Times New Roman"/>
                <w:noProof/>
                <w:sz w:val="18"/>
                <w:szCs w:val="18"/>
              </w:rPr>
              <w:t>N</w:t>
            </w:r>
            <w:r w:rsidRPr="004B6697">
              <w:rPr>
                <w:rStyle w:val="ipa"/>
                <w:rFonts w:ascii="Times New Roman" w:hAnsi="Times New Roman" w:cs="Times New Roman"/>
                <w:noProof/>
                <w:sz w:val="18"/>
                <w:szCs w:val="18"/>
                <w:lang w:val="mn-MN"/>
              </w:rPr>
              <w:t>]</w:t>
            </w:r>
          </w:p>
        </w:tc>
        <w:tc>
          <w:tcPr>
            <w:tcW w:w="918" w:type="dxa"/>
          </w:tcPr>
          <w:p w14:paraId="579D34E9" w14:textId="77777777" w:rsidR="00140FBA" w:rsidRPr="004B6697" w:rsidRDefault="00140FBA" w:rsidP="00892733">
            <w:pPr>
              <w:rPr>
                <w:rFonts w:ascii="Times New Roman" w:hAnsi="Times New Roman" w:cs="Times New Roman"/>
                <w:noProof/>
                <w:sz w:val="18"/>
                <w:szCs w:val="18"/>
                <w:lang w:val="mn-MN"/>
              </w:rPr>
            </w:pPr>
          </w:p>
        </w:tc>
        <w:tc>
          <w:tcPr>
            <w:tcW w:w="760" w:type="dxa"/>
          </w:tcPr>
          <w:p w14:paraId="4503BF7D" w14:textId="77777777" w:rsidR="00140FBA" w:rsidRPr="004B6697" w:rsidRDefault="00140FBA" w:rsidP="00892733">
            <w:pPr>
              <w:rPr>
                <w:rFonts w:ascii="Times New Roman" w:hAnsi="Times New Roman" w:cs="Times New Roman"/>
                <w:noProof/>
                <w:sz w:val="18"/>
                <w:szCs w:val="18"/>
                <w:lang w:val="mn-MN"/>
              </w:rPr>
            </w:pPr>
          </w:p>
        </w:tc>
      </w:tr>
    </w:tbl>
    <w:p w14:paraId="32C43342" w14:textId="77777777" w:rsidR="009F6710" w:rsidRDefault="009F6710" w:rsidP="009F6710"/>
    <w:p w14:paraId="2BEF45B7" w14:textId="6E4A5D21" w:rsidR="009F6710" w:rsidRPr="00B94FC5" w:rsidRDefault="009F6710" w:rsidP="00B94FC5">
      <w:pPr>
        <w:pStyle w:val="Odlomakpopisa"/>
        <w:numPr>
          <w:ilvl w:val="4"/>
          <w:numId w:val="1"/>
        </w:numPr>
        <w:spacing w:after="0"/>
        <w:rPr>
          <w:rFonts w:ascii="Times New Roman" w:hAnsi="Times New Roman" w:cs="Times New Roman"/>
          <w:sz w:val="22"/>
          <w:szCs w:val="20"/>
          <w:lang w:val="hr-HR"/>
        </w:rPr>
      </w:pPr>
      <w:r w:rsidRPr="00B94FC5">
        <w:rPr>
          <w:rFonts w:ascii="Times New Roman" w:hAnsi="Times New Roman" w:cs="Times New Roman"/>
          <w:sz w:val="22"/>
          <w:szCs w:val="20"/>
          <w:lang w:val="hr-HR"/>
        </w:rPr>
        <w:t>Tonovi</w:t>
      </w:r>
    </w:p>
    <w:p w14:paraId="1552560C" w14:textId="77777777" w:rsidR="009F6710" w:rsidRPr="009F6710" w:rsidRDefault="009F6710" w:rsidP="009F6710">
      <w:pPr>
        <w:spacing w:after="0"/>
        <w:rPr>
          <w:rFonts w:ascii="Times New Roman" w:hAnsi="Times New Roman" w:cs="Times New Roman"/>
          <w:b/>
          <w:bCs/>
          <w:sz w:val="22"/>
          <w:szCs w:val="20"/>
          <w:u w:val="single"/>
          <w:lang w:val="hr-HR"/>
        </w:rPr>
      </w:pPr>
    </w:p>
    <w:p w14:paraId="12BBD8AA" w14:textId="3E0DF6F9" w:rsidR="009F6710" w:rsidRPr="009F6710" w:rsidRDefault="009F6710" w:rsidP="00E625BA">
      <w:pPr>
        <w:spacing w:after="0"/>
        <w:ind w:firstLine="720"/>
        <w:rPr>
          <w:rFonts w:ascii="Times New Roman" w:hAnsi="Times New Roman" w:cs="Times New Roman"/>
          <w:sz w:val="22"/>
          <w:szCs w:val="20"/>
          <w:lang w:val="hr-HR"/>
        </w:rPr>
      </w:pPr>
      <w:r w:rsidRPr="009F6710">
        <w:rPr>
          <w:rFonts w:ascii="Times New Roman" w:hAnsi="Times New Roman" w:cs="Times New Roman"/>
          <w:sz w:val="22"/>
          <w:szCs w:val="20"/>
          <w:lang w:val="hr-HR"/>
        </w:rPr>
        <w:t>Tonovi u kineskim jezicima imaju razlikovnu ulogu. Spajanjem inicijala /m/ i finala /a/ i izgovaranjem tog sloga bez tonske oznake dobivamo česticu ma (</w:t>
      </w:r>
      <w:r w:rsidRPr="009F6710">
        <w:rPr>
          <w:rFonts w:ascii="Microsoft JhengHei" w:eastAsia="Microsoft JhengHei" w:hAnsi="Microsoft JhengHei" w:cs="Microsoft JhengHei"/>
          <w:sz w:val="22"/>
          <w:szCs w:val="20"/>
          <w:lang w:val="hr-HR"/>
        </w:rPr>
        <w:t>吗</w:t>
      </w:r>
      <w:r w:rsidRPr="009F6710">
        <w:rPr>
          <w:rFonts w:ascii="Times New Roman" w:hAnsi="Times New Roman" w:cs="Times New Roman"/>
          <w:sz w:val="22"/>
          <w:szCs w:val="20"/>
          <w:lang w:val="hr-HR"/>
        </w:rPr>
        <w:t xml:space="preserve">) koju se stavlja na kraju zatvorenih pitanja (takozvana „da ili ne pitanja“). No čim taj slog izgovorimo u prvome tonu dobivamo riječ </w:t>
      </w:r>
      <w:r w:rsidRPr="009F6710">
        <w:rPr>
          <w:rFonts w:ascii="Times New Roman" w:hAnsi="Times New Roman" w:cs="Times New Roman"/>
          <w:sz w:val="22"/>
          <w:szCs w:val="20"/>
          <w:shd w:val="clear" w:color="auto" w:fill="FFFFFF"/>
          <w:lang w:val="hr-HR"/>
        </w:rPr>
        <w:t>mā (</w:t>
      </w:r>
      <w:r w:rsidRPr="009F6710">
        <w:rPr>
          <w:rFonts w:ascii="Times New Roman" w:eastAsia="PMingLiU" w:hAnsi="Times New Roman" w:cs="Times New Roman"/>
          <w:sz w:val="22"/>
          <w:szCs w:val="20"/>
          <w:shd w:val="clear" w:color="auto" w:fill="FFFFFF"/>
          <w:lang w:val="hr-HR"/>
        </w:rPr>
        <w:t>妈</w:t>
      </w:r>
      <w:r w:rsidRPr="009F6710">
        <w:rPr>
          <w:rFonts w:ascii="Times New Roman" w:hAnsi="Times New Roman" w:cs="Times New Roman"/>
          <w:sz w:val="22"/>
          <w:szCs w:val="20"/>
          <w:shd w:val="clear" w:color="auto" w:fill="FFFFFF"/>
          <w:lang w:val="hr-HR"/>
        </w:rPr>
        <w:t>)</w:t>
      </w:r>
      <w:r w:rsidRPr="009F6710">
        <w:rPr>
          <w:rFonts w:ascii="Times New Roman" w:hAnsi="Times New Roman" w:cs="Times New Roman"/>
          <w:sz w:val="22"/>
          <w:szCs w:val="20"/>
          <w:lang w:val="hr-HR"/>
        </w:rPr>
        <w:t xml:space="preserve"> koja znači majka. Izgovorimo li ga u drugome tonu izustili smo riječ </w:t>
      </w:r>
      <w:r w:rsidRPr="00271E22">
        <w:rPr>
          <w:rFonts w:ascii="Times New Roman" w:hAnsi="Times New Roman" w:cs="Times New Roman"/>
          <w:i/>
          <w:iCs/>
          <w:sz w:val="22"/>
          <w:szCs w:val="20"/>
          <w:lang w:val="hr-HR"/>
        </w:rPr>
        <w:t>konoplja</w:t>
      </w:r>
      <w:r w:rsidRPr="009F6710">
        <w:rPr>
          <w:rFonts w:ascii="Times New Roman" w:hAnsi="Times New Roman" w:cs="Times New Roman"/>
          <w:sz w:val="22"/>
          <w:szCs w:val="20"/>
          <w:lang w:val="hr-HR"/>
        </w:rPr>
        <w:t xml:space="preserve">, u trećemu tonu </w:t>
      </w:r>
      <w:r w:rsidRPr="00271E22">
        <w:rPr>
          <w:rFonts w:ascii="Times New Roman" w:hAnsi="Times New Roman" w:cs="Times New Roman"/>
          <w:i/>
          <w:iCs/>
          <w:sz w:val="22"/>
          <w:szCs w:val="20"/>
          <w:lang w:val="hr-HR"/>
        </w:rPr>
        <w:t>konj</w:t>
      </w:r>
      <w:r w:rsidRPr="009F6710">
        <w:rPr>
          <w:rFonts w:ascii="Times New Roman" w:hAnsi="Times New Roman" w:cs="Times New Roman"/>
          <w:sz w:val="22"/>
          <w:szCs w:val="20"/>
          <w:lang w:val="hr-HR"/>
        </w:rPr>
        <w:t xml:space="preserve">, te u četvrtome glagol </w:t>
      </w:r>
      <w:r w:rsidRPr="00271E22">
        <w:rPr>
          <w:rFonts w:ascii="Times New Roman" w:hAnsi="Times New Roman" w:cs="Times New Roman"/>
          <w:i/>
          <w:iCs/>
          <w:sz w:val="22"/>
          <w:szCs w:val="20"/>
          <w:lang w:val="hr-HR"/>
        </w:rPr>
        <w:t>kuditi</w:t>
      </w:r>
      <w:r w:rsidRPr="009F6710">
        <w:rPr>
          <w:rFonts w:ascii="Times New Roman" w:hAnsi="Times New Roman" w:cs="Times New Roman"/>
          <w:sz w:val="22"/>
          <w:szCs w:val="20"/>
          <w:lang w:val="hr-HR"/>
        </w:rPr>
        <w:t xml:space="preserve">. Jasno je da pasivni sudionik razgovora, </w:t>
      </w:r>
      <w:r w:rsidRPr="009F6710">
        <w:rPr>
          <w:rFonts w:ascii="Times New Roman" w:hAnsi="Times New Roman" w:cs="Times New Roman"/>
          <w:sz w:val="22"/>
          <w:szCs w:val="20"/>
          <w:lang w:val="hr-HR"/>
        </w:rPr>
        <w:lastRenderedPageBreak/>
        <w:t>ako ne raspolaže dostatnom fonetskom osjetljivošću da prepoznaje tonove, po sintaksi ponekad može zaključiti o kojem slogu je riječ – pojedini slogovi su imenice, jedan je glagol, a neutralni slog je čestica. Znajući da ovaj slog nije izolirani slučaj i da će većina rečenica sadržavati više leksema, ni sâm kontekst nije uvijek dostatan za razumijevanje diskursa (Jongman</w:t>
      </w:r>
      <w:r w:rsidR="00137CCE">
        <w:rPr>
          <w:rFonts w:ascii="Times New Roman" w:hAnsi="Times New Roman" w:cs="Times New Roman"/>
          <w:sz w:val="22"/>
          <w:szCs w:val="20"/>
          <w:lang w:val="hr-HR"/>
        </w:rPr>
        <w:t xml:space="preserve"> et al. </w:t>
      </w:r>
      <w:r w:rsidRPr="009F6710">
        <w:rPr>
          <w:rFonts w:ascii="Times New Roman" w:hAnsi="Times New Roman" w:cs="Times New Roman"/>
          <w:sz w:val="22"/>
          <w:szCs w:val="20"/>
          <w:lang w:val="hr-HR"/>
        </w:rPr>
        <w:t>2006).</w:t>
      </w:r>
    </w:p>
    <w:p w14:paraId="4B739E1D" w14:textId="77777777" w:rsidR="009F6710" w:rsidRDefault="009F6710" w:rsidP="009F6710">
      <w:pPr>
        <w:spacing w:after="0"/>
        <w:rPr>
          <w:rFonts w:ascii="Times New Roman" w:hAnsi="Times New Roman" w:cs="Times New Roman"/>
        </w:rPr>
      </w:pPr>
    </w:p>
    <w:p w14:paraId="2D85ACC2" w14:textId="3F32654E" w:rsidR="009F6710" w:rsidRPr="002C2735" w:rsidRDefault="009F6710" w:rsidP="009F6710">
      <w:pPr>
        <w:spacing w:after="0"/>
        <w:rPr>
          <w:rFonts w:ascii="Times New Roman" w:hAnsi="Times New Roman" w:cs="Times New Roman"/>
        </w:rPr>
      </w:pPr>
      <w:r>
        <w:rPr>
          <w:rFonts w:ascii="Times New Roman" w:hAnsi="Times New Roman" w:cs="Times New Roman"/>
          <w:noProof/>
        </w:rPr>
        <w:drawing>
          <wp:inline distT="0" distB="0" distL="0" distR="0" wp14:anchorId="3A4C0DEB" wp14:editId="12BECA4A">
            <wp:extent cx="5798820" cy="2034540"/>
            <wp:effectExtent l="0" t="0" r="11430" b="381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C41495E" w14:textId="7AE6572F" w:rsidR="009F6710" w:rsidRPr="00B01B67" w:rsidRDefault="009F6710" w:rsidP="00E625BA">
      <w:pPr>
        <w:spacing w:after="0"/>
        <w:jc w:val="center"/>
        <w:rPr>
          <w:rFonts w:ascii="Times New Roman" w:hAnsi="Times New Roman" w:cs="Times New Roman"/>
          <w:i/>
          <w:iCs/>
          <w:sz w:val="22"/>
          <w:szCs w:val="20"/>
        </w:rPr>
      </w:pPr>
      <w:r w:rsidRPr="00B01B67">
        <w:rPr>
          <w:rFonts w:ascii="Times New Roman" w:hAnsi="Times New Roman" w:cs="Times New Roman"/>
          <w:i/>
          <w:iCs/>
          <w:sz w:val="22"/>
          <w:szCs w:val="20"/>
        </w:rPr>
        <w:t>Slika 3</w:t>
      </w:r>
      <w:r w:rsidR="00E70F70">
        <w:rPr>
          <w:rFonts w:ascii="Times New Roman" w:hAnsi="Times New Roman" w:cs="Times New Roman"/>
          <w:i/>
          <w:iCs/>
          <w:sz w:val="22"/>
          <w:szCs w:val="20"/>
        </w:rPr>
        <w:t>.:</w:t>
      </w:r>
      <w:r w:rsidRPr="00B01B67">
        <w:rPr>
          <w:rFonts w:ascii="Times New Roman" w:hAnsi="Times New Roman" w:cs="Times New Roman"/>
          <w:i/>
          <w:iCs/>
          <w:sz w:val="22"/>
          <w:szCs w:val="20"/>
        </w:rPr>
        <w:t xml:space="preserve"> prema Chao (1930) i Jongmanu et al. (2006).</w:t>
      </w:r>
      <w:r w:rsidR="00137CCE" w:rsidRPr="00B01B67">
        <w:rPr>
          <w:rStyle w:val="Referencafusnote"/>
          <w:rFonts w:ascii="Times New Roman" w:hAnsi="Times New Roman" w:cs="Times New Roman"/>
          <w:i/>
          <w:iCs/>
          <w:sz w:val="22"/>
          <w:szCs w:val="20"/>
        </w:rPr>
        <w:footnoteReference w:id="15"/>
      </w:r>
    </w:p>
    <w:p w14:paraId="6FA89282" w14:textId="77777777" w:rsidR="009F6710" w:rsidRPr="009F6710" w:rsidRDefault="009F6710" w:rsidP="009F6710">
      <w:pPr>
        <w:spacing w:after="0"/>
        <w:rPr>
          <w:rFonts w:ascii="Times New Roman" w:hAnsi="Times New Roman" w:cs="Times New Roman"/>
          <w:sz w:val="22"/>
          <w:szCs w:val="20"/>
        </w:rPr>
      </w:pPr>
    </w:p>
    <w:p w14:paraId="31096CB4" w14:textId="6F5A9E90" w:rsidR="009F6710" w:rsidRPr="000E1E8D" w:rsidRDefault="009F6710" w:rsidP="00E625BA">
      <w:pPr>
        <w:spacing w:after="0"/>
        <w:ind w:firstLine="720"/>
        <w:rPr>
          <w:rFonts w:ascii="Times New Roman" w:hAnsi="Times New Roman" w:cs="Times New Roman"/>
          <w:sz w:val="22"/>
          <w:szCs w:val="20"/>
          <w:lang w:val="hr-HR"/>
        </w:rPr>
      </w:pPr>
      <w:r w:rsidRPr="000E1E8D">
        <w:rPr>
          <w:rFonts w:ascii="Times New Roman" w:hAnsi="Times New Roman" w:cs="Times New Roman"/>
          <w:sz w:val="22"/>
          <w:szCs w:val="20"/>
          <w:lang w:val="hr-HR"/>
        </w:rPr>
        <w:t>Prvi ton [55] je visok i ostaje takav tijekom čitavog izgovora sloga. Drugi, rastući ton [35] započinje približno na sredini govornikova raspona glasa i završava otprilike u visini s prvim tonom. Treći ton, kada je slog u izolaciji , možemo prikazati rasponom [214] – dakle, prvo blago pada i zatim naglo raste. U diskursu, kad se treći ton pojavi ispred bilo kojeg drugog tona (dakle isključujući treći ton), gubi uzlaznu komponentu i opisujemo ga s [21]. Četvrti ton je padajući i započinje na vrhu raspona, te završava na dnu raspona govornikova glasa [51] (Norman 1988: 171-172).</w:t>
      </w:r>
    </w:p>
    <w:p w14:paraId="519C0962" w14:textId="4973A338" w:rsidR="009F6710" w:rsidRDefault="009F6710" w:rsidP="009F6710">
      <w:pPr>
        <w:spacing w:after="0"/>
        <w:rPr>
          <w:rFonts w:ascii="Times New Roman" w:hAnsi="Times New Roman" w:cs="Times New Roman"/>
          <w:sz w:val="22"/>
          <w:szCs w:val="20"/>
          <w:lang w:val="hr-HR"/>
        </w:rPr>
      </w:pPr>
    </w:p>
    <w:p w14:paraId="74497508" w14:textId="77777777" w:rsidR="00137CCE" w:rsidRPr="000E1E8D" w:rsidRDefault="00137CCE" w:rsidP="009F6710">
      <w:pPr>
        <w:spacing w:after="0"/>
        <w:rPr>
          <w:rFonts w:ascii="Times New Roman" w:hAnsi="Times New Roman" w:cs="Times New Roman"/>
          <w:sz w:val="22"/>
          <w:szCs w:val="20"/>
          <w:lang w:val="hr-HR"/>
        </w:rPr>
      </w:pPr>
    </w:p>
    <w:p w14:paraId="6A20E631" w14:textId="16E50DB9" w:rsidR="009F6710" w:rsidRPr="000E1E8D" w:rsidRDefault="009F6710" w:rsidP="006C2135">
      <w:pPr>
        <w:pStyle w:val="Odlomakpopisa"/>
        <w:numPr>
          <w:ilvl w:val="4"/>
          <w:numId w:val="1"/>
        </w:numPr>
        <w:spacing w:after="0"/>
        <w:rPr>
          <w:rFonts w:ascii="Times New Roman" w:hAnsi="Times New Roman" w:cs="Times New Roman"/>
          <w:sz w:val="22"/>
          <w:szCs w:val="20"/>
          <w:lang w:val="hr-HR"/>
        </w:rPr>
      </w:pPr>
      <w:r w:rsidRPr="000E1E8D">
        <w:rPr>
          <w:rFonts w:ascii="Times New Roman" w:hAnsi="Times New Roman" w:cs="Times New Roman"/>
          <w:sz w:val="22"/>
          <w:szCs w:val="20"/>
          <w:lang w:val="hr-HR"/>
        </w:rPr>
        <w:t>Fonemi korišteni u istraživanju</w:t>
      </w:r>
    </w:p>
    <w:p w14:paraId="0B2BCDBB" w14:textId="77777777" w:rsidR="009F6710" w:rsidRPr="000E1E8D" w:rsidRDefault="009F6710" w:rsidP="009F6710">
      <w:pPr>
        <w:spacing w:after="0"/>
        <w:rPr>
          <w:rFonts w:ascii="Times New Roman" w:hAnsi="Times New Roman" w:cs="Times New Roman"/>
          <w:b/>
          <w:bCs/>
          <w:sz w:val="22"/>
          <w:szCs w:val="20"/>
          <w:u w:val="single"/>
          <w:lang w:val="hr-HR"/>
        </w:rPr>
      </w:pPr>
    </w:p>
    <w:p w14:paraId="2A802FF0" w14:textId="3DF8F195" w:rsidR="009F6710" w:rsidRDefault="009F6710" w:rsidP="00E625BA">
      <w:pPr>
        <w:spacing w:after="0"/>
        <w:ind w:firstLine="720"/>
        <w:rPr>
          <w:rFonts w:ascii="Times New Roman" w:hAnsi="Times New Roman" w:cs="Times New Roman"/>
          <w:sz w:val="22"/>
          <w:szCs w:val="20"/>
          <w:lang w:val="hr-HR"/>
        </w:rPr>
      </w:pPr>
      <w:r w:rsidRPr="000E1E8D">
        <w:rPr>
          <w:rFonts w:ascii="Times New Roman" w:hAnsi="Times New Roman" w:cs="Times New Roman"/>
          <w:sz w:val="22"/>
          <w:szCs w:val="20"/>
          <w:lang w:val="hr-HR"/>
        </w:rPr>
        <w:t xml:space="preserve">Prošavši kroz osnovne značajke mandarinske fonetike, naročito sastavnih dijelova sloga, možemo pobliže opisati slogove korištene u istraživanju utjecaja filološkoga obrazovanja na fonetsku osjetljivost. U svrhu istraživanja u rječniku smo pronašli šest minimalnih parova, podrazumijevajući pod time da su tonovi slogova unutar jednoga para jednaki. Nastojali smo pronaći lekseme iste vrste riječi kako bismo dočarali značaj raspoznavanja i najmanjih razlikovnih obilježja u razumijevanju </w:t>
      </w:r>
      <w:r w:rsidRPr="000E1E8D">
        <w:rPr>
          <w:rFonts w:ascii="Times New Roman" w:hAnsi="Times New Roman" w:cs="Times New Roman"/>
          <w:sz w:val="22"/>
          <w:szCs w:val="20"/>
          <w:lang w:val="hr-HR"/>
        </w:rPr>
        <w:lastRenderedPageBreak/>
        <w:t>jezika, no u pojedinim slučajevima to ili nije bilo moguće, ili je jedan od minimalnih parova bio prilično neustaljena riječ</w:t>
      </w:r>
      <w:r w:rsidR="00137CCE">
        <w:rPr>
          <w:rStyle w:val="Referencafusnote"/>
          <w:rFonts w:ascii="Times New Roman" w:hAnsi="Times New Roman" w:cs="Times New Roman"/>
          <w:sz w:val="22"/>
          <w:szCs w:val="20"/>
          <w:lang w:val="hr-HR"/>
        </w:rPr>
        <w:footnoteReference w:id="16"/>
      </w:r>
      <w:r w:rsidRPr="000E1E8D">
        <w:rPr>
          <w:rFonts w:ascii="Times New Roman" w:hAnsi="Times New Roman" w:cs="Times New Roman"/>
          <w:sz w:val="22"/>
          <w:szCs w:val="20"/>
          <w:lang w:val="hr-HR"/>
        </w:rPr>
        <w:t xml:space="preserve">. </w:t>
      </w:r>
    </w:p>
    <w:p w14:paraId="1258B99F" w14:textId="77777777" w:rsidR="00ED3B1F" w:rsidRPr="000E1E8D" w:rsidRDefault="00ED3B1F" w:rsidP="00E625BA">
      <w:pPr>
        <w:spacing w:after="0"/>
        <w:ind w:firstLine="720"/>
        <w:rPr>
          <w:rFonts w:ascii="Times New Roman" w:hAnsi="Times New Roman" w:cs="Times New Roman"/>
          <w:sz w:val="22"/>
          <w:szCs w:val="20"/>
          <w:lang w:val="hr-HR"/>
        </w:rPr>
      </w:pPr>
    </w:p>
    <w:p w14:paraId="785E4230" w14:textId="30CC6340" w:rsidR="00ED3B1F" w:rsidRDefault="00ED3B1F" w:rsidP="00ED3B1F">
      <w:pPr>
        <w:shd w:val="clear" w:color="auto" w:fill="FFFFFF"/>
        <w:spacing w:after="0"/>
        <w:ind w:firstLine="720"/>
        <w:jc w:val="both"/>
        <w:rPr>
          <w:rFonts w:ascii="Times New Roman" w:hAnsi="Times New Roman" w:cs="Times New Roman"/>
          <w:sz w:val="22"/>
          <w:szCs w:val="20"/>
          <w:lang w:val="hr-HR"/>
        </w:rPr>
      </w:pPr>
      <w:r>
        <w:rPr>
          <w:rFonts w:ascii="Times New Roman" w:eastAsia="PMingLiU" w:hAnsi="Times New Roman" w:cs="Times New Roman"/>
          <w:sz w:val="22"/>
          <w:szCs w:val="20"/>
          <w:lang w:val="hr-HR"/>
        </w:rPr>
        <w:t>Prva</w:t>
      </w:r>
      <w:r w:rsidRPr="000E1E8D">
        <w:rPr>
          <w:rFonts w:ascii="Times New Roman" w:eastAsia="PMingLiU" w:hAnsi="Times New Roman" w:cs="Times New Roman"/>
          <w:sz w:val="22"/>
          <w:szCs w:val="20"/>
          <w:lang w:val="hr-HR"/>
        </w:rPr>
        <w:t xml:space="preserve"> opreka između aspiriranog i neaspiriranog fonema dolazi do izražaja u minimalnome paru </w:t>
      </w:r>
      <w:hyperlink r:id="rId49" w:history="1">
        <w:r w:rsidRPr="000E1E8D">
          <w:rPr>
            <w:rFonts w:ascii="Times New Roman" w:eastAsia="Times New Roman" w:hAnsi="Times New Roman" w:cs="Times New Roman"/>
            <w:sz w:val="22"/>
            <w:szCs w:val="20"/>
            <w:lang w:val="hr-HR"/>
          </w:rPr>
          <w:t>pīng</w:t>
        </w:r>
      </w:hyperlink>
      <w:r w:rsidRPr="000E1E8D">
        <w:rPr>
          <w:rFonts w:ascii="Times New Roman" w:eastAsia="Times New Roman" w:hAnsi="Times New Roman" w:cs="Times New Roman"/>
          <w:sz w:val="22"/>
          <w:szCs w:val="20"/>
          <w:lang w:val="hr-HR"/>
        </w:rPr>
        <w:t xml:space="preserve"> </w:t>
      </w:r>
      <w:hyperlink r:id="rId50" w:tooltip="Show information about all characters" w:history="1">
        <w:r w:rsidRPr="000E1E8D">
          <w:rPr>
            <w:rFonts w:ascii="Times New Roman" w:eastAsia="PMingLiU" w:hAnsi="Times New Roman" w:cs="Times New Roman"/>
            <w:sz w:val="22"/>
            <w:szCs w:val="20"/>
            <w:lang w:val="hr-HR"/>
          </w:rPr>
          <w:t>乒</w:t>
        </w:r>
      </w:hyperlink>
      <w:r w:rsidRPr="000E1E8D">
        <w:rPr>
          <w:rFonts w:ascii="Times New Roman" w:eastAsia="PMingLiU" w:hAnsi="Times New Roman" w:cs="Times New Roman"/>
          <w:sz w:val="22"/>
          <w:szCs w:val="20"/>
          <w:lang w:val="hr-HR"/>
        </w:rPr>
        <w:t xml:space="preserve"> i </w:t>
      </w:r>
      <w:hyperlink r:id="rId51" w:history="1">
        <w:r w:rsidRPr="000E1E8D">
          <w:rPr>
            <w:rFonts w:ascii="Times New Roman" w:eastAsia="Times New Roman" w:hAnsi="Times New Roman" w:cs="Times New Roman"/>
            <w:sz w:val="22"/>
            <w:szCs w:val="20"/>
            <w:lang w:val="hr-HR"/>
          </w:rPr>
          <w:t>bīng</w:t>
        </w:r>
      </w:hyperlink>
      <w:r w:rsidRPr="000E1E8D">
        <w:rPr>
          <w:rFonts w:ascii="Times New Roman" w:eastAsia="Times New Roman" w:hAnsi="Times New Roman" w:cs="Times New Roman"/>
          <w:sz w:val="22"/>
          <w:szCs w:val="20"/>
          <w:lang w:val="hr-HR"/>
        </w:rPr>
        <w:t xml:space="preserve"> </w:t>
      </w:r>
      <w:hyperlink r:id="rId52" w:tooltip="Show information about all characters" w:history="1">
        <w:r w:rsidRPr="000E1E8D">
          <w:rPr>
            <w:rFonts w:ascii="Times New Roman" w:eastAsia="PMingLiU" w:hAnsi="Times New Roman" w:cs="Times New Roman"/>
            <w:sz w:val="22"/>
            <w:szCs w:val="20"/>
            <w:lang w:val="hr-HR"/>
          </w:rPr>
          <w:t>兵</w:t>
        </w:r>
      </w:hyperlink>
      <w:r w:rsidRPr="000E1E8D">
        <w:rPr>
          <w:rFonts w:ascii="Times New Roman" w:eastAsia="PMingLiU" w:hAnsi="Times New Roman" w:cs="Times New Roman"/>
          <w:sz w:val="22"/>
          <w:szCs w:val="20"/>
          <w:lang w:val="hr-HR"/>
        </w:rPr>
        <w:t xml:space="preserve">. Prvi označava onomatopeju za pucanj i sadrži aspirirani bezvučni bilabijalni zapornik, dok se potonji uglavnom koristi u vojnim terminima, ili pak u kineskoj riječi za figuricu u šahu </w:t>
      </w:r>
      <w:r w:rsidRPr="000E1E8D">
        <w:rPr>
          <w:rFonts w:ascii="Times New Roman" w:eastAsia="PMingLiU" w:hAnsi="Times New Roman" w:cs="Times New Roman"/>
          <w:i/>
          <w:iCs/>
          <w:sz w:val="22"/>
          <w:szCs w:val="20"/>
          <w:lang w:val="hr-HR"/>
        </w:rPr>
        <w:t>pijun</w:t>
      </w:r>
      <w:r w:rsidRPr="000E1E8D">
        <w:rPr>
          <w:rFonts w:ascii="Times New Roman" w:eastAsia="PMingLiU" w:hAnsi="Times New Roman" w:cs="Times New Roman"/>
          <w:sz w:val="22"/>
          <w:szCs w:val="20"/>
          <w:lang w:val="hr-HR"/>
        </w:rPr>
        <w:t>, te njegov početni fonem opisujemo kao neaspirirani bezvučni bilabijalni zapornik. Prvi prema IPA-u zapisujemo kao /</w:t>
      </w:r>
      <w:r w:rsidRPr="000E1E8D">
        <w:rPr>
          <w:rFonts w:ascii="Times New Roman" w:hAnsi="Times New Roman" w:cs="Times New Roman"/>
          <w:sz w:val="22"/>
          <w:szCs w:val="20"/>
          <w:lang w:val="hr-HR"/>
        </w:rPr>
        <w:t>pʰ/, a drugi kao /p/</w:t>
      </w:r>
      <w:r>
        <w:rPr>
          <w:rFonts w:ascii="Times New Roman" w:hAnsi="Times New Roman" w:cs="Times New Roman"/>
          <w:sz w:val="22"/>
          <w:szCs w:val="20"/>
          <w:lang w:val="hr-HR"/>
        </w:rPr>
        <w:t xml:space="preserve"> (Norman 1988).</w:t>
      </w:r>
    </w:p>
    <w:p w14:paraId="2C085223" w14:textId="77777777" w:rsidR="00ED3B1F" w:rsidRPr="000E1E8D" w:rsidRDefault="00ED3B1F" w:rsidP="00ED3B1F">
      <w:pPr>
        <w:shd w:val="clear" w:color="auto" w:fill="FFFFFF"/>
        <w:spacing w:after="0"/>
        <w:ind w:firstLine="720"/>
        <w:jc w:val="both"/>
        <w:rPr>
          <w:rFonts w:ascii="Times New Roman" w:hAnsi="Times New Roman" w:cs="Times New Roman"/>
          <w:sz w:val="22"/>
          <w:szCs w:val="20"/>
          <w:lang w:val="hr-HR"/>
        </w:rPr>
      </w:pPr>
    </w:p>
    <w:p w14:paraId="22293FCB" w14:textId="0FAE7EBB" w:rsidR="00ED3B1F" w:rsidRDefault="00ED3B1F" w:rsidP="00ED3B1F">
      <w:pPr>
        <w:spacing w:after="0"/>
        <w:ind w:firstLine="720"/>
        <w:jc w:val="both"/>
        <w:rPr>
          <w:rFonts w:ascii="Times New Roman" w:eastAsia="Times New Roman" w:hAnsi="Times New Roman" w:cs="Times New Roman"/>
          <w:sz w:val="22"/>
          <w:szCs w:val="20"/>
          <w:lang w:val="hr-HR"/>
        </w:rPr>
      </w:pPr>
      <w:r>
        <w:rPr>
          <w:rFonts w:ascii="Times New Roman" w:eastAsia="Times New Roman" w:hAnsi="Times New Roman" w:cs="Times New Roman"/>
          <w:sz w:val="22"/>
          <w:szCs w:val="20"/>
          <w:lang w:val="hr-HR"/>
        </w:rPr>
        <w:t>Zatim</w:t>
      </w:r>
      <w:r w:rsidR="00231878">
        <w:rPr>
          <w:rFonts w:ascii="Times New Roman" w:eastAsia="Times New Roman" w:hAnsi="Times New Roman" w:cs="Times New Roman"/>
          <w:sz w:val="22"/>
          <w:szCs w:val="20"/>
          <w:lang w:val="hr-HR"/>
        </w:rPr>
        <w:t xml:space="preserve"> je</w:t>
      </w:r>
      <w:r>
        <w:rPr>
          <w:rFonts w:ascii="Times New Roman" w:eastAsia="Times New Roman" w:hAnsi="Times New Roman" w:cs="Times New Roman"/>
          <w:sz w:val="22"/>
          <w:szCs w:val="20"/>
          <w:lang w:val="hr-HR"/>
        </w:rPr>
        <w:t xml:space="preserve"> </w:t>
      </w:r>
      <w:r w:rsidRPr="000E1E8D">
        <w:rPr>
          <w:rFonts w:ascii="Times New Roman" w:eastAsia="Times New Roman" w:hAnsi="Times New Roman" w:cs="Times New Roman"/>
          <w:sz w:val="22"/>
          <w:szCs w:val="20"/>
          <w:lang w:val="hr-HR"/>
        </w:rPr>
        <w:t xml:space="preserve">u istraživanje uključena i opreka između neaspiriranog /t/ i aspiriranog /tʰ/. Predstavljena je pomoću opozicije sloga </w:t>
      </w:r>
      <w:r w:rsidRPr="000E1E8D">
        <w:rPr>
          <w:rFonts w:ascii="Times New Roman" w:eastAsia="PMingLiU" w:hAnsi="Times New Roman" w:cs="Times New Roman"/>
          <w:sz w:val="22"/>
          <w:szCs w:val="20"/>
          <w:lang w:val="hr-HR"/>
        </w:rPr>
        <w:t>他</w:t>
      </w:r>
      <w:r>
        <w:rPr>
          <w:rFonts w:ascii="Times New Roman" w:eastAsia="PMingLiU" w:hAnsi="Times New Roman" w:cs="Times New Roman" w:hint="eastAsia"/>
          <w:sz w:val="22"/>
          <w:szCs w:val="20"/>
          <w:lang w:val="hr-HR"/>
        </w:rPr>
        <w:t xml:space="preserve"> </w:t>
      </w:r>
      <w:hyperlink r:id="rId53" w:history="1">
        <w:r w:rsidRPr="000E1E8D">
          <w:rPr>
            <w:rFonts w:ascii="Times New Roman" w:eastAsia="Times New Roman" w:hAnsi="Times New Roman" w:cs="Times New Roman"/>
            <w:sz w:val="22"/>
            <w:szCs w:val="20"/>
            <w:lang w:val="hr-HR"/>
          </w:rPr>
          <w:t>tā</w:t>
        </w:r>
      </w:hyperlink>
      <w:r w:rsidRPr="000E1E8D">
        <w:rPr>
          <w:rFonts w:ascii="Times New Roman" w:eastAsia="Times New Roman" w:hAnsi="Times New Roman" w:cs="Times New Roman"/>
          <w:sz w:val="22"/>
          <w:szCs w:val="20"/>
          <w:lang w:val="hr-HR"/>
        </w:rPr>
        <w:t xml:space="preserve">, koji označava osobnu zamjenicu trećeg lica jednine muškog roda </w:t>
      </w:r>
      <w:r w:rsidRPr="00956AC6">
        <w:rPr>
          <w:rFonts w:ascii="Times New Roman" w:eastAsia="Times New Roman" w:hAnsi="Times New Roman" w:cs="Times New Roman"/>
          <w:i/>
          <w:iCs/>
          <w:sz w:val="22"/>
          <w:szCs w:val="20"/>
          <w:lang w:val="hr-HR"/>
        </w:rPr>
        <w:t>on</w:t>
      </w:r>
      <w:r w:rsidRPr="000E1E8D">
        <w:rPr>
          <w:rFonts w:ascii="Times New Roman" w:eastAsia="Times New Roman" w:hAnsi="Times New Roman" w:cs="Times New Roman"/>
          <w:i/>
          <w:iCs/>
          <w:sz w:val="22"/>
          <w:szCs w:val="20"/>
          <w:lang w:val="hr-HR"/>
        </w:rPr>
        <w:t xml:space="preserve">, </w:t>
      </w:r>
      <w:r w:rsidRPr="000E1E8D">
        <w:rPr>
          <w:rFonts w:ascii="Times New Roman" w:eastAsia="Times New Roman" w:hAnsi="Times New Roman" w:cs="Times New Roman"/>
          <w:sz w:val="22"/>
          <w:szCs w:val="20"/>
          <w:lang w:val="hr-HR"/>
        </w:rPr>
        <w:t xml:space="preserve">te sloga </w:t>
      </w:r>
      <w:r w:rsidRPr="000E1E8D">
        <w:rPr>
          <w:rFonts w:ascii="Times New Roman" w:eastAsia="PMingLiU" w:hAnsi="Times New Roman" w:cs="Times New Roman"/>
          <w:sz w:val="22"/>
          <w:szCs w:val="20"/>
          <w:lang w:val="hr-HR"/>
        </w:rPr>
        <w:t>搭</w:t>
      </w:r>
      <w:r w:rsidRPr="000E1E8D">
        <w:rPr>
          <w:rFonts w:ascii="Times New Roman" w:hAnsi="Times New Roman" w:cs="Times New Roman"/>
          <w:sz w:val="22"/>
          <w:szCs w:val="20"/>
          <w:lang w:val="hr-HR"/>
        </w:rPr>
        <w:t xml:space="preserve"> </w:t>
      </w:r>
      <w:hyperlink r:id="rId54" w:history="1">
        <w:r w:rsidRPr="000E1E8D">
          <w:rPr>
            <w:rFonts w:ascii="Times New Roman" w:eastAsia="Times New Roman" w:hAnsi="Times New Roman" w:cs="Times New Roman"/>
            <w:sz w:val="22"/>
            <w:szCs w:val="20"/>
            <w:lang w:val="hr-HR"/>
          </w:rPr>
          <w:t>dā</w:t>
        </w:r>
      </w:hyperlink>
      <w:r w:rsidRPr="000E1E8D">
        <w:rPr>
          <w:rFonts w:ascii="Times New Roman" w:eastAsia="Times New Roman" w:hAnsi="Times New Roman" w:cs="Times New Roman"/>
          <w:sz w:val="22"/>
          <w:szCs w:val="20"/>
          <w:lang w:val="hr-HR"/>
        </w:rPr>
        <w:t xml:space="preserve">, koji znači </w:t>
      </w:r>
      <w:r w:rsidRPr="000E1E8D">
        <w:rPr>
          <w:rFonts w:ascii="Times New Roman" w:eastAsia="Times New Roman" w:hAnsi="Times New Roman" w:cs="Times New Roman"/>
          <w:i/>
          <w:iCs/>
          <w:sz w:val="22"/>
          <w:szCs w:val="20"/>
          <w:lang w:val="hr-HR"/>
        </w:rPr>
        <w:t>izgraditi</w:t>
      </w:r>
      <w:r w:rsidRPr="000E1E8D">
        <w:rPr>
          <w:rFonts w:ascii="Times New Roman" w:eastAsia="Times New Roman" w:hAnsi="Times New Roman" w:cs="Times New Roman"/>
          <w:sz w:val="22"/>
          <w:szCs w:val="20"/>
          <w:lang w:val="hr-HR"/>
        </w:rPr>
        <w:t xml:space="preserve"> ili </w:t>
      </w:r>
      <w:r w:rsidRPr="000E1E8D">
        <w:rPr>
          <w:rFonts w:ascii="Times New Roman" w:eastAsia="Times New Roman" w:hAnsi="Times New Roman" w:cs="Times New Roman"/>
          <w:i/>
          <w:iCs/>
          <w:sz w:val="22"/>
          <w:szCs w:val="20"/>
          <w:lang w:val="hr-HR"/>
        </w:rPr>
        <w:t>savijati</w:t>
      </w:r>
      <w:r w:rsidRPr="000E1E8D">
        <w:rPr>
          <w:rFonts w:ascii="Times New Roman" w:eastAsia="Times New Roman" w:hAnsi="Times New Roman" w:cs="Times New Roman"/>
          <w:sz w:val="22"/>
          <w:szCs w:val="20"/>
          <w:lang w:val="hr-HR"/>
        </w:rPr>
        <w:t xml:space="preserve"> </w:t>
      </w:r>
      <w:r w:rsidRPr="000E1E8D">
        <w:rPr>
          <w:rFonts w:ascii="Times New Roman" w:eastAsia="Times New Roman" w:hAnsi="Times New Roman" w:cs="Times New Roman"/>
          <w:i/>
          <w:iCs/>
          <w:sz w:val="22"/>
          <w:szCs w:val="20"/>
          <w:lang w:val="hr-HR"/>
        </w:rPr>
        <w:t>(gnijezdo)</w:t>
      </w:r>
      <w:r w:rsidRPr="000E1E8D">
        <w:rPr>
          <w:rFonts w:ascii="Times New Roman" w:eastAsia="Times New Roman" w:hAnsi="Times New Roman" w:cs="Times New Roman"/>
          <w:sz w:val="22"/>
          <w:szCs w:val="20"/>
          <w:lang w:val="hr-HR"/>
        </w:rPr>
        <w:t>. U prvome slogu relevantan je aspirirani bezvučni alveolarni zapornik /tʰ/. On je u opoziciji s neaspiriranim bezvučnim alveolarnim zapornikom /t/ iz drugoga sloga</w:t>
      </w:r>
      <w:r>
        <w:rPr>
          <w:rFonts w:ascii="Times New Roman" w:eastAsia="Times New Roman" w:hAnsi="Times New Roman" w:cs="Times New Roman"/>
          <w:sz w:val="22"/>
          <w:szCs w:val="20"/>
          <w:lang w:val="hr-HR"/>
        </w:rPr>
        <w:t xml:space="preserve"> (Norman 1988)</w:t>
      </w:r>
      <w:r w:rsidRPr="000E1E8D">
        <w:rPr>
          <w:rFonts w:ascii="Times New Roman" w:eastAsia="Times New Roman" w:hAnsi="Times New Roman" w:cs="Times New Roman"/>
          <w:sz w:val="22"/>
          <w:szCs w:val="20"/>
          <w:lang w:val="hr-HR"/>
        </w:rPr>
        <w:t xml:space="preserve">. </w:t>
      </w:r>
    </w:p>
    <w:p w14:paraId="1FE74795" w14:textId="77777777" w:rsidR="00ED3B1F" w:rsidRPr="000E1E8D" w:rsidRDefault="00ED3B1F" w:rsidP="00ED3B1F">
      <w:pPr>
        <w:spacing w:after="0"/>
        <w:ind w:firstLine="720"/>
        <w:jc w:val="both"/>
        <w:rPr>
          <w:rFonts w:ascii="Times New Roman" w:eastAsia="Times New Roman" w:hAnsi="Times New Roman" w:cs="Times New Roman"/>
          <w:sz w:val="22"/>
          <w:szCs w:val="20"/>
          <w:lang w:val="hr-HR"/>
        </w:rPr>
      </w:pPr>
    </w:p>
    <w:p w14:paraId="678E33E1" w14:textId="77777777" w:rsidR="00ED3B1F" w:rsidRPr="000E1E8D" w:rsidRDefault="00ED3B1F" w:rsidP="00ED3B1F">
      <w:pPr>
        <w:spacing w:after="0"/>
        <w:ind w:firstLine="720"/>
        <w:jc w:val="both"/>
        <w:rPr>
          <w:rFonts w:ascii="Times New Roman" w:eastAsia="PMingLiU" w:hAnsi="Times New Roman" w:cs="Times New Roman"/>
          <w:sz w:val="22"/>
          <w:szCs w:val="20"/>
          <w:lang w:val="hr-HR"/>
        </w:rPr>
      </w:pPr>
      <w:r w:rsidRPr="000E1E8D">
        <w:rPr>
          <w:rFonts w:ascii="Times New Roman" w:eastAsia="Times New Roman" w:hAnsi="Times New Roman" w:cs="Times New Roman"/>
          <w:sz w:val="22"/>
          <w:szCs w:val="20"/>
          <w:lang w:val="hr-HR"/>
        </w:rPr>
        <w:t xml:space="preserve">Treći par fonema je /kʰ/ i /k/. U latiniziranome zapisu zapisuju se kao k i g. Aspirirani bezvučni velarni zapornik nalazi se u slogu </w:t>
      </w:r>
      <w:hyperlink r:id="rId55" w:history="1">
        <w:r w:rsidRPr="000E1E8D">
          <w:rPr>
            <w:rFonts w:ascii="Times New Roman" w:eastAsia="Times New Roman" w:hAnsi="Times New Roman" w:cs="Times New Roman"/>
            <w:sz w:val="22"/>
            <w:szCs w:val="20"/>
            <w:lang w:val="hr-HR"/>
          </w:rPr>
          <w:t>kuāng</w:t>
        </w:r>
      </w:hyperlink>
      <w:r w:rsidRPr="000E1E8D">
        <w:rPr>
          <w:rFonts w:ascii="Times New Roman" w:eastAsia="Times New Roman" w:hAnsi="Times New Roman" w:cs="Times New Roman"/>
          <w:sz w:val="22"/>
          <w:szCs w:val="20"/>
          <w:lang w:val="hr-HR"/>
        </w:rPr>
        <w:t xml:space="preserve"> (</w:t>
      </w:r>
      <w:r w:rsidRPr="000E1E8D">
        <w:rPr>
          <w:rFonts w:ascii="Times New Roman" w:eastAsia="PMingLiU" w:hAnsi="Times New Roman" w:cs="Times New Roman"/>
          <w:sz w:val="22"/>
          <w:szCs w:val="20"/>
          <w:lang w:val="hr-HR"/>
        </w:rPr>
        <w:t>筐</w:t>
      </w:r>
      <w:r w:rsidRPr="000E1E8D">
        <w:rPr>
          <w:rFonts w:ascii="Times New Roman" w:hAnsi="Times New Roman" w:cs="Times New Roman"/>
          <w:sz w:val="22"/>
          <w:szCs w:val="20"/>
          <w:lang w:val="hr-HR"/>
        </w:rPr>
        <w:t xml:space="preserve">; značenje: </w:t>
      </w:r>
      <w:r w:rsidRPr="000E1E8D">
        <w:rPr>
          <w:rFonts w:ascii="Times New Roman" w:hAnsi="Times New Roman" w:cs="Times New Roman"/>
          <w:i/>
          <w:iCs/>
          <w:sz w:val="22"/>
          <w:szCs w:val="20"/>
          <w:lang w:val="hr-HR"/>
        </w:rPr>
        <w:t>košara</w:t>
      </w:r>
      <w:r w:rsidRPr="000E1E8D">
        <w:rPr>
          <w:rFonts w:ascii="Times New Roman" w:hAnsi="Times New Roman" w:cs="Times New Roman"/>
          <w:sz w:val="22"/>
          <w:szCs w:val="20"/>
          <w:lang w:val="hr-HR"/>
        </w:rPr>
        <w:t xml:space="preserve">), dok neaspirirani bezvučni velarni  zapornik stoji na početku sloga </w:t>
      </w:r>
      <w:hyperlink r:id="rId56" w:history="1">
        <w:r w:rsidRPr="000E1E8D">
          <w:rPr>
            <w:rFonts w:ascii="Times New Roman" w:eastAsia="Times New Roman" w:hAnsi="Times New Roman" w:cs="Times New Roman"/>
            <w:sz w:val="22"/>
            <w:szCs w:val="20"/>
            <w:lang w:val="hr-HR"/>
          </w:rPr>
          <w:t>guāng</w:t>
        </w:r>
      </w:hyperlink>
      <w:r w:rsidRPr="000E1E8D">
        <w:rPr>
          <w:rFonts w:ascii="Times New Roman" w:eastAsia="Times New Roman" w:hAnsi="Times New Roman" w:cs="Times New Roman"/>
          <w:sz w:val="22"/>
          <w:szCs w:val="20"/>
          <w:lang w:val="hr-HR"/>
        </w:rPr>
        <w:t xml:space="preserve"> (</w:t>
      </w:r>
      <w:hyperlink r:id="rId57" w:tooltip="Show information about all characters" w:history="1">
        <w:r w:rsidRPr="000E1E8D">
          <w:rPr>
            <w:rFonts w:ascii="Times New Roman" w:eastAsia="PMingLiU" w:hAnsi="Times New Roman" w:cs="Times New Roman"/>
            <w:sz w:val="22"/>
            <w:szCs w:val="20"/>
            <w:lang w:val="hr-HR"/>
          </w:rPr>
          <w:t>光</w:t>
        </w:r>
      </w:hyperlink>
      <w:r w:rsidRPr="000E1E8D">
        <w:rPr>
          <w:rFonts w:ascii="Times New Roman" w:eastAsia="PMingLiU" w:hAnsi="Times New Roman" w:cs="Times New Roman"/>
          <w:sz w:val="22"/>
          <w:szCs w:val="20"/>
          <w:lang w:val="hr-HR"/>
        </w:rPr>
        <w:t xml:space="preserve">; značenje: </w:t>
      </w:r>
      <w:r w:rsidRPr="000E1E8D">
        <w:rPr>
          <w:rFonts w:ascii="Times New Roman" w:eastAsia="PMingLiU" w:hAnsi="Times New Roman" w:cs="Times New Roman"/>
          <w:i/>
          <w:iCs/>
          <w:sz w:val="22"/>
          <w:szCs w:val="20"/>
          <w:lang w:val="hr-HR"/>
        </w:rPr>
        <w:t>svjetlost</w:t>
      </w:r>
      <w:r w:rsidRPr="000E1E8D">
        <w:rPr>
          <w:rFonts w:ascii="Times New Roman" w:eastAsia="PMingLiU" w:hAnsi="Times New Roman" w:cs="Times New Roman"/>
          <w:sz w:val="22"/>
          <w:szCs w:val="20"/>
          <w:lang w:val="hr-HR"/>
        </w:rPr>
        <w:t xml:space="preserve">, </w:t>
      </w:r>
      <w:r w:rsidRPr="000E1E8D">
        <w:rPr>
          <w:rFonts w:ascii="Times New Roman" w:eastAsia="PMingLiU" w:hAnsi="Times New Roman" w:cs="Times New Roman"/>
          <w:i/>
          <w:iCs/>
          <w:sz w:val="22"/>
          <w:szCs w:val="20"/>
          <w:lang w:val="hr-HR"/>
        </w:rPr>
        <w:t>zraka</w:t>
      </w:r>
      <w:r w:rsidRPr="000E1E8D">
        <w:rPr>
          <w:rFonts w:ascii="Times New Roman" w:eastAsia="PMingLiU" w:hAnsi="Times New Roman" w:cs="Times New Roman"/>
          <w:sz w:val="22"/>
          <w:szCs w:val="20"/>
          <w:lang w:val="hr-HR"/>
        </w:rPr>
        <w:t>)</w:t>
      </w:r>
      <w:r>
        <w:rPr>
          <w:rFonts w:ascii="Times New Roman" w:eastAsia="PMingLiU" w:hAnsi="Times New Roman" w:cs="Times New Roman"/>
          <w:sz w:val="22"/>
          <w:szCs w:val="20"/>
          <w:lang w:val="hr-HR"/>
        </w:rPr>
        <w:t xml:space="preserve"> (Norman 1988)</w:t>
      </w:r>
      <w:r w:rsidRPr="000E1E8D">
        <w:rPr>
          <w:rFonts w:ascii="Times New Roman" w:eastAsia="PMingLiU" w:hAnsi="Times New Roman" w:cs="Times New Roman"/>
          <w:sz w:val="22"/>
          <w:szCs w:val="20"/>
          <w:lang w:val="hr-HR"/>
        </w:rPr>
        <w:t>.</w:t>
      </w:r>
    </w:p>
    <w:p w14:paraId="12BBDC16" w14:textId="77777777" w:rsidR="009F6710" w:rsidRPr="000E1E8D" w:rsidRDefault="009F6710" w:rsidP="009F6710">
      <w:pPr>
        <w:spacing w:after="0"/>
        <w:rPr>
          <w:rFonts w:ascii="Times New Roman" w:hAnsi="Times New Roman" w:cs="Times New Roman"/>
          <w:sz w:val="22"/>
          <w:szCs w:val="20"/>
          <w:lang w:val="hr-HR"/>
        </w:rPr>
      </w:pPr>
    </w:p>
    <w:p w14:paraId="4BF6FFEC" w14:textId="5A9F69BE" w:rsidR="009F6710" w:rsidRPr="000E1E8D" w:rsidRDefault="00ED3B1F" w:rsidP="00E625BA">
      <w:pPr>
        <w:spacing w:after="0"/>
        <w:ind w:firstLine="720"/>
        <w:jc w:val="both"/>
        <w:rPr>
          <w:rFonts w:ascii="Times New Roman" w:eastAsia="PMingLiU" w:hAnsi="Times New Roman" w:cs="Times New Roman"/>
          <w:sz w:val="22"/>
          <w:szCs w:val="20"/>
          <w:lang w:val="hr-HR"/>
        </w:rPr>
      </w:pPr>
      <w:r>
        <w:rPr>
          <w:rFonts w:ascii="Times New Roman" w:hAnsi="Times New Roman" w:cs="Times New Roman"/>
          <w:sz w:val="22"/>
          <w:szCs w:val="20"/>
          <w:lang w:val="hr-HR"/>
        </w:rPr>
        <w:t>Četvrti</w:t>
      </w:r>
      <w:r w:rsidR="009F6710" w:rsidRPr="000E1E8D">
        <w:rPr>
          <w:rFonts w:ascii="Times New Roman" w:hAnsi="Times New Roman" w:cs="Times New Roman"/>
          <w:sz w:val="22"/>
          <w:szCs w:val="20"/>
          <w:lang w:val="hr-HR"/>
        </w:rPr>
        <w:t xml:space="preserve"> par fonema je /t͡sʰ/ - /t͡s/. U latiničnome zapisu mandarinskoga, takozvanom </w:t>
      </w:r>
      <w:r w:rsidR="009F6710" w:rsidRPr="000E1E8D">
        <w:rPr>
          <w:rFonts w:ascii="Times New Roman" w:hAnsi="Times New Roman" w:cs="Times New Roman"/>
          <w:i/>
          <w:iCs/>
          <w:sz w:val="22"/>
          <w:szCs w:val="20"/>
          <w:lang w:val="hr-HR"/>
        </w:rPr>
        <w:t xml:space="preserve">pinyinu, </w:t>
      </w:r>
      <w:r w:rsidR="009F6710" w:rsidRPr="000E1E8D">
        <w:rPr>
          <w:rFonts w:ascii="Times New Roman" w:hAnsi="Times New Roman" w:cs="Times New Roman"/>
          <w:sz w:val="22"/>
          <w:szCs w:val="20"/>
          <w:lang w:val="hr-HR"/>
        </w:rPr>
        <w:t xml:space="preserve">/t͡sʰ/ se zapisuje kao </w:t>
      </w:r>
      <w:r w:rsidR="009F6710" w:rsidRPr="000E1E8D">
        <w:rPr>
          <w:rFonts w:ascii="Times New Roman" w:hAnsi="Times New Roman" w:cs="Times New Roman"/>
          <w:i/>
          <w:iCs/>
          <w:sz w:val="22"/>
          <w:szCs w:val="20"/>
          <w:lang w:val="hr-HR"/>
        </w:rPr>
        <w:t xml:space="preserve">c. </w:t>
      </w:r>
      <w:r w:rsidR="009F6710" w:rsidRPr="000E1E8D">
        <w:rPr>
          <w:rFonts w:ascii="Times New Roman" w:hAnsi="Times New Roman" w:cs="Times New Roman"/>
          <w:sz w:val="22"/>
          <w:szCs w:val="20"/>
          <w:lang w:val="hr-HR"/>
        </w:rPr>
        <w:t>Ladefoged i Wu (1984) smatraju da je riječ o aspiriranoj bezvučnoj alveolarnoj afrikati, dok Norman</w:t>
      </w:r>
      <w:r w:rsidR="00C567FF">
        <w:rPr>
          <w:rFonts w:ascii="Times New Roman" w:hAnsi="Times New Roman" w:cs="Times New Roman"/>
          <w:sz w:val="22"/>
          <w:szCs w:val="20"/>
          <w:lang w:val="hr-HR"/>
        </w:rPr>
        <w:t xml:space="preserve"> (1988)</w:t>
      </w:r>
      <w:r w:rsidR="009F6710" w:rsidRPr="000E1E8D">
        <w:rPr>
          <w:rFonts w:ascii="Times New Roman" w:hAnsi="Times New Roman" w:cs="Times New Roman"/>
          <w:sz w:val="22"/>
          <w:szCs w:val="20"/>
          <w:lang w:val="hr-HR"/>
        </w:rPr>
        <w:t xml:space="preserve"> tvrdi da je to ipak dentalni sibilant. Kao slog koji sadrži taj fonem odabran je </w:t>
      </w:r>
      <w:hyperlink r:id="rId58" w:history="1">
        <w:r w:rsidR="009F6710" w:rsidRPr="000E1E8D">
          <w:rPr>
            <w:rFonts w:ascii="Times New Roman" w:eastAsia="Times New Roman" w:hAnsi="Times New Roman" w:cs="Times New Roman"/>
            <w:sz w:val="22"/>
            <w:szCs w:val="20"/>
            <w:lang w:val="hr-HR"/>
          </w:rPr>
          <w:t>cā</w:t>
        </w:r>
      </w:hyperlink>
      <w:r w:rsidR="009F6710" w:rsidRPr="000E1E8D">
        <w:rPr>
          <w:rFonts w:ascii="Times New Roman" w:eastAsia="Times New Roman" w:hAnsi="Times New Roman" w:cs="Times New Roman"/>
          <w:sz w:val="22"/>
          <w:szCs w:val="20"/>
          <w:lang w:val="hr-HR"/>
        </w:rPr>
        <w:t xml:space="preserve"> (</w:t>
      </w:r>
      <w:hyperlink r:id="rId59" w:tooltip="Show information about all characters" w:history="1">
        <w:r w:rsidR="009F6710" w:rsidRPr="000E1E8D">
          <w:rPr>
            <w:rFonts w:ascii="Times New Roman" w:eastAsia="PMingLiU" w:hAnsi="Times New Roman" w:cs="Times New Roman"/>
            <w:sz w:val="22"/>
            <w:szCs w:val="20"/>
            <w:lang w:val="hr-HR"/>
          </w:rPr>
          <w:t>擦</w:t>
        </w:r>
      </w:hyperlink>
      <w:r w:rsidR="009F6710" w:rsidRPr="000E1E8D">
        <w:rPr>
          <w:rFonts w:ascii="Times New Roman" w:eastAsia="PMingLiU" w:hAnsi="Times New Roman" w:cs="Times New Roman"/>
          <w:sz w:val="22"/>
          <w:szCs w:val="20"/>
          <w:lang w:val="hr-HR"/>
        </w:rPr>
        <w:t xml:space="preserve">; značenje: </w:t>
      </w:r>
      <w:r w:rsidR="009F6710" w:rsidRPr="0028768A">
        <w:rPr>
          <w:rFonts w:ascii="Times New Roman" w:eastAsia="PMingLiU" w:hAnsi="Times New Roman" w:cs="Times New Roman"/>
          <w:i/>
          <w:iCs/>
          <w:sz w:val="22"/>
          <w:szCs w:val="20"/>
          <w:lang w:val="hr-HR"/>
        </w:rPr>
        <w:t>brisati</w:t>
      </w:r>
      <w:r w:rsidR="009F6710" w:rsidRPr="000E1E8D">
        <w:rPr>
          <w:rFonts w:ascii="Times New Roman" w:eastAsia="PMingLiU" w:hAnsi="Times New Roman" w:cs="Times New Roman"/>
          <w:sz w:val="22"/>
          <w:szCs w:val="20"/>
          <w:lang w:val="hr-HR"/>
        </w:rPr>
        <w:t xml:space="preserve">). Kao njegova opreka uzet je slog </w:t>
      </w:r>
      <w:hyperlink r:id="rId60" w:history="1">
        <w:r w:rsidR="009F6710" w:rsidRPr="000E1E8D">
          <w:rPr>
            <w:rFonts w:ascii="Times New Roman" w:eastAsia="Times New Roman" w:hAnsi="Times New Roman" w:cs="Times New Roman"/>
            <w:sz w:val="22"/>
            <w:szCs w:val="20"/>
            <w:lang w:val="hr-HR"/>
          </w:rPr>
          <w:t>zā</w:t>
        </w:r>
      </w:hyperlink>
      <w:r w:rsidR="009F6710" w:rsidRPr="000E1E8D">
        <w:rPr>
          <w:rFonts w:ascii="Times New Roman" w:eastAsia="Times New Roman" w:hAnsi="Times New Roman" w:cs="Times New Roman"/>
          <w:sz w:val="22"/>
          <w:szCs w:val="20"/>
          <w:lang w:val="hr-HR"/>
        </w:rPr>
        <w:t xml:space="preserve"> (</w:t>
      </w:r>
      <w:hyperlink r:id="rId61" w:tooltip="Show information about all characters" w:history="1">
        <w:r w:rsidR="009F6710" w:rsidRPr="000E1E8D">
          <w:rPr>
            <w:rFonts w:ascii="Times New Roman" w:eastAsia="PMingLiU" w:hAnsi="Times New Roman" w:cs="Times New Roman"/>
            <w:sz w:val="22"/>
            <w:szCs w:val="20"/>
            <w:lang w:val="hr-HR"/>
          </w:rPr>
          <w:t>扎</w:t>
        </w:r>
      </w:hyperlink>
      <w:r w:rsidR="009F6710" w:rsidRPr="000E1E8D">
        <w:rPr>
          <w:rFonts w:ascii="Times New Roman" w:eastAsia="PMingLiU" w:hAnsi="Times New Roman" w:cs="Times New Roman"/>
          <w:sz w:val="22"/>
          <w:szCs w:val="20"/>
          <w:lang w:val="hr-HR"/>
        </w:rPr>
        <w:t xml:space="preserve">; značenje: </w:t>
      </w:r>
      <w:r w:rsidR="009F6710" w:rsidRPr="000E1E8D">
        <w:rPr>
          <w:rFonts w:ascii="Times New Roman" w:eastAsia="PMingLiU" w:hAnsi="Times New Roman" w:cs="Times New Roman"/>
          <w:i/>
          <w:iCs/>
          <w:sz w:val="22"/>
          <w:szCs w:val="20"/>
          <w:lang w:val="hr-HR"/>
        </w:rPr>
        <w:t>vezati</w:t>
      </w:r>
      <w:r w:rsidR="009F6710" w:rsidRPr="000E1E8D">
        <w:rPr>
          <w:rFonts w:ascii="Times New Roman" w:eastAsia="PMingLiU" w:hAnsi="Times New Roman" w:cs="Times New Roman"/>
          <w:sz w:val="22"/>
          <w:szCs w:val="20"/>
          <w:lang w:val="hr-HR"/>
        </w:rPr>
        <w:t>; dijalektalno može biti i klasifikator za svežanj ili snop). Početni fonem tog sloga, dakle /</w:t>
      </w:r>
      <w:r w:rsidR="009F6710" w:rsidRPr="000E1E8D">
        <w:rPr>
          <w:rFonts w:ascii="Times New Roman" w:hAnsi="Times New Roman" w:cs="Times New Roman"/>
          <w:sz w:val="22"/>
          <w:szCs w:val="20"/>
          <w:lang w:val="hr-HR"/>
        </w:rPr>
        <w:t xml:space="preserve">t͡s/, </w:t>
      </w:r>
      <w:r w:rsidR="009F6710" w:rsidRPr="000E1E8D">
        <w:rPr>
          <w:rFonts w:ascii="Times New Roman" w:eastAsia="PMingLiU" w:hAnsi="Times New Roman" w:cs="Times New Roman"/>
          <w:sz w:val="22"/>
          <w:szCs w:val="20"/>
          <w:lang w:val="hr-HR"/>
        </w:rPr>
        <w:t>je neaspirirana bezvučna alveolarna afrikata</w:t>
      </w:r>
      <w:r w:rsidR="00C567FF">
        <w:rPr>
          <w:rFonts w:ascii="Times New Roman" w:eastAsia="PMingLiU" w:hAnsi="Times New Roman" w:cs="Times New Roman"/>
          <w:sz w:val="22"/>
          <w:szCs w:val="20"/>
          <w:lang w:val="hr-HR"/>
        </w:rPr>
        <w:t xml:space="preserve"> (Ladefoged i Wu 1984)</w:t>
      </w:r>
      <w:r w:rsidR="009F6710" w:rsidRPr="000E1E8D">
        <w:rPr>
          <w:rFonts w:ascii="Times New Roman" w:eastAsia="PMingLiU" w:hAnsi="Times New Roman" w:cs="Times New Roman"/>
          <w:sz w:val="22"/>
          <w:szCs w:val="20"/>
          <w:lang w:val="hr-HR"/>
        </w:rPr>
        <w:t xml:space="preserve"> ili pak dentalni sibilant prema </w:t>
      </w:r>
      <w:r w:rsidR="00C567FF">
        <w:rPr>
          <w:rFonts w:ascii="Times New Roman" w:eastAsia="PMingLiU" w:hAnsi="Times New Roman" w:cs="Times New Roman"/>
          <w:sz w:val="22"/>
          <w:szCs w:val="20"/>
          <w:lang w:val="hr-HR"/>
        </w:rPr>
        <w:t>Normanu (1988)</w:t>
      </w:r>
      <w:r w:rsidR="009F6710" w:rsidRPr="000E1E8D">
        <w:rPr>
          <w:rFonts w:ascii="Times New Roman" w:eastAsia="PMingLiU" w:hAnsi="Times New Roman" w:cs="Times New Roman"/>
          <w:sz w:val="22"/>
          <w:szCs w:val="20"/>
          <w:lang w:val="hr-HR"/>
        </w:rPr>
        <w:t xml:space="preserve">. </w:t>
      </w:r>
    </w:p>
    <w:p w14:paraId="5DC4E8F5" w14:textId="77777777" w:rsidR="009F6710" w:rsidRPr="000E1E8D" w:rsidRDefault="009F6710" w:rsidP="009F6710">
      <w:pPr>
        <w:spacing w:after="0"/>
        <w:jc w:val="both"/>
        <w:rPr>
          <w:rFonts w:ascii="Times New Roman" w:eastAsia="PMingLiU" w:hAnsi="Times New Roman" w:cs="Times New Roman"/>
          <w:sz w:val="22"/>
          <w:szCs w:val="20"/>
          <w:lang w:val="hr-HR"/>
        </w:rPr>
      </w:pPr>
    </w:p>
    <w:p w14:paraId="6629F23E" w14:textId="77639C22" w:rsidR="009F6710" w:rsidRPr="000E1E8D" w:rsidRDefault="009F6710" w:rsidP="00E625BA">
      <w:pPr>
        <w:spacing w:after="0"/>
        <w:ind w:firstLine="720"/>
        <w:jc w:val="both"/>
        <w:rPr>
          <w:rFonts w:ascii="Times New Roman" w:eastAsia="Times New Roman" w:hAnsi="Times New Roman" w:cs="Times New Roman"/>
          <w:sz w:val="22"/>
          <w:szCs w:val="20"/>
          <w:lang w:val="hr-HR"/>
        </w:rPr>
      </w:pPr>
      <w:r w:rsidRPr="000E1E8D">
        <w:rPr>
          <w:rFonts w:ascii="Times New Roman" w:hAnsi="Times New Roman" w:cs="Times New Roman"/>
          <w:sz w:val="22"/>
          <w:szCs w:val="20"/>
          <w:lang w:val="hr-HR"/>
        </w:rPr>
        <w:t xml:space="preserve">Idući par slogova je </w:t>
      </w:r>
      <w:hyperlink r:id="rId62" w:history="1">
        <w:r w:rsidRPr="000E1E8D">
          <w:rPr>
            <w:rFonts w:ascii="Times New Roman" w:eastAsia="Times New Roman" w:hAnsi="Times New Roman" w:cs="Times New Roman"/>
            <w:sz w:val="22"/>
            <w:szCs w:val="20"/>
            <w:lang w:val="hr-HR"/>
          </w:rPr>
          <w:t>chuō</w:t>
        </w:r>
      </w:hyperlink>
      <w:r w:rsidRPr="000E1E8D">
        <w:rPr>
          <w:rFonts w:ascii="Times New Roman" w:eastAsia="Times New Roman" w:hAnsi="Times New Roman" w:cs="Times New Roman"/>
          <w:sz w:val="22"/>
          <w:szCs w:val="20"/>
          <w:lang w:val="hr-HR"/>
        </w:rPr>
        <w:t xml:space="preserve"> (</w:t>
      </w:r>
      <w:r w:rsidRPr="000E1E8D">
        <w:rPr>
          <w:rFonts w:ascii="Times New Roman" w:eastAsia="PMingLiU" w:hAnsi="Times New Roman" w:cs="Times New Roman"/>
          <w:sz w:val="22"/>
          <w:szCs w:val="20"/>
          <w:lang w:val="hr-HR"/>
        </w:rPr>
        <w:t>踔</w:t>
      </w:r>
      <w:r w:rsidRPr="000E1E8D">
        <w:rPr>
          <w:rFonts w:ascii="Times New Roman" w:hAnsi="Times New Roman" w:cs="Times New Roman"/>
          <w:sz w:val="22"/>
          <w:szCs w:val="20"/>
          <w:lang w:val="hr-HR"/>
        </w:rPr>
        <w:t xml:space="preserve">; značenje: </w:t>
      </w:r>
      <w:r w:rsidRPr="00C567FF">
        <w:rPr>
          <w:rFonts w:ascii="Times New Roman" w:hAnsi="Times New Roman" w:cs="Times New Roman"/>
          <w:i/>
          <w:iCs/>
          <w:sz w:val="22"/>
          <w:szCs w:val="20"/>
          <w:lang w:val="hr-HR"/>
        </w:rPr>
        <w:t>napredovati</w:t>
      </w:r>
      <w:r w:rsidR="00C567FF">
        <w:rPr>
          <w:rFonts w:ascii="Times New Roman" w:hAnsi="Times New Roman" w:cs="Times New Roman"/>
          <w:sz w:val="22"/>
          <w:szCs w:val="20"/>
          <w:lang w:val="hr-HR"/>
        </w:rPr>
        <w:t>,</w:t>
      </w:r>
      <w:r w:rsidRPr="00C567FF">
        <w:rPr>
          <w:rFonts w:ascii="Times New Roman" w:hAnsi="Times New Roman" w:cs="Times New Roman"/>
          <w:i/>
          <w:iCs/>
          <w:sz w:val="22"/>
          <w:szCs w:val="20"/>
          <w:lang w:val="hr-HR"/>
        </w:rPr>
        <w:t xml:space="preserve"> prestići</w:t>
      </w:r>
      <w:r w:rsidRPr="000E1E8D">
        <w:rPr>
          <w:rFonts w:ascii="Times New Roman" w:hAnsi="Times New Roman" w:cs="Times New Roman"/>
          <w:sz w:val="22"/>
          <w:szCs w:val="20"/>
          <w:lang w:val="hr-HR"/>
        </w:rPr>
        <w:t xml:space="preserve">) i </w:t>
      </w:r>
      <w:hyperlink r:id="rId63" w:history="1">
        <w:r w:rsidRPr="000E1E8D">
          <w:rPr>
            <w:rFonts w:ascii="Times New Roman" w:eastAsia="Times New Roman" w:hAnsi="Times New Roman" w:cs="Times New Roman"/>
            <w:sz w:val="22"/>
            <w:szCs w:val="20"/>
            <w:lang w:val="hr-HR"/>
          </w:rPr>
          <w:t>zhuō</w:t>
        </w:r>
      </w:hyperlink>
      <w:r w:rsidRPr="000E1E8D">
        <w:rPr>
          <w:rFonts w:ascii="Times New Roman" w:eastAsia="Times New Roman" w:hAnsi="Times New Roman" w:cs="Times New Roman"/>
          <w:sz w:val="22"/>
          <w:szCs w:val="20"/>
          <w:lang w:val="hr-HR"/>
        </w:rPr>
        <w:t xml:space="preserve"> (</w:t>
      </w:r>
      <w:r w:rsidRPr="000E1E8D">
        <w:rPr>
          <w:rFonts w:ascii="Times New Roman" w:eastAsia="PMingLiU" w:hAnsi="Times New Roman" w:cs="Times New Roman"/>
          <w:sz w:val="22"/>
          <w:szCs w:val="20"/>
          <w:lang w:val="hr-HR"/>
        </w:rPr>
        <w:t>桌</w:t>
      </w:r>
      <w:r w:rsidRPr="000E1E8D">
        <w:rPr>
          <w:rFonts w:ascii="Times New Roman" w:hAnsi="Times New Roman" w:cs="Times New Roman"/>
          <w:sz w:val="22"/>
          <w:szCs w:val="20"/>
          <w:lang w:val="hr-HR"/>
        </w:rPr>
        <w:t xml:space="preserve">; značenje: </w:t>
      </w:r>
      <w:r w:rsidRPr="00C567FF">
        <w:rPr>
          <w:rFonts w:ascii="Times New Roman" w:hAnsi="Times New Roman" w:cs="Times New Roman"/>
          <w:i/>
          <w:iCs/>
          <w:sz w:val="22"/>
          <w:szCs w:val="20"/>
          <w:lang w:val="hr-HR"/>
        </w:rPr>
        <w:t>stol</w:t>
      </w:r>
      <w:r w:rsidRPr="000E1E8D">
        <w:rPr>
          <w:rFonts w:ascii="Times New Roman" w:hAnsi="Times New Roman" w:cs="Times New Roman"/>
          <w:sz w:val="22"/>
          <w:szCs w:val="20"/>
          <w:lang w:val="hr-HR"/>
        </w:rPr>
        <w:t>). U prvome je riječ o aspiriranoj bezvučnoj retrofleksnoj afrikati, dok je drugi neaspirirana bezvučna refrofleksna afrikata</w:t>
      </w:r>
      <w:r w:rsidR="00C567FF">
        <w:rPr>
          <w:rFonts w:ascii="Times New Roman" w:hAnsi="Times New Roman" w:cs="Times New Roman"/>
          <w:sz w:val="22"/>
          <w:szCs w:val="20"/>
          <w:lang w:val="hr-HR"/>
        </w:rPr>
        <w:t xml:space="preserve"> (Ladefoged i Wu 1984; Norman 1988)</w:t>
      </w:r>
      <w:r w:rsidRPr="000E1E8D">
        <w:rPr>
          <w:rFonts w:ascii="Times New Roman" w:hAnsi="Times New Roman" w:cs="Times New Roman"/>
          <w:sz w:val="22"/>
          <w:szCs w:val="20"/>
          <w:lang w:val="hr-HR"/>
        </w:rPr>
        <w:t xml:space="preserve">. Prema Međunarodnoj fonetskoj abecedi (u nastavku IPA – </w:t>
      </w:r>
      <w:r w:rsidRPr="000E1E8D">
        <w:rPr>
          <w:rFonts w:ascii="Times New Roman" w:hAnsi="Times New Roman" w:cs="Times New Roman"/>
          <w:i/>
          <w:iCs/>
          <w:sz w:val="22"/>
          <w:szCs w:val="20"/>
          <w:lang w:val="hr-HR"/>
        </w:rPr>
        <w:t>International Phonetic Alphabet)</w:t>
      </w:r>
      <w:r w:rsidRPr="000E1E8D">
        <w:rPr>
          <w:rFonts w:ascii="Times New Roman" w:hAnsi="Times New Roman" w:cs="Times New Roman"/>
          <w:sz w:val="22"/>
          <w:szCs w:val="20"/>
          <w:lang w:val="hr-HR"/>
        </w:rPr>
        <w:t xml:space="preserve"> zapisujemo ih na sljedeći način: /</w:t>
      </w:r>
      <w:r w:rsidRPr="000E1E8D">
        <w:rPr>
          <w:rFonts w:ascii="Times New Roman" w:eastAsia="Times New Roman" w:hAnsi="Times New Roman" w:cs="Times New Roman"/>
          <w:sz w:val="22"/>
          <w:szCs w:val="20"/>
          <w:lang w:val="hr-HR"/>
        </w:rPr>
        <w:t xml:space="preserve">ʈʂʰ/ - /ʈʂ/. </w:t>
      </w:r>
      <w:r w:rsidRPr="000E1E8D">
        <w:rPr>
          <w:rFonts w:ascii="Times New Roman" w:hAnsi="Times New Roman" w:cs="Times New Roman"/>
          <w:sz w:val="22"/>
          <w:szCs w:val="20"/>
          <w:lang w:val="hr-HR"/>
        </w:rPr>
        <w:t>Autori citirane literature slažu se po pitanju mjesta tvorbe ovih fonema.</w:t>
      </w:r>
    </w:p>
    <w:p w14:paraId="723F1C4C" w14:textId="77777777" w:rsidR="009F6710" w:rsidRPr="009F6710" w:rsidRDefault="009F6710" w:rsidP="009F6710">
      <w:pPr>
        <w:spacing w:after="0"/>
        <w:jc w:val="both"/>
        <w:rPr>
          <w:rFonts w:ascii="Times New Roman" w:eastAsia="Times New Roman" w:hAnsi="Times New Roman" w:cs="Times New Roman"/>
          <w:sz w:val="22"/>
          <w:szCs w:val="20"/>
        </w:rPr>
      </w:pPr>
    </w:p>
    <w:p w14:paraId="3E7D6C8F" w14:textId="77777777" w:rsidR="009F6710" w:rsidRPr="000E1E8D" w:rsidRDefault="009F6710" w:rsidP="009F6710">
      <w:pPr>
        <w:spacing w:after="0"/>
        <w:jc w:val="both"/>
        <w:rPr>
          <w:rFonts w:ascii="Times New Roman" w:eastAsia="PMingLiU" w:hAnsi="Times New Roman" w:cs="Times New Roman"/>
          <w:sz w:val="22"/>
          <w:szCs w:val="20"/>
          <w:lang w:val="hr-HR"/>
        </w:rPr>
      </w:pPr>
    </w:p>
    <w:p w14:paraId="4795CE21" w14:textId="77777777" w:rsidR="009F6710" w:rsidRPr="000E1E8D" w:rsidRDefault="009F6710" w:rsidP="009F6710">
      <w:pPr>
        <w:shd w:val="clear" w:color="auto" w:fill="FFFFFF"/>
        <w:spacing w:after="0"/>
        <w:jc w:val="both"/>
        <w:rPr>
          <w:rFonts w:ascii="Times New Roman" w:hAnsi="Times New Roman" w:cs="Times New Roman"/>
          <w:sz w:val="22"/>
          <w:szCs w:val="20"/>
          <w:lang w:val="hr-HR"/>
        </w:rPr>
      </w:pPr>
    </w:p>
    <w:p w14:paraId="591193BD" w14:textId="004C8A82" w:rsidR="009F6710" w:rsidRPr="000E1E8D" w:rsidRDefault="003D79C0" w:rsidP="00E625BA">
      <w:pPr>
        <w:spacing w:after="0"/>
        <w:ind w:firstLine="720"/>
        <w:jc w:val="both"/>
        <w:rPr>
          <w:rFonts w:ascii="Times New Roman" w:eastAsia="Times New Roman" w:hAnsi="Times New Roman" w:cs="Times New Roman"/>
          <w:sz w:val="22"/>
          <w:szCs w:val="20"/>
          <w:lang w:val="hr-HR"/>
        </w:rPr>
      </w:pPr>
      <w:r>
        <w:rPr>
          <w:rFonts w:ascii="Times New Roman" w:hAnsi="Times New Roman" w:cs="Times New Roman"/>
          <w:sz w:val="22"/>
          <w:szCs w:val="20"/>
          <w:lang w:val="hr-HR"/>
        </w:rPr>
        <w:t>Posljednji</w:t>
      </w:r>
      <w:r w:rsidR="009F6710" w:rsidRPr="000E1E8D">
        <w:rPr>
          <w:rFonts w:ascii="Times New Roman" w:hAnsi="Times New Roman" w:cs="Times New Roman"/>
          <w:sz w:val="22"/>
          <w:szCs w:val="20"/>
          <w:lang w:val="hr-HR"/>
        </w:rPr>
        <w:t xml:space="preserve"> primjer opozicije aspiriranih i neaspiriranih konsonanata u kineskom fonetskom inventaru nalazimo u slogovima </w:t>
      </w:r>
      <w:hyperlink r:id="rId64" w:history="1">
        <w:r w:rsidR="009F6710" w:rsidRPr="000E1E8D">
          <w:rPr>
            <w:rFonts w:ascii="Times New Roman" w:eastAsia="Times New Roman" w:hAnsi="Times New Roman" w:cs="Times New Roman"/>
            <w:sz w:val="22"/>
            <w:szCs w:val="20"/>
            <w:lang w:val="hr-HR"/>
          </w:rPr>
          <w:t>qiào</w:t>
        </w:r>
      </w:hyperlink>
      <w:r w:rsidR="009F6710" w:rsidRPr="000E1E8D">
        <w:rPr>
          <w:rFonts w:ascii="Times New Roman" w:eastAsia="Times New Roman" w:hAnsi="Times New Roman" w:cs="Times New Roman"/>
          <w:sz w:val="22"/>
          <w:szCs w:val="20"/>
          <w:lang w:val="hr-HR"/>
        </w:rPr>
        <w:t xml:space="preserve"> (</w:t>
      </w:r>
      <w:r w:rsidR="009F6710" w:rsidRPr="000E1E8D">
        <w:rPr>
          <w:rFonts w:ascii="Times New Roman" w:eastAsia="PMingLiU" w:hAnsi="Times New Roman" w:cs="Times New Roman"/>
          <w:sz w:val="22"/>
          <w:szCs w:val="20"/>
          <w:lang w:val="hr-HR"/>
        </w:rPr>
        <w:t>翘</w:t>
      </w:r>
      <w:r w:rsidR="009F6710" w:rsidRPr="000E1E8D">
        <w:rPr>
          <w:rFonts w:ascii="Times New Roman" w:hAnsi="Times New Roman" w:cs="Times New Roman"/>
          <w:sz w:val="22"/>
          <w:szCs w:val="20"/>
          <w:lang w:val="hr-HR"/>
        </w:rPr>
        <w:t>)</w:t>
      </w:r>
      <w:r w:rsidR="009F6710" w:rsidRPr="000E1E8D">
        <w:rPr>
          <w:rFonts w:ascii="Times New Roman" w:eastAsia="Times New Roman" w:hAnsi="Times New Roman" w:cs="Times New Roman"/>
          <w:sz w:val="22"/>
          <w:szCs w:val="20"/>
          <w:lang w:val="hr-HR"/>
        </w:rPr>
        <w:t xml:space="preserve"> i </w:t>
      </w:r>
      <w:hyperlink r:id="rId65" w:history="1">
        <w:r w:rsidR="009F6710" w:rsidRPr="000E1E8D">
          <w:rPr>
            <w:rFonts w:ascii="Times New Roman" w:eastAsia="Times New Roman" w:hAnsi="Times New Roman" w:cs="Times New Roman"/>
            <w:sz w:val="22"/>
            <w:szCs w:val="20"/>
            <w:lang w:val="hr-HR"/>
          </w:rPr>
          <w:t>jiào</w:t>
        </w:r>
      </w:hyperlink>
      <w:r w:rsidR="009F6710" w:rsidRPr="000E1E8D">
        <w:rPr>
          <w:rFonts w:ascii="Times New Roman" w:eastAsia="Times New Roman" w:hAnsi="Times New Roman" w:cs="Times New Roman"/>
          <w:sz w:val="22"/>
          <w:szCs w:val="20"/>
          <w:lang w:val="hr-HR"/>
        </w:rPr>
        <w:t xml:space="preserve"> (</w:t>
      </w:r>
      <w:hyperlink r:id="rId66" w:tooltip="Show information about all characters" w:history="1">
        <w:r w:rsidR="009F6710" w:rsidRPr="000E1E8D">
          <w:rPr>
            <w:rFonts w:ascii="Times New Roman" w:eastAsia="PMingLiU" w:hAnsi="Times New Roman" w:cs="Times New Roman"/>
            <w:sz w:val="22"/>
            <w:szCs w:val="20"/>
            <w:lang w:val="hr-HR"/>
          </w:rPr>
          <w:t>叫</w:t>
        </w:r>
      </w:hyperlink>
      <w:r w:rsidR="009F6710" w:rsidRPr="000E1E8D">
        <w:rPr>
          <w:rFonts w:ascii="Times New Roman" w:eastAsia="Times New Roman" w:hAnsi="Times New Roman" w:cs="Times New Roman"/>
          <w:sz w:val="22"/>
          <w:szCs w:val="20"/>
          <w:lang w:val="hr-HR"/>
        </w:rPr>
        <w:t xml:space="preserve">). Prvi slog, koji označava glagol </w:t>
      </w:r>
      <w:r w:rsidR="009F6710" w:rsidRPr="000E1E8D">
        <w:rPr>
          <w:rFonts w:ascii="Times New Roman" w:eastAsia="Times New Roman" w:hAnsi="Times New Roman" w:cs="Times New Roman"/>
          <w:i/>
          <w:iCs/>
          <w:sz w:val="22"/>
          <w:szCs w:val="20"/>
          <w:lang w:val="hr-HR"/>
        </w:rPr>
        <w:t>stršiti</w:t>
      </w:r>
      <w:r w:rsidR="009F6710" w:rsidRPr="000E1E8D">
        <w:rPr>
          <w:rFonts w:ascii="Times New Roman" w:eastAsia="Times New Roman" w:hAnsi="Times New Roman" w:cs="Times New Roman"/>
          <w:sz w:val="22"/>
          <w:szCs w:val="20"/>
          <w:lang w:val="hr-HR"/>
        </w:rPr>
        <w:t xml:space="preserve">, započinje fonemom /t͡ɕʰ/. Radi se o aspiriranoj bezvučnoj alveolo-palatalnoj afrikati. Potonji leksem obiluje značenjima – neka od njih su </w:t>
      </w:r>
      <w:r w:rsidR="009F6710" w:rsidRPr="000E1E8D">
        <w:rPr>
          <w:rFonts w:ascii="Times New Roman" w:eastAsia="Times New Roman" w:hAnsi="Times New Roman" w:cs="Times New Roman"/>
          <w:i/>
          <w:iCs/>
          <w:sz w:val="22"/>
          <w:szCs w:val="20"/>
          <w:lang w:val="hr-HR"/>
        </w:rPr>
        <w:t>vikati, zvati, zvati se</w:t>
      </w:r>
      <w:r w:rsidR="009F6710" w:rsidRPr="000E1E8D">
        <w:rPr>
          <w:rFonts w:ascii="Times New Roman" w:eastAsia="Times New Roman" w:hAnsi="Times New Roman" w:cs="Times New Roman"/>
          <w:sz w:val="22"/>
          <w:szCs w:val="20"/>
          <w:lang w:val="hr-HR"/>
        </w:rPr>
        <w:t>. Započinje neaspiriranom bezvučnom alveolo-palatalnom afrikatom /t͡ɕ/</w:t>
      </w:r>
      <w:r w:rsidR="00956AC6">
        <w:rPr>
          <w:rFonts w:ascii="Times New Roman" w:eastAsia="Times New Roman" w:hAnsi="Times New Roman" w:cs="Times New Roman"/>
          <w:sz w:val="22"/>
          <w:szCs w:val="20"/>
          <w:lang w:val="hr-HR"/>
        </w:rPr>
        <w:t xml:space="preserve"> (Ladefoged i Wu 1984)</w:t>
      </w:r>
      <w:r>
        <w:rPr>
          <w:rFonts w:ascii="Times New Roman" w:eastAsia="Times New Roman" w:hAnsi="Times New Roman" w:cs="Times New Roman"/>
          <w:sz w:val="22"/>
          <w:szCs w:val="20"/>
          <w:lang w:val="hr-HR"/>
        </w:rPr>
        <w:t>.</w:t>
      </w:r>
    </w:p>
    <w:p w14:paraId="125DAC01" w14:textId="77777777" w:rsidR="009F6710" w:rsidRPr="000E1E8D" w:rsidRDefault="009F6710" w:rsidP="009F6710">
      <w:pPr>
        <w:spacing w:after="0"/>
        <w:jc w:val="both"/>
        <w:rPr>
          <w:rFonts w:ascii="Times New Roman" w:eastAsia="Times New Roman" w:hAnsi="Times New Roman" w:cs="Times New Roman"/>
          <w:sz w:val="22"/>
          <w:szCs w:val="20"/>
          <w:lang w:val="hr-HR"/>
        </w:rPr>
      </w:pPr>
    </w:p>
    <w:p w14:paraId="3FA41E9F" w14:textId="77777777" w:rsidR="009F6710" w:rsidRPr="000E1E8D" w:rsidRDefault="009F6710" w:rsidP="009F6710">
      <w:pPr>
        <w:spacing w:after="0"/>
        <w:jc w:val="both"/>
        <w:rPr>
          <w:rFonts w:ascii="Times New Roman" w:eastAsia="Times New Roman" w:hAnsi="Times New Roman" w:cs="Times New Roman"/>
          <w:sz w:val="22"/>
          <w:szCs w:val="20"/>
          <w:lang w:val="hr-HR"/>
        </w:rPr>
      </w:pPr>
    </w:p>
    <w:p w14:paraId="16378F68" w14:textId="218AC014" w:rsidR="00FC4C62" w:rsidRDefault="00FC4C62">
      <w:pPr>
        <w:spacing w:line="259" w:lineRule="auto"/>
        <w:rPr>
          <w:rFonts w:ascii="Times New Roman" w:hAnsi="Times New Roman" w:cs="Times New Roman"/>
          <w:b/>
          <w:bCs/>
          <w:sz w:val="22"/>
          <w:szCs w:val="20"/>
          <w:u w:val="single"/>
          <w:lang w:val="hr-HR"/>
        </w:rPr>
      </w:pPr>
      <w:r>
        <w:rPr>
          <w:rFonts w:ascii="Times New Roman" w:hAnsi="Times New Roman" w:cs="Times New Roman"/>
          <w:b/>
          <w:bCs/>
          <w:sz w:val="22"/>
          <w:szCs w:val="20"/>
          <w:u w:val="single"/>
          <w:lang w:val="hr-HR"/>
        </w:rPr>
        <w:br w:type="page"/>
      </w:r>
    </w:p>
    <w:p w14:paraId="62F79043" w14:textId="77777777" w:rsidR="009F6710" w:rsidRPr="000E1E8D" w:rsidRDefault="009F6710" w:rsidP="009F6710">
      <w:pPr>
        <w:spacing w:after="0"/>
        <w:rPr>
          <w:rFonts w:ascii="Times New Roman" w:hAnsi="Times New Roman" w:cs="Times New Roman"/>
          <w:b/>
          <w:bCs/>
          <w:sz w:val="22"/>
          <w:szCs w:val="20"/>
          <w:u w:val="single"/>
          <w:lang w:val="hr-HR"/>
        </w:rPr>
      </w:pPr>
    </w:p>
    <w:p w14:paraId="6C8553DB" w14:textId="28393509" w:rsidR="009F6710" w:rsidRPr="000E1E8D" w:rsidRDefault="009F6710" w:rsidP="006C2135">
      <w:pPr>
        <w:pStyle w:val="Odlomakpopisa"/>
        <w:numPr>
          <w:ilvl w:val="2"/>
          <w:numId w:val="1"/>
        </w:numPr>
        <w:spacing w:after="0"/>
        <w:rPr>
          <w:rFonts w:ascii="Times New Roman" w:hAnsi="Times New Roman" w:cs="Times New Roman"/>
          <w:sz w:val="22"/>
          <w:szCs w:val="20"/>
          <w:lang w:val="hr-HR"/>
        </w:rPr>
      </w:pPr>
      <w:r w:rsidRPr="000E1E8D">
        <w:rPr>
          <w:rFonts w:ascii="Times New Roman" w:hAnsi="Times New Roman" w:cs="Times New Roman"/>
          <w:sz w:val="22"/>
          <w:szCs w:val="20"/>
          <w:lang w:val="hr-HR"/>
        </w:rPr>
        <w:t>Fonetski sustavi indoeuropskih jezika</w:t>
      </w:r>
    </w:p>
    <w:p w14:paraId="51EEF8E9" w14:textId="77777777" w:rsidR="009F6710" w:rsidRPr="000E1E8D" w:rsidRDefault="009F6710" w:rsidP="009F6710">
      <w:pPr>
        <w:spacing w:after="0"/>
        <w:rPr>
          <w:rFonts w:ascii="Times New Roman" w:hAnsi="Times New Roman" w:cs="Times New Roman"/>
          <w:sz w:val="22"/>
          <w:szCs w:val="20"/>
          <w:lang w:val="hr-HR"/>
        </w:rPr>
      </w:pPr>
    </w:p>
    <w:p w14:paraId="57CFE254" w14:textId="6629664C" w:rsidR="009F6710" w:rsidRPr="000E1E8D" w:rsidRDefault="009F6710" w:rsidP="00E625BA">
      <w:pPr>
        <w:spacing w:after="0"/>
        <w:ind w:firstLine="720"/>
        <w:rPr>
          <w:rFonts w:ascii="Times New Roman" w:hAnsi="Times New Roman" w:cs="Times New Roman"/>
          <w:sz w:val="22"/>
          <w:szCs w:val="20"/>
          <w:lang w:val="hr-HR"/>
        </w:rPr>
      </w:pPr>
      <w:r w:rsidRPr="000E1E8D">
        <w:rPr>
          <w:rFonts w:ascii="Times New Roman" w:hAnsi="Times New Roman" w:cs="Times New Roman"/>
          <w:sz w:val="22"/>
          <w:szCs w:val="20"/>
          <w:lang w:val="hr-HR"/>
        </w:rPr>
        <w:t>Prema Hrvatskoj enciklopediji, rekonstrukcije indoeuropskoga prajezika pokazale su da je opozicija aspiriranih i neaspiriranih fonema postojala i u tome jeziku. No s vremenom ona je nestala u „većini indoeuropskih jezika“ (Hrvatska enciklopedija). Budući da je opozicija korištena u provođenju  istraživanja temeljena na opoziciji između bezvučnih aspiriranih i bezvučnih neaspiriranih fonema, nužno je proučiti fonetske sustave indoeuropskih jezika i usporediti ih s mandarinskim sustavom. U nastojanju da precizno pretpostavimo koji će ispitanici</w:t>
      </w:r>
      <w:r w:rsidR="00231878">
        <w:rPr>
          <w:rFonts w:ascii="Times New Roman" w:hAnsi="Times New Roman" w:cs="Times New Roman"/>
          <w:sz w:val="22"/>
          <w:szCs w:val="20"/>
          <w:lang w:val="hr-HR"/>
        </w:rPr>
        <w:t xml:space="preserve"> </w:t>
      </w:r>
      <w:r w:rsidRPr="000E1E8D">
        <w:rPr>
          <w:rFonts w:ascii="Times New Roman" w:hAnsi="Times New Roman" w:cs="Times New Roman"/>
          <w:sz w:val="22"/>
          <w:szCs w:val="20"/>
          <w:lang w:val="hr-HR"/>
        </w:rPr>
        <w:t>imati izraženiju fonetsku osjetljivost i time moći razaznati razlike između fonema, nužno je opisati distribuciju zapornika i afrikata u tim jezicima.</w:t>
      </w:r>
    </w:p>
    <w:p w14:paraId="5D2A88A1" w14:textId="77777777" w:rsidR="009F6710" w:rsidRPr="000E1E8D" w:rsidRDefault="009F6710" w:rsidP="009F6710">
      <w:pPr>
        <w:spacing w:after="0"/>
        <w:rPr>
          <w:rFonts w:ascii="Times New Roman" w:hAnsi="Times New Roman" w:cs="Times New Roman"/>
          <w:sz w:val="22"/>
          <w:szCs w:val="20"/>
          <w:lang w:val="hr-HR"/>
        </w:rPr>
      </w:pPr>
    </w:p>
    <w:p w14:paraId="653ED2B6" w14:textId="7B20A25B" w:rsidR="009F6710" w:rsidRDefault="009F6710" w:rsidP="00E625BA">
      <w:pPr>
        <w:spacing w:after="0"/>
        <w:ind w:firstLine="720"/>
        <w:rPr>
          <w:rFonts w:ascii="Times New Roman" w:hAnsi="Times New Roman" w:cs="Times New Roman"/>
          <w:sz w:val="22"/>
          <w:szCs w:val="20"/>
          <w:lang w:val="hr-HR"/>
        </w:rPr>
      </w:pPr>
      <w:r w:rsidRPr="000E1E8D">
        <w:rPr>
          <w:rFonts w:ascii="Times New Roman" w:hAnsi="Times New Roman" w:cs="Times New Roman"/>
          <w:sz w:val="22"/>
          <w:szCs w:val="20"/>
          <w:lang w:val="hr-HR"/>
        </w:rPr>
        <w:t>Martin Joachim Kümmel sa Sveučilišta u Freiburgu nudi nam trenutno najšire prihvaćenu rekonstrukciju indoeuropskoga prajezika. Kao što navodi, rekonstrukcija toga jezika problematična je zbog činjenice da putem više jezika čiji su fonetski sustavi dokazani i opisani pokušavamo doprijeti do saznanja o fonetskome sustavu jezika o kojem ne postoje nikakvi zapisi iz vremena kada je on govoren. Međutim, upravo ta šira lepeza jezika proisteklih iz prajezika i razne zabilježene promjene u njihovoj govornoj realizaciji pružaju solidne temelje za taj proces. Kümmel navodi dva osnovna postupka toga procesa: „(1) teorijske i/ili opće činjenice i ograničenja koji nam omogućavaju isključivanje alternativa“ i „(2) tipološke paralele ili čak tokovi koji nam omogućavaju da prosudimo koje od mogućih rješenja je vjerojatnije“</w:t>
      </w:r>
      <w:r w:rsidR="00137CCE">
        <w:rPr>
          <w:rStyle w:val="Referencafusnote"/>
          <w:rFonts w:ascii="Times New Roman" w:hAnsi="Times New Roman" w:cs="Times New Roman"/>
          <w:sz w:val="22"/>
          <w:szCs w:val="20"/>
          <w:lang w:val="hr-HR"/>
        </w:rPr>
        <w:footnoteReference w:id="17"/>
      </w:r>
      <w:r w:rsidRPr="000E1E8D">
        <w:rPr>
          <w:rFonts w:ascii="Times New Roman" w:hAnsi="Times New Roman" w:cs="Times New Roman"/>
          <w:sz w:val="22"/>
          <w:szCs w:val="20"/>
          <w:lang w:val="hr-HR"/>
        </w:rPr>
        <w:t xml:space="preserve"> (Kümmel 2012: 292).</w:t>
      </w:r>
      <w:r w:rsidR="00E625BA">
        <w:rPr>
          <w:rFonts w:ascii="Times New Roman" w:hAnsi="Times New Roman" w:cs="Times New Roman"/>
          <w:sz w:val="22"/>
          <w:szCs w:val="20"/>
          <w:lang w:val="hr-HR"/>
        </w:rPr>
        <w:t xml:space="preserve"> </w:t>
      </w:r>
      <w:r w:rsidRPr="000E1E8D">
        <w:rPr>
          <w:rFonts w:ascii="Times New Roman" w:hAnsi="Times New Roman" w:cs="Times New Roman"/>
          <w:sz w:val="22"/>
          <w:szCs w:val="20"/>
          <w:lang w:val="hr-HR"/>
        </w:rPr>
        <w:t>Zapornike i afrikate u indoeuropskome prajeziku kategorizirao je na sljedeći način:</w:t>
      </w:r>
    </w:p>
    <w:p w14:paraId="2E01794B" w14:textId="77777777" w:rsidR="00B01B67" w:rsidRPr="000E1E8D" w:rsidRDefault="00B01B67" w:rsidP="00E625BA">
      <w:pPr>
        <w:spacing w:after="0"/>
        <w:ind w:firstLine="720"/>
        <w:rPr>
          <w:rFonts w:ascii="Times New Roman" w:hAnsi="Times New Roman" w:cs="Times New Roman"/>
          <w:sz w:val="22"/>
          <w:szCs w:val="20"/>
          <w:lang w:val="hr-HR"/>
        </w:rPr>
      </w:pPr>
    </w:p>
    <w:p w14:paraId="141B6C91" w14:textId="437BAE9B" w:rsidR="00B01B67" w:rsidRPr="00B01B67" w:rsidRDefault="00B01B67" w:rsidP="00B01B67">
      <w:pPr>
        <w:spacing w:after="0"/>
        <w:jc w:val="center"/>
        <w:rPr>
          <w:rFonts w:ascii="Times New Roman" w:hAnsi="Times New Roman" w:cs="Times New Roman"/>
          <w:i/>
          <w:iCs/>
          <w:sz w:val="22"/>
          <w:lang w:val="hr-HR"/>
        </w:rPr>
      </w:pPr>
      <w:r>
        <w:rPr>
          <w:rFonts w:ascii="Times New Roman" w:hAnsi="Times New Roman" w:cs="Times New Roman"/>
          <w:i/>
          <w:iCs/>
          <w:sz w:val="22"/>
          <w:lang w:val="hr-HR"/>
        </w:rPr>
        <w:t>Tablica 3</w:t>
      </w:r>
      <w:r w:rsidR="00E70F70">
        <w:rPr>
          <w:rFonts w:ascii="Times New Roman" w:hAnsi="Times New Roman" w:cs="Times New Roman"/>
          <w:i/>
          <w:iCs/>
          <w:sz w:val="22"/>
          <w:lang w:val="hr-HR"/>
        </w:rPr>
        <w:t>.:</w:t>
      </w:r>
      <w:r w:rsidRPr="00B01B67">
        <w:rPr>
          <w:rFonts w:ascii="Times New Roman" w:hAnsi="Times New Roman" w:cs="Times New Roman"/>
          <w:i/>
          <w:iCs/>
          <w:sz w:val="22"/>
          <w:lang w:val="hr-HR"/>
        </w:rPr>
        <w:t xml:space="preserve"> iz Kümmela (2012).</w:t>
      </w:r>
    </w:p>
    <w:p w14:paraId="7F05BC45" w14:textId="724FF080" w:rsidR="009F6710" w:rsidRPr="00D20255" w:rsidRDefault="009F6710" w:rsidP="009F6710">
      <w:pPr>
        <w:spacing w:after="0"/>
        <w:rPr>
          <w:rFonts w:ascii="Times New Roman" w:hAnsi="Times New Roman" w:cs="Times New Roman"/>
        </w:rPr>
      </w:pPr>
      <w:r w:rsidRPr="00D20255">
        <w:rPr>
          <w:rFonts w:ascii="Times New Roman" w:hAnsi="Times New Roman" w:cs="Times New Roman"/>
          <w:noProof/>
        </w:rPr>
        <w:drawing>
          <wp:inline distT="0" distB="0" distL="0" distR="0" wp14:anchorId="3C632B29" wp14:editId="437B992A">
            <wp:extent cx="5760720" cy="1061720"/>
            <wp:effectExtent l="0" t="0" r="0" b="5080"/>
            <wp:docPr id="5" name="Slika 5"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10;&#10;Opis je automatski generiran"/>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60720" cy="1061720"/>
                    </a:xfrm>
                    <a:prstGeom prst="rect">
                      <a:avLst/>
                    </a:prstGeom>
                    <a:noFill/>
                    <a:ln>
                      <a:noFill/>
                    </a:ln>
                  </pic:spPr>
                </pic:pic>
              </a:graphicData>
            </a:graphic>
          </wp:inline>
        </w:drawing>
      </w:r>
    </w:p>
    <w:p w14:paraId="248362EB" w14:textId="77777777" w:rsidR="009F6710" w:rsidRPr="009F6710" w:rsidRDefault="009F6710" w:rsidP="009F6710">
      <w:pPr>
        <w:spacing w:after="0"/>
        <w:rPr>
          <w:rFonts w:ascii="Times New Roman" w:hAnsi="Times New Roman" w:cs="Times New Roman"/>
          <w:sz w:val="22"/>
          <w:lang w:val="hr-HR"/>
        </w:rPr>
      </w:pPr>
    </w:p>
    <w:p w14:paraId="5F76A18B" w14:textId="0D15E4CC" w:rsidR="009F6710" w:rsidRDefault="009F6710" w:rsidP="00E625BA">
      <w:pPr>
        <w:spacing w:after="0"/>
        <w:ind w:firstLine="720"/>
        <w:rPr>
          <w:rFonts w:ascii="Times New Roman" w:hAnsi="Times New Roman" w:cs="Times New Roman"/>
          <w:sz w:val="22"/>
          <w:lang w:val="hr-HR"/>
        </w:rPr>
      </w:pPr>
      <w:r w:rsidRPr="009F6710">
        <w:rPr>
          <w:rFonts w:ascii="Times New Roman" w:hAnsi="Times New Roman" w:cs="Times New Roman"/>
          <w:sz w:val="22"/>
          <w:lang w:val="hr-HR"/>
        </w:rPr>
        <w:t>U nastavku će biti analizirana trenutačna distribucija afrikata i zapornika u indoeuropskim jezicima najzastupljenijima među ispitanicima. Time će se ukazati na nestanak aspiracije, ili u slučajevima kada se ona održala, nestanak razlikovne uloge.</w:t>
      </w:r>
    </w:p>
    <w:p w14:paraId="1BF72F77" w14:textId="77777777" w:rsidR="00D97BED" w:rsidRPr="009F6710" w:rsidRDefault="00D97BED" w:rsidP="00E625BA">
      <w:pPr>
        <w:spacing w:after="0"/>
        <w:ind w:firstLine="720"/>
        <w:rPr>
          <w:rFonts w:ascii="Times New Roman" w:hAnsi="Times New Roman" w:cs="Times New Roman"/>
          <w:sz w:val="22"/>
          <w:lang w:val="hr-HR"/>
        </w:rPr>
      </w:pPr>
    </w:p>
    <w:p w14:paraId="652038F8" w14:textId="77777777" w:rsidR="009F6710" w:rsidRPr="009F6710" w:rsidRDefault="009F6710" w:rsidP="009F6710">
      <w:pPr>
        <w:spacing w:after="0"/>
        <w:rPr>
          <w:rFonts w:ascii="Times New Roman" w:hAnsi="Times New Roman" w:cs="Times New Roman"/>
          <w:sz w:val="22"/>
          <w:lang w:val="hr-HR"/>
        </w:rPr>
      </w:pPr>
    </w:p>
    <w:p w14:paraId="654E597F" w14:textId="301CE999" w:rsidR="009F6710" w:rsidRPr="00E625BA" w:rsidRDefault="009F6710" w:rsidP="009F6710">
      <w:pPr>
        <w:pStyle w:val="Odlomakpopisa"/>
        <w:numPr>
          <w:ilvl w:val="3"/>
          <w:numId w:val="1"/>
        </w:numPr>
        <w:spacing w:after="0"/>
        <w:rPr>
          <w:rFonts w:ascii="Times New Roman" w:hAnsi="Times New Roman" w:cs="Times New Roman"/>
          <w:sz w:val="22"/>
          <w:lang w:val="hr-HR"/>
        </w:rPr>
      </w:pPr>
      <w:r w:rsidRPr="006C2135">
        <w:rPr>
          <w:rFonts w:ascii="Times New Roman" w:hAnsi="Times New Roman" w:cs="Times New Roman"/>
          <w:sz w:val="22"/>
          <w:lang w:val="hr-HR"/>
        </w:rPr>
        <w:lastRenderedPageBreak/>
        <w:t>Usporedba zapornika i afrikata u mandarinskome i engleskome</w:t>
      </w:r>
    </w:p>
    <w:p w14:paraId="684F6CAD" w14:textId="77777777" w:rsidR="00E625BA" w:rsidRDefault="00E625BA" w:rsidP="009F6710">
      <w:pPr>
        <w:tabs>
          <w:tab w:val="left" w:pos="7464"/>
        </w:tabs>
        <w:spacing w:after="0"/>
        <w:rPr>
          <w:rFonts w:ascii="Times New Roman" w:hAnsi="Times New Roman" w:cs="Times New Roman"/>
          <w:sz w:val="22"/>
          <w:lang w:val="hr-HR"/>
        </w:rPr>
      </w:pPr>
    </w:p>
    <w:p w14:paraId="09CC4930" w14:textId="4A6AD70C" w:rsidR="009F6710" w:rsidRPr="009F6710" w:rsidRDefault="009F6710" w:rsidP="00E625BA">
      <w:pPr>
        <w:tabs>
          <w:tab w:val="left" w:pos="7464"/>
        </w:tabs>
        <w:spacing w:after="0"/>
        <w:ind w:firstLine="720"/>
        <w:rPr>
          <w:rFonts w:ascii="Times New Roman" w:hAnsi="Times New Roman" w:cs="Times New Roman"/>
          <w:sz w:val="22"/>
          <w:lang w:val="hr-HR"/>
        </w:rPr>
      </w:pPr>
      <w:r w:rsidRPr="009F6710">
        <w:rPr>
          <w:rFonts w:ascii="Times New Roman" w:hAnsi="Times New Roman" w:cs="Times New Roman"/>
          <w:sz w:val="22"/>
          <w:lang w:val="hr-HR"/>
        </w:rPr>
        <w:t>U engleskome zvučnost ima razlikovnu ulogu između fonema, a time i značenja leksema, dok se aspiraciju smatra redundantnom i, stoga, ona tvori alofone istoga fonema, za razliku od mandarinskoga u kojemu je, kao što smo već uočili, ona glavni faktor stvaranja fonemskih parnjaka (Josipović 1999).</w:t>
      </w:r>
    </w:p>
    <w:p w14:paraId="7D206710" w14:textId="77777777" w:rsidR="009F6710" w:rsidRPr="009F6710" w:rsidRDefault="009F6710" w:rsidP="009F6710">
      <w:pPr>
        <w:tabs>
          <w:tab w:val="left" w:pos="7464"/>
        </w:tabs>
        <w:spacing w:after="0"/>
        <w:rPr>
          <w:rFonts w:ascii="Times New Roman" w:hAnsi="Times New Roman" w:cs="Times New Roman"/>
          <w:sz w:val="22"/>
          <w:lang w:val="hr-HR"/>
        </w:rPr>
      </w:pPr>
    </w:p>
    <w:p w14:paraId="5F1ECC98" w14:textId="77777777" w:rsidR="009F6710" w:rsidRPr="009F6710" w:rsidRDefault="009F6710" w:rsidP="00E625BA">
      <w:pPr>
        <w:tabs>
          <w:tab w:val="left" w:pos="7464"/>
        </w:tabs>
        <w:spacing w:after="0"/>
        <w:ind w:firstLine="720"/>
        <w:rPr>
          <w:rFonts w:ascii="Times New Roman" w:hAnsi="Times New Roman" w:cs="Times New Roman"/>
          <w:sz w:val="22"/>
          <w:lang w:val="hr-HR"/>
        </w:rPr>
      </w:pPr>
      <w:r w:rsidRPr="009F6710">
        <w:rPr>
          <w:rFonts w:ascii="Times New Roman" w:hAnsi="Times New Roman" w:cs="Times New Roman"/>
          <w:sz w:val="22"/>
          <w:lang w:val="hr-HR"/>
        </w:rPr>
        <w:t xml:space="preserve">Poput mandarinskog fonetskog inventara, engleski sadrži aspirirane suglasnike. David Deterding i suradnici istražili su aspiraciju i zvučnost u govoru izvornih govornika mandarinskoga jezika, kao i izvornih govornika engleskoga jezika zabilježivši spektrogramski realizaciju pojedinih fonema. Deterding u svome članku analizira tri aspirirana </w:t>
      </w:r>
      <w:r w:rsidRPr="00E625BA">
        <w:rPr>
          <w:rFonts w:ascii="Times New Roman" w:hAnsi="Times New Roman" w:cs="Times New Roman"/>
          <w:sz w:val="22"/>
        </w:rPr>
        <w:t>zapornika /pʰ/, /tʰ/ i /kʰ/,</w:t>
      </w:r>
      <w:r w:rsidRPr="009F6710">
        <w:rPr>
          <w:rFonts w:ascii="Times New Roman" w:hAnsi="Times New Roman" w:cs="Times New Roman"/>
          <w:sz w:val="22"/>
          <w:shd w:val="clear" w:color="auto" w:fill="F8F9FA"/>
          <w:lang w:val="hr-HR"/>
        </w:rPr>
        <w:t xml:space="preserve"> </w:t>
      </w:r>
      <w:r w:rsidRPr="009F6710">
        <w:rPr>
          <w:rFonts w:ascii="Times New Roman" w:hAnsi="Times New Roman" w:cs="Times New Roman"/>
          <w:sz w:val="22"/>
          <w:lang w:val="hr-HR"/>
        </w:rPr>
        <w:t>kao i njihove neaspirirane pandane /</w:t>
      </w:r>
      <w:hyperlink r:id="rId68" w:history="1">
        <w:r w:rsidRPr="009F6710">
          <w:rPr>
            <w:rFonts w:ascii="Times New Roman" w:hAnsi="Times New Roman" w:cs="Times New Roman"/>
            <w:sz w:val="22"/>
            <w:shd w:val="clear" w:color="auto" w:fill="F8F9FA"/>
            <w:lang w:val="hr-HR"/>
          </w:rPr>
          <w:t>p</w:t>
        </w:r>
      </w:hyperlink>
      <w:r w:rsidRPr="009F6710">
        <w:rPr>
          <w:rFonts w:ascii="Times New Roman" w:hAnsi="Times New Roman" w:cs="Times New Roman"/>
          <w:sz w:val="22"/>
          <w:shd w:val="clear" w:color="auto" w:fill="F8F9FA"/>
          <w:lang w:val="hr-HR"/>
        </w:rPr>
        <w:t>/, /</w:t>
      </w:r>
      <w:hyperlink r:id="rId69" w:tooltip="Voiceless alveolar plosive" w:history="1">
        <w:r w:rsidRPr="009F6710">
          <w:rPr>
            <w:rFonts w:ascii="Times New Roman" w:hAnsi="Times New Roman" w:cs="Times New Roman"/>
            <w:sz w:val="22"/>
            <w:shd w:val="clear" w:color="auto" w:fill="F8F9FA"/>
            <w:lang w:val="hr-HR"/>
          </w:rPr>
          <w:t>t</w:t>
        </w:r>
      </w:hyperlink>
      <w:r w:rsidRPr="009F6710">
        <w:rPr>
          <w:rFonts w:ascii="Times New Roman" w:hAnsi="Times New Roman" w:cs="Times New Roman"/>
          <w:sz w:val="22"/>
          <w:shd w:val="clear" w:color="auto" w:fill="F8F9FA"/>
          <w:lang w:val="hr-HR"/>
        </w:rPr>
        <w:t>/ i /</w:t>
      </w:r>
      <w:hyperlink r:id="rId70" w:tooltip="Voiceless velar plosive" w:history="1">
        <w:r w:rsidRPr="009F6710">
          <w:rPr>
            <w:rFonts w:ascii="Times New Roman" w:hAnsi="Times New Roman" w:cs="Times New Roman"/>
            <w:sz w:val="22"/>
            <w:shd w:val="clear" w:color="auto" w:fill="F8F9FA"/>
            <w:lang w:val="hr-HR"/>
          </w:rPr>
          <w:t>k</w:t>
        </w:r>
      </w:hyperlink>
      <w:r w:rsidRPr="009F6710">
        <w:rPr>
          <w:rFonts w:ascii="Times New Roman" w:hAnsi="Times New Roman" w:cs="Times New Roman"/>
          <w:sz w:val="22"/>
          <w:shd w:val="clear" w:color="auto" w:fill="F8F9FA"/>
          <w:lang w:val="hr-HR"/>
        </w:rPr>
        <w:t xml:space="preserve">/. </w:t>
      </w:r>
      <w:r w:rsidRPr="009F6710">
        <w:rPr>
          <w:rFonts w:ascii="Times New Roman" w:hAnsi="Times New Roman" w:cs="Times New Roman"/>
          <w:sz w:val="22"/>
          <w:lang w:val="hr-HR"/>
        </w:rPr>
        <w:t xml:space="preserve">U prijašnjim poglavljima ukazano je na to da su to sve bešumnici čija se opozicija temelji na aspiraciji. Također prikazuje realizaciju šumnih zapornika /b/, /d/ i /g/ (koji nisu relevantni za naše istraživanje) i njihovih bešumnih parnjaka /p/, /t/ i /k/ u engleskome jeziku. Međutim, isto tako tvrdi da je generalno realizacija svih šest navedenih fonema u engleskome bezvučna, a da se njihova razlika očituje u aspiraciji. Prema rezultatima njegova istraživanja razvidno je da postoji zanemariva razlika između praska u realizaciji aspiriranih zapornika u engleskome i kineskome na početku riječi (Deterding 2007). </w:t>
      </w:r>
    </w:p>
    <w:p w14:paraId="3B9BBFC1" w14:textId="77777777" w:rsidR="009F6710" w:rsidRPr="009F6710" w:rsidRDefault="009F6710" w:rsidP="009F6710">
      <w:pPr>
        <w:tabs>
          <w:tab w:val="left" w:pos="7464"/>
        </w:tabs>
        <w:spacing w:after="0"/>
        <w:rPr>
          <w:rFonts w:ascii="Times New Roman" w:hAnsi="Times New Roman" w:cs="Times New Roman"/>
          <w:sz w:val="22"/>
          <w:lang w:val="hr-HR"/>
        </w:rPr>
      </w:pPr>
    </w:p>
    <w:p w14:paraId="61183577" w14:textId="6C1EC040" w:rsidR="009F6710" w:rsidRPr="009F6710" w:rsidRDefault="009F6710" w:rsidP="00E625BA">
      <w:pPr>
        <w:tabs>
          <w:tab w:val="left" w:pos="7464"/>
        </w:tabs>
        <w:spacing w:after="0"/>
        <w:ind w:firstLine="720"/>
        <w:rPr>
          <w:rFonts w:ascii="Times New Roman" w:hAnsi="Times New Roman" w:cs="Times New Roman"/>
          <w:sz w:val="22"/>
          <w:lang w:val="hr-HR"/>
        </w:rPr>
      </w:pPr>
      <w:r w:rsidRPr="009F6710">
        <w:rPr>
          <w:rFonts w:ascii="Times New Roman" w:hAnsi="Times New Roman" w:cs="Times New Roman"/>
          <w:sz w:val="22"/>
          <w:lang w:val="hr-HR"/>
        </w:rPr>
        <w:t>Stoga bi anglisti na višim razinama studija trebali moći raspoznati opoziciju između mandarinskog /</w:t>
      </w:r>
      <w:hyperlink r:id="rId71" w:history="1">
        <w:r w:rsidRPr="009F6710">
          <w:rPr>
            <w:rFonts w:ascii="Times New Roman" w:hAnsi="Times New Roman" w:cs="Times New Roman"/>
            <w:sz w:val="22"/>
            <w:shd w:val="clear" w:color="auto" w:fill="F8F9FA"/>
            <w:lang w:val="hr-HR"/>
          </w:rPr>
          <w:t>pʰ</w:t>
        </w:r>
      </w:hyperlink>
      <w:r w:rsidRPr="009F6710">
        <w:rPr>
          <w:rFonts w:ascii="Times New Roman" w:hAnsi="Times New Roman" w:cs="Times New Roman"/>
          <w:sz w:val="22"/>
          <w:shd w:val="clear" w:color="auto" w:fill="F8F9FA"/>
          <w:lang w:val="hr-HR"/>
        </w:rPr>
        <w:t xml:space="preserve">/, </w:t>
      </w:r>
      <w:r w:rsidRPr="009F6710">
        <w:rPr>
          <w:rFonts w:ascii="Times New Roman" w:hAnsi="Times New Roman" w:cs="Times New Roman"/>
          <w:sz w:val="22"/>
          <w:lang w:val="hr-HR"/>
        </w:rPr>
        <w:t xml:space="preserve">po analogiji s početnim fonemom u, primjerice, leksemu </w:t>
      </w:r>
      <w:r w:rsidRPr="009F6710">
        <w:rPr>
          <w:rFonts w:ascii="Times New Roman" w:hAnsi="Times New Roman" w:cs="Times New Roman"/>
          <w:i/>
          <w:iCs/>
          <w:sz w:val="22"/>
          <w:lang w:val="hr-HR"/>
        </w:rPr>
        <w:t>park</w:t>
      </w:r>
      <w:r w:rsidRPr="009F6710">
        <w:rPr>
          <w:rFonts w:ascii="Times New Roman" w:hAnsi="Times New Roman" w:cs="Times New Roman"/>
          <w:sz w:val="22"/>
          <w:lang w:val="hr-HR"/>
        </w:rPr>
        <w:t xml:space="preserve">, i mandarinskog </w:t>
      </w:r>
      <w:r w:rsidR="00F456BC">
        <w:rPr>
          <w:rFonts w:ascii="Times New Roman" w:hAnsi="Times New Roman" w:cs="Times New Roman"/>
          <w:sz w:val="22"/>
          <w:lang w:val="hr-HR"/>
        </w:rPr>
        <w:t>/p/</w:t>
      </w:r>
      <w:r w:rsidRPr="009F6710">
        <w:rPr>
          <w:rFonts w:ascii="Times New Roman" w:hAnsi="Times New Roman" w:cs="Times New Roman"/>
          <w:sz w:val="22"/>
          <w:shd w:val="clear" w:color="auto" w:fill="F8F9FA"/>
          <w:lang w:val="hr-HR"/>
        </w:rPr>
        <w:t xml:space="preserve">, </w:t>
      </w:r>
      <w:r w:rsidRPr="009F6710">
        <w:rPr>
          <w:rFonts w:ascii="Times New Roman" w:hAnsi="Times New Roman" w:cs="Times New Roman"/>
          <w:sz w:val="22"/>
          <w:lang w:val="hr-HR"/>
        </w:rPr>
        <w:t xml:space="preserve">sličnog onome koje nalazimo u unutrašnjosti riječi u engleskome, primjerice, u riječi </w:t>
      </w:r>
      <w:r w:rsidRPr="009F6710">
        <w:rPr>
          <w:rFonts w:ascii="Times New Roman" w:hAnsi="Times New Roman" w:cs="Times New Roman"/>
          <w:i/>
          <w:iCs/>
          <w:sz w:val="22"/>
          <w:lang w:val="hr-HR"/>
        </w:rPr>
        <w:t>spark</w:t>
      </w:r>
      <w:r w:rsidR="00D97BED">
        <w:rPr>
          <w:rStyle w:val="Referencafusnote"/>
          <w:rFonts w:ascii="Times New Roman" w:hAnsi="Times New Roman" w:cs="Times New Roman"/>
          <w:i/>
          <w:iCs/>
          <w:sz w:val="22"/>
          <w:lang w:val="hr-HR"/>
        </w:rPr>
        <w:footnoteReference w:id="18"/>
      </w:r>
      <w:r w:rsidRPr="009F6710">
        <w:rPr>
          <w:rFonts w:ascii="Times New Roman" w:hAnsi="Times New Roman" w:cs="Times New Roman"/>
          <w:sz w:val="22"/>
          <w:lang w:val="hr-HR"/>
        </w:rPr>
        <w:t xml:space="preserve">. Isto vrijedi i za parnjak fonema </w:t>
      </w:r>
      <w:r w:rsidRPr="009F6710">
        <w:rPr>
          <w:rFonts w:ascii="Times New Roman" w:hAnsi="Times New Roman" w:cs="Times New Roman"/>
          <w:sz w:val="22"/>
          <w:shd w:val="clear" w:color="auto" w:fill="F8F9FA"/>
          <w:lang w:val="hr-HR"/>
        </w:rPr>
        <w:t>/</w:t>
      </w:r>
      <w:hyperlink r:id="rId72" w:tooltip="Aspirated consonant" w:history="1">
        <w:r w:rsidRPr="009F6710">
          <w:rPr>
            <w:rFonts w:ascii="Times New Roman" w:hAnsi="Times New Roman" w:cs="Times New Roman"/>
            <w:sz w:val="22"/>
            <w:shd w:val="clear" w:color="auto" w:fill="F8F9FA"/>
            <w:lang w:val="hr-HR"/>
          </w:rPr>
          <w:t>tʰ</w:t>
        </w:r>
      </w:hyperlink>
      <w:r w:rsidRPr="009F6710">
        <w:rPr>
          <w:rFonts w:ascii="Times New Roman" w:hAnsi="Times New Roman" w:cs="Times New Roman"/>
          <w:sz w:val="22"/>
          <w:shd w:val="clear" w:color="auto" w:fill="F8F9FA"/>
          <w:lang w:val="hr-HR"/>
        </w:rPr>
        <w:t>/ i /</w:t>
      </w:r>
      <w:hyperlink r:id="rId73" w:tooltip="Voiceless alveolar plosive" w:history="1">
        <w:r w:rsidRPr="009F6710">
          <w:rPr>
            <w:rFonts w:ascii="Times New Roman" w:hAnsi="Times New Roman" w:cs="Times New Roman"/>
            <w:sz w:val="22"/>
            <w:shd w:val="clear" w:color="auto" w:fill="F8F9FA"/>
            <w:lang w:val="hr-HR"/>
          </w:rPr>
          <w:t>t</w:t>
        </w:r>
      </w:hyperlink>
      <w:r w:rsidRPr="009F6710">
        <w:rPr>
          <w:rFonts w:ascii="Times New Roman" w:hAnsi="Times New Roman" w:cs="Times New Roman"/>
          <w:sz w:val="22"/>
          <w:shd w:val="clear" w:color="auto" w:fill="F8F9FA"/>
          <w:lang w:val="hr-HR"/>
        </w:rPr>
        <w:t xml:space="preserve">/, </w:t>
      </w:r>
      <w:r w:rsidRPr="009F6710">
        <w:rPr>
          <w:rFonts w:ascii="Times New Roman" w:hAnsi="Times New Roman" w:cs="Times New Roman"/>
          <w:sz w:val="22"/>
          <w:lang w:val="hr-HR"/>
        </w:rPr>
        <w:t xml:space="preserve">što je uočljivo u razlici u izgovoru grafema </w:t>
      </w:r>
      <w:r w:rsidRPr="009F6710">
        <w:rPr>
          <w:rFonts w:ascii="Times New Roman" w:hAnsi="Times New Roman" w:cs="Times New Roman"/>
          <w:i/>
          <w:iCs/>
          <w:sz w:val="22"/>
          <w:lang w:val="hr-HR"/>
        </w:rPr>
        <w:t xml:space="preserve">t </w:t>
      </w:r>
      <w:r w:rsidRPr="009F6710">
        <w:rPr>
          <w:rFonts w:ascii="Times New Roman" w:hAnsi="Times New Roman" w:cs="Times New Roman"/>
          <w:sz w:val="22"/>
          <w:lang w:val="hr-HR"/>
        </w:rPr>
        <w:t xml:space="preserve">u riječima </w:t>
      </w:r>
      <w:r w:rsidRPr="009F6710">
        <w:rPr>
          <w:rFonts w:ascii="Times New Roman" w:hAnsi="Times New Roman" w:cs="Times New Roman"/>
          <w:i/>
          <w:iCs/>
          <w:sz w:val="22"/>
          <w:lang w:val="hr-HR"/>
        </w:rPr>
        <w:t xml:space="preserve">after </w:t>
      </w:r>
      <w:r w:rsidRPr="009F6710">
        <w:rPr>
          <w:rFonts w:ascii="Times New Roman" w:hAnsi="Times New Roman" w:cs="Times New Roman"/>
          <w:sz w:val="22"/>
          <w:lang w:val="hr-HR"/>
        </w:rPr>
        <w:t xml:space="preserve">i </w:t>
      </w:r>
      <w:r w:rsidRPr="009F6710">
        <w:rPr>
          <w:rFonts w:ascii="Times New Roman" w:hAnsi="Times New Roman" w:cs="Times New Roman"/>
          <w:i/>
          <w:iCs/>
          <w:sz w:val="22"/>
          <w:lang w:val="hr-HR"/>
        </w:rPr>
        <w:t>talk</w:t>
      </w:r>
      <w:r w:rsidRPr="009F6710">
        <w:rPr>
          <w:rFonts w:ascii="Times New Roman" w:hAnsi="Times New Roman" w:cs="Times New Roman"/>
          <w:sz w:val="22"/>
          <w:lang w:val="hr-HR"/>
        </w:rPr>
        <w:t>. U svemu tome je nužno napomenuti da se u pravilu u engleskoj fonetici ove glasove ne smatra fonemima, već različitim realizacijama istoga fonema, to jest alofonima, dok su oni u mandarinskome punopravni fonemi. Prema mjestu i načinu tvorbe, kao što se može iščitati iz sljedeće tablice, ne postoji razlika između tvorbe gore navedenih glasova: riječ je u oba jezika o zapornicima, prvi su bilabijali, drugi su alveolari, a posljednji su velari</w:t>
      </w:r>
      <w:r w:rsidR="00D97BED">
        <w:rPr>
          <w:rStyle w:val="Referencafusnote"/>
          <w:rFonts w:ascii="Times New Roman" w:hAnsi="Times New Roman" w:cs="Times New Roman"/>
          <w:sz w:val="22"/>
          <w:lang w:val="hr-HR"/>
        </w:rPr>
        <w:footnoteReference w:id="19"/>
      </w:r>
      <w:r w:rsidR="00D97BED" w:rsidRPr="009F6710">
        <w:rPr>
          <w:rFonts w:ascii="Times New Roman" w:hAnsi="Times New Roman" w:cs="Times New Roman"/>
          <w:sz w:val="22"/>
          <w:lang w:val="hr-HR"/>
        </w:rPr>
        <w:t xml:space="preserve"> </w:t>
      </w:r>
      <w:r w:rsidRPr="009F6710">
        <w:rPr>
          <w:rFonts w:ascii="Times New Roman" w:hAnsi="Times New Roman" w:cs="Times New Roman"/>
          <w:sz w:val="22"/>
          <w:lang w:val="hr-HR"/>
        </w:rPr>
        <w:t>(Josipović 1999).</w:t>
      </w:r>
    </w:p>
    <w:p w14:paraId="78C7F4B6" w14:textId="77777777" w:rsidR="009F6710" w:rsidRPr="009F6710" w:rsidRDefault="009F6710" w:rsidP="009F6710">
      <w:pPr>
        <w:tabs>
          <w:tab w:val="left" w:pos="7464"/>
        </w:tabs>
        <w:spacing w:after="0"/>
        <w:rPr>
          <w:rFonts w:ascii="Times New Roman" w:hAnsi="Times New Roman" w:cs="Times New Roman"/>
          <w:sz w:val="22"/>
          <w:lang w:val="hr-HR"/>
        </w:rPr>
      </w:pPr>
    </w:p>
    <w:p w14:paraId="2A03EC32" w14:textId="77777777" w:rsidR="009F6710" w:rsidRPr="009F6710" w:rsidRDefault="009F6710" w:rsidP="009F6710">
      <w:pPr>
        <w:tabs>
          <w:tab w:val="left" w:pos="7464"/>
        </w:tabs>
        <w:spacing w:after="0"/>
        <w:rPr>
          <w:rFonts w:ascii="Times New Roman" w:hAnsi="Times New Roman" w:cs="Times New Roman"/>
          <w:sz w:val="22"/>
          <w:lang w:val="hr-HR"/>
        </w:rPr>
      </w:pPr>
    </w:p>
    <w:p w14:paraId="7388FA3A" w14:textId="77777777" w:rsidR="009F6710" w:rsidRPr="009F6710" w:rsidRDefault="009F6710" w:rsidP="009F6710">
      <w:pPr>
        <w:tabs>
          <w:tab w:val="left" w:pos="7464"/>
        </w:tabs>
        <w:spacing w:after="0"/>
        <w:rPr>
          <w:rFonts w:ascii="Times New Roman" w:hAnsi="Times New Roman" w:cs="Times New Roman"/>
          <w:sz w:val="22"/>
          <w:lang w:val="hr-HR"/>
        </w:rPr>
      </w:pPr>
    </w:p>
    <w:p w14:paraId="68F46885" w14:textId="702A0CC0" w:rsidR="009F6710" w:rsidRDefault="009F6710" w:rsidP="009F6710">
      <w:pPr>
        <w:tabs>
          <w:tab w:val="left" w:pos="7464"/>
        </w:tabs>
        <w:spacing w:after="0"/>
        <w:rPr>
          <w:rFonts w:ascii="Times New Roman" w:hAnsi="Times New Roman" w:cs="Times New Roman"/>
          <w:sz w:val="22"/>
          <w:lang w:val="hr-HR"/>
        </w:rPr>
      </w:pPr>
    </w:p>
    <w:p w14:paraId="18380628" w14:textId="77777777" w:rsidR="00D97BED" w:rsidRPr="009F6710" w:rsidRDefault="00D97BED" w:rsidP="009F6710">
      <w:pPr>
        <w:tabs>
          <w:tab w:val="left" w:pos="7464"/>
        </w:tabs>
        <w:spacing w:after="0"/>
        <w:rPr>
          <w:rFonts w:ascii="Times New Roman" w:hAnsi="Times New Roman" w:cs="Times New Roman"/>
          <w:sz w:val="22"/>
          <w:lang w:val="hr-HR"/>
        </w:rPr>
      </w:pPr>
    </w:p>
    <w:p w14:paraId="035AB46D" w14:textId="77777777" w:rsidR="009F6710" w:rsidRPr="009F6710" w:rsidRDefault="009F6710" w:rsidP="009F6710">
      <w:pPr>
        <w:tabs>
          <w:tab w:val="left" w:pos="7464"/>
        </w:tabs>
        <w:spacing w:after="0"/>
        <w:rPr>
          <w:rFonts w:ascii="Times New Roman" w:hAnsi="Times New Roman" w:cs="Times New Roman"/>
          <w:sz w:val="22"/>
          <w:lang w:val="hr-HR"/>
        </w:rPr>
      </w:pPr>
    </w:p>
    <w:p w14:paraId="49C8619C" w14:textId="4B602BC3" w:rsidR="009F6710" w:rsidRPr="00B01B67" w:rsidRDefault="009F6710" w:rsidP="00E625BA">
      <w:pPr>
        <w:tabs>
          <w:tab w:val="left" w:pos="7464"/>
        </w:tabs>
        <w:spacing w:after="0"/>
        <w:jc w:val="center"/>
        <w:rPr>
          <w:rFonts w:ascii="Times New Roman" w:hAnsi="Times New Roman" w:cs="Times New Roman"/>
          <w:i/>
          <w:iCs/>
          <w:sz w:val="22"/>
          <w:lang w:val="hr-HR"/>
        </w:rPr>
      </w:pPr>
      <w:r w:rsidRPr="00B01B67">
        <w:rPr>
          <w:rFonts w:ascii="Times New Roman" w:hAnsi="Times New Roman" w:cs="Times New Roman"/>
          <w:i/>
          <w:iCs/>
          <w:sz w:val="22"/>
          <w:lang w:val="hr-HR"/>
        </w:rPr>
        <w:lastRenderedPageBreak/>
        <w:t xml:space="preserve">Tablica </w:t>
      </w:r>
      <w:r w:rsidR="00B01B67" w:rsidRPr="00B01B67">
        <w:rPr>
          <w:rFonts w:ascii="Times New Roman" w:hAnsi="Times New Roman" w:cs="Times New Roman"/>
          <w:i/>
          <w:iCs/>
          <w:sz w:val="22"/>
          <w:lang w:val="hr-HR"/>
        </w:rPr>
        <w:t>4</w:t>
      </w:r>
      <w:r w:rsidR="00E70F70">
        <w:rPr>
          <w:rFonts w:ascii="Times New Roman" w:hAnsi="Times New Roman" w:cs="Times New Roman"/>
          <w:i/>
          <w:iCs/>
          <w:sz w:val="22"/>
          <w:lang w:val="hr-HR"/>
        </w:rPr>
        <w:t>.:</w:t>
      </w:r>
      <w:r w:rsidRPr="00B01B67">
        <w:rPr>
          <w:rFonts w:ascii="Times New Roman" w:hAnsi="Times New Roman" w:cs="Times New Roman"/>
          <w:i/>
          <w:iCs/>
          <w:sz w:val="22"/>
          <w:lang w:val="hr-HR"/>
        </w:rPr>
        <w:t xml:space="preserve"> iz Josipović (1999).</w:t>
      </w:r>
    </w:p>
    <w:p w14:paraId="2755775D" w14:textId="039FCBFA" w:rsidR="009F6710" w:rsidRPr="00D20255" w:rsidRDefault="009F6710" w:rsidP="009F6710">
      <w:pPr>
        <w:tabs>
          <w:tab w:val="left" w:pos="7464"/>
        </w:tabs>
        <w:spacing w:after="0"/>
        <w:rPr>
          <w:rFonts w:ascii="Times New Roman" w:hAnsi="Times New Roman" w:cs="Times New Roman"/>
        </w:rPr>
      </w:pPr>
      <w:r w:rsidRPr="00D20255">
        <w:rPr>
          <w:rFonts w:ascii="Times New Roman" w:hAnsi="Times New Roman" w:cs="Times New Roman"/>
          <w:noProof/>
        </w:rPr>
        <w:drawing>
          <wp:inline distT="0" distB="0" distL="0" distR="0" wp14:anchorId="77AFAEDB" wp14:editId="29D3F628">
            <wp:extent cx="5760720" cy="263652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60720" cy="2636520"/>
                    </a:xfrm>
                    <a:prstGeom prst="rect">
                      <a:avLst/>
                    </a:prstGeom>
                    <a:noFill/>
                    <a:ln>
                      <a:noFill/>
                    </a:ln>
                  </pic:spPr>
                </pic:pic>
              </a:graphicData>
            </a:graphic>
          </wp:inline>
        </w:drawing>
      </w:r>
    </w:p>
    <w:p w14:paraId="14D0EE86" w14:textId="77777777" w:rsidR="009F6710" w:rsidRDefault="009F6710" w:rsidP="009F6710">
      <w:pPr>
        <w:tabs>
          <w:tab w:val="left" w:pos="7464"/>
        </w:tabs>
        <w:spacing w:after="0"/>
        <w:rPr>
          <w:rFonts w:ascii="Times New Roman" w:hAnsi="Times New Roman" w:cs="Times New Roman"/>
        </w:rPr>
      </w:pPr>
    </w:p>
    <w:p w14:paraId="2E5B45F3" w14:textId="77777777" w:rsidR="009F6710" w:rsidRPr="009F6710" w:rsidRDefault="009F6710" w:rsidP="009F6710">
      <w:pPr>
        <w:tabs>
          <w:tab w:val="left" w:pos="7464"/>
        </w:tabs>
        <w:spacing w:after="0"/>
        <w:rPr>
          <w:rFonts w:ascii="Times New Roman" w:hAnsi="Times New Roman" w:cs="Times New Roman"/>
          <w:sz w:val="22"/>
          <w:szCs w:val="20"/>
          <w:lang w:val="hr-HR"/>
        </w:rPr>
      </w:pPr>
    </w:p>
    <w:p w14:paraId="7E9748C0" w14:textId="6B40B9F9" w:rsidR="009F6710" w:rsidRPr="009F6710" w:rsidRDefault="009F6710" w:rsidP="00E625BA">
      <w:pPr>
        <w:tabs>
          <w:tab w:val="left" w:pos="7464"/>
        </w:tabs>
        <w:spacing w:after="0"/>
        <w:ind w:firstLine="720"/>
        <w:rPr>
          <w:rFonts w:ascii="Times New Roman" w:hAnsi="Times New Roman" w:cs="Times New Roman"/>
          <w:sz w:val="22"/>
          <w:szCs w:val="20"/>
          <w:lang w:val="hr-HR"/>
        </w:rPr>
      </w:pPr>
      <w:r w:rsidRPr="009F6710">
        <w:rPr>
          <w:rFonts w:ascii="Times New Roman" w:hAnsi="Times New Roman" w:cs="Times New Roman"/>
          <w:sz w:val="22"/>
          <w:szCs w:val="20"/>
          <w:lang w:val="hr-HR"/>
        </w:rPr>
        <w:t>Usporedivši afrikate u jednome i drugome jeziku, primjećujemo da mandarinski, u usporedbi s engleskim jezikom, obiluje tom vrstom fonema. Yang i Yu analiziraju upravo opozicije između afrikata u jezicima koji su predmet usporedbe. Ovaj autorski par također ukazuje na ono na čemu smo već prije inzistirali – ne postoji uvijek sveopće jednoglasje među lingvistima po pitanju mjesta tvorbe fonema u mandarinskome (Yang</w:t>
      </w:r>
      <w:r w:rsidR="00A11D58">
        <w:rPr>
          <w:rFonts w:ascii="Times New Roman" w:hAnsi="Times New Roman" w:cs="Times New Roman"/>
          <w:sz w:val="22"/>
          <w:szCs w:val="20"/>
          <w:lang w:val="hr-HR"/>
        </w:rPr>
        <w:t xml:space="preserve"> i</w:t>
      </w:r>
      <w:r w:rsidRPr="009F6710">
        <w:rPr>
          <w:rFonts w:ascii="Times New Roman" w:hAnsi="Times New Roman" w:cs="Times New Roman"/>
          <w:sz w:val="22"/>
          <w:szCs w:val="20"/>
          <w:lang w:val="hr-HR"/>
        </w:rPr>
        <w:t xml:space="preserve"> Yu 2019). Oni nam predlažu sljedeće viđenje: </w:t>
      </w:r>
    </w:p>
    <w:p w14:paraId="0CCEE6EA" w14:textId="77777777" w:rsidR="009F6710" w:rsidRPr="009F6710" w:rsidRDefault="009F6710" w:rsidP="009F6710">
      <w:pPr>
        <w:tabs>
          <w:tab w:val="left" w:pos="7464"/>
        </w:tabs>
        <w:spacing w:after="0"/>
        <w:rPr>
          <w:rFonts w:ascii="Times New Roman" w:hAnsi="Times New Roman" w:cs="Times New Roman"/>
          <w:sz w:val="22"/>
          <w:szCs w:val="20"/>
          <w:lang w:val="hr-HR"/>
        </w:rPr>
      </w:pPr>
    </w:p>
    <w:p w14:paraId="792E8399" w14:textId="09062257" w:rsidR="009F6710" w:rsidRPr="00B01B67" w:rsidRDefault="009F6710" w:rsidP="00A11D58">
      <w:pPr>
        <w:tabs>
          <w:tab w:val="left" w:pos="7464"/>
        </w:tabs>
        <w:spacing w:after="0"/>
        <w:jc w:val="center"/>
        <w:rPr>
          <w:rFonts w:ascii="Times New Roman" w:hAnsi="Times New Roman" w:cs="Times New Roman"/>
          <w:i/>
          <w:iCs/>
        </w:rPr>
      </w:pPr>
      <w:r w:rsidRPr="00B01B67">
        <w:rPr>
          <w:rFonts w:ascii="Times New Roman" w:hAnsi="Times New Roman" w:cs="Times New Roman"/>
          <w:i/>
          <w:iCs/>
          <w:sz w:val="22"/>
          <w:szCs w:val="20"/>
          <w:lang w:val="hr-HR"/>
        </w:rPr>
        <w:t xml:space="preserve">Tablica </w:t>
      </w:r>
      <w:r w:rsidR="00B01B67" w:rsidRPr="00B01B67">
        <w:rPr>
          <w:rFonts w:ascii="Times New Roman" w:hAnsi="Times New Roman" w:cs="Times New Roman"/>
          <w:i/>
          <w:iCs/>
          <w:sz w:val="22"/>
          <w:szCs w:val="20"/>
          <w:lang w:val="hr-HR"/>
        </w:rPr>
        <w:t>5</w:t>
      </w:r>
      <w:r w:rsidR="00E70F70">
        <w:rPr>
          <w:rFonts w:ascii="Times New Roman" w:hAnsi="Times New Roman" w:cs="Times New Roman"/>
          <w:i/>
          <w:iCs/>
          <w:sz w:val="22"/>
          <w:szCs w:val="20"/>
          <w:lang w:val="hr-HR"/>
        </w:rPr>
        <w:t>.:</w:t>
      </w:r>
      <w:r w:rsidRPr="00B01B67">
        <w:rPr>
          <w:rFonts w:ascii="Times New Roman" w:hAnsi="Times New Roman" w:cs="Times New Roman"/>
          <w:i/>
          <w:iCs/>
          <w:sz w:val="22"/>
          <w:szCs w:val="20"/>
          <w:lang w:val="hr-HR"/>
        </w:rPr>
        <w:t xml:space="preserve"> prema Yangu i Yuu (2019).</w:t>
      </w:r>
    </w:p>
    <w:tbl>
      <w:tblPr>
        <w:tblStyle w:val="Reetkatablice"/>
        <w:tblW w:w="0" w:type="auto"/>
        <w:tblLook w:val="04A0" w:firstRow="1" w:lastRow="0" w:firstColumn="1" w:lastColumn="0" w:noHBand="0" w:noVBand="1"/>
      </w:tblPr>
      <w:tblGrid>
        <w:gridCol w:w="1807"/>
        <w:gridCol w:w="1798"/>
        <w:gridCol w:w="1803"/>
        <w:gridCol w:w="1808"/>
        <w:gridCol w:w="1800"/>
      </w:tblGrid>
      <w:tr w:rsidR="00140FBA" w:rsidRPr="00D20255" w14:paraId="1920949D" w14:textId="77777777" w:rsidTr="00892733">
        <w:tc>
          <w:tcPr>
            <w:tcW w:w="1812" w:type="dxa"/>
          </w:tcPr>
          <w:p w14:paraId="01F1E349" w14:textId="77777777" w:rsidR="00140FBA" w:rsidRPr="00D20255" w:rsidRDefault="00140FBA" w:rsidP="00892733">
            <w:pPr>
              <w:tabs>
                <w:tab w:val="left" w:pos="7464"/>
              </w:tabs>
              <w:rPr>
                <w:rFonts w:ascii="Times New Roman" w:hAnsi="Times New Roman" w:cs="Times New Roman"/>
              </w:rPr>
            </w:pPr>
          </w:p>
        </w:tc>
        <w:tc>
          <w:tcPr>
            <w:tcW w:w="1812" w:type="dxa"/>
          </w:tcPr>
          <w:p w14:paraId="37A90DE2" w14:textId="77777777" w:rsidR="00140FBA" w:rsidRPr="00D20255" w:rsidRDefault="00140FBA" w:rsidP="00892733">
            <w:pPr>
              <w:tabs>
                <w:tab w:val="left" w:pos="7464"/>
              </w:tabs>
              <w:rPr>
                <w:rFonts w:ascii="Times New Roman" w:hAnsi="Times New Roman" w:cs="Times New Roman"/>
              </w:rPr>
            </w:pPr>
            <w:r w:rsidRPr="00D20255">
              <w:rPr>
                <w:rFonts w:ascii="Times New Roman" w:hAnsi="Times New Roman" w:cs="Times New Roman"/>
              </w:rPr>
              <w:t>dentali</w:t>
            </w:r>
          </w:p>
        </w:tc>
        <w:tc>
          <w:tcPr>
            <w:tcW w:w="1812" w:type="dxa"/>
          </w:tcPr>
          <w:p w14:paraId="6B8670F1" w14:textId="77777777" w:rsidR="00140FBA" w:rsidRPr="00D20255" w:rsidRDefault="00140FBA" w:rsidP="00892733">
            <w:pPr>
              <w:tabs>
                <w:tab w:val="left" w:pos="7464"/>
              </w:tabs>
              <w:rPr>
                <w:rFonts w:ascii="Times New Roman" w:hAnsi="Times New Roman" w:cs="Times New Roman"/>
              </w:rPr>
            </w:pPr>
            <w:r w:rsidRPr="00D20255">
              <w:rPr>
                <w:rFonts w:ascii="Times New Roman" w:hAnsi="Times New Roman" w:cs="Times New Roman"/>
              </w:rPr>
              <w:t>retrofleksi</w:t>
            </w:r>
          </w:p>
        </w:tc>
        <w:tc>
          <w:tcPr>
            <w:tcW w:w="1813" w:type="dxa"/>
          </w:tcPr>
          <w:p w14:paraId="1FA7B63A" w14:textId="77777777" w:rsidR="00140FBA" w:rsidRPr="00D20255" w:rsidRDefault="00140FBA" w:rsidP="00892733">
            <w:pPr>
              <w:tabs>
                <w:tab w:val="left" w:pos="7464"/>
              </w:tabs>
              <w:rPr>
                <w:rFonts w:ascii="Times New Roman" w:hAnsi="Times New Roman" w:cs="Times New Roman"/>
              </w:rPr>
            </w:pPr>
            <w:r w:rsidRPr="00D20255">
              <w:rPr>
                <w:rFonts w:ascii="Times New Roman" w:hAnsi="Times New Roman" w:cs="Times New Roman"/>
              </w:rPr>
              <w:t xml:space="preserve">postalveolari </w:t>
            </w:r>
          </w:p>
        </w:tc>
        <w:tc>
          <w:tcPr>
            <w:tcW w:w="1813" w:type="dxa"/>
          </w:tcPr>
          <w:p w14:paraId="00069F79" w14:textId="77777777" w:rsidR="00140FBA" w:rsidRPr="00D20255" w:rsidRDefault="00140FBA" w:rsidP="00892733">
            <w:pPr>
              <w:tabs>
                <w:tab w:val="left" w:pos="7464"/>
              </w:tabs>
              <w:rPr>
                <w:rFonts w:ascii="Times New Roman" w:hAnsi="Times New Roman" w:cs="Times New Roman"/>
              </w:rPr>
            </w:pPr>
            <w:r w:rsidRPr="00D20255">
              <w:rPr>
                <w:rFonts w:ascii="Times New Roman" w:hAnsi="Times New Roman" w:cs="Times New Roman"/>
              </w:rPr>
              <w:t>palatali</w:t>
            </w:r>
          </w:p>
        </w:tc>
      </w:tr>
      <w:tr w:rsidR="00140FBA" w:rsidRPr="00D20255" w14:paraId="54A76B64" w14:textId="77777777" w:rsidTr="00892733">
        <w:tc>
          <w:tcPr>
            <w:tcW w:w="1812" w:type="dxa"/>
          </w:tcPr>
          <w:p w14:paraId="11F21299" w14:textId="77777777" w:rsidR="00140FBA" w:rsidRPr="00D20255" w:rsidRDefault="00140FBA" w:rsidP="00892733">
            <w:pPr>
              <w:tabs>
                <w:tab w:val="left" w:pos="7464"/>
              </w:tabs>
              <w:rPr>
                <w:rFonts w:ascii="Times New Roman" w:hAnsi="Times New Roman" w:cs="Times New Roman"/>
              </w:rPr>
            </w:pPr>
            <w:r w:rsidRPr="00D20255">
              <w:rPr>
                <w:rFonts w:ascii="Times New Roman" w:hAnsi="Times New Roman" w:cs="Times New Roman"/>
              </w:rPr>
              <w:t>engleski</w:t>
            </w:r>
          </w:p>
        </w:tc>
        <w:tc>
          <w:tcPr>
            <w:tcW w:w="1812" w:type="dxa"/>
          </w:tcPr>
          <w:p w14:paraId="0EC02443" w14:textId="77777777" w:rsidR="00140FBA" w:rsidRPr="00D20255" w:rsidRDefault="00140FBA" w:rsidP="00892733">
            <w:pPr>
              <w:tabs>
                <w:tab w:val="left" w:pos="7464"/>
              </w:tabs>
              <w:rPr>
                <w:rFonts w:ascii="Times New Roman" w:hAnsi="Times New Roman" w:cs="Times New Roman"/>
              </w:rPr>
            </w:pPr>
            <w:r w:rsidRPr="00D20255">
              <w:rPr>
                <w:rFonts w:ascii="Times New Roman" w:hAnsi="Times New Roman" w:cs="Times New Roman"/>
              </w:rPr>
              <w:t>[ts]</w:t>
            </w:r>
          </w:p>
          <w:p w14:paraId="7C3BD3DB" w14:textId="77777777" w:rsidR="00140FBA" w:rsidRPr="00D20255" w:rsidRDefault="00140FBA" w:rsidP="00892733">
            <w:pPr>
              <w:tabs>
                <w:tab w:val="left" w:pos="7464"/>
              </w:tabs>
              <w:rPr>
                <w:rFonts w:ascii="Times New Roman" w:hAnsi="Times New Roman" w:cs="Times New Roman"/>
              </w:rPr>
            </w:pPr>
            <w:r w:rsidRPr="00D20255">
              <w:rPr>
                <w:rFonts w:ascii="Times New Roman" w:hAnsi="Times New Roman" w:cs="Times New Roman"/>
              </w:rPr>
              <w:t>[dz]</w:t>
            </w:r>
            <w:r w:rsidRPr="00D20255">
              <w:rPr>
                <w:rStyle w:val="Referencafusnote"/>
                <w:rFonts w:ascii="Times New Roman" w:hAnsi="Times New Roman" w:cs="Times New Roman"/>
              </w:rPr>
              <w:footnoteReference w:id="20"/>
            </w:r>
          </w:p>
        </w:tc>
        <w:tc>
          <w:tcPr>
            <w:tcW w:w="1812" w:type="dxa"/>
          </w:tcPr>
          <w:p w14:paraId="1E3B6513" w14:textId="77777777" w:rsidR="00140FBA" w:rsidRPr="00D20255" w:rsidRDefault="00140FBA" w:rsidP="00892733">
            <w:pPr>
              <w:tabs>
                <w:tab w:val="left" w:pos="7464"/>
              </w:tabs>
              <w:rPr>
                <w:rFonts w:ascii="Times New Roman" w:hAnsi="Times New Roman" w:cs="Times New Roman"/>
              </w:rPr>
            </w:pPr>
          </w:p>
        </w:tc>
        <w:tc>
          <w:tcPr>
            <w:tcW w:w="1813" w:type="dxa"/>
          </w:tcPr>
          <w:p w14:paraId="67A15C8C" w14:textId="77777777" w:rsidR="00140FBA" w:rsidRPr="00D20255" w:rsidRDefault="00140FBA" w:rsidP="00892733">
            <w:pPr>
              <w:pStyle w:val="Default"/>
              <w:spacing w:line="360" w:lineRule="auto"/>
              <w:rPr>
                <w:rFonts w:ascii="Times New Roman" w:hAnsi="Times New Roman" w:cs="Times New Roman"/>
                <w:sz w:val="22"/>
                <w:szCs w:val="22"/>
              </w:rPr>
            </w:pPr>
            <w:r w:rsidRPr="00D20255">
              <w:rPr>
                <w:rFonts w:ascii="Times New Roman" w:hAnsi="Times New Roman" w:cs="Times New Roman"/>
                <w:sz w:val="22"/>
                <w:szCs w:val="22"/>
              </w:rPr>
              <w:t xml:space="preserve">[tʃ] </w:t>
            </w:r>
          </w:p>
          <w:p w14:paraId="34684E1D" w14:textId="77777777" w:rsidR="00140FBA" w:rsidRPr="00D20255" w:rsidRDefault="00140FBA" w:rsidP="00892733">
            <w:pPr>
              <w:pStyle w:val="Default"/>
              <w:spacing w:line="360" w:lineRule="auto"/>
              <w:rPr>
                <w:rFonts w:ascii="Times New Roman" w:hAnsi="Times New Roman" w:cs="Times New Roman"/>
                <w:sz w:val="22"/>
                <w:szCs w:val="22"/>
              </w:rPr>
            </w:pPr>
            <w:r w:rsidRPr="00D20255">
              <w:rPr>
                <w:rFonts w:ascii="Times New Roman" w:hAnsi="Times New Roman" w:cs="Times New Roman"/>
                <w:sz w:val="22"/>
                <w:szCs w:val="22"/>
              </w:rPr>
              <w:t xml:space="preserve">[dʒ] </w:t>
            </w:r>
          </w:p>
          <w:p w14:paraId="20896D8D" w14:textId="77777777" w:rsidR="00140FBA" w:rsidRPr="00D20255" w:rsidRDefault="00140FBA" w:rsidP="00892733">
            <w:pPr>
              <w:tabs>
                <w:tab w:val="left" w:pos="7464"/>
              </w:tabs>
              <w:rPr>
                <w:rFonts w:ascii="Times New Roman" w:hAnsi="Times New Roman" w:cs="Times New Roman"/>
              </w:rPr>
            </w:pPr>
          </w:p>
        </w:tc>
        <w:tc>
          <w:tcPr>
            <w:tcW w:w="1813" w:type="dxa"/>
          </w:tcPr>
          <w:p w14:paraId="533C8AD8" w14:textId="77777777" w:rsidR="00140FBA" w:rsidRPr="00D20255" w:rsidRDefault="00140FBA" w:rsidP="00892733">
            <w:pPr>
              <w:tabs>
                <w:tab w:val="left" w:pos="7464"/>
              </w:tabs>
              <w:rPr>
                <w:rFonts w:ascii="Times New Roman" w:hAnsi="Times New Roman" w:cs="Times New Roman"/>
              </w:rPr>
            </w:pPr>
          </w:p>
        </w:tc>
      </w:tr>
      <w:tr w:rsidR="00140FBA" w:rsidRPr="00D20255" w14:paraId="71A397A3" w14:textId="77777777" w:rsidTr="00892733">
        <w:tc>
          <w:tcPr>
            <w:tcW w:w="1812" w:type="dxa"/>
          </w:tcPr>
          <w:p w14:paraId="35CFBCE3" w14:textId="77777777" w:rsidR="00140FBA" w:rsidRPr="00D20255" w:rsidRDefault="00140FBA" w:rsidP="00892733">
            <w:pPr>
              <w:tabs>
                <w:tab w:val="left" w:pos="7464"/>
              </w:tabs>
              <w:rPr>
                <w:rFonts w:ascii="Times New Roman" w:hAnsi="Times New Roman" w:cs="Times New Roman"/>
              </w:rPr>
            </w:pPr>
            <w:r w:rsidRPr="00D20255">
              <w:rPr>
                <w:rFonts w:ascii="Times New Roman" w:hAnsi="Times New Roman" w:cs="Times New Roman"/>
              </w:rPr>
              <w:t>mandarinski</w:t>
            </w:r>
          </w:p>
        </w:tc>
        <w:tc>
          <w:tcPr>
            <w:tcW w:w="1812" w:type="dxa"/>
          </w:tcPr>
          <w:p w14:paraId="7D8E16F8" w14:textId="77777777" w:rsidR="00140FBA" w:rsidRPr="00D20255" w:rsidRDefault="00140FBA" w:rsidP="00892733">
            <w:pPr>
              <w:tabs>
                <w:tab w:val="left" w:pos="7464"/>
              </w:tabs>
              <w:rPr>
                <w:rFonts w:ascii="Times New Roman" w:hAnsi="Times New Roman" w:cs="Times New Roman"/>
              </w:rPr>
            </w:pPr>
            <w:r w:rsidRPr="00D20255">
              <w:rPr>
                <w:rFonts w:ascii="Times New Roman" w:hAnsi="Times New Roman" w:cs="Times New Roman"/>
              </w:rPr>
              <w:t>[t͡s] - z</w:t>
            </w:r>
          </w:p>
          <w:p w14:paraId="4F142560" w14:textId="77777777" w:rsidR="00140FBA" w:rsidRPr="00D20255" w:rsidRDefault="00140FBA" w:rsidP="00892733">
            <w:pPr>
              <w:tabs>
                <w:tab w:val="left" w:pos="7464"/>
              </w:tabs>
              <w:rPr>
                <w:rFonts w:ascii="Times New Roman" w:hAnsi="Times New Roman" w:cs="Times New Roman"/>
              </w:rPr>
            </w:pPr>
            <w:r w:rsidRPr="00D20255">
              <w:rPr>
                <w:rFonts w:ascii="Times New Roman" w:hAnsi="Times New Roman" w:cs="Times New Roman"/>
              </w:rPr>
              <w:t>[t͡sʰ] - c</w:t>
            </w:r>
          </w:p>
        </w:tc>
        <w:tc>
          <w:tcPr>
            <w:tcW w:w="1812" w:type="dxa"/>
          </w:tcPr>
          <w:p w14:paraId="52EAA253" w14:textId="77777777" w:rsidR="00140FBA" w:rsidRPr="00D20255" w:rsidRDefault="00140FBA" w:rsidP="00892733">
            <w:pPr>
              <w:tabs>
                <w:tab w:val="left" w:pos="7464"/>
              </w:tabs>
              <w:rPr>
                <w:rFonts w:ascii="Times New Roman" w:eastAsia="Times New Roman" w:hAnsi="Times New Roman" w:cs="Times New Roman"/>
              </w:rPr>
            </w:pPr>
            <w:r w:rsidRPr="00D20255">
              <w:rPr>
                <w:rFonts w:ascii="Times New Roman" w:eastAsia="Times New Roman" w:hAnsi="Times New Roman" w:cs="Times New Roman"/>
              </w:rPr>
              <w:t>[ʈʂ] - zh</w:t>
            </w:r>
          </w:p>
          <w:p w14:paraId="0E622AD0" w14:textId="77777777" w:rsidR="00140FBA" w:rsidRPr="00D20255" w:rsidRDefault="00140FBA" w:rsidP="00892733">
            <w:pPr>
              <w:tabs>
                <w:tab w:val="left" w:pos="7464"/>
              </w:tabs>
              <w:rPr>
                <w:rFonts w:ascii="Times New Roman" w:hAnsi="Times New Roman" w:cs="Times New Roman"/>
              </w:rPr>
            </w:pPr>
            <w:r w:rsidRPr="00D20255">
              <w:rPr>
                <w:rFonts w:ascii="Times New Roman" w:eastAsia="Times New Roman" w:hAnsi="Times New Roman" w:cs="Times New Roman"/>
              </w:rPr>
              <w:t>[ʈʂʰ] - ch</w:t>
            </w:r>
          </w:p>
        </w:tc>
        <w:tc>
          <w:tcPr>
            <w:tcW w:w="1813" w:type="dxa"/>
          </w:tcPr>
          <w:p w14:paraId="67112D2D" w14:textId="77777777" w:rsidR="00140FBA" w:rsidRPr="00D20255" w:rsidRDefault="00140FBA" w:rsidP="00892733">
            <w:pPr>
              <w:tabs>
                <w:tab w:val="left" w:pos="7464"/>
              </w:tabs>
              <w:rPr>
                <w:rFonts w:ascii="Times New Roman" w:hAnsi="Times New Roman" w:cs="Times New Roman"/>
              </w:rPr>
            </w:pPr>
          </w:p>
        </w:tc>
        <w:tc>
          <w:tcPr>
            <w:tcW w:w="1813" w:type="dxa"/>
          </w:tcPr>
          <w:p w14:paraId="18FEF95B" w14:textId="77777777" w:rsidR="00140FBA" w:rsidRPr="00D20255" w:rsidRDefault="00140FBA" w:rsidP="00892733">
            <w:pPr>
              <w:rPr>
                <w:rFonts w:ascii="Times New Roman" w:hAnsi="Times New Roman" w:cs="Times New Roman"/>
              </w:rPr>
            </w:pPr>
            <w:r w:rsidRPr="00D20255">
              <w:rPr>
                <w:rFonts w:ascii="Times New Roman" w:eastAsia="Times New Roman" w:hAnsi="Times New Roman" w:cs="Times New Roman"/>
              </w:rPr>
              <w:t>[t͡ɕ] - j</w:t>
            </w:r>
          </w:p>
          <w:p w14:paraId="08B0E204" w14:textId="77777777" w:rsidR="00140FBA" w:rsidRPr="00D20255" w:rsidRDefault="00140FBA" w:rsidP="00892733">
            <w:pPr>
              <w:rPr>
                <w:rFonts w:ascii="Times New Roman" w:hAnsi="Times New Roman" w:cs="Times New Roman"/>
              </w:rPr>
            </w:pPr>
            <w:r w:rsidRPr="00D20255">
              <w:rPr>
                <w:rFonts w:ascii="Times New Roman" w:eastAsia="Times New Roman" w:hAnsi="Times New Roman" w:cs="Times New Roman"/>
              </w:rPr>
              <w:t xml:space="preserve">[t͡ɕʰ] - q </w:t>
            </w:r>
          </w:p>
          <w:p w14:paraId="04DB71A6" w14:textId="77777777" w:rsidR="00140FBA" w:rsidRPr="00D20255" w:rsidRDefault="00140FBA" w:rsidP="00892733">
            <w:pPr>
              <w:tabs>
                <w:tab w:val="left" w:pos="7464"/>
              </w:tabs>
              <w:rPr>
                <w:rFonts w:ascii="Times New Roman" w:hAnsi="Times New Roman" w:cs="Times New Roman"/>
              </w:rPr>
            </w:pPr>
          </w:p>
        </w:tc>
      </w:tr>
    </w:tbl>
    <w:p w14:paraId="32C1DC53" w14:textId="77777777" w:rsidR="009F6710" w:rsidRPr="009F6710" w:rsidRDefault="009F6710" w:rsidP="009F6710">
      <w:pPr>
        <w:tabs>
          <w:tab w:val="left" w:pos="7464"/>
        </w:tabs>
        <w:spacing w:after="0"/>
        <w:rPr>
          <w:rFonts w:ascii="Times New Roman" w:hAnsi="Times New Roman" w:cs="Times New Roman"/>
          <w:sz w:val="22"/>
          <w:lang w:val="hr-HR"/>
        </w:rPr>
      </w:pPr>
    </w:p>
    <w:p w14:paraId="522E3BC3" w14:textId="2037171B" w:rsidR="009F6710" w:rsidRPr="009F6710" w:rsidRDefault="009F6710" w:rsidP="00E625BA">
      <w:pPr>
        <w:tabs>
          <w:tab w:val="left" w:pos="7464"/>
        </w:tabs>
        <w:spacing w:after="0"/>
        <w:ind w:firstLine="720"/>
        <w:rPr>
          <w:rFonts w:ascii="Times New Roman" w:hAnsi="Times New Roman" w:cs="Times New Roman"/>
          <w:sz w:val="22"/>
          <w:lang w:val="hr-HR"/>
        </w:rPr>
      </w:pPr>
      <w:r w:rsidRPr="009F6710">
        <w:rPr>
          <w:rFonts w:ascii="Times New Roman" w:hAnsi="Times New Roman" w:cs="Times New Roman"/>
          <w:sz w:val="22"/>
          <w:lang w:val="hr-HR"/>
        </w:rPr>
        <w:t xml:space="preserve">Yang i Yu, osim očitih razlika u mjestu tvorbe između engleskih i mandarinskih afrikata, skreću nam pozornost i na razliku u aspiraciji i zvučnosti. Engleske afrikate razlikuju se prema zvučnosti. Nadalje, bezvučne afrikate razlikuju se prema aspiraciji koja se pojavljuje ovisno o </w:t>
      </w:r>
      <w:r w:rsidRPr="009F6710">
        <w:rPr>
          <w:rFonts w:ascii="Times New Roman" w:hAnsi="Times New Roman" w:cs="Times New Roman"/>
          <w:sz w:val="22"/>
          <w:lang w:val="hr-HR"/>
        </w:rPr>
        <w:lastRenderedPageBreak/>
        <w:t>fonološkoj okolini. Međutim, mandarinske afrikate su uvijek bezvučne, a njihova opozicija je temeljena isključivo na aspiraciji (Yang</w:t>
      </w:r>
      <w:r w:rsidR="00A11D58">
        <w:rPr>
          <w:rFonts w:ascii="Times New Roman" w:hAnsi="Times New Roman" w:cs="Times New Roman"/>
          <w:sz w:val="22"/>
          <w:lang w:val="hr-HR"/>
        </w:rPr>
        <w:t xml:space="preserve"> i</w:t>
      </w:r>
      <w:r w:rsidRPr="009F6710">
        <w:rPr>
          <w:rFonts w:ascii="Times New Roman" w:hAnsi="Times New Roman" w:cs="Times New Roman"/>
          <w:sz w:val="22"/>
          <w:lang w:val="hr-HR"/>
        </w:rPr>
        <w:t xml:space="preserve"> Yu 2019). </w:t>
      </w:r>
    </w:p>
    <w:p w14:paraId="4760C454" w14:textId="5ACD42B8" w:rsidR="00D97BED" w:rsidRDefault="00D97BED" w:rsidP="009F6710">
      <w:pPr>
        <w:tabs>
          <w:tab w:val="left" w:pos="7464"/>
        </w:tabs>
        <w:spacing w:after="0"/>
        <w:rPr>
          <w:rFonts w:ascii="Times New Roman" w:hAnsi="Times New Roman" w:cs="Times New Roman"/>
          <w:sz w:val="22"/>
          <w:lang w:val="hr-HR"/>
        </w:rPr>
      </w:pPr>
    </w:p>
    <w:p w14:paraId="0F857E10" w14:textId="77777777" w:rsidR="00D97BED" w:rsidRPr="009F6710" w:rsidRDefault="00D97BED" w:rsidP="009F6710">
      <w:pPr>
        <w:tabs>
          <w:tab w:val="left" w:pos="7464"/>
        </w:tabs>
        <w:spacing w:after="0"/>
        <w:rPr>
          <w:rFonts w:ascii="Times New Roman" w:hAnsi="Times New Roman" w:cs="Times New Roman"/>
          <w:sz w:val="22"/>
          <w:lang w:val="hr-HR"/>
        </w:rPr>
      </w:pPr>
    </w:p>
    <w:p w14:paraId="63A950E2" w14:textId="3EF7B987" w:rsidR="009F6710" w:rsidRPr="006C2135" w:rsidRDefault="009F6710" w:rsidP="006C2135">
      <w:pPr>
        <w:pStyle w:val="Odlomakpopisa"/>
        <w:numPr>
          <w:ilvl w:val="3"/>
          <w:numId w:val="1"/>
        </w:numPr>
        <w:spacing w:after="0"/>
        <w:rPr>
          <w:rFonts w:ascii="Times New Roman" w:hAnsi="Times New Roman" w:cs="Times New Roman"/>
          <w:sz w:val="22"/>
          <w:lang w:val="hr-HR"/>
        </w:rPr>
      </w:pPr>
      <w:r w:rsidRPr="006C2135">
        <w:rPr>
          <w:rFonts w:ascii="Times New Roman" w:hAnsi="Times New Roman" w:cs="Times New Roman"/>
          <w:sz w:val="22"/>
          <w:lang w:val="hr-HR"/>
        </w:rPr>
        <w:t>Usporedba zapornika i afrikata u mandarinskome i francuskome</w:t>
      </w:r>
    </w:p>
    <w:p w14:paraId="7190D92C" w14:textId="77777777" w:rsidR="009F6710" w:rsidRPr="009F6710" w:rsidRDefault="009F6710" w:rsidP="009F6710">
      <w:pPr>
        <w:spacing w:after="0"/>
        <w:rPr>
          <w:rFonts w:ascii="Times New Roman" w:hAnsi="Times New Roman" w:cs="Times New Roman"/>
          <w:sz w:val="22"/>
          <w:lang w:val="hr-HR"/>
        </w:rPr>
      </w:pPr>
    </w:p>
    <w:p w14:paraId="5CE85C7A" w14:textId="77777777" w:rsidR="009F6710" w:rsidRPr="009F6710" w:rsidRDefault="009F6710" w:rsidP="00E625BA">
      <w:pPr>
        <w:spacing w:after="0"/>
        <w:ind w:firstLine="720"/>
        <w:rPr>
          <w:rFonts w:ascii="Times New Roman" w:hAnsi="Times New Roman" w:cs="Times New Roman"/>
          <w:sz w:val="22"/>
          <w:lang w:val="hr-HR"/>
        </w:rPr>
      </w:pPr>
      <w:r w:rsidRPr="009F6710">
        <w:rPr>
          <w:rFonts w:ascii="Times New Roman" w:hAnsi="Times New Roman" w:cs="Times New Roman"/>
          <w:sz w:val="22"/>
          <w:lang w:val="hr-HR"/>
        </w:rPr>
        <w:t xml:space="preserve">Dok u engleskome postoje opozicije temeljene na zvučnosti, te one temeljene na aspiraciji (ove, doduše, nisu razlikotvorne), u francuskome je opozicija između fonemskih parova izražena isključivo pomoću opozicije između zvučnosti i bezvučnosti. </w:t>
      </w:r>
    </w:p>
    <w:p w14:paraId="593098F3" w14:textId="77777777" w:rsidR="009F6710" w:rsidRPr="009F6710" w:rsidRDefault="009F6710" w:rsidP="009F6710">
      <w:pPr>
        <w:spacing w:after="0"/>
        <w:rPr>
          <w:rFonts w:ascii="Times New Roman" w:hAnsi="Times New Roman" w:cs="Times New Roman"/>
          <w:sz w:val="22"/>
          <w:lang w:val="hr-HR"/>
        </w:rPr>
      </w:pPr>
    </w:p>
    <w:p w14:paraId="386879F2" w14:textId="77777777" w:rsidR="009F6710" w:rsidRPr="009F6710" w:rsidRDefault="009F6710" w:rsidP="00E625BA">
      <w:pPr>
        <w:spacing w:after="0"/>
        <w:ind w:firstLine="720"/>
        <w:rPr>
          <w:rFonts w:ascii="Times New Roman" w:hAnsi="Times New Roman" w:cs="Times New Roman"/>
          <w:sz w:val="22"/>
          <w:lang w:val="hr-HR"/>
        </w:rPr>
      </w:pPr>
      <w:r w:rsidRPr="009F6710">
        <w:rPr>
          <w:rFonts w:ascii="Times New Roman" w:hAnsi="Times New Roman" w:cs="Times New Roman"/>
          <w:sz w:val="22"/>
          <w:lang w:val="hr-HR"/>
        </w:rPr>
        <w:t>Ovo je vidljivo u Casagrandeovoj podjeli fonema. Prva opozicija uočljiva je među bilabijalima. Bezvučni fonem /p/ u opreci je sa zvučnim fonemom /b/. Istim redoslijedom razlikuju se dentali /t/ i /d/, kao i velari /k/ i /g/ (Casagrande 1984). Uspoređujući ove podatke s tablicom mandarinskih fonema, uočljivo je da nema znakovite razlike u osnovnoj podjeli po mjestu i načinu tvorbe između mandarinskoga i francuskoga, osim po pitanju parnjaka /t/ i /d/. Također, bitno je naglasiti da francuski fonemski inventar ne sadrži afrikate (Casagrande 1984).</w:t>
      </w:r>
    </w:p>
    <w:p w14:paraId="75E82799" w14:textId="66589451" w:rsidR="009F6710" w:rsidRDefault="009F6710" w:rsidP="009F6710">
      <w:pPr>
        <w:spacing w:after="0"/>
        <w:rPr>
          <w:rFonts w:ascii="Times New Roman" w:hAnsi="Times New Roman" w:cs="Times New Roman"/>
          <w:sz w:val="22"/>
          <w:lang w:val="hr-HR"/>
        </w:rPr>
      </w:pPr>
    </w:p>
    <w:p w14:paraId="6F3EE467" w14:textId="77777777" w:rsidR="00D97BED" w:rsidRPr="006C2135" w:rsidRDefault="00D97BED" w:rsidP="009F6710">
      <w:pPr>
        <w:spacing w:after="0"/>
        <w:rPr>
          <w:rFonts w:ascii="Times New Roman" w:hAnsi="Times New Roman" w:cs="Times New Roman"/>
          <w:sz w:val="22"/>
          <w:lang w:val="hr-HR"/>
        </w:rPr>
      </w:pPr>
    </w:p>
    <w:p w14:paraId="6644024E" w14:textId="18DAB8E1" w:rsidR="009F6710" w:rsidRPr="006C2135" w:rsidRDefault="009F6710" w:rsidP="006C2135">
      <w:pPr>
        <w:pStyle w:val="Odlomakpopisa"/>
        <w:numPr>
          <w:ilvl w:val="3"/>
          <w:numId w:val="1"/>
        </w:numPr>
        <w:spacing w:after="0"/>
        <w:rPr>
          <w:rFonts w:ascii="Times New Roman" w:hAnsi="Times New Roman" w:cs="Times New Roman"/>
          <w:sz w:val="22"/>
          <w:lang w:val="hr-HR"/>
        </w:rPr>
      </w:pPr>
      <w:r w:rsidRPr="006C2135">
        <w:rPr>
          <w:rFonts w:ascii="Times New Roman" w:hAnsi="Times New Roman" w:cs="Times New Roman"/>
          <w:sz w:val="22"/>
          <w:lang w:val="hr-HR"/>
        </w:rPr>
        <w:t>Usporedba zapornika i afrikata u mandarinskome i njemačkome</w:t>
      </w:r>
    </w:p>
    <w:p w14:paraId="5A194F90" w14:textId="77777777" w:rsidR="009F6710" w:rsidRPr="009F6710" w:rsidRDefault="009F6710" w:rsidP="009F6710">
      <w:pPr>
        <w:spacing w:after="0"/>
        <w:rPr>
          <w:rFonts w:ascii="Times New Roman" w:hAnsi="Times New Roman" w:cs="Times New Roman"/>
          <w:b/>
          <w:bCs/>
          <w:sz w:val="22"/>
          <w:u w:val="single"/>
          <w:lang w:val="hr-HR"/>
        </w:rPr>
      </w:pPr>
    </w:p>
    <w:p w14:paraId="180E305D" w14:textId="203A587E" w:rsidR="009F6710" w:rsidRPr="009F6710" w:rsidRDefault="009F6710" w:rsidP="00E625BA">
      <w:pPr>
        <w:spacing w:after="0"/>
        <w:ind w:firstLine="720"/>
        <w:rPr>
          <w:rFonts w:ascii="Times New Roman" w:hAnsi="Times New Roman" w:cs="Times New Roman"/>
          <w:sz w:val="22"/>
          <w:lang w:val="hr-HR"/>
        </w:rPr>
      </w:pPr>
      <w:r w:rsidRPr="009F6710">
        <w:rPr>
          <w:rFonts w:ascii="Times New Roman" w:hAnsi="Times New Roman" w:cs="Times New Roman"/>
          <w:sz w:val="22"/>
          <w:lang w:val="hr-HR"/>
        </w:rPr>
        <w:t>U njemačkome razlikujemo zvučne i bezvučne zapornike. Fonemi /b/, /d/ i /g/, dakle zvučni zapornici, u pravilu imaju neaspiriranu realizaciju, dok su /p/, /t/ i /k/, njihovi bezvučni parnjaci, pretežito aspirirani (Gabriel</w:t>
      </w:r>
      <w:r w:rsidR="00A11D58">
        <w:rPr>
          <w:rFonts w:ascii="Times New Roman" w:hAnsi="Times New Roman" w:cs="Times New Roman"/>
          <w:sz w:val="22"/>
          <w:lang w:val="hr-HR"/>
        </w:rPr>
        <w:t xml:space="preserve"> i</w:t>
      </w:r>
      <w:r w:rsidRPr="009F6710">
        <w:rPr>
          <w:rFonts w:ascii="Times New Roman" w:hAnsi="Times New Roman" w:cs="Times New Roman"/>
          <w:sz w:val="22"/>
          <w:lang w:val="hr-HR"/>
        </w:rPr>
        <w:t xml:space="preserve"> Kupisch 2016). Do aspiracije zadnja tri fonema dolazi kada se oni nalaze ispred vokala, kada se nalaze na kraju riječi ili kada su pozicionirani iza suglasnika. Kod pojedinih fonema postoje i druge fonetske okoline u kojima ne dolazi do aspiracije unatoč ispunjavanju nekih od prethodnih preduvjeta. Tako primjerice /p/ i /k/ nisu aspirirani ispred glasova /s/ i /</w:t>
      </w:r>
      <w:hyperlink r:id="rId75" w:tooltip="Voiceless postalveolar fricative" w:history="1">
        <w:r w:rsidRPr="009F6710">
          <w:rPr>
            <w:rFonts w:ascii="Times New Roman" w:hAnsi="Times New Roman" w:cs="Times New Roman"/>
            <w:sz w:val="22"/>
            <w:shd w:val="clear" w:color="auto" w:fill="F8F9FA"/>
            <w:lang w:val="hr-HR"/>
          </w:rPr>
          <w:t>ʃ</w:t>
        </w:r>
      </w:hyperlink>
      <w:r w:rsidRPr="009F6710">
        <w:rPr>
          <w:rFonts w:ascii="Times New Roman" w:hAnsi="Times New Roman" w:cs="Times New Roman"/>
          <w:sz w:val="22"/>
          <w:lang w:val="hr-HR"/>
        </w:rPr>
        <w:t xml:space="preserve">/ (npr. u riječi </w:t>
      </w:r>
      <w:r w:rsidRPr="009F6710">
        <w:rPr>
          <w:rFonts w:ascii="Times New Roman" w:hAnsi="Times New Roman" w:cs="Times New Roman"/>
          <w:i/>
          <w:iCs/>
          <w:sz w:val="22"/>
          <w:lang w:val="hr-HR"/>
        </w:rPr>
        <w:t>Psalm</w:t>
      </w:r>
      <w:r w:rsidRPr="009F6710">
        <w:rPr>
          <w:rFonts w:ascii="Times New Roman" w:hAnsi="Times New Roman" w:cs="Times New Roman"/>
          <w:sz w:val="22"/>
          <w:lang w:val="hr-HR"/>
        </w:rPr>
        <w:t>) (Grebe</w:t>
      </w:r>
      <w:r w:rsidR="00A11D58">
        <w:rPr>
          <w:rFonts w:ascii="Times New Roman" w:hAnsi="Times New Roman" w:cs="Times New Roman"/>
          <w:sz w:val="22"/>
          <w:lang w:val="hr-HR"/>
        </w:rPr>
        <w:t xml:space="preserve"> i</w:t>
      </w:r>
      <w:r w:rsidRPr="009F6710">
        <w:rPr>
          <w:rFonts w:ascii="Times New Roman" w:hAnsi="Times New Roman" w:cs="Times New Roman"/>
          <w:sz w:val="22"/>
          <w:lang w:val="hr-HR"/>
        </w:rPr>
        <w:t xml:space="preserve"> Mangold 1962: 34).</w:t>
      </w:r>
    </w:p>
    <w:p w14:paraId="73622C95" w14:textId="77777777" w:rsidR="009F6710" w:rsidRPr="009F6710" w:rsidRDefault="009F6710" w:rsidP="009F6710">
      <w:pPr>
        <w:spacing w:after="0"/>
        <w:rPr>
          <w:rFonts w:ascii="Times New Roman" w:hAnsi="Times New Roman" w:cs="Times New Roman"/>
          <w:sz w:val="22"/>
          <w:lang w:val="hr-HR"/>
        </w:rPr>
      </w:pPr>
    </w:p>
    <w:p w14:paraId="79391500" w14:textId="4897D44D" w:rsidR="00D97BED" w:rsidRDefault="009F6710" w:rsidP="00D97BED">
      <w:pPr>
        <w:ind w:firstLine="720"/>
        <w:rPr>
          <w:rFonts w:ascii="Times New Roman" w:hAnsi="Times New Roman" w:cs="Times New Roman"/>
          <w:i/>
          <w:iCs/>
          <w:sz w:val="22"/>
          <w:lang w:val="hr-HR"/>
        </w:rPr>
      </w:pPr>
      <w:r w:rsidRPr="009F6710">
        <w:rPr>
          <w:rFonts w:ascii="Times New Roman" w:hAnsi="Times New Roman" w:cs="Times New Roman"/>
          <w:sz w:val="22"/>
          <w:lang w:val="hr-HR"/>
        </w:rPr>
        <w:t>Njemački fonetski sustav sadrži četiri afrikate: /pf/, /ts/, /t</w:t>
      </w:r>
      <w:hyperlink r:id="rId76" w:tooltip="Voiceless postalveolar fricative" w:history="1">
        <w:r w:rsidRPr="009F6710">
          <w:rPr>
            <w:rFonts w:ascii="Times New Roman" w:hAnsi="Times New Roman" w:cs="Times New Roman"/>
            <w:sz w:val="22"/>
            <w:shd w:val="clear" w:color="auto" w:fill="F8F9FA"/>
            <w:lang w:val="hr-HR"/>
          </w:rPr>
          <w:t>ʃ</w:t>
        </w:r>
      </w:hyperlink>
      <w:r w:rsidRPr="009F6710">
        <w:rPr>
          <w:rFonts w:ascii="Times New Roman" w:hAnsi="Times New Roman" w:cs="Times New Roman"/>
          <w:sz w:val="22"/>
          <w:lang w:val="hr-HR"/>
        </w:rPr>
        <w:t>/ i /dʒ/ . Glas /ts/ ima raspon od dentalnoga do alveolarnoga fonema. Fonemi /t</w:t>
      </w:r>
      <w:hyperlink r:id="rId77" w:tooltip="Voiceless postalveolar fricative" w:history="1">
        <w:r w:rsidRPr="009F6710">
          <w:rPr>
            <w:rFonts w:ascii="Times New Roman" w:hAnsi="Times New Roman" w:cs="Times New Roman"/>
            <w:sz w:val="22"/>
            <w:shd w:val="clear" w:color="auto" w:fill="F8F9FA"/>
            <w:lang w:val="hr-HR"/>
          </w:rPr>
          <w:t>ʃ</w:t>
        </w:r>
      </w:hyperlink>
      <w:r w:rsidRPr="009F6710">
        <w:rPr>
          <w:rFonts w:ascii="Times New Roman" w:hAnsi="Times New Roman" w:cs="Times New Roman"/>
          <w:sz w:val="22"/>
          <w:lang w:val="hr-HR"/>
        </w:rPr>
        <w:t>/ i /dʒ/ su alveolo-palatali. Prema Dudenu, /pf/ je u prvome dijelu bilabijal, a u drugome labiodental (Grebe</w:t>
      </w:r>
      <w:r w:rsidR="00A11D58">
        <w:rPr>
          <w:rFonts w:ascii="Times New Roman" w:hAnsi="Times New Roman" w:cs="Times New Roman"/>
          <w:sz w:val="22"/>
          <w:lang w:val="hr-HR"/>
        </w:rPr>
        <w:t xml:space="preserve"> i</w:t>
      </w:r>
      <w:r w:rsidRPr="009F6710">
        <w:rPr>
          <w:rFonts w:ascii="Times New Roman" w:hAnsi="Times New Roman" w:cs="Times New Roman"/>
          <w:sz w:val="22"/>
          <w:lang w:val="hr-HR"/>
        </w:rPr>
        <w:t xml:space="preserve"> Mangold 1962: 32-33). Stoga jedino poklapanje afrikata u mandarinskome i njemačkome, uvjetno rečeno, postoji u obliku fonema /ts/.</w:t>
      </w:r>
    </w:p>
    <w:p w14:paraId="6F5087D1" w14:textId="7F7761C5" w:rsidR="00D97BED" w:rsidRDefault="00D97BED" w:rsidP="00D97BED">
      <w:pPr>
        <w:ind w:firstLine="720"/>
        <w:rPr>
          <w:rFonts w:ascii="Times New Roman" w:hAnsi="Times New Roman" w:cs="Times New Roman"/>
          <w:i/>
          <w:iCs/>
          <w:sz w:val="22"/>
          <w:lang w:val="hr-HR"/>
        </w:rPr>
      </w:pPr>
    </w:p>
    <w:p w14:paraId="21EEC4B8" w14:textId="5FFD8DF3" w:rsidR="00D97BED" w:rsidRDefault="00D97BED" w:rsidP="00D97BED">
      <w:pPr>
        <w:ind w:firstLine="720"/>
        <w:rPr>
          <w:rFonts w:ascii="Times New Roman" w:hAnsi="Times New Roman" w:cs="Times New Roman"/>
          <w:i/>
          <w:iCs/>
          <w:sz w:val="22"/>
          <w:lang w:val="hr-HR"/>
        </w:rPr>
      </w:pPr>
    </w:p>
    <w:p w14:paraId="1D3B8B94" w14:textId="77777777" w:rsidR="00D97BED" w:rsidRPr="00D97BED" w:rsidRDefault="00D97BED" w:rsidP="00D97BED">
      <w:pPr>
        <w:ind w:firstLine="720"/>
        <w:rPr>
          <w:rFonts w:ascii="Times New Roman" w:hAnsi="Times New Roman" w:cs="Times New Roman"/>
          <w:i/>
          <w:iCs/>
          <w:sz w:val="22"/>
          <w:lang w:val="hr-HR"/>
        </w:rPr>
      </w:pPr>
    </w:p>
    <w:p w14:paraId="38EBD13A" w14:textId="2E9A193B" w:rsidR="009F6710" w:rsidRPr="006C2135" w:rsidRDefault="009F6710" w:rsidP="006C2135">
      <w:pPr>
        <w:pStyle w:val="Odlomakpopisa"/>
        <w:numPr>
          <w:ilvl w:val="3"/>
          <w:numId w:val="1"/>
        </w:numPr>
        <w:spacing w:after="0"/>
        <w:rPr>
          <w:rFonts w:ascii="Times New Roman" w:hAnsi="Times New Roman" w:cs="Times New Roman"/>
          <w:sz w:val="22"/>
          <w:lang w:val="hr-HR"/>
        </w:rPr>
      </w:pPr>
      <w:r w:rsidRPr="006C2135">
        <w:rPr>
          <w:rFonts w:ascii="Times New Roman" w:hAnsi="Times New Roman" w:cs="Times New Roman"/>
          <w:sz w:val="22"/>
          <w:lang w:val="hr-HR"/>
        </w:rPr>
        <w:lastRenderedPageBreak/>
        <w:t>Usporedba zapornika i afrikata u mandarinskome i talijanskome</w:t>
      </w:r>
    </w:p>
    <w:p w14:paraId="49C67D14" w14:textId="77777777" w:rsidR="009F6710" w:rsidRPr="009F6710" w:rsidRDefault="009F6710" w:rsidP="009F6710">
      <w:pPr>
        <w:spacing w:after="0"/>
        <w:rPr>
          <w:rFonts w:ascii="Times New Roman" w:hAnsi="Times New Roman" w:cs="Times New Roman"/>
          <w:b/>
          <w:bCs/>
          <w:sz w:val="22"/>
          <w:u w:val="single"/>
          <w:lang w:val="hr-HR"/>
        </w:rPr>
      </w:pPr>
    </w:p>
    <w:p w14:paraId="5EB94E64" w14:textId="586DDA04" w:rsidR="009F6710" w:rsidRDefault="009F6710" w:rsidP="00E625BA">
      <w:pPr>
        <w:spacing w:after="0"/>
        <w:ind w:firstLine="720"/>
        <w:rPr>
          <w:rFonts w:ascii="Times New Roman" w:hAnsi="Times New Roman" w:cs="Times New Roman"/>
          <w:sz w:val="22"/>
          <w:lang w:val="hr-HR"/>
        </w:rPr>
      </w:pPr>
      <w:r w:rsidRPr="009F6710">
        <w:rPr>
          <w:rFonts w:ascii="Times New Roman" w:hAnsi="Times New Roman" w:cs="Times New Roman"/>
          <w:sz w:val="22"/>
          <w:lang w:val="hr-HR"/>
        </w:rPr>
        <w:t>Zapornici u talijanskome uvijek su neaspirirani, a parnjaci /p/ i /b/, /t/ i /d/, te /k/ i /g/ razlikuju se po zvučnosti, s time da je prvi fonem u svakome parnjaku bezvučan, a drugi zvučan (Bertinetto</w:t>
      </w:r>
      <w:r w:rsidR="00F1103F">
        <w:rPr>
          <w:rFonts w:ascii="Times New Roman" w:hAnsi="Times New Roman" w:cs="Times New Roman"/>
          <w:sz w:val="22"/>
          <w:lang w:val="hr-HR"/>
        </w:rPr>
        <w:t xml:space="preserve"> i</w:t>
      </w:r>
      <w:r w:rsidRPr="009F6710">
        <w:rPr>
          <w:rFonts w:ascii="Times New Roman" w:hAnsi="Times New Roman" w:cs="Times New Roman"/>
          <w:sz w:val="22"/>
          <w:lang w:val="hr-HR"/>
        </w:rPr>
        <w:t xml:space="preserve"> Loporcaro 2005). Talijanski fonemski inventar sadrži četiri afrikate. Poput engleskoga i mandarinskoga, talijanski ima glas /ts/, no ovome jeziku ima status fonema. </w:t>
      </w:r>
    </w:p>
    <w:p w14:paraId="0951C2F8" w14:textId="77777777" w:rsidR="00B01B67" w:rsidRPr="009F6710" w:rsidRDefault="00B01B67" w:rsidP="00E625BA">
      <w:pPr>
        <w:spacing w:after="0"/>
        <w:ind w:firstLine="720"/>
        <w:rPr>
          <w:rFonts w:ascii="Times New Roman" w:hAnsi="Times New Roman" w:cs="Times New Roman"/>
          <w:sz w:val="22"/>
          <w:lang w:val="hr-HR"/>
        </w:rPr>
      </w:pPr>
    </w:p>
    <w:p w14:paraId="06014246" w14:textId="39DA5BF2" w:rsidR="009F6710" w:rsidRPr="00B01B67" w:rsidRDefault="00B01B67" w:rsidP="00B01B67">
      <w:pPr>
        <w:spacing w:after="0"/>
        <w:jc w:val="center"/>
        <w:rPr>
          <w:rFonts w:ascii="Times New Roman" w:hAnsi="Times New Roman" w:cs="Times New Roman"/>
          <w:i/>
          <w:iCs/>
        </w:rPr>
      </w:pPr>
      <w:r>
        <w:rPr>
          <w:rFonts w:ascii="Times New Roman" w:hAnsi="Times New Roman" w:cs="Times New Roman"/>
          <w:i/>
          <w:iCs/>
          <w:sz w:val="22"/>
          <w:lang w:val="hr-HR"/>
        </w:rPr>
        <w:t>Tablica 6</w:t>
      </w:r>
      <w:r w:rsidR="00E70F70">
        <w:rPr>
          <w:rFonts w:ascii="Times New Roman" w:hAnsi="Times New Roman" w:cs="Times New Roman"/>
          <w:i/>
          <w:iCs/>
          <w:sz w:val="22"/>
          <w:lang w:val="hr-HR"/>
        </w:rPr>
        <w:t>.:</w:t>
      </w:r>
      <w:r w:rsidRPr="00B01B67">
        <w:rPr>
          <w:rFonts w:ascii="Times New Roman" w:hAnsi="Times New Roman" w:cs="Times New Roman"/>
          <w:i/>
          <w:iCs/>
          <w:sz w:val="22"/>
          <w:lang w:val="hr-HR"/>
        </w:rPr>
        <w:t xml:space="preserve"> iz Bertinetto i Loporcaro (2005).</w:t>
      </w:r>
    </w:p>
    <w:p w14:paraId="79583923" w14:textId="6E0E7A2B" w:rsidR="009F6710" w:rsidRPr="00D20255" w:rsidRDefault="009F6710" w:rsidP="009F6710">
      <w:pPr>
        <w:spacing w:after="0"/>
        <w:rPr>
          <w:rFonts w:ascii="Times New Roman" w:hAnsi="Times New Roman" w:cs="Times New Roman"/>
          <w:b/>
          <w:bCs/>
          <w:u w:val="single"/>
        </w:rPr>
      </w:pPr>
      <w:r w:rsidRPr="00D20255">
        <w:rPr>
          <w:rFonts w:ascii="Times New Roman" w:hAnsi="Times New Roman" w:cs="Times New Roman"/>
          <w:b/>
          <w:bCs/>
          <w:noProof/>
          <w:u w:val="single"/>
        </w:rPr>
        <w:drawing>
          <wp:inline distT="0" distB="0" distL="0" distR="0" wp14:anchorId="439713E7" wp14:editId="15E367AD">
            <wp:extent cx="5760720" cy="1851660"/>
            <wp:effectExtent l="0" t="0" r="0" b="0"/>
            <wp:docPr id="4" name="Slika 4" descr="Slika na kojoj se prikazuje stol&#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na kojoj se prikazuje stol&#10;&#10;Opis je automatski generiran"/>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60720" cy="1851660"/>
                    </a:xfrm>
                    <a:prstGeom prst="rect">
                      <a:avLst/>
                    </a:prstGeom>
                    <a:noFill/>
                    <a:ln>
                      <a:noFill/>
                    </a:ln>
                  </pic:spPr>
                </pic:pic>
              </a:graphicData>
            </a:graphic>
          </wp:inline>
        </w:drawing>
      </w:r>
    </w:p>
    <w:p w14:paraId="17161C42" w14:textId="77777777" w:rsidR="009F6710" w:rsidRPr="001777C2" w:rsidRDefault="009F6710" w:rsidP="009F6710">
      <w:pPr>
        <w:tabs>
          <w:tab w:val="left" w:pos="7464"/>
        </w:tabs>
        <w:spacing w:after="0"/>
        <w:rPr>
          <w:rFonts w:ascii="Times New Roman" w:hAnsi="Times New Roman" w:cs="Times New Roman"/>
        </w:rPr>
      </w:pPr>
    </w:p>
    <w:p w14:paraId="4646D8A8" w14:textId="77777777" w:rsidR="009F6710" w:rsidRPr="001777C2" w:rsidRDefault="009F6710" w:rsidP="009F6710">
      <w:pPr>
        <w:tabs>
          <w:tab w:val="left" w:pos="7464"/>
        </w:tabs>
        <w:spacing w:after="0"/>
        <w:rPr>
          <w:rFonts w:ascii="Times New Roman" w:hAnsi="Times New Roman" w:cs="Times New Roman"/>
        </w:rPr>
      </w:pPr>
    </w:p>
    <w:p w14:paraId="7D43A0F5" w14:textId="394EE7F4" w:rsidR="000B3687" w:rsidRDefault="000B3687" w:rsidP="001D50EF">
      <w:pPr>
        <w:spacing w:after="0"/>
        <w:jc w:val="both"/>
        <w:rPr>
          <w:rFonts w:ascii="Times New Roman" w:hAnsi="Times New Roman" w:cs="Times New Roman"/>
          <w:sz w:val="22"/>
          <w:lang w:val="hr-HR"/>
        </w:rPr>
      </w:pPr>
    </w:p>
    <w:p w14:paraId="23253B55" w14:textId="6661EE7D" w:rsidR="001D50EF" w:rsidRDefault="001D50EF" w:rsidP="001D50EF">
      <w:pPr>
        <w:spacing w:after="0"/>
        <w:jc w:val="both"/>
        <w:rPr>
          <w:rFonts w:ascii="Times New Roman" w:hAnsi="Times New Roman" w:cs="Times New Roman"/>
          <w:sz w:val="22"/>
          <w:lang w:val="hr-HR"/>
        </w:rPr>
      </w:pPr>
    </w:p>
    <w:p w14:paraId="56071D9B" w14:textId="6A07A83C" w:rsidR="001D50EF" w:rsidRDefault="001D50EF" w:rsidP="001D50EF">
      <w:pPr>
        <w:spacing w:after="0"/>
        <w:jc w:val="both"/>
        <w:rPr>
          <w:rFonts w:ascii="Times New Roman" w:hAnsi="Times New Roman" w:cs="Times New Roman"/>
          <w:sz w:val="22"/>
          <w:lang w:val="hr-HR"/>
        </w:rPr>
      </w:pPr>
    </w:p>
    <w:p w14:paraId="42CDF956" w14:textId="72E33586" w:rsidR="001D50EF" w:rsidRDefault="001D50EF" w:rsidP="001D50EF">
      <w:pPr>
        <w:spacing w:after="0"/>
        <w:jc w:val="both"/>
        <w:rPr>
          <w:rFonts w:ascii="Times New Roman" w:hAnsi="Times New Roman" w:cs="Times New Roman"/>
          <w:sz w:val="22"/>
          <w:lang w:val="hr-HR"/>
        </w:rPr>
      </w:pPr>
    </w:p>
    <w:p w14:paraId="11895B5B" w14:textId="5D826755" w:rsidR="001D50EF" w:rsidRDefault="001D50EF" w:rsidP="001D50EF">
      <w:pPr>
        <w:spacing w:after="0"/>
        <w:jc w:val="both"/>
        <w:rPr>
          <w:rFonts w:ascii="Times New Roman" w:hAnsi="Times New Roman" w:cs="Times New Roman"/>
          <w:sz w:val="22"/>
          <w:lang w:val="hr-HR"/>
        </w:rPr>
      </w:pPr>
    </w:p>
    <w:p w14:paraId="6EC30756" w14:textId="4AFD57D1" w:rsidR="001D50EF" w:rsidRDefault="001D50EF" w:rsidP="001D50EF">
      <w:pPr>
        <w:spacing w:after="0"/>
        <w:jc w:val="both"/>
        <w:rPr>
          <w:rFonts w:ascii="Times New Roman" w:hAnsi="Times New Roman" w:cs="Times New Roman"/>
          <w:sz w:val="22"/>
          <w:lang w:val="hr-HR"/>
        </w:rPr>
      </w:pPr>
    </w:p>
    <w:p w14:paraId="741EC437" w14:textId="5B5A6345" w:rsidR="001D50EF" w:rsidRDefault="001D50EF" w:rsidP="001D50EF">
      <w:pPr>
        <w:spacing w:after="0"/>
        <w:jc w:val="both"/>
        <w:rPr>
          <w:rFonts w:ascii="Times New Roman" w:hAnsi="Times New Roman" w:cs="Times New Roman"/>
          <w:sz w:val="22"/>
          <w:lang w:val="hr-HR"/>
        </w:rPr>
      </w:pPr>
    </w:p>
    <w:p w14:paraId="359F407C" w14:textId="39799689" w:rsidR="001D50EF" w:rsidRDefault="001D50EF" w:rsidP="001D50EF">
      <w:pPr>
        <w:spacing w:after="0"/>
        <w:jc w:val="both"/>
        <w:rPr>
          <w:rFonts w:ascii="Times New Roman" w:hAnsi="Times New Roman" w:cs="Times New Roman"/>
          <w:sz w:val="22"/>
          <w:lang w:val="hr-HR"/>
        </w:rPr>
      </w:pPr>
    </w:p>
    <w:p w14:paraId="0890D62C" w14:textId="77777777" w:rsidR="001D50EF" w:rsidRPr="001D50EF" w:rsidRDefault="001D50EF" w:rsidP="001D50EF">
      <w:pPr>
        <w:spacing w:after="0"/>
        <w:jc w:val="both"/>
        <w:rPr>
          <w:rFonts w:ascii="Times New Roman" w:hAnsi="Times New Roman" w:cs="Times New Roman"/>
          <w:sz w:val="22"/>
          <w:lang w:val="hr-HR"/>
        </w:rPr>
      </w:pPr>
    </w:p>
    <w:p w14:paraId="48D4D1CA" w14:textId="584BA534" w:rsidR="000B3687" w:rsidRDefault="000B3687" w:rsidP="001D50EF">
      <w:pPr>
        <w:spacing w:after="0"/>
        <w:jc w:val="both"/>
        <w:rPr>
          <w:rFonts w:ascii="Times New Roman" w:hAnsi="Times New Roman" w:cs="Times New Roman"/>
          <w:sz w:val="22"/>
          <w:lang w:val="hr-HR"/>
        </w:rPr>
      </w:pPr>
    </w:p>
    <w:p w14:paraId="690D9A39" w14:textId="736F0C6A" w:rsidR="00A95434" w:rsidRDefault="00A95434" w:rsidP="001D50EF">
      <w:pPr>
        <w:spacing w:after="0"/>
        <w:jc w:val="both"/>
        <w:rPr>
          <w:rFonts w:ascii="Times New Roman" w:hAnsi="Times New Roman" w:cs="Times New Roman"/>
          <w:sz w:val="22"/>
          <w:lang w:val="hr-HR"/>
        </w:rPr>
      </w:pPr>
    </w:p>
    <w:p w14:paraId="063C4382" w14:textId="50F69596" w:rsidR="00A95434" w:rsidRDefault="00A95434" w:rsidP="001D50EF">
      <w:pPr>
        <w:spacing w:after="0"/>
        <w:jc w:val="both"/>
        <w:rPr>
          <w:rFonts w:ascii="Times New Roman" w:hAnsi="Times New Roman" w:cs="Times New Roman"/>
          <w:sz w:val="22"/>
          <w:lang w:val="hr-HR"/>
        </w:rPr>
      </w:pPr>
    </w:p>
    <w:p w14:paraId="1ED580A6" w14:textId="7FB51C05" w:rsidR="00A95434" w:rsidRDefault="00A95434" w:rsidP="001D50EF">
      <w:pPr>
        <w:spacing w:after="0"/>
        <w:jc w:val="both"/>
        <w:rPr>
          <w:rFonts w:ascii="Times New Roman" w:hAnsi="Times New Roman" w:cs="Times New Roman"/>
          <w:sz w:val="22"/>
          <w:lang w:val="hr-HR"/>
        </w:rPr>
      </w:pPr>
    </w:p>
    <w:p w14:paraId="6200E31A" w14:textId="57153CE0" w:rsidR="00A95434" w:rsidRDefault="00A95434" w:rsidP="001D50EF">
      <w:pPr>
        <w:spacing w:after="0"/>
        <w:jc w:val="both"/>
        <w:rPr>
          <w:rFonts w:ascii="Times New Roman" w:hAnsi="Times New Roman" w:cs="Times New Roman"/>
          <w:sz w:val="22"/>
          <w:lang w:val="hr-HR"/>
        </w:rPr>
      </w:pPr>
    </w:p>
    <w:p w14:paraId="64CD54CF" w14:textId="343B7792" w:rsidR="00A95434" w:rsidRDefault="00A95434" w:rsidP="001D50EF">
      <w:pPr>
        <w:spacing w:after="0"/>
        <w:jc w:val="both"/>
        <w:rPr>
          <w:rFonts w:ascii="Times New Roman" w:hAnsi="Times New Roman" w:cs="Times New Roman"/>
          <w:sz w:val="22"/>
          <w:lang w:val="hr-HR"/>
        </w:rPr>
      </w:pPr>
    </w:p>
    <w:p w14:paraId="6866E4DE" w14:textId="4E6707C4" w:rsidR="00A95434" w:rsidRDefault="00A95434" w:rsidP="001D50EF">
      <w:pPr>
        <w:spacing w:after="0"/>
        <w:jc w:val="both"/>
        <w:rPr>
          <w:rFonts w:ascii="Times New Roman" w:hAnsi="Times New Roman" w:cs="Times New Roman"/>
          <w:sz w:val="22"/>
          <w:lang w:val="hr-HR"/>
        </w:rPr>
      </w:pPr>
    </w:p>
    <w:p w14:paraId="15F156DC" w14:textId="77777777" w:rsidR="00140FBA" w:rsidRDefault="00140FBA">
      <w:pPr>
        <w:spacing w:line="259" w:lineRule="auto"/>
        <w:rPr>
          <w:rFonts w:ascii="Times New Roman" w:hAnsi="Times New Roman" w:cs="Times New Roman"/>
          <w:sz w:val="22"/>
          <w:lang w:val="hr-HR"/>
        </w:rPr>
      </w:pPr>
      <w:r>
        <w:rPr>
          <w:rFonts w:ascii="Times New Roman" w:hAnsi="Times New Roman" w:cs="Times New Roman"/>
          <w:sz w:val="22"/>
          <w:lang w:val="hr-HR"/>
        </w:rPr>
        <w:br w:type="page"/>
      </w:r>
    </w:p>
    <w:p w14:paraId="23F0E005" w14:textId="54AD4307" w:rsidR="007207C6" w:rsidRPr="001D50EF" w:rsidRDefault="007207C6" w:rsidP="001D50EF">
      <w:pPr>
        <w:numPr>
          <w:ilvl w:val="0"/>
          <w:numId w:val="1"/>
        </w:numPr>
        <w:spacing w:after="0"/>
        <w:jc w:val="both"/>
        <w:rPr>
          <w:rFonts w:ascii="Times New Roman" w:hAnsi="Times New Roman" w:cs="Times New Roman"/>
          <w:sz w:val="22"/>
          <w:lang w:val="hr-HR"/>
        </w:rPr>
      </w:pPr>
      <w:r w:rsidRPr="001D50EF">
        <w:rPr>
          <w:rFonts w:ascii="Times New Roman" w:hAnsi="Times New Roman" w:cs="Times New Roman"/>
          <w:sz w:val="22"/>
          <w:lang w:val="hr-HR"/>
        </w:rPr>
        <w:lastRenderedPageBreak/>
        <w:t>Metodologija</w:t>
      </w:r>
    </w:p>
    <w:p w14:paraId="5619E4DB" w14:textId="77777777" w:rsidR="00E625BA" w:rsidRDefault="00E625BA" w:rsidP="00E625BA">
      <w:pPr>
        <w:spacing w:after="0"/>
        <w:ind w:firstLine="360"/>
        <w:jc w:val="both"/>
        <w:rPr>
          <w:rFonts w:ascii="Times New Roman" w:hAnsi="Times New Roman" w:cs="Times New Roman"/>
          <w:sz w:val="22"/>
          <w:lang w:val="hr-HR"/>
        </w:rPr>
      </w:pPr>
      <w:bookmarkStart w:id="6" w:name="_Hlk75738748"/>
    </w:p>
    <w:p w14:paraId="63C6E171" w14:textId="5D424C07" w:rsidR="0067122A" w:rsidRPr="00380C9E" w:rsidRDefault="0067122A" w:rsidP="00E70F70">
      <w:pPr>
        <w:spacing w:after="0"/>
        <w:ind w:firstLine="360"/>
        <w:jc w:val="both"/>
        <w:rPr>
          <w:rFonts w:ascii="Times New Roman" w:hAnsi="Times New Roman" w:cs="Times New Roman"/>
          <w:sz w:val="22"/>
          <w:lang w:val="hr-HR"/>
        </w:rPr>
      </w:pPr>
      <w:r w:rsidRPr="00380C9E">
        <w:rPr>
          <w:rFonts w:ascii="Times New Roman" w:hAnsi="Times New Roman" w:cs="Times New Roman"/>
          <w:sz w:val="22"/>
          <w:lang w:val="hr-HR"/>
        </w:rPr>
        <w:t>U istraživanju je sudjelovalo 585 izvornih govornika hrvatskog jezika. Uzorak ispitanika bio je prigodan, te se diseminacija istraživanja provodila putem službenih fakultetskih kanala te društvenih mreža (Discord, Reddit, Facebook, Whatsapp). Sudjelovanje je bilo dobrovoljno, a prikupljeni podaci bili su anonimni. Ispitanici su pristupili online upitniku sa zatvorenim pitanjima objavljenom na internetskoj plaftormi SurveyPlanet. Upitnik se sastojao od dva glavna dijela: prvi je dio sadržavao demografska pitanja, a drugi dio upitnika sadržavao je 24 snimke parova slogova na mandarinskom jeziku. Demografska su pitanja uključivala informacije</w:t>
      </w:r>
      <w:r w:rsidR="008F5252" w:rsidRPr="00380C9E">
        <w:rPr>
          <w:rFonts w:ascii="Times New Roman" w:hAnsi="Times New Roman" w:cs="Times New Roman"/>
          <w:sz w:val="22"/>
          <w:lang w:val="hr-HR"/>
        </w:rPr>
        <w:t xml:space="preserve"> o </w:t>
      </w:r>
      <w:r w:rsidRPr="00380C9E">
        <w:rPr>
          <w:rFonts w:ascii="Times New Roman" w:hAnsi="Times New Roman" w:cs="Times New Roman"/>
          <w:sz w:val="22"/>
          <w:lang w:val="hr-HR"/>
        </w:rPr>
        <w:t>jezicima</w:t>
      </w:r>
      <w:r w:rsidR="008F5252" w:rsidRPr="00380C9E">
        <w:rPr>
          <w:rFonts w:ascii="Times New Roman" w:hAnsi="Times New Roman" w:cs="Times New Roman"/>
          <w:sz w:val="22"/>
          <w:lang w:val="hr-HR"/>
        </w:rPr>
        <w:t xml:space="preserve"> koje</w:t>
      </w:r>
      <w:r w:rsidRPr="00380C9E">
        <w:rPr>
          <w:rFonts w:ascii="Times New Roman" w:hAnsi="Times New Roman" w:cs="Times New Roman"/>
          <w:sz w:val="22"/>
          <w:lang w:val="hr-HR"/>
        </w:rPr>
        <w:t xml:space="preserve"> ispitani</w:t>
      </w:r>
      <w:r w:rsidR="008F5252" w:rsidRPr="00380C9E">
        <w:rPr>
          <w:rFonts w:ascii="Times New Roman" w:hAnsi="Times New Roman" w:cs="Times New Roman"/>
          <w:sz w:val="22"/>
          <w:lang w:val="hr-HR"/>
        </w:rPr>
        <w:t>ci govore</w:t>
      </w:r>
      <w:r w:rsidRPr="00380C9E">
        <w:rPr>
          <w:rFonts w:ascii="Times New Roman" w:hAnsi="Times New Roman" w:cs="Times New Roman"/>
          <w:sz w:val="22"/>
          <w:lang w:val="hr-HR"/>
        </w:rPr>
        <w:t>, razini postignutog obrazovanja, filološkoj razini, boravku u inozemstvu i sl., te su se mijenjala sukladno</w:t>
      </w:r>
      <w:r w:rsidR="008F5252" w:rsidRPr="00380C9E">
        <w:rPr>
          <w:rFonts w:ascii="Times New Roman" w:hAnsi="Times New Roman" w:cs="Times New Roman"/>
          <w:sz w:val="22"/>
          <w:lang w:val="hr-HR"/>
        </w:rPr>
        <w:t xml:space="preserve"> </w:t>
      </w:r>
      <w:r w:rsidRPr="00380C9E">
        <w:rPr>
          <w:rFonts w:ascii="Times New Roman" w:hAnsi="Times New Roman" w:cs="Times New Roman"/>
          <w:sz w:val="22"/>
          <w:lang w:val="hr-HR"/>
        </w:rPr>
        <w:t>odgovorima (npr. ako je ispitanik označio da ne govori strane jezike, nije mu se ni ponudilo pitanje o kojim se jezicima radi).</w:t>
      </w:r>
    </w:p>
    <w:p w14:paraId="5FC38AAF" w14:textId="38470EBA" w:rsidR="0067122A" w:rsidRDefault="0067122A" w:rsidP="0067122A">
      <w:pPr>
        <w:spacing w:after="0"/>
        <w:jc w:val="both"/>
        <w:rPr>
          <w:rFonts w:ascii="Times New Roman" w:hAnsi="Times New Roman" w:cs="Times New Roman"/>
          <w:sz w:val="22"/>
          <w:lang w:val="hr-HR"/>
        </w:rPr>
      </w:pPr>
      <w:r w:rsidRPr="00380C9E">
        <w:rPr>
          <w:rFonts w:ascii="Times New Roman" w:hAnsi="Times New Roman" w:cs="Times New Roman"/>
          <w:sz w:val="22"/>
          <w:lang w:val="hr-HR"/>
        </w:rPr>
        <w:t>Sve snimke trajale su 5 sekundi (slijedom: sekunda pauze, prvi slog, sekunda i pol pauze, drugi slog, sekunda pauze), te su se slogovi razlikovali isključivo po inicijalnom fonemu, dok su ton i dužina para slogova bili isti. Od ukupnog broja snimki</w:t>
      </w:r>
      <w:r w:rsidR="008F5252" w:rsidRPr="00380C9E">
        <w:rPr>
          <w:rFonts w:ascii="Times New Roman" w:hAnsi="Times New Roman" w:cs="Times New Roman"/>
          <w:sz w:val="22"/>
          <w:lang w:val="hr-HR"/>
        </w:rPr>
        <w:t xml:space="preserve"> </w:t>
      </w:r>
      <w:r w:rsidRPr="00380C9E">
        <w:rPr>
          <w:rFonts w:ascii="Times New Roman" w:hAnsi="Times New Roman" w:cs="Times New Roman"/>
          <w:sz w:val="22"/>
          <w:lang w:val="hr-HR"/>
        </w:rPr>
        <w:t>njih 12 je sadržavalo različite slogove, dok je preostalih 12 sadržavalo iste slogove.  Redoslijed snimki bio je nasumičan i različit za svakog ispitanika, kako bi se uklonila mogućnost ometajućih varijabli poput umora ili prezasićenosti mandarinskim jezikom.</w:t>
      </w:r>
    </w:p>
    <w:p w14:paraId="190CCBBE" w14:textId="77777777" w:rsidR="00380C9E" w:rsidRPr="00380C9E" w:rsidRDefault="00380C9E" w:rsidP="0067122A">
      <w:pPr>
        <w:spacing w:after="0"/>
        <w:jc w:val="both"/>
        <w:rPr>
          <w:rFonts w:ascii="Times New Roman" w:hAnsi="Times New Roman" w:cs="Times New Roman"/>
          <w:sz w:val="22"/>
          <w:lang w:val="hr-HR"/>
        </w:rPr>
      </w:pPr>
    </w:p>
    <w:p w14:paraId="6BAC4539" w14:textId="5730EAFF" w:rsidR="0067122A" w:rsidRDefault="0067122A" w:rsidP="00E625BA">
      <w:pPr>
        <w:spacing w:after="0"/>
        <w:ind w:firstLine="360"/>
        <w:jc w:val="both"/>
        <w:rPr>
          <w:rFonts w:ascii="Times New Roman" w:hAnsi="Times New Roman" w:cs="Times New Roman"/>
          <w:sz w:val="22"/>
          <w:lang w:val="hr-HR"/>
        </w:rPr>
      </w:pPr>
      <w:r w:rsidRPr="00380C9E">
        <w:rPr>
          <w:rFonts w:ascii="Times New Roman" w:hAnsi="Times New Roman" w:cs="Times New Roman"/>
          <w:sz w:val="22"/>
          <w:lang w:val="hr-HR"/>
        </w:rPr>
        <w:t>Zbog tehnoloških ograničenja platforme na kojoj se nalazio upitnik, nije se mogao ograničiti broj preslušavanja snimki, no ispitanici su na početku pristupa upitniku, u Pismu ispitanicima, bili zamoljeni da snimke preslušavaju samo jedanput. Ispitanici su također bili zamoljeni da odrede sadrže li snimke dva različita sloga, ili jedan slog ponovljen dvaput. Istraživači su se odlučili na takav pristup kako bi ispitanicima bilo olakšano razumijevanje, s obzirom da je postojala velika šansa da ispitanici nultog filološkog obrazovanja ne bi razumjeli što se od njih traži u slučaju da su pitanja bila formulirana na način da sadrže pojam fonema. Pitanja koja su uključivala glasovne snimke bila su nasumično razvrstana kako bi se odstranio potencijalni negativni učinak zasićenja slušanjem snimki, koji je mogao dovesti do obrnute proporcionalnosti učestalosti točnih prepoznavanja minimalnih parova i rednog broja glasovne snimke. Slogove je snimila Zhao Hongmei, dr. sc. kineske filologije, koja je doktorirala 2006. godine na Sveučilištu Shandong u Jinanu, Kini na polju „kineskog jezika i znakova“ (kineskom ekvivalentu kroatistike u Hrvatskoj). Na službenome državnom ispitu kojim se procjenjuje tečnost nečijega govora, Putonghua Proficiency Test, ostvarila je rezultat od 94.6 % točnosti.</w:t>
      </w:r>
    </w:p>
    <w:p w14:paraId="0AB40C43" w14:textId="77777777" w:rsidR="00380C9E" w:rsidRPr="00380C9E" w:rsidRDefault="00380C9E" w:rsidP="0067122A">
      <w:pPr>
        <w:spacing w:after="0"/>
        <w:jc w:val="both"/>
        <w:rPr>
          <w:rFonts w:ascii="Times New Roman" w:hAnsi="Times New Roman" w:cs="Times New Roman"/>
          <w:sz w:val="22"/>
          <w:lang w:val="hr-HR"/>
        </w:rPr>
      </w:pPr>
    </w:p>
    <w:p w14:paraId="5EBF8DEC" w14:textId="23BF0720" w:rsidR="00C342CE" w:rsidRPr="001D50EF" w:rsidRDefault="0067122A" w:rsidP="00E625BA">
      <w:pPr>
        <w:spacing w:after="0"/>
        <w:ind w:firstLine="360"/>
        <w:jc w:val="both"/>
        <w:rPr>
          <w:rFonts w:ascii="Times New Roman" w:hAnsi="Times New Roman" w:cs="Times New Roman"/>
          <w:sz w:val="22"/>
          <w:lang w:val="hr-HR"/>
        </w:rPr>
      </w:pPr>
      <w:r w:rsidRPr="00380C9E">
        <w:rPr>
          <w:rFonts w:ascii="Times New Roman" w:hAnsi="Times New Roman" w:cs="Times New Roman"/>
          <w:sz w:val="22"/>
          <w:lang w:val="hr-HR"/>
        </w:rPr>
        <w:t xml:space="preserve">Skupine ispitanika bile su oblikovane prema dva glavna načela: razini filološkog obrazovanja – gdje su svi ispitanici filoloških studija činili jednu grupu, a ispitanici koji nikad nisu pohađali filološki studij drugu (pobliže definiranu kao skupinu nultog filološkog obrazovanja) – kao i prema govorenim jezicima, gdje su odabrana 4 najzastupljenija jezika (engleski, njemački, francuski i talijanski jezik). Filološki su obrazovani ispitanici bili podijeljeni u tri podskupine, sukladno najvišoj završenoj razini </w:t>
      </w:r>
      <w:r w:rsidRPr="00380C9E">
        <w:rPr>
          <w:rFonts w:ascii="Times New Roman" w:hAnsi="Times New Roman" w:cs="Times New Roman"/>
          <w:sz w:val="22"/>
          <w:lang w:val="hr-HR"/>
        </w:rPr>
        <w:lastRenderedPageBreak/>
        <w:t>obrazovanja: srednja škola (studenti preddiplomskog studija te ispitanici koji su prekinuli školovanje</w:t>
      </w:r>
      <w:r w:rsidR="00E73AF6" w:rsidRPr="00380C9E">
        <w:rPr>
          <w:rFonts w:ascii="Times New Roman" w:hAnsi="Times New Roman" w:cs="Times New Roman"/>
          <w:sz w:val="22"/>
          <w:lang w:val="hr-HR"/>
        </w:rPr>
        <w:t>,</w:t>
      </w:r>
      <w:r w:rsidRPr="00380C9E">
        <w:rPr>
          <w:rFonts w:ascii="Times New Roman" w:hAnsi="Times New Roman" w:cs="Times New Roman"/>
          <w:sz w:val="22"/>
          <w:lang w:val="hr-HR"/>
        </w:rPr>
        <w:t xml:space="preserve"> a nisu završili preddiplomski studij), preddiplomski studij (studenti na diplomskom studiju i ispitanici koji su prekinuli školovanje </w:t>
      </w:r>
      <w:r w:rsidR="00E73AF6" w:rsidRPr="00380C9E">
        <w:rPr>
          <w:rFonts w:ascii="Times New Roman" w:hAnsi="Times New Roman" w:cs="Times New Roman"/>
          <w:sz w:val="22"/>
          <w:lang w:val="hr-HR"/>
        </w:rPr>
        <w:t>prije završetka diplomskog studija</w:t>
      </w:r>
      <w:r w:rsidRPr="00380C9E">
        <w:rPr>
          <w:rFonts w:ascii="Times New Roman" w:hAnsi="Times New Roman" w:cs="Times New Roman"/>
          <w:sz w:val="22"/>
          <w:lang w:val="hr-HR"/>
        </w:rPr>
        <w:t xml:space="preserve">, no koji su završili preddiplomski studij), diplomski studij (studenti na postdiplomskom studiju te ispitanici koji su prekinuli školovanje </w:t>
      </w:r>
      <w:r w:rsidR="00E73AF6" w:rsidRPr="00380C9E">
        <w:rPr>
          <w:rFonts w:ascii="Times New Roman" w:hAnsi="Times New Roman" w:cs="Times New Roman"/>
          <w:sz w:val="22"/>
          <w:lang w:val="hr-HR"/>
        </w:rPr>
        <w:t>prije završetka postdiplomskog studija</w:t>
      </w:r>
      <w:r w:rsidRPr="00380C9E">
        <w:rPr>
          <w:rFonts w:ascii="Times New Roman" w:hAnsi="Times New Roman" w:cs="Times New Roman"/>
          <w:sz w:val="22"/>
          <w:lang w:val="hr-HR"/>
        </w:rPr>
        <w:t xml:space="preserve">, no koji su završili diplomski studij) i postdiplomski studij (ispitanici koji su prethodno završili postdiplomski studij). Podaci su obrađeni kombinacijom Tukey testa, T-testa i jednosmjernog ANOVA testa. Fonetska osjetljivost prikazana je kao </w:t>
      </w:r>
      <w:r w:rsidR="00E73AF6" w:rsidRPr="00380C9E">
        <w:rPr>
          <w:rFonts w:ascii="Times New Roman" w:hAnsi="Times New Roman" w:cs="Times New Roman"/>
          <w:sz w:val="22"/>
          <w:lang w:val="hr-HR"/>
        </w:rPr>
        <w:t>zbroj</w:t>
      </w:r>
      <w:r w:rsidRPr="00380C9E">
        <w:rPr>
          <w:rFonts w:ascii="Times New Roman" w:hAnsi="Times New Roman" w:cs="Times New Roman"/>
          <w:sz w:val="22"/>
          <w:lang w:val="hr-HR"/>
        </w:rPr>
        <w:t xml:space="preserve"> točnih prepoznavanja minimalnih parova na glasovnim snimkama te je paralelno uspoređena s govorenim jezicima ispitanika te njihovom najvišom završenom razinom obrazovanja.</w:t>
      </w:r>
    </w:p>
    <w:bookmarkEnd w:id="6"/>
    <w:p w14:paraId="56CF7788" w14:textId="54540E14" w:rsidR="00F1748C" w:rsidRPr="001D50EF" w:rsidRDefault="00F1748C" w:rsidP="001D50EF">
      <w:pPr>
        <w:spacing w:after="0"/>
        <w:jc w:val="both"/>
        <w:rPr>
          <w:rFonts w:ascii="Times New Roman" w:hAnsi="Times New Roman" w:cs="Times New Roman"/>
          <w:sz w:val="22"/>
          <w:lang w:val="hr-HR"/>
        </w:rPr>
      </w:pPr>
      <w:r w:rsidRPr="001D50EF">
        <w:rPr>
          <w:rFonts w:ascii="Times New Roman" w:hAnsi="Times New Roman" w:cs="Times New Roman"/>
          <w:sz w:val="22"/>
          <w:lang w:val="hr-HR"/>
        </w:rPr>
        <w:br w:type="page"/>
      </w:r>
    </w:p>
    <w:p w14:paraId="4719BC49" w14:textId="1DD48930" w:rsidR="007207C6" w:rsidRPr="001D50EF" w:rsidRDefault="007207C6" w:rsidP="001D50EF">
      <w:pPr>
        <w:numPr>
          <w:ilvl w:val="0"/>
          <w:numId w:val="1"/>
        </w:numPr>
        <w:spacing w:after="0"/>
        <w:jc w:val="both"/>
        <w:rPr>
          <w:rFonts w:ascii="Times New Roman" w:hAnsi="Times New Roman" w:cs="Times New Roman"/>
          <w:sz w:val="22"/>
          <w:lang w:val="hr-HR"/>
        </w:rPr>
      </w:pPr>
      <w:r w:rsidRPr="001D50EF">
        <w:rPr>
          <w:rFonts w:ascii="Times New Roman" w:hAnsi="Times New Roman" w:cs="Times New Roman"/>
          <w:sz w:val="22"/>
          <w:lang w:val="hr-HR"/>
        </w:rPr>
        <w:lastRenderedPageBreak/>
        <w:t>Rezultati</w:t>
      </w:r>
      <w:r w:rsidR="00B92B7E">
        <w:rPr>
          <w:rFonts w:ascii="Times New Roman" w:hAnsi="Times New Roman" w:cs="Times New Roman"/>
          <w:sz w:val="22"/>
          <w:lang w:val="hr-HR"/>
        </w:rPr>
        <w:t xml:space="preserve"> i interpretacija</w:t>
      </w:r>
    </w:p>
    <w:p w14:paraId="0ED7C481" w14:textId="77777777" w:rsidR="00171012" w:rsidRPr="001D50EF" w:rsidRDefault="00171012" w:rsidP="001D50EF">
      <w:pPr>
        <w:spacing w:after="0"/>
        <w:jc w:val="both"/>
        <w:rPr>
          <w:rFonts w:ascii="Times New Roman" w:hAnsi="Times New Roman" w:cs="Times New Roman"/>
          <w:sz w:val="22"/>
          <w:lang w:val="hr-HR"/>
        </w:rPr>
      </w:pPr>
    </w:p>
    <w:p w14:paraId="6CA999B0" w14:textId="773104FB" w:rsidR="00B01B67" w:rsidRPr="00B01B67" w:rsidRDefault="00B01B67" w:rsidP="00E70F70">
      <w:pPr>
        <w:spacing w:after="0"/>
        <w:ind w:firstLine="360"/>
        <w:jc w:val="both"/>
        <w:rPr>
          <w:rFonts w:ascii="Times New Roman" w:hAnsi="Times New Roman" w:cs="Times New Roman"/>
          <w:sz w:val="22"/>
          <w:lang w:val="hr-HR"/>
        </w:rPr>
      </w:pPr>
      <w:r w:rsidRPr="00B01B67">
        <w:rPr>
          <w:rFonts w:ascii="Times New Roman" w:hAnsi="Times New Roman" w:cs="Times New Roman"/>
          <w:sz w:val="22"/>
          <w:lang w:val="hr-HR"/>
        </w:rPr>
        <w:t xml:space="preserve">Radi optimalizacije razumljivosti prikaza rezultata, isti su prikazani tekstualno, brojčano i grafički, sukladno hipotezama na koje se odnose. Svi su intervali izračunati na razini pouzdanosti od 95 %. </w:t>
      </w:r>
      <w:r w:rsidRPr="007C0FCB">
        <w:rPr>
          <w:rFonts w:ascii="Times New Roman" w:hAnsi="Times New Roman" w:cs="Times New Roman"/>
          <w:sz w:val="22"/>
          <w:lang w:val="hr-HR"/>
        </w:rPr>
        <w:t>Ukupan broj ispitanika (n = 585)</w:t>
      </w:r>
      <w:r w:rsidRPr="00B01B67">
        <w:rPr>
          <w:rFonts w:ascii="Times New Roman" w:hAnsi="Times New Roman" w:cs="Times New Roman"/>
          <w:sz w:val="22"/>
          <w:lang w:val="hr-HR"/>
        </w:rPr>
        <w:t xml:space="preserve"> podijeljen je na 5 grupa sukladno najvišoj završenoj razini filološkog obrazovanja: 1) grupa bez filološkog obrazovanja (n=269), koja uključuje ispitanike koji nikad nisu pohađali filološki studij, 2) grupa nultog filološkog obrazovanja (n=143), koja uključuje ispitanike koji su pohađali ili pohađaju preddiplomski studij, no nisu ga završili u trenutku ispunjavanja upitnika, 3) grupa preddiplomskog filološkog studija (n=84), koja uključuje ispitanike koji su završili preddiplomsku studijsku razinu, 4) grupa diplomskog filološkog studija (n = 41), koja uključuje ispitanike koji su završili diplomsku studijsku razinu i 5) grupa postdiplomskog filološkog studija (n = 48), koja uključuje ispitanike koji su završili postdiplomsku studijsku razinu. Ispitanici su rangirani isključivo prema kriteriju najviše završene studijske razine, pritom ne uzimajući u obzir trenutnu studijsku razinu.</w:t>
      </w:r>
    </w:p>
    <w:p w14:paraId="4179ED33" w14:textId="77777777" w:rsidR="00B01B67" w:rsidRPr="00B01B67" w:rsidRDefault="00B01B67" w:rsidP="00B01B67">
      <w:pPr>
        <w:spacing w:after="0"/>
        <w:jc w:val="both"/>
        <w:rPr>
          <w:rFonts w:ascii="Times New Roman" w:hAnsi="Times New Roman" w:cs="Times New Roman"/>
          <w:sz w:val="22"/>
          <w:lang w:val="hr-HR"/>
        </w:rPr>
      </w:pPr>
    </w:p>
    <w:p w14:paraId="7D8D8588" w14:textId="77777777" w:rsidR="00B01B67" w:rsidRPr="00B01B67" w:rsidRDefault="00B01B67" w:rsidP="00B01B67">
      <w:pPr>
        <w:spacing w:after="0"/>
        <w:jc w:val="both"/>
        <w:rPr>
          <w:rFonts w:ascii="Times New Roman" w:hAnsi="Times New Roman" w:cs="Times New Roman"/>
          <w:sz w:val="22"/>
          <w:lang w:val="hr-HR"/>
        </w:rPr>
      </w:pPr>
      <w:r w:rsidRPr="00B01B67">
        <w:rPr>
          <w:rFonts w:ascii="Times New Roman" w:hAnsi="Times New Roman" w:cs="Times New Roman"/>
          <w:sz w:val="22"/>
          <w:lang w:val="hr-HR"/>
        </w:rPr>
        <w:t>H1: Filološko obrazovanje pozitivno korelira s povećanjem fonetske osjetljivosti.</w:t>
      </w:r>
    </w:p>
    <w:p w14:paraId="3948A19A" w14:textId="77777777" w:rsidR="00B01B67" w:rsidRPr="00B01B67" w:rsidRDefault="00B01B67" w:rsidP="00B01B67">
      <w:pPr>
        <w:spacing w:after="0"/>
        <w:ind w:left="1440"/>
        <w:jc w:val="both"/>
        <w:rPr>
          <w:rFonts w:ascii="Times New Roman" w:hAnsi="Times New Roman" w:cs="Times New Roman"/>
          <w:sz w:val="22"/>
          <w:lang w:val="hr-HR"/>
        </w:rPr>
      </w:pPr>
      <w:r w:rsidRPr="00B01B67">
        <w:rPr>
          <w:rFonts w:ascii="Times New Roman" w:hAnsi="Times New Roman" w:cs="Times New Roman"/>
          <w:sz w:val="22"/>
          <w:lang w:val="hr-HR"/>
        </w:rPr>
        <w:t>● zavisna varijabla: fonetska osjetljivost</w:t>
      </w:r>
    </w:p>
    <w:p w14:paraId="326C59B4" w14:textId="77777777" w:rsidR="00B01B67" w:rsidRPr="00B01B67" w:rsidRDefault="00B01B67" w:rsidP="00B01B67">
      <w:pPr>
        <w:spacing w:after="0"/>
        <w:ind w:left="1440"/>
        <w:jc w:val="both"/>
        <w:rPr>
          <w:rFonts w:ascii="Times New Roman" w:hAnsi="Times New Roman" w:cs="Times New Roman"/>
          <w:sz w:val="22"/>
          <w:lang w:val="hr-HR"/>
        </w:rPr>
      </w:pPr>
      <w:r w:rsidRPr="00B01B67">
        <w:rPr>
          <w:rFonts w:ascii="Times New Roman" w:hAnsi="Times New Roman" w:cs="Times New Roman"/>
          <w:sz w:val="22"/>
          <w:lang w:val="hr-HR"/>
        </w:rPr>
        <w:t>● nezavisna varijabla: filološko obrazovanje</w:t>
      </w:r>
    </w:p>
    <w:p w14:paraId="2FE1D14D" w14:textId="77777777" w:rsidR="00B01B67" w:rsidRDefault="00B01B67" w:rsidP="00B01B67">
      <w:pPr>
        <w:spacing w:after="0"/>
        <w:jc w:val="both"/>
        <w:rPr>
          <w:rFonts w:ascii="Times New Roman" w:hAnsi="Times New Roman" w:cs="Times New Roman"/>
          <w:sz w:val="22"/>
          <w:lang w:val="hr-HR"/>
        </w:rPr>
      </w:pPr>
    </w:p>
    <w:p w14:paraId="01BA102F" w14:textId="709C7289" w:rsidR="00B01B67" w:rsidRDefault="00E70F70" w:rsidP="00E70F70">
      <w:pPr>
        <w:spacing w:after="0"/>
        <w:jc w:val="both"/>
        <w:rPr>
          <w:rFonts w:ascii="Times New Roman" w:hAnsi="Times New Roman" w:cs="Times New Roman"/>
          <w:sz w:val="22"/>
          <w:lang w:val="hr-HR"/>
        </w:rPr>
      </w:pPr>
      <w:r>
        <w:rPr>
          <w:rFonts w:ascii="Times New Roman" w:hAnsi="Times New Roman" w:cs="Times New Roman"/>
          <w:sz w:val="22"/>
          <w:lang w:val="hr-HR"/>
        </w:rPr>
        <w:t xml:space="preserve">         </w:t>
      </w:r>
      <w:r w:rsidR="00B01B67" w:rsidRPr="00B01B67">
        <w:rPr>
          <w:rFonts w:ascii="Times New Roman" w:hAnsi="Times New Roman" w:cs="Times New Roman"/>
          <w:sz w:val="22"/>
          <w:lang w:val="hr-HR"/>
        </w:rPr>
        <w:t xml:space="preserve">Varijabla fonetske osjetljivosti operacionalizirana je kao suma učestalosti prepoznavanja fonema mandarinskog jezika, gdje je maksimalan broj ostvarenih bodova na testu 24, a minimalan 0. </w:t>
      </w:r>
    </w:p>
    <w:p w14:paraId="45344051" w14:textId="77777777" w:rsidR="00B01B67" w:rsidRPr="00B01B67" w:rsidRDefault="00B01B67" w:rsidP="00B01B67">
      <w:pPr>
        <w:spacing w:after="0"/>
        <w:jc w:val="both"/>
        <w:rPr>
          <w:rFonts w:ascii="Times New Roman" w:hAnsi="Times New Roman" w:cs="Times New Roman"/>
          <w:sz w:val="22"/>
          <w:lang w:val="hr-HR"/>
        </w:rPr>
      </w:pPr>
    </w:p>
    <w:p w14:paraId="5A0B7A9E" w14:textId="77777777" w:rsidR="00B01B67" w:rsidRPr="00B01B67" w:rsidRDefault="00B01B67" w:rsidP="00B01B67">
      <w:pPr>
        <w:spacing w:after="0"/>
        <w:jc w:val="both"/>
        <w:rPr>
          <w:rFonts w:ascii="Times New Roman" w:hAnsi="Times New Roman" w:cs="Times New Roman"/>
          <w:sz w:val="22"/>
          <w:lang w:val="hr-HR"/>
        </w:rPr>
      </w:pPr>
      <w:r w:rsidRPr="00B01B67">
        <w:rPr>
          <w:rFonts w:ascii="Times New Roman" w:hAnsi="Times New Roman" w:cs="Times New Roman"/>
          <w:noProof/>
          <w:sz w:val="22"/>
          <w:lang w:val="hr-HR"/>
        </w:rPr>
        <w:drawing>
          <wp:inline distT="0" distB="0" distL="0" distR="0" wp14:anchorId="49BC73B6" wp14:editId="5DAFDA24">
            <wp:extent cx="5804452" cy="290186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817392" cy="2908329"/>
                    </a:xfrm>
                    <a:prstGeom prst="rect">
                      <a:avLst/>
                    </a:prstGeom>
                    <a:noFill/>
                    <a:ln>
                      <a:noFill/>
                    </a:ln>
                  </pic:spPr>
                </pic:pic>
              </a:graphicData>
            </a:graphic>
          </wp:inline>
        </w:drawing>
      </w:r>
    </w:p>
    <w:p w14:paraId="056BEB4D" w14:textId="5FCF96D5" w:rsidR="00B01B67" w:rsidRPr="00B01B67" w:rsidRDefault="00B01B67" w:rsidP="00B01B67">
      <w:pPr>
        <w:spacing w:after="0"/>
        <w:jc w:val="center"/>
        <w:rPr>
          <w:rFonts w:ascii="Times New Roman" w:hAnsi="Times New Roman" w:cs="Times New Roman"/>
          <w:i/>
          <w:iCs/>
          <w:sz w:val="22"/>
          <w:lang w:val="hr-HR"/>
        </w:rPr>
      </w:pPr>
      <w:r w:rsidRPr="00B01B67">
        <w:rPr>
          <w:rFonts w:ascii="Times New Roman" w:hAnsi="Times New Roman" w:cs="Times New Roman"/>
          <w:i/>
          <w:iCs/>
          <w:sz w:val="22"/>
          <w:lang w:val="hr-HR"/>
        </w:rPr>
        <w:t xml:space="preserve">Slika </w:t>
      </w:r>
      <w:r w:rsidR="00E70F70">
        <w:rPr>
          <w:rFonts w:ascii="Times New Roman" w:hAnsi="Times New Roman" w:cs="Times New Roman"/>
          <w:i/>
          <w:iCs/>
          <w:sz w:val="22"/>
          <w:lang w:val="hr-HR"/>
        </w:rPr>
        <w:t>4.:</w:t>
      </w:r>
      <w:r w:rsidRPr="00B01B67">
        <w:rPr>
          <w:rFonts w:ascii="Times New Roman" w:hAnsi="Times New Roman" w:cs="Times New Roman"/>
          <w:i/>
          <w:iCs/>
          <w:sz w:val="22"/>
          <w:lang w:val="hr-HR"/>
        </w:rPr>
        <w:t xml:space="preserve"> Histogram distribucije točnog prepoznavanja fonema mandarinskog jezika prema najvišoj ostvarenoj razini filološkog obrazovanja</w:t>
      </w:r>
    </w:p>
    <w:p w14:paraId="182EA2AC" w14:textId="1FFA46DD" w:rsidR="00B01B67" w:rsidRDefault="00B01B67" w:rsidP="00B01B67">
      <w:pPr>
        <w:spacing w:after="0"/>
        <w:jc w:val="both"/>
        <w:rPr>
          <w:rFonts w:ascii="Times New Roman" w:hAnsi="Times New Roman" w:cs="Times New Roman"/>
          <w:sz w:val="22"/>
          <w:lang w:val="hr-HR"/>
        </w:rPr>
      </w:pPr>
    </w:p>
    <w:p w14:paraId="7122E3B3" w14:textId="2DB04EE6" w:rsidR="00B01B67" w:rsidRPr="00B01B67" w:rsidRDefault="00B01B67" w:rsidP="00B01B67">
      <w:pPr>
        <w:spacing w:after="0"/>
        <w:jc w:val="center"/>
        <w:rPr>
          <w:rFonts w:ascii="Times New Roman" w:hAnsi="Times New Roman" w:cs="Times New Roman"/>
          <w:i/>
          <w:iCs/>
          <w:sz w:val="22"/>
          <w:lang w:val="hr-HR"/>
        </w:rPr>
      </w:pPr>
      <w:r w:rsidRPr="00B01B67">
        <w:rPr>
          <w:rFonts w:ascii="Times New Roman" w:hAnsi="Times New Roman" w:cs="Times New Roman"/>
          <w:i/>
          <w:iCs/>
          <w:sz w:val="22"/>
          <w:lang w:val="hr-HR"/>
        </w:rPr>
        <w:t xml:space="preserve">Tablica </w:t>
      </w:r>
      <w:r w:rsidR="00E70F70">
        <w:rPr>
          <w:rFonts w:ascii="Times New Roman" w:hAnsi="Times New Roman" w:cs="Times New Roman"/>
          <w:i/>
          <w:iCs/>
          <w:sz w:val="22"/>
          <w:lang w:val="hr-HR"/>
        </w:rPr>
        <w:t>7.</w:t>
      </w:r>
      <w:r w:rsidRPr="00B01B67">
        <w:rPr>
          <w:rFonts w:ascii="Times New Roman" w:hAnsi="Times New Roman" w:cs="Times New Roman"/>
          <w:i/>
          <w:iCs/>
          <w:sz w:val="22"/>
          <w:lang w:val="hr-HR"/>
        </w:rPr>
        <w:t>: Broj ispitanika</w:t>
      </w:r>
      <w:r w:rsidRPr="00B01B67">
        <w:rPr>
          <w:rFonts w:ascii="Times New Roman" w:hAnsi="Times New Roman" w:cs="Times New Roman"/>
          <w:i/>
          <w:iCs/>
          <w:color w:val="000000"/>
          <w:sz w:val="22"/>
          <w:shd w:val="clear" w:color="auto" w:fill="FFFFFF"/>
          <w:lang w:val="hr-HR"/>
        </w:rPr>
        <w:t>, srednja vrijednost i standardna devijacija točnih prepoznavanja fonema mandarinskog jezika prema grupama filološkog obrazovanja</w:t>
      </w:r>
    </w:p>
    <w:p w14:paraId="50234EB7" w14:textId="77777777" w:rsidR="00B01B67" w:rsidRPr="00B01B67" w:rsidRDefault="00B01B67" w:rsidP="00B01B67">
      <w:pPr>
        <w:spacing w:after="0"/>
        <w:jc w:val="center"/>
        <w:rPr>
          <w:rFonts w:ascii="Times New Roman" w:hAnsi="Times New Roman" w:cs="Times New Roman"/>
          <w:sz w:val="22"/>
          <w:u w:val="single"/>
          <w:lang w:val="hr-HR"/>
        </w:rPr>
      </w:pPr>
      <w:r w:rsidRPr="00B01B67">
        <w:rPr>
          <w:rFonts w:ascii="Times New Roman" w:hAnsi="Times New Roman" w:cs="Times New Roman"/>
          <w:sz w:val="22"/>
          <w:u w:val="single"/>
          <w:lang w:val="hr-HR"/>
        </w:rPr>
        <w:t>education     n  mean    sd</w:t>
      </w:r>
    </w:p>
    <w:p w14:paraId="758F9F17"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1 none        269  17.5  3.22</w:t>
      </w:r>
    </w:p>
    <w:p w14:paraId="21D722AE"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2 ss          143  18.5  3.08</w:t>
      </w:r>
    </w:p>
    <w:p w14:paraId="555A2149"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3 pred         84  18.8  2.96</w:t>
      </w:r>
    </w:p>
    <w:p w14:paraId="7DBBD092"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4 dipl         41  19.7  3.40</w:t>
      </w:r>
    </w:p>
    <w:p w14:paraId="293D7630"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5 post         48  20.4  2.96</w:t>
      </w:r>
    </w:p>
    <w:p w14:paraId="35196935" w14:textId="77777777" w:rsidR="00B01B67" w:rsidRPr="00B01B67" w:rsidRDefault="00B01B67" w:rsidP="00B01B67">
      <w:pPr>
        <w:spacing w:after="0"/>
        <w:jc w:val="both"/>
        <w:rPr>
          <w:rFonts w:ascii="Times New Roman" w:hAnsi="Times New Roman" w:cs="Times New Roman"/>
          <w:sz w:val="22"/>
          <w:lang w:val="hr-HR"/>
        </w:rPr>
      </w:pPr>
    </w:p>
    <w:p w14:paraId="2AE5F916" w14:textId="4F5291CD" w:rsidR="00B01B67" w:rsidRPr="00B01B67" w:rsidRDefault="00B01B67" w:rsidP="00E70F70">
      <w:pPr>
        <w:spacing w:after="0"/>
        <w:ind w:firstLine="720"/>
        <w:jc w:val="both"/>
        <w:rPr>
          <w:rFonts w:ascii="Times New Roman" w:hAnsi="Times New Roman" w:cs="Times New Roman"/>
          <w:sz w:val="22"/>
          <w:lang w:val="hr-HR"/>
        </w:rPr>
      </w:pPr>
      <w:r w:rsidRPr="00B01B67">
        <w:rPr>
          <w:rFonts w:ascii="Times New Roman" w:hAnsi="Times New Roman" w:cs="Times New Roman"/>
          <w:sz w:val="22"/>
          <w:lang w:val="hr-HR"/>
        </w:rPr>
        <w:t xml:space="preserve">Kao što je prikazano na </w:t>
      </w:r>
      <w:r w:rsidRPr="00E70F70">
        <w:rPr>
          <w:rFonts w:ascii="Times New Roman" w:hAnsi="Times New Roman" w:cs="Times New Roman"/>
          <w:sz w:val="22"/>
          <w:lang w:val="hr-HR"/>
        </w:rPr>
        <w:t xml:space="preserve">Slici </w:t>
      </w:r>
      <w:r w:rsidR="00E70F70" w:rsidRPr="00E70F70">
        <w:rPr>
          <w:rFonts w:ascii="Times New Roman" w:hAnsi="Times New Roman" w:cs="Times New Roman"/>
          <w:sz w:val="22"/>
          <w:lang w:val="hr-HR"/>
        </w:rPr>
        <w:t>4</w:t>
      </w:r>
      <w:r w:rsidR="00E70F70">
        <w:rPr>
          <w:rFonts w:ascii="Times New Roman" w:hAnsi="Times New Roman" w:cs="Times New Roman"/>
          <w:sz w:val="22"/>
          <w:lang w:val="hr-HR"/>
        </w:rPr>
        <w:t>.</w:t>
      </w:r>
      <w:r w:rsidRPr="00E70F70">
        <w:rPr>
          <w:rFonts w:ascii="Times New Roman" w:hAnsi="Times New Roman" w:cs="Times New Roman"/>
          <w:sz w:val="22"/>
          <w:lang w:val="hr-HR"/>
        </w:rPr>
        <w:t xml:space="preserve"> i Tablici </w:t>
      </w:r>
      <w:r w:rsidR="00E70F70" w:rsidRPr="00E70F70">
        <w:rPr>
          <w:rFonts w:ascii="Times New Roman" w:hAnsi="Times New Roman" w:cs="Times New Roman"/>
          <w:sz w:val="22"/>
          <w:lang w:val="hr-HR"/>
        </w:rPr>
        <w:t>7</w:t>
      </w:r>
      <w:r w:rsidR="00E70F70">
        <w:rPr>
          <w:rFonts w:ascii="Times New Roman" w:hAnsi="Times New Roman" w:cs="Times New Roman"/>
          <w:sz w:val="22"/>
          <w:lang w:val="hr-HR"/>
        </w:rPr>
        <w:t>.,</w:t>
      </w:r>
      <w:r w:rsidRPr="00B01B67">
        <w:rPr>
          <w:rFonts w:ascii="Times New Roman" w:hAnsi="Times New Roman" w:cs="Times New Roman"/>
          <w:sz w:val="22"/>
          <w:lang w:val="hr-HR"/>
        </w:rPr>
        <w:t xml:space="preserve"> srednj</w:t>
      </w:r>
      <w:r w:rsidR="009549C5">
        <w:rPr>
          <w:rFonts w:ascii="Times New Roman" w:hAnsi="Times New Roman" w:cs="Times New Roman"/>
          <w:sz w:val="22"/>
          <w:lang w:val="hr-HR"/>
        </w:rPr>
        <w:t>a</w:t>
      </w:r>
      <w:r w:rsidRPr="00B01B67">
        <w:rPr>
          <w:rFonts w:ascii="Times New Roman" w:hAnsi="Times New Roman" w:cs="Times New Roman"/>
          <w:sz w:val="22"/>
          <w:lang w:val="hr-HR"/>
        </w:rPr>
        <w:t xml:space="preserve"> je vrijednost točnih prepoznavanja fonema mandarinskog jezika rasla s porastom razine filološkog obrazovanja: grupa bez filološkog obrazovanja u prosjeku je postigla 17.5 točnih odgovora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=17.5, </w:t>
      </w:r>
      <w:r w:rsidRPr="00B01B67">
        <w:rPr>
          <w:rFonts w:ascii="Times New Roman" w:hAnsi="Times New Roman" w:cs="Times New Roman"/>
          <w:i/>
          <w:iCs/>
          <w:sz w:val="22"/>
          <w:lang w:val="hr-HR"/>
        </w:rPr>
        <w:t>S</w:t>
      </w:r>
      <w:r w:rsidRPr="00B01B67">
        <w:rPr>
          <w:rFonts w:ascii="Times New Roman" w:hAnsi="Times New Roman" w:cs="Times New Roman"/>
          <w:sz w:val="22"/>
          <w:lang w:val="hr-HR"/>
        </w:rPr>
        <w:t>=3.22), grupa nultog filološkog obrazovanja u prosjeku je postigla 18.5 točnih odgovora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=18.5, </w:t>
      </w:r>
      <w:r w:rsidRPr="00B01B67">
        <w:rPr>
          <w:rFonts w:ascii="Times New Roman" w:hAnsi="Times New Roman" w:cs="Times New Roman"/>
          <w:i/>
          <w:iCs/>
          <w:sz w:val="22"/>
          <w:lang w:val="hr-HR"/>
        </w:rPr>
        <w:t>S</w:t>
      </w:r>
      <w:r w:rsidRPr="00B01B67">
        <w:rPr>
          <w:rFonts w:ascii="Times New Roman" w:hAnsi="Times New Roman" w:cs="Times New Roman"/>
          <w:sz w:val="22"/>
          <w:lang w:val="hr-HR"/>
        </w:rPr>
        <w:t>=3.08), grupa preddiplomskog filološkog studija u prosjeku je postigla 18.8 točnih odgovora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=18.8, </w:t>
      </w:r>
      <w:r w:rsidRPr="00B01B67">
        <w:rPr>
          <w:rFonts w:ascii="Times New Roman" w:hAnsi="Times New Roman" w:cs="Times New Roman"/>
          <w:i/>
          <w:iCs/>
          <w:sz w:val="22"/>
          <w:lang w:val="hr-HR"/>
        </w:rPr>
        <w:t>S</w:t>
      </w:r>
      <w:r w:rsidRPr="00B01B67">
        <w:rPr>
          <w:rFonts w:ascii="Times New Roman" w:hAnsi="Times New Roman" w:cs="Times New Roman"/>
          <w:sz w:val="22"/>
          <w:lang w:val="hr-HR"/>
        </w:rPr>
        <w:t>=2.96), grupa diplomskog filološkog studija u prosjeku je postigla 19.7 točnih odgovora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=19.8, </w:t>
      </w:r>
      <w:r w:rsidRPr="00B01B67">
        <w:rPr>
          <w:rFonts w:ascii="Times New Roman" w:hAnsi="Times New Roman" w:cs="Times New Roman"/>
          <w:i/>
          <w:iCs/>
          <w:sz w:val="22"/>
          <w:lang w:val="hr-HR"/>
        </w:rPr>
        <w:t>S</w:t>
      </w:r>
      <w:r w:rsidRPr="00B01B67">
        <w:rPr>
          <w:rFonts w:ascii="Times New Roman" w:hAnsi="Times New Roman" w:cs="Times New Roman"/>
          <w:sz w:val="22"/>
          <w:lang w:val="hr-HR"/>
        </w:rPr>
        <w:t>=3.40), te je grupa postdiplomskog filološkog studija u prosjeku postigla najveći broj točnih odgovora tj. njih 20.4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=20.4, </w:t>
      </w:r>
      <w:r w:rsidRPr="00B01B67">
        <w:rPr>
          <w:rFonts w:ascii="Times New Roman" w:hAnsi="Times New Roman" w:cs="Times New Roman"/>
          <w:i/>
          <w:iCs/>
          <w:sz w:val="22"/>
          <w:lang w:val="hr-HR"/>
        </w:rPr>
        <w:t>S</w:t>
      </w:r>
      <w:r w:rsidRPr="00B01B67">
        <w:rPr>
          <w:rFonts w:ascii="Times New Roman" w:hAnsi="Times New Roman" w:cs="Times New Roman"/>
          <w:sz w:val="22"/>
          <w:lang w:val="hr-HR"/>
        </w:rPr>
        <w:t xml:space="preserve">=2.96). Standardna devijacija bila je najmanja kod ispitanika preddiplomske i postdiplomske filološke razine, </w:t>
      </w:r>
      <w:r w:rsidRPr="007C0FCB">
        <w:rPr>
          <w:rFonts w:ascii="Times New Roman" w:hAnsi="Times New Roman" w:cs="Times New Roman"/>
          <w:sz w:val="22"/>
          <w:lang w:val="hr-HR"/>
        </w:rPr>
        <w:t>što</w:t>
      </w:r>
      <w:r w:rsidR="007C0FCB">
        <w:rPr>
          <w:rFonts w:ascii="Times New Roman" w:hAnsi="Times New Roman" w:cs="Times New Roman"/>
          <w:sz w:val="22"/>
          <w:lang w:val="hr-HR"/>
        </w:rPr>
        <w:t xml:space="preserve"> sugerira</w:t>
      </w:r>
      <w:r w:rsidRPr="00B01B67">
        <w:rPr>
          <w:rFonts w:ascii="Times New Roman" w:hAnsi="Times New Roman" w:cs="Times New Roman"/>
          <w:sz w:val="22"/>
          <w:lang w:val="hr-HR"/>
        </w:rPr>
        <w:t xml:space="preserve"> da se ispitanici tih studijskih razina manje razlikuju u rezultatima unutar grupe od ostalih ispitanika, dok je najveća bila kod grupe diplomske filološke </w:t>
      </w:r>
      <w:r w:rsidRPr="007C0FCB">
        <w:rPr>
          <w:rFonts w:ascii="Times New Roman" w:hAnsi="Times New Roman" w:cs="Times New Roman"/>
          <w:sz w:val="22"/>
          <w:lang w:val="hr-HR"/>
        </w:rPr>
        <w:t xml:space="preserve">razine, što </w:t>
      </w:r>
      <w:r w:rsidR="007C0FCB">
        <w:rPr>
          <w:rFonts w:ascii="Times New Roman" w:hAnsi="Times New Roman" w:cs="Times New Roman"/>
          <w:sz w:val="22"/>
          <w:lang w:val="hr-HR"/>
        </w:rPr>
        <w:t xml:space="preserve">ukazuje </w:t>
      </w:r>
      <w:r w:rsidRPr="00B01B67">
        <w:rPr>
          <w:rFonts w:ascii="Times New Roman" w:hAnsi="Times New Roman" w:cs="Times New Roman"/>
          <w:sz w:val="22"/>
          <w:lang w:val="hr-HR"/>
        </w:rPr>
        <w:t>velike divergencije unutar postignutih rezultata ispitanika te grupe. Navedeni podaci sugeriraju da filološki obrazovani ispitanici u prosjeku učestalije prepoznaju foneme mandarinskog jezika. ANOVA test je pokazao da postoji statistički značajna razlika među grupama (p&lt;0.05), te se zatim proveo Tukey test kako bi se dalje proučile razlike među grupama.</w:t>
      </w:r>
    </w:p>
    <w:p w14:paraId="53918ADF" w14:textId="6180DAD5" w:rsidR="00B01B67" w:rsidRDefault="00DA3C42" w:rsidP="00DA3C42">
      <w:pPr>
        <w:spacing w:after="0"/>
        <w:jc w:val="center"/>
        <w:rPr>
          <w:rFonts w:ascii="Times New Roman" w:hAnsi="Times New Roman" w:cs="Times New Roman"/>
          <w:sz w:val="22"/>
          <w:lang w:val="hr-HR"/>
        </w:rPr>
      </w:pPr>
      <w:r>
        <w:rPr>
          <w:noProof/>
        </w:rPr>
        <w:drawing>
          <wp:inline distT="0" distB="0" distL="0" distR="0" wp14:anchorId="5A5D3B68" wp14:editId="14281A2D">
            <wp:extent cx="5731510" cy="2863215"/>
            <wp:effectExtent l="0" t="0" r="254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731510" cy="2863215"/>
                    </a:xfrm>
                    <a:prstGeom prst="rect">
                      <a:avLst/>
                    </a:prstGeom>
                    <a:noFill/>
                    <a:ln>
                      <a:noFill/>
                    </a:ln>
                  </pic:spPr>
                </pic:pic>
              </a:graphicData>
            </a:graphic>
          </wp:inline>
        </w:drawing>
      </w:r>
    </w:p>
    <w:p w14:paraId="2757F6D8" w14:textId="76809A25" w:rsidR="00DA3C42" w:rsidRPr="00DA3C42" w:rsidRDefault="00DA3C42" w:rsidP="00DA3C42">
      <w:pPr>
        <w:jc w:val="center"/>
        <w:rPr>
          <w:rFonts w:ascii="Times New Roman" w:hAnsi="Times New Roman" w:cs="Times New Roman"/>
          <w:i/>
          <w:iCs/>
          <w:sz w:val="22"/>
        </w:rPr>
      </w:pPr>
      <w:r w:rsidRPr="00DA3C42">
        <w:rPr>
          <w:rFonts w:ascii="Times New Roman" w:hAnsi="Times New Roman" w:cs="Times New Roman"/>
          <w:i/>
          <w:iCs/>
          <w:sz w:val="22"/>
        </w:rPr>
        <w:lastRenderedPageBreak/>
        <w:t>Slika 5.: Interval pouzdanosti broja točnih prepoznavanja fonemamandarinskog jezika prema razini filološkog obrazovanja</w:t>
      </w:r>
    </w:p>
    <w:p w14:paraId="0ED1EE65" w14:textId="77777777" w:rsidR="00DA3C42" w:rsidRPr="00B01B67" w:rsidRDefault="00DA3C42" w:rsidP="00DA3C42">
      <w:pPr>
        <w:spacing w:after="0"/>
        <w:jc w:val="center"/>
        <w:rPr>
          <w:rFonts w:ascii="Times New Roman" w:hAnsi="Times New Roman" w:cs="Times New Roman"/>
          <w:sz w:val="22"/>
          <w:lang w:val="hr-HR"/>
        </w:rPr>
      </w:pPr>
    </w:p>
    <w:p w14:paraId="5FCB4466" w14:textId="01BA0FF2" w:rsidR="00B01B67" w:rsidRPr="00B01B67" w:rsidRDefault="00B01B67" w:rsidP="00B01B67">
      <w:pPr>
        <w:spacing w:after="0"/>
        <w:jc w:val="both"/>
        <w:rPr>
          <w:rFonts w:ascii="Times New Roman" w:hAnsi="Times New Roman" w:cs="Times New Roman"/>
          <w:sz w:val="22"/>
          <w:lang w:val="hr-HR"/>
        </w:rPr>
      </w:pPr>
      <w:r w:rsidRPr="00B01B67">
        <w:rPr>
          <w:rFonts w:ascii="Times New Roman" w:hAnsi="Times New Roman" w:cs="Times New Roman"/>
          <w:i/>
          <w:iCs/>
          <w:sz w:val="22"/>
          <w:lang w:val="hr-HR"/>
        </w:rPr>
        <w:t xml:space="preserve">Tablica </w:t>
      </w:r>
      <w:r w:rsidR="00E70F70">
        <w:rPr>
          <w:rFonts w:ascii="Times New Roman" w:hAnsi="Times New Roman" w:cs="Times New Roman"/>
          <w:i/>
          <w:iCs/>
          <w:sz w:val="22"/>
          <w:lang w:val="hr-HR"/>
        </w:rPr>
        <w:t>8.</w:t>
      </w:r>
      <w:r w:rsidRPr="00B01B67">
        <w:rPr>
          <w:rFonts w:ascii="Times New Roman" w:hAnsi="Times New Roman" w:cs="Times New Roman"/>
          <w:i/>
          <w:iCs/>
          <w:sz w:val="22"/>
          <w:lang w:val="hr-HR"/>
        </w:rPr>
        <w:t>: Suodnos točnih prepoznavanja fonema mandarinskog jezika različitih filoloških razina</w:t>
      </w:r>
    </w:p>
    <w:p w14:paraId="140BEE93" w14:textId="77777777" w:rsidR="00B01B67" w:rsidRPr="00B01B67" w:rsidRDefault="00B01B67" w:rsidP="00B01B67">
      <w:pPr>
        <w:spacing w:after="0"/>
        <w:jc w:val="both"/>
        <w:rPr>
          <w:rFonts w:ascii="Times New Roman" w:hAnsi="Times New Roman" w:cs="Times New Roman"/>
          <w:sz w:val="22"/>
          <w:u w:val="single"/>
          <w:lang w:val="hr-HR"/>
        </w:rPr>
      </w:pPr>
      <w:r w:rsidRPr="00B01B67">
        <w:rPr>
          <w:rFonts w:ascii="Times New Roman" w:hAnsi="Times New Roman" w:cs="Times New Roman"/>
          <w:sz w:val="22"/>
          <w:lang w:val="hr-HR"/>
        </w:rPr>
        <w:t xml:space="preserve">                                </w:t>
      </w:r>
      <w:r w:rsidRPr="00B01B67">
        <w:rPr>
          <w:rFonts w:ascii="Times New Roman" w:hAnsi="Times New Roman" w:cs="Times New Roman"/>
          <w:sz w:val="22"/>
          <w:u w:val="single"/>
          <w:lang w:val="hr-HR"/>
        </w:rPr>
        <w:t xml:space="preserve">                  diff               lwr           upr              p adj</w:t>
      </w:r>
    </w:p>
    <w:p w14:paraId="28CC37FF"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ss-none   1.0630670  0.17313045 1.953004 0.0100404</w:t>
      </w:r>
    </w:p>
    <w:p w14:paraId="3D8D0D20"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pred-none 1.3173128  0.24251644 2.392109 0.0075499</w:t>
      </w:r>
    </w:p>
    <w:p w14:paraId="673D5625"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dipl-none 2.2633058  0.82163074 3.704981 0.0001976</w:t>
      </w:r>
    </w:p>
    <w:p w14:paraId="371EBB42"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post-none 2.8857652  1.53839327 4.233137 0.0000001</w:t>
      </w:r>
    </w:p>
    <w:p w14:paraId="3102A972"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pred-ss   0.2542458 -0.92786967 1.436361 0.9767725</w:t>
      </w:r>
    </w:p>
    <w:p w14:paraId="4E2B456B"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dipl-ss   1.2002388 -0.32312484 2.723602 0.1981687</w:t>
      </w:r>
    </w:p>
    <w:p w14:paraId="6D12ECE4"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post-ss   1.8226981  0.38825722 3.257139 0.0049299</w:t>
      </w:r>
    </w:p>
    <w:p w14:paraId="0A16CA90"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dipl-pred 0.9459930 -0.69224896 2.584235 0.5107853</w:t>
      </w:r>
    </w:p>
    <w:p w14:paraId="2765A0CC"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post-pred 1.5684524  0.01255367 3.124351 0.0470749</w:t>
      </w:r>
    </w:p>
    <w:p w14:paraId="00D68B94" w14:textId="118CF970" w:rsid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post-dipl 0.6224593 -1.20621795 2.451137 0.8846450</w:t>
      </w:r>
    </w:p>
    <w:p w14:paraId="6849F62E" w14:textId="77777777" w:rsidR="00DA3C42" w:rsidRPr="00B01B67" w:rsidRDefault="00DA3C42" w:rsidP="00B01B67">
      <w:pPr>
        <w:spacing w:after="0"/>
        <w:jc w:val="center"/>
        <w:rPr>
          <w:rFonts w:ascii="Times New Roman" w:hAnsi="Times New Roman" w:cs="Times New Roman"/>
          <w:sz w:val="22"/>
          <w:lang w:val="hr-HR"/>
        </w:rPr>
      </w:pPr>
    </w:p>
    <w:p w14:paraId="41B55B99" w14:textId="6FE64B9E" w:rsidR="00B01B67" w:rsidRPr="00B01B67" w:rsidRDefault="00B01B67" w:rsidP="00923FEA">
      <w:pPr>
        <w:spacing w:after="0"/>
        <w:ind w:firstLine="720"/>
        <w:jc w:val="both"/>
        <w:rPr>
          <w:rFonts w:ascii="Times New Roman" w:hAnsi="Times New Roman" w:cs="Times New Roman"/>
          <w:sz w:val="22"/>
          <w:lang w:val="hr-HR"/>
        </w:rPr>
      </w:pPr>
      <w:r w:rsidRPr="00E70F70">
        <w:rPr>
          <w:rFonts w:ascii="Times New Roman" w:hAnsi="Times New Roman" w:cs="Times New Roman"/>
          <w:sz w:val="22"/>
          <w:lang w:val="hr-HR"/>
        </w:rPr>
        <w:t xml:space="preserve">Na Tablici </w:t>
      </w:r>
      <w:r w:rsidR="00E70F70" w:rsidRPr="00E70F70">
        <w:rPr>
          <w:rFonts w:ascii="Times New Roman" w:hAnsi="Times New Roman" w:cs="Times New Roman"/>
          <w:sz w:val="22"/>
          <w:lang w:val="hr-HR"/>
        </w:rPr>
        <w:t>8</w:t>
      </w:r>
      <w:r w:rsidRPr="00E70F70">
        <w:rPr>
          <w:rFonts w:ascii="Times New Roman" w:hAnsi="Times New Roman" w:cs="Times New Roman"/>
          <w:sz w:val="22"/>
          <w:lang w:val="hr-HR"/>
        </w:rPr>
        <w:t>.</w:t>
      </w:r>
      <w:r w:rsidRPr="00B01B67">
        <w:rPr>
          <w:rFonts w:ascii="Times New Roman" w:hAnsi="Times New Roman" w:cs="Times New Roman"/>
          <w:sz w:val="22"/>
          <w:lang w:val="hr-HR"/>
        </w:rPr>
        <w:t xml:space="preserve"> prikazana je razlika učestalosti točnih prepoznavanja fonema mandarinskog jezika pojedine grupe filološkog obrazovanja u odnosu na ostale grupe, dok je na </w:t>
      </w:r>
      <w:r w:rsidR="00DA3C42">
        <w:rPr>
          <w:rFonts w:ascii="Times New Roman" w:hAnsi="Times New Roman" w:cs="Times New Roman"/>
          <w:sz w:val="22"/>
          <w:lang w:val="hr-HR"/>
        </w:rPr>
        <w:t>Slici 5.</w:t>
      </w:r>
      <w:r w:rsidRPr="00B01B67">
        <w:rPr>
          <w:rFonts w:ascii="Times New Roman" w:hAnsi="Times New Roman" w:cs="Times New Roman"/>
          <w:sz w:val="22"/>
          <w:lang w:val="hr-HR"/>
        </w:rPr>
        <w:t xml:space="preserve"> prikazan interval pouzdanosti. Provođenjem post hoc analize (Tukey test) s parovima grupa, pronađena je statistički značajna razlika u frekvenciji točnog prepoznavanja fonema mandarinskog jezika u usporedbi grupe bez filološkog obrazovanja i ostalih grupa (</w:t>
      </w:r>
      <w:r w:rsidRPr="00B01B67">
        <w:rPr>
          <w:rFonts w:ascii="Times New Roman" w:hAnsi="Times New Roman" w:cs="Times New Roman"/>
          <w:i/>
          <w:iCs/>
          <w:sz w:val="22"/>
          <w:lang w:val="hr-HR"/>
        </w:rPr>
        <w:t>p</w:t>
      </w:r>
      <w:r w:rsidRPr="00B01B67">
        <w:rPr>
          <w:rFonts w:ascii="Times New Roman" w:hAnsi="Times New Roman" w:cs="Times New Roman"/>
          <w:sz w:val="22"/>
          <w:lang w:val="hr-HR"/>
        </w:rPr>
        <w:t xml:space="preserve"> &lt;0.05), te je prosječna razlika u broju ostvarenih bodova rasla s razinom ostvarenog filološkog obrazovanja.  U odnosu na grupu bez filološkog obrazovanja, grupa nultog filološkog obrazovanja u prosjeku je postigla 1.06 bodova više (MD = 1.0630670) odnosno u intervalu pouzdanosti (0.17,1.95), grupa preddiplomskog studija je postigla 1.31 bod više (MD=1.3173128) odnosno u intervalu pouzdanosti (0.24,2.39), grupa diplomskog studija je postigla 2.26 bodova više (MD=2.2633058) odnosno u intervalu pouzdanosti (0.82,3.70), dok je grupa postdiplomskog studija postigla 2.88 boda više (MD=2.8857652) odnosno u intervalu pouzdanosti (1.53,4.23). Statistički značajna razlika pojavljuje se i u usporedbi grupe postdiplomskog studija i grupe nultog filološkog obrazovanja, prosječne vrijednosti od 1.82 boda (MD=1.8226981) odnosno u intervalu pouzdanosti (0.38,3.25), kao i u usporedbi grupe postdiplomskog studija i grupe preddiplomskog studija, prosječne vrijednosti od 1.56 boda (MD=1.5684524) odnosno u intervalu pouzdanosti (0.01,3.12). Između ostalih grupa nije pronađena statistički značajna razlika.</w:t>
      </w:r>
    </w:p>
    <w:p w14:paraId="6587C436" w14:textId="77777777" w:rsidR="00B01B67" w:rsidRPr="00B01B67" w:rsidRDefault="00B01B67" w:rsidP="00B01B67">
      <w:pPr>
        <w:spacing w:after="0"/>
        <w:jc w:val="both"/>
        <w:rPr>
          <w:rFonts w:ascii="Times New Roman" w:hAnsi="Times New Roman" w:cs="Times New Roman"/>
          <w:sz w:val="22"/>
          <w:lang w:val="hr-HR"/>
        </w:rPr>
      </w:pPr>
    </w:p>
    <w:p w14:paraId="247F49CC" w14:textId="77777777" w:rsidR="00B01B67" w:rsidRPr="00B01B67" w:rsidRDefault="00B01B67" w:rsidP="00B01B67">
      <w:pPr>
        <w:spacing w:after="0"/>
        <w:jc w:val="both"/>
        <w:rPr>
          <w:rFonts w:ascii="Times New Roman" w:hAnsi="Times New Roman" w:cs="Times New Roman"/>
          <w:sz w:val="22"/>
          <w:lang w:val="hr-HR"/>
        </w:rPr>
      </w:pPr>
      <w:r w:rsidRPr="00B01B67">
        <w:rPr>
          <w:rFonts w:ascii="Times New Roman" w:hAnsi="Times New Roman" w:cs="Times New Roman"/>
          <w:sz w:val="22"/>
          <w:lang w:val="hr-HR"/>
        </w:rPr>
        <w:t>H2: Filološki obrazovani govornici indoeuropskih jezika moći će razlikovati foneme sinotibetske jezične skupine koji nisu prisutni u fonetskom sustavu indoeuropske jezične porodice.</w:t>
      </w:r>
    </w:p>
    <w:p w14:paraId="423EEC74" w14:textId="77777777" w:rsidR="00B01B67" w:rsidRPr="00B01B67" w:rsidRDefault="00B01B67" w:rsidP="00B01B67">
      <w:pPr>
        <w:spacing w:after="0"/>
        <w:ind w:left="1440"/>
        <w:jc w:val="both"/>
        <w:rPr>
          <w:rFonts w:ascii="Times New Roman" w:hAnsi="Times New Roman" w:cs="Times New Roman"/>
          <w:sz w:val="22"/>
          <w:lang w:val="hr-HR"/>
        </w:rPr>
      </w:pPr>
      <w:r w:rsidRPr="00B01B67">
        <w:rPr>
          <w:rFonts w:ascii="Times New Roman" w:hAnsi="Times New Roman" w:cs="Times New Roman"/>
          <w:sz w:val="22"/>
          <w:lang w:val="hr-HR"/>
        </w:rPr>
        <w:t>• zavisna varijabla: razlikovanje fonema neprisutnih u indoeuropskim jezicima</w:t>
      </w:r>
    </w:p>
    <w:p w14:paraId="0301F3B6" w14:textId="5AD29E3D" w:rsidR="00B01B67" w:rsidRDefault="00B01B67" w:rsidP="00B01B67">
      <w:pPr>
        <w:spacing w:after="0"/>
        <w:ind w:left="1440"/>
        <w:jc w:val="both"/>
        <w:rPr>
          <w:rFonts w:ascii="Times New Roman" w:hAnsi="Times New Roman" w:cs="Times New Roman"/>
          <w:sz w:val="22"/>
          <w:lang w:val="hr-HR"/>
        </w:rPr>
      </w:pPr>
      <w:r w:rsidRPr="00B01B67">
        <w:rPr>
          <w:rFonts w:ascii="Times New Roman" w:hAnsi="Times New Roman" w:cs="Times New Roman"/>
          <w:sz w:val="22"/>
          <w:lang w:val="hr-HR"/>
        </w:rPr>
        <w:lastRenderedPageBreak/>
        <w:t>• nezavisna varijabla: filološko obrazovanje</w:t>
      </w:r>
    </w:p>
    <w:p w14:paraId="5D0D6A37" w14:textId="77777777" w:rsidR="009549C5" w:rsidRPr="00B01B67" w:rsidRDefault="009549C5" w:rsidP="00B01B67">
      <w:pPr>
        <w:spacing w:after="0"/>
        <w:ind w:left="1440"/>
        <w:jc w:val="both"/>
        <w:rPr>
          <w:rFonts w:ascii="Times New Roman" w:hAnsi="Times New Roman" w:cs="Times New Roman"/>
          <w:sz w:val="22"/>
          <w:lang w:val="hr-HR"/>
        </w:rPr>
      </w:pPr>
    </w:p>
    <w:p w14:paraId="7CEF5139" w14:textId="77777777" w:rsidR="00B01B67" w:rsidRPr="00B01B67" w:rsidRDefault="00B01B67" w:rsidP="00923FEA">
      <w:pPr>
        <w:spacing w:after="0"/>
        <w:ind w:firstLine="720"/>
        <w:jc w:val="both"/>
        <w:rPr>
          <w:rFonts w:ascii="Times New Roman" w:hAnsi="Times New Roman" w:cs="Times New Roman"/>
          <w:sz w:val="22"/>
          <w:lang w:val="hr-HR"/>
        </w:rPr>
      </w:pPr>
      <w:r w:rsidRPr="00B01B67">
        <w:rPr>
          <w:rFonts w:ascii="Times New Roman" w:hAnsi="Times New Roman" w:cs="Times New Roman"/>
          <w:sz w:val="22"/>
          <w:lang w:val="hr-HR"/>
        </w:rPr>
        <w:t>Varijabla razlikovanja fonema koji nisu prisutni u indoeuropskim jezicima operacionalizirana je kao suma točnih prepoznavanja fonema [t͡sʰ], [ʈ͡ʂʰ] i [t͡ɕʰ] u odnosu na njihove parnjake. Suma se sastoji od zbroja učestalosti točnog prepoznavanja fonema na uzorku od 12 snimki: 3 snimke uključivale su dvostruko ponavljanje navedenih fonema, 6 snimki kombinaciju navedenih fonema i njihovih parnjaka (neki od kojih postoje u indoeuropskim jezicima), dok su 3 snimke sadržavale dvostruko ponavljanje parnjaka navedenih fonema. Sukladno tomu, maksimalan iznos sume točnih prepoznavanja iznosio je 12 bodova.</w:t>
      </w:r>
    </w:p>
    <w:p w14:paraId="040BFC30" w14:textId="77777777" w:rsidR="00B01B67" w:rsidRPr="00B01B67" w:rsidRDefault="00B01B67" w:rsidP="00B01B67">
      <w:pPr>
        <w:spacing w:after="0"/>
        <w:jc w:val="both"/>
        <w:rPr>
          <w:rFonts w:ascii="Times New Roman" w:hAnsi="Times New Roman" w:cs="Times New Roman"/>
          <w:i/>
          <w:iCs/>
          <w:sz w:val="22"/>
          <w:lang w:val="hr-HR"/>
        </w:rPr>
      </w:pPr>
      <w:r w:rsidRPr="00B01B67">
        <w:rPr>
          <w:rFonts w:ascii="Times New Roman" w:hAnsi="Times New Roman" w:cs="Times New Roman"/>
          <w:i/>
          <w:iCs/>
          <w:noProof/>
          <w:sz w:val="22"/>
          <w:lang w:val="hr-HR"/>
        </w:rPr>
        <w:drawing>
          <wp:inline distT="0" distB="0" distL="0" distR="0" wp14:anchorId="3E508CCA" wp14:editId="333608EF">
            <wp:extent cx="5860111" cy="2929686"/>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876427" cy="2937843"/>
                    </a:xfrm>
                    <a:prstGeom prst="rect">
                      <a:avLst/>
                    </a:prstGeom>
                    <a:noFill/>
                    <a:ln>
                      <a:noFill/>
                    </a:ln>
                  </pic:spPr>
                </pic:pic>
              </a:graphicData>
            </a:graphic>
          </wp:inline>
        </w:drawing>
      </w:r>
    </w:p>
    <w:p w14:paraId="40FC741C" w14:textId="3E3D737D" w:rsidR="009549C5" w:rsidRDefault="00B01B67" w:rsidP="00DA3C42">
      <w:pPr>
        <w:spacing w:after="0"/>
        <w:jc w:val="center"/>
        <w:rPr>
          <w:rFonts w:ascii="Times New Roman" w:hAnsi="Times New Roman" w:cs="Times New Roman"/>
          <w:i/>
          <w:iCs/>
          <w:sz w:val="22"/>
          <w:lang w:val="hr-HR"/>
        </w:rPr>
      </w:pPr>
      <w:r w:rsidRPr="009549C5">
        <w:rPr>
          <w:rFonts w:ascii="Times New Roman" w:hAnsi="Times New Roman" w:cs="Times New Roman"/>
          <w:i/>
          <w:iCs/>
          <w:sz w:val="22"/>
          <w:lang w:val="hr-HR"/>
        </w:rPr>
        <w:t xml:space="preserve">Slika </w:t>
      </w:r>
      <w:r w:rsidR="00DA3C42">
        <w:rPr>
          <w:rFonts w:ascii="Times New Roman" w:hAnsi="Times New Roman" w:cs="Times New Roman"/>
          <w:i/>
          <w:iCs/>
          <w:sz w:val="22"/>
          <w:lang w:val="hr-HR"/>
        </w:rPr>
        <w:t>6</w:t>
      </w:r>
      <w:r w:rsidRPr="009549C5">
        <w:rPr>
          <w:rFonts w:ascii="Times New Roman" w:hAnsi="Times New Roman" w:cs="Times New Roman"/>
          <w:i/>
          <w:iCs/>
          <w:sz w:val="22"/>
          <w:lang w:val="hr-HR"/>
        </w:rPr>
        <w:t>.</w:t>
      </w:r>
      <w:r w:rsidR="00DA3C42">
        <w:rPr>
          <w:rFonts w:ascii="Times New Roman" w:hAnsi="Times New Roman" w:cs="Times New Roman"/>
          <w:i/>
          <w:iCs/>
          <w:sz w:val="22"/>
          <w:lang w:val="hr-HR"/>
        </w:rPr>
        <w:t>:</w:t>
      </w:r>
      <w:r w:rsidRPr="009549C5">
        <w:rPr>
          <w:rFonts w:ascii="Times New Roman" w:hAnsi="Times New Roman" w:cs="Times New Roman"/>
          <w:i/>
          <w:iCs/>
          <w:sz w:val="22"/>
          <w:lang w:val="hr-HR"/>
        </w:rPr>
        <w:t xml:space="preserve"> Histogram distribucije točnog prepoznavanja fonema mandarinskog jezika prema najvišoj ostvarenoj razini filološkog obrazovanja</w:t>
      </w:r>
    </w:p>
    <w:p w14:paraId="6952523F" w14:textId="77777777" w:rsidR="009549C5" w:rsidRPr="00B01B67" w:rsidRDefault="009549C5" w:rsidP="009549C5">
      <w:pPr>
        <w:spacing w:after="0"/>
        <w:jc w:val="center"/>
        <w:rPr>
          <w:rFonts w:ascii="Times New Roman" w:hAnsi="Times New Roman" w:cs="Times New Roman"/>
          <w:i/>
          <w:iCs/>
          <w:sz w:val="22"/>
          <w:lang w:val="hr-HR"/>
        </w:rPr>
      </w:pPr>
    </w:p>
    <w:p w14:paraId="282876FA" w14:textId="218B264D" w:rsidR="00B01B67" w:rsidRPr="00B01B67" w:rsidRDefault="00B01B67" w:rsidP="009549C5">
      <w:pPr>
        <w:spacing w:after="0"/>
        <w:jc w:val="center"/>
        <w:rPr>
          <w:rFonts w:ascii="Times New Roman" w:hAnsi="Times New Roman" w:cs="Times New Roman"/>
          <w:sz w:val="22"/>
          <w:lang w:val="hr-HR"/>
        </w:rPr>
      </w:pPr>
      <w:r w:rsidRPr="00B01B67">
        <w:rPr>
          <w:rFonts w:ascii="Times New Roman" w:hAnsi="Times New Roman" w:cs="Times New Roman"/>
          <w:i/>
          <w:iCs/>
          <w:sz w:val="22"/>
          <w:lang w:val="hr-HR"/>
        </w:rPr>
        <w:t xml:space="preserve">Tablica </w:t>
      </w:r>
      <w:r w:rsidR="00DA3C42">
        <w:rPr>
          <w:rFonts w:ascii="Times New Roman" w:hAnsi="Times New Roman" w:cs="Times New Roman"/>
          <w:i/>
          <w:iCs/>
          <w:sz w:val="22"/>
          <w:lang w:val="hr-HR"/>
        </w:rPr>
        <w:t>9</w:t>
      </w:r>
      <w:r w:rsidRPr="00B01B67">
        <w:rPr>
          <w:rFonts w:ascii="Times New Roman" w:hAnsi="Times New Roman" w:cs="Times New Roman"/>
          <w:i/>
          <w:iCs/>
          <w:sz w:val="22"/>
          <w:lang w:val="hr-HR"/>
        </w:rPr>
        <w:t>.</w:t>
      </w:r>
      <w:r w:rsidR="00DA3C42">
        <w:rPr>
          <w:rFonts w:ascii="Times New Roman" w:hAnsi="Times New Roman" w:cs="Times New Roman"/>
          <w:i/>
          <w:iCs/>
          <w:sz w:val="22"/>
          <w:lang w:val="hr-HR"/>
        </w:rPr>
        <w:t>:</w:t>
      </w:r>
      <w:r w:rsidRPr="00B01B67">
        <w:rPr>
          <w:rFonts w:ascii="Times New Roman" w:hAnsi="Times New Roman" w:cs="Times New Roman"/>
          <w:sz w:val="22"/>
          <w:lang w:val="hr-HR"/>
        </w:rPr>
        <w:t xml:space="preserve"> </w:t>
      </w:r>
      <w:r w:rsidRPr="00B01B67">
        <w:rPr>
          <w:rFonts w:ascii="Times New Roman" w:hAnsi="Times New Roman" w:cs="Times New Roman"/>
          <w:i/>
          <w:iCs/>
          <w:sz w:val="22"/>
          <w:lang w:val="hr-HR"/>
        </w:rPr>
        <w:t>Broj ispitanika</w:t>
      </w:r>
      <w:r w:rsidRPr="00B01B67">
        <w:rPr>
          <w:rFonts w:ascii="Times New Roman" w:hAnsi="Times New Roman" w:cs="Times New Roman"/>
          <w:i/>
          <w:iCs/>
          <w:color w:val="000000"/>
          <w:sz w:val="22"/>
          <w:shd w:val="clear" w:color="auto" w:fill="FFFFFF"/>
          <w:lang w:val="hr-HR"/>
        </w:rPr>
        <w:t>, srednja vrijednost i standardna devijacija točnih prepoznavanja fonema mandarinskog jezika koji ne postoje u indoeuropskim jezicima prema grupama filološkog obrazovanja</w:t>
      </w:r>
    </w:p>
    <w:p w14:paraId="33691FD3" w14:textId="77777777" w:rsidR="00B01B67" w:rsidRPr="00B01B67" w:rsidRDefault="00B01B67" w:rsidP="00B01B67">
      <w:pPr>
        <w:spacing w:after="0"/>
        <w:jc w:val="center"/>
        <w:rPr>
          <w:rFonts w:ascii="Times New Roman" w:hAnsi="Times New Roman" w:cs="Times New Roman"/>
          <w:sz w:val="22"/>
          <w:u w:val="single"/>
          <w:lang w:val="hr-HR"/>
        </w:rPr>
      </w:pPr>
      <w:r w:rsidRPr="00B01B67">
        <w:rPr>
          <w:rFonts w:ascii="Times New Roman" w:hAnsi="Times New Roman" w:cs="Times New Roman"/>
          <w:sz w:val="22"/>
          <w:u w:val="single"/>
          <w:lang w:val="hr-HR"/>
        </w:rPr>
        <w:t>fil. obrazovanje        n  mean    sd</w:t>
      </w:r>
    </w:p>
    <w:p w14:paraId="62F6B4AC"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1 bez                     269  7.31  1.69</w:t>
      </w:r>
    </w:p>
    <w:p w14:paraId="2D7E0E37"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2 nulto                  143  7.89  1.74</w:t>
      </w:r>
    </w:p>
    <w:p w14:paraId="57F424C1"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 xml:space="preserve"> 3 pred                     84  8.01  1.75</w:t>
      </w:r>
    </w:p>
    <w:p w14:paraId="4C32D29C"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 xml:space="preserve"> 4 dipl                       4   8.32  2.01</w:t>
      </w:r>
    </w:p>
    <w:p w14:paraId="54C683FC" w14:textId="162A2729" w:rsid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 xml:space="preserve"> 5 post                     48   8.79  1.96</w:t>
      </w:r>
    </w:p>
    <w:p w14:paraId="6A2D156D" w14:textId="77777777" w:rsidR="009549C5" w:rsidRPr="00B01B67" w:rsidRDefault="009549C5" w:rsidP="00B01B67">
      <w:pPr>
        <w:spacing w:after="0"/>
        <w:jc w:val="center"/>
        <w:rPr>
          <w:rFonts w:ascii="Times New Roman" w:hAnsi="Times New Roman" w:cs="Times New Roman"/>
          <w:sz w:val="22"/>
          <w:lang w:val="hr-HR"/>
        </w:rPr>
      </w:pPr>
    </w:p>
    <w:p w14:paraId="5EC2482A" w14:textId="5EA8045F" w:rsidR="00B01B67" w:rsidRPr="00B01B67" w:rsidRDefault="00B01B67" w:rsidP="00923FEA">
      <w:pPr>
        <w:spacing w:after="0"/>
        <w:ind w:firstLine="720"/>
        <w:jc w:val="both"/>
        <w:rPr>
          <w:rFonts w:ascii="Times New Roman" w:hAnsi="Times New Roman" w:cs="Times New Roman"/>
          <w:sz w:val="22"/>
          <w:lang w:val="hr-HR"/>
        </w:rPr>
      </w:pPr>
      <w:r w:rsidRPr="00B01B67">
        <w:rPr>
          <w:rFonts w:ascii="Times New Roman" w:hAnsi="Times New Roman" w:cs="Times New Roman"/>
          <w:sz w:val="22"/>
          <w:lang w:val="hr-HR"/>
        </w:rPr>
        <w:t xml:space="preserve">Kao što je prikazano na Slici </w:t>
      </w:r>
      <w:r w:rsidR="00DA3C42">
        <w:rPr>
          <w:rFonts w:ascii="Times New Roman" w:hAnsi="Times New Roman" w:cs="Times New Roman"/>
          <w:sz w:val="22"/>
          <w:lang w:val="hr-HR"/>
        </w:rPr>
        <w:t>6</w:t>
      </w:r>
      <w:r w:rsidRPr="00B01B67">
        <w:rPr>
          <w:rFonts w:ascii="Times New Roman" w:hAnsi="Times New Roman" w:cs="Times New Roman"/>
          <w:sz w:val="22"/>
          <w:lang w:val="hr-HR"/>
        </w:rPr>
        <w:t xml:space="preserve">. i Tablici </w:t>
      </w:r>
      <w:r w:rsidR="00DA3C42">
        <w:rPr>
          <w:rFonts w:ascii="Times New Roman" w:hAnsi="Times New Roman" w:cs="Times New Roman"/>
          <w:sz w:val="22"/>
          <w:lang w:val="hr-HR"/>
        </w:rPr>
        <w:t>9</w:t>
      </w:r>
      <w:r w:rsidRPr="00B01B67">
        <w:rPr>
          <w:rFonts w:ascii="Times New Roman" w:hAnsi="Times New Roman" w:cs="Times New Roman"/>
          <w:sz w:val="22"/>
          <w:lang w:val="hr-HR"/>
        </w:rPr>
        <w:t>., srednja vrijednost točnih prepoznavanja fonema mandarinskog jezika koji nisu prisutni u indoeuropskim jezicima rasla je s razinom filološkog obrazovanja: grupa bez filološkog obrazovanja u prosjeku je postigla 7.31 točnih odgovora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=7.31, </w:t>
      </w:r>
      <w:r w:rsidRPr="00B01B67">
        <w:rPr>
          <w:rFonts w:ascii="Times New Roman" w:hAnsi="Times New Roman" w:cs="Times New Roman"/>
          <w:i/>
          <w:iCs/>
          <w:sz w:val="22"/>
          <w:lang w:val="hr-HR"/>
        </w:rPr>
        <w:lastRenderedPageBreak/>
        <w:t>S</w:t>
      </w:r>
      <w:r w:rsidRPr="00B01B67">
        <w:rPr>
          <w:rFonts w:ascii="Times New Roman" w:hAnsi="Times New Roman" w:cs="Times New Roman"/>
          <w:sz w:val="22"/>
          <w:lang w:val="hr-HR"/>
        </w:rPr>
        <w:t>=1.69), grupa nultog filološkog obrazovanja u prosjeku je postigla 7.89 točnih odgovora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=7.89, </w:t>
      </w:r>
      <w:r w:rsidRPr="00B01B67">
        <w:rPr>
          <w:rFonts w:ascii="Times New Roman" w:hAnsi="Times New Roman" w:cs="Times New Roman"/>
          <w:i/>
          <w:iCs/>
          <w:sz w:val="22"/>
          <w:lang w:val="hr-HR"/>
        </w:rPr>
        <w:t>S</w:t>
      </w:r>
      <w:r w:rsidRPr="00B01B67">
        <w:rPr>
          <w:rFonts w:ascii="Times New Roman" w:hAnsi="Times New Roman" w:cs="Times New Roman"/>
          <w:sz w:val="22"/>
          <w:lang w:val="hr-HR"/>
        </w:rPr>
        <w:t>=1.74), grupa preddiplomskog filološkog studija u prosjeku je postigla 8.01 točnih odgovora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=8.01, </w:t>
      </w:r>
      <w:r w:rsidRPr="00B01B67">
        <w:rPr>
          <w:rFonts w:ascii="Times New Roman" w:hAnsi="Times New Roman" w:cs="Times New Roman"/>
          <w:i/>
          <w:iCs/>
          <w:sz w:val="22"/>
          <w:lang w:val="hr-HR"/>
        </w:rPr>
        <w:t>S</w:t>
      </w:r>
      <w:r w:rsidRPr="00B01B67">
        <w:rPr>
          <w:rFonts w:ascii="Times New Roman" w:hAnsi="Times New Roman" w:cs="Times New Roman"/>
          <w:sz w:val="22"/>
          <w:lang w:val="hr-HR"/>
        </w:rPr>
        <w:t>=1.75), grupa diplomskog filološkog studija u prosjeku je postigla 19.7 točnih odgovora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=8.32, </w:t>
      </w:r>
      <w:r w:rsidRPr="00B01B67">
        <w:rPr>
          <w:rFonts w:ascii="Times New Roman" w:hAnsi="Times New Roman" w:cs="Times New Roman"/>
          <w:i/>
          <w:iCs/>
          <w:sz w:val="22"/>
          <w:lang w:val="hr-HR"/>
        </w:rPr>
        <w:t>S</w:t>
      </w:r>
      <w:r w:rsidRPr="00B01B67">
        <w:rPr>
          <w:rFonts w:ascii="Times New Roman" w:hAnsi="Times New Roman" w:cs="Times New Roman"/>
          <w:sz w:val="22"/>
          <w:lang w:val="hr-HR"/>
        </w:rPr>
        <w:t>=2.01), te je grupa postdiplomskog filološkog studija u prosjeku postigla najveći broj točnih odgovora tj. njih 20.4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=8.79, </w:t>
      </w:r>
      <w:r w:rsidRPr="00B01B67">
        <w:rPr>
          <w:rFonts w:ascii="Times New Roman" w:hAnsi="Times New Roman" w:cs="Times New Roman"/>
          <w:i/>
          <w:iCs/>
          <w:sz w:val="22"/>
          <w:lang w:val="hr-HR"/>
        </w:rPr>
        <w:t>S</w:t>
      </w:r>
      <w:r w:rsidRPr="00B01B67">
        <w:rPr>
          <w:rFonts w:ascii="Times New Roman" w:hAnsi="Times New Roman" w:cs="Times New Roman"/>
          <w:sz w:val="22"/>
          <w:lang w:val="hr-HR"/>
        </w:rPr>
        <w:t>=1.96). Standardna devijacija bila je najmanja kod ispitanika bez filološkog obrazovanja, što ukazuje da se ispitanici tih studijskih razina manje razlikuju u rezultatima unutar grupe od ostalih ispitanika, dok je najveća bila kod grupe diplomske filološke razine, što ukazuje na velike razlike u učestalosti točnih odgovora unutar grupe. Navedeni podaci sugeriraju da filološki obrazovani govornici indoeuropskih jezika u prosjeku bolje prepoznaju foneme mandarinskog jezika koji ne postoje u indoeuropskim jezicima od govornika indoeuropskih jezika bez filološkog obrazovanja. ANOVA test je pokazao da postoji statistički značajna razlika među grupama (p&lt;0.05), te je zatim proveden Tukey test kako bi se dalje proučile razlike među grupama.</w:t>
      </w:r>
    </w:p>
    <w:p w14:paraId="5E57697E" w14:textId="77777777" w:rsidR="00B01B67" w:rsidRPr="00B01B67" w:rsidRDefault="00B01B67" w:rsidP="00B01B67">
      <w:pPr>
        <w:spacing w:after="0"/>
        <w:jc w:val="both"/>
        <w:rPr>
          <w:rFonts w:ascii="Times New Roman" w:hAnsi="Times New Roman" w:cs="Times New Roman"/>
          <w:sz w:val="22"/>
          <w:lang w:val="hr-HR"/>
        </w:rPr>
      </w:pPr>
    </w:p>
    <w:p w14:paraId="5A76F8BD" w14:textId="77777777" w:rsidR="00B01B67" w:rsidRPr="00B01B67" w:rsidRDefault="00B01B67" w:rsidP="00B01B67">
      <w:pPr>
        <w:spacing w:after="0"/>
        <w:jc w:val="both"/>
        <w:rPr>
          <w:rFonts w:ascii="Times New Roman" w:hAnsi="Times New Roman" w:cs="Times New Roman"/>
          <w:sz w:val="22"/>
          <w:lang w:val="hr-HR"/>
        </w:rPr>
      </w:pPr>
      <w:r w:rsidRPr="00B01B67">
        <w:rPr>
          <w:rFonts w:ascii="Times New Roman" w:hAnsi="Times New Roman" w:cs="Times New Roman"/>
          <w:noProof/>
          <w:sz w:val="22"/>
          <w:lang w:val="hr-HR"/>
        </w:rPr>
        <w:drawing>
          <wp:inline distT="0" distB="0" distL="0" distR="0" wp14:anchorId="1A0800D3" wp14:editId="40144BC2">
            <wp:extent cx="5868063" cy="2933662"/>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889702" cy="2944480"/>
                    </a:xfrm>
                    <a:prstGeom prst="rect">
                      <a:avLst/>
                    </a:prstGeom>
                    <a:noFill/>
                    <a:ln>
                      <a:noFill/>
                    </a:ln>
                  </pic:spPr>
                </pic:pic>
              </a:graphicData>
            </a:graphic>
          </wp:inline>
        </w:drawing>
      </w:r>
    </w:p>
    <w:p w14:paraId="21314F11" w14:textId="223B699C" w:rsidR="00B01B67" w:rsidRDefault="00B01B67" w:rsidP="009549C5">
      <w:pPr>
        <w:spacing w:after="0"/>
        <w:jc w:val="center"/>
        <w:rPr>
          <w:rFonts w:ascii="Times New Roman" w:hAnsi="Times New Roman" w:cs="Times New Roman"/>
          <w:i/>
          <w:iCs/>
          <w:sz w:val="22"/>
          <w:lang w:val="hr-HR"/>
        </w:rPr>
      </w:pPr>
      <w:r w:rsidRPr="00DA3C42">
        <w:rPr>
          <w:rFonts w:ascii="Times New Roman" w:hAnsi="Times New Roman" w:cs="Times New Roman"/>
          <w:i/>
          <w:iCs/>
          <w:sz w:val="22"/>
          <w:lang w:val="hr-HR"/>
        </w:rPr>
        <w:t xml:space="preserve">Slika </w:t>
      </w:r>
      <w:r w:rsidR="00DA3C42" w:rsidRPr="00DA3C42">
        <w:rPr>
          <w:rFonts w:ascii="Times New Roman" w:hAnsi="Times New Roman" w:cs="Times New Roman"/>
          <w:i/>
          <w:iCs/>
          <w:sz w:val="22"/>
          <w:lang w:val="hr-HR"/>
        </w:rPr>
        <w:t>7</w:t>
      </w:r>
      <w:r w:rsidRPr="00DA3C42">
        <w:rPr>
          <w:rFonts w:ascii="Times New Roman" w:hAnsi="Times New Roman" w:cs="Times New Roman"/>
          <w:i/>
          <w:iCs/>
          <w:sz w:val="22"/>
          <w:lang w:val="hr-HR"/>
        </w:rPr>
        <w:t>. Interval</w:t>
      </w:r>
      <w:r w:rsidRPr="00B01B67">
        <w:rPr>
          <w:rFonts w:ascii="Times New Roman" w:hAnsi="Times New Roman" w:cs="Times New Roman"/>
          <w:sz w:val="22"/>
          <w:lang w:val="hr-HR"/>
        </w:rPr>
        <w:t xml:space="preserve"> </w:t>
      </w:r>
      <w:r w:rsidRPr="00B01B67">
        <w:rPr>
          <w:rFonts w:ascii="Times New Roman" w:hAnsi="Times New Roman" w:cs="Times New Roman"/>
          <w:i/>
          <w:iCs/>
          <w:sz w:val="22"/>
          <w:lang w:val="hr-HR"/>
        </w:rPr>
        <w:t>pouzdanosti broja točnih prepoznavanja fonema koji ne postoje u indoeuropskim jezicima u odnosu razini filološkog obrazovanja</w:t>
      </w:r>
    </w:p>
    <w:p w14:paraId="1DD4051E" w14:textId="77777777" w:rsidR="009549C5" w:rsidRPr="00B01B67" w:rsidRDefault="009549C5" w:rsidP="00B01B67">
      <w:pPr>
        <w:spacing w:after="0"/>
        <w:jc w:val="both"/>
        <w:rPr>
          <w:rFonts w:ascii="Times New Roman" w:hAnsi="Times New Roman" w:cs="Times New Roman"/>
          <w:sz w:val="22"/>
          <w:lang w:val="hr-HR"/>
        </w:rPr>
      </w:pPr>
    </w:p>
    <w:p w14:paraId="7BB301EF" w14:textId="2C42AEE5" w:rsidR="00B01B67" w:rsidRPr="00B01B67" w:rsidRDefault="00B01B67" w:rsidP="009549C5">
      <w:pPr>
        <w:spacing w:after="0"/>
        <w:jc w:val="center"/>
        <w:rPr>
          <w:rFonts w:ascii="Times New Roman" w:hAnsi="Times New Roman" w:cs="Times New Roman"/>
          <w:i/>
          <w:iCs/>
          <w:sz w:val="22"/>
          <w:lang w:val="hr-HR"/>
        </w:rPr>
      </w:pPr>
      <w:r w:rsidRPr="00B01B67">
        <w:rPr>
          <w:rFonts w:ascii="Times New Roman" w:hAnsi="Times New Roman" w:cs="Times New Roman"/>
          <w:i/>
          <w:iCs/>
          <w:sz w:val="22"/>
          <w:lang w:val="hr-HR"/>
        </w:rPr>
        <w:t xml:space="preserve">Tablica </w:t>
      </w:r>
      <w:r w:rsidR="00DA3C42">
        <w:rPr>
          <w:rFonts w:ascii="Times New Roman" w:hAnsi="Times New Roman" w:cs="Times New Roman"/>
          <w:i/>
          <w:iCs/>
          <w:sz w:val="22"/>
          <w:lang w:val="hr-HR"/>
        </w:rPr>
        <w:t>10</w:t>
      </w:r>
      <w:r w:rsidRPr="00B01B67">
        <w:rPr>
          <w:rFonts w:ascii="Times New Roman" w:hAnsi="Times New Roman" w:cs="Times New Roman"/>
          <w:i/>
          <w:iCs/>
          <w:sz w:val="22"/>
          <w:lang w:val="hr-HR"/>
        </w:rPr>
        <w:t>.: Suodnos točnih prepoznavanja fonema mandarinskog jezika koji ne postoje u indoeuropskim jezicima različitih filoloških razina</w:t>
      </w:r>
    </w:p>
    <w:p w14:paraId="1D5E27F6" w14:textId="77777777" w:rsidR="00B01B67" w:rsidRPr="00B01B67" w:rsidRDefault="00B01B67" w:rsidP="00B01B67">
      <w:pPr>
        <w:spacing w:after="0"/>
        <w:jc w:val="both"/>
        <w:rPr>
          <w:rFonts w:ascii="Times New Roman" w:hAnsi="Times New Roman" w:cs="Times New Roman"/>
          <w:sz w:val="22"/>
          <w:u w:val="single"/>
          <w:lang w:val="hr-HR"/>
        </w:rPr>
      </w:pPr>
      <w:r w:rsidRPr="00B01B67">
        <w:rPr>
          <w:rFonts w:ascii="Times New Roman" w:hAnsi="Times New Roman" w:cs="Times New Roman"/>
          <w:sz w:val="22"/>
          <w:lang w:val="hr-HR"/>
        </w:rPr>
        <w:t xml:space="preserve">                         </w:t>
      </w:r>
      <w:r w:rsidRPr="00B01B67">
        <w:rPr>
          <w:rFonts w:ascii="Times New Roman" w:hAnsi="Times New Roman" w:cs="Times New Roman"/>
          <w:sz w:val="22"/>
          <w:u w:val="single"/>
          <w:lang w:val="hr-HR"/>
        </w:rPr>
        <w:t xml:space="preserve">                                 diff              lwr               upr         p adj</w:t>
      </w:r>
    </w:p>
    <w:p w14:paraId="402FBED7" w14:textId="77777777" w:rsidR="00B01B67" w:rsidRPr="00B01B67" w:rsidRDefault="00B01B67" w:rsidP="00B01B67">
      <w:pPr>
        <w:spacing w:after="0"/>
        <w:rPr>
          <w:rFonts w:ascii="Times New Roman" w:hAnsi="Times New Roman" w:cs="Times New Roman"/>
          <w:sz w:val="22"/>
          <w:lang w:val="hr-HR"/>
        </w:rPr>
      </w:pPr>
      <w:bookmarkStart w:id="7" w:name="_Hlk75920007"/>
      <w:r w:rsidRPr="00B01B67">
        <w:rPr>
          <w:rFonts w:ascii="Times New Roman" w:hAnsi="Times New Roman" w:cs="Times New Roman"/>
          <w:sz w:val="22"/>
          <w:lang w:val="hr-HR"/>
        </w:rPr>
        <w:t xml:space="preserve">                         nulto fil.</w:t>
      </w:r>
      <w:bookmarkEnd w:id="7"/>
      <w:r w:rsidRPr="00B01B67">
        <w:rPr>
          <w:rFonts w:ascii="Times New Roman" w:hAnsi="Times New Roman" w:cs="Times New Roman"/>
          <w:sz w:val="22"/>
          <w:lang w:val="hr-HR"/>
        </w:rPr>
        <w:t xml:space="preserve">-bez fil.  0.5795617  0.08242544 1.076698 0.0129786    </w:t>
      </w:r>
    </w:p>
    <w:p w14:paraId="02B919F9"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 xml:space="preserve">pred- </w:t>
      </w:r>
      <w:bookmarkStart w:id="8" w:name="_Hlk75920083"/>
      <w:r w:rsidRPr="00B01B67">
        <w:rPr>
          <w:rFonts w:ascii="Times New Roman" w:hAnsi="Times New Roman" w:cs="Times New Roman"/>
          <w:sz w:val="22"/>
          <w:lang w:val="hr-HR"/>
        </w:rPr>
        <w:t xml:space="preserve">bez fil. </w:t>
      </w:r>
      <w:bookmarkEnd w:id="8"/>
      <w:r w:rsidRPr="00B01B67">
        <w:rPr>
          <w:rFonts w:ascii="Times New Roman" w:hAnsi="Times New Roman" w:cs="Times New Roman"/>
          <w:sz w:val="22"/>
          <w:lang w:val="hr-HR"/>
        </w:rPr>
        <w:t xml:space="preserve">       0.7033546  0.10295198 1.303757 0.0123441</w:t>
      </w:r>
    </w:p>
    <w:p w14:paraId="12260D19"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dipl-</w:t>
      </w:r>
      <w:r w:rsidRPr="00B01B67">
        <w:rPr>
          <w:rFonts w:ascii="Times New Roman" w:hAnsi="Times New Roman" w:cs="Times New Roman"/>
          <w:sz w:val="22"/>
        </w:rPr>
        <w:t xml:space="preserve"> </w:t>
      </w:r>
      <w:r w:rsidRPr="00B01B67">
        <w:rPr>
          <w:rFonts w:ascii="Times New Roman" w:hAnsi="Times New Roman" w:cs="Times New Roman"/>
          <w:sz w:val="22"/>
          <w:lang w:val="hr-HR"/>
        </w:rPr>
        <w:t>bez fil.         1.0085230  0.20317464 1.813871 0.0058782</w:t>
      </w:r>
    </w:p>
    <w:p w14:paraId="58D12EEE"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post-</w:t>
      </w:r>
      <w:r w:rsidRPr="00B01B67">
        <w:rPr>
          <w:rFonts w:ascii="Times New Roman" w:hAnsi="Times New Roman" w:cs="Times New Roman"/>
          <w:sz w:val="22"/>
        </w:rPr>
        <w:t xml:space="preserve"> </w:t>
      </w:r>
      <w:r w:rsidRPr="00B01B67">
        <w:rPr>
          <w:rFonts w:ascii="Times New Roman" w:hAnsi="Times New Roman" w:cs="Times New Roman"/>
          <w:sz w:val="22"/>
          <w:lang w:val="hr-HR"/>
        </w:rPr>
        <w:t>bez fil.         1.4831165  0.73044777 2.235785 0.0000010</w:t>
      </w:r>
    </w:p>
    <w:p w14:paraId="6C024FCD"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 xml:space="preserve"> pred-</w:t>
      </w:r>
      <w:r w:rsidRPr="00B01B67">
        <w:rPr>
          <w:rFonts w:ascii="Times New Roman" w:hAnsi="Times New Roman" w:cs="Times New Roman"/>
          <w:sz w:val="22"/>
        </w:rPr>
        <w:t xml:space="preserve"> </w:t>
      </w:r>
      <w:r w:rsidRPr="00B01B67">
        <w:rPr>
          <w:rFonts w:ascii="Times New Roman" w:hAnsi="Times New Roman" w:cs="Times New Roman"/>
          <w:sz w:val="22"/>
          <w:lang w:val="hr-HR"/>
        </w:rPr>
        <w:t>nulto fil.      0.1237929 -0.53656028 0.784146 0.9860717</w:t>
      </w:r>
    </w:p>
    <w:p w14:paraId="2FBC6888"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lastRenderedPageBreak/>
        <w:t xml:space="preserve"> dipl-</w:t>
      </w:r>
      <w:r w:rsidRPr="00B01B67">
        <w:rPr>
          <w:rFonts w:ascii="Times New Roman" w:hAnsi="Times New Roman" w:cs="Times New Roman"/>
          <w:sz w:val="22"/>
        </w:rPr>
        <w:t xml:space="preserve"> </w:t>
      </w:r>
      <w:r w:rsidRPr="00B01B67">
        <w:rPr>
          <w:rFonts w:ascii="Times New Roman" w:hAnsi="Times New Roman" w:cs="Times New Roman"/>
          <w:sz w:val="22"/>
          <w:lang w:val="hr-HR"/>
        </w:rPr>
        <w:t>nulto fil.       0.4289613 -0.42201990 1.279942 0.6411966</w:t>
      </w:r>
    </w:p>
    <w:p w14:paraId="6A02E306"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 xml:space="preserve"> post-</w:t>
      </w:r>
      <w:r w:rsidRPr="00B01B67">
        <w:rPr>
          <w:rFonts w:ascii="Times New Roman" w:hAnsi="Times New Roman" w:cs="Times New Roman"/>
          <w:sz w:val="22"/>
        </w:rPr>
        <w:t xml:space="preserve"> </w:t>
      </w:r>
      <w:r w:rsidRPr="00B01B67">
        <w:rPr>
          <w:rFonts w:ascii="Times New Roman" w:hAnsi="Times New Roman" w:cs="Times New Roman"/>
          <w:sz w:val="22"/>
          <w:lang w:val="hr-HR"/>
        </w:rPr>
        <w:t>nulto fil.       0.9035548  0.10224759 1.704862 0.0180686</w:t>
      </w:r>
    </w:p>
    <w:p w14:paraId="0BCC512C"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 xml:space="preserve"> dipl-pred               0.3051684 -0.60998611 1.220323 0.8921062</w:t>
      </w:r>
    </w:p>
    <w:p w14:paraId="3852BF5B"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 xml:space="preserve"> post-pred               0.7797619 -0.08939402 1.648918 0.1025723</w:t>
      </w:r>
    </w:p>
    <w:p w14:paraId="5983CCA4"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 xml:space="preserve"> post-dipl               0.4745935 -0.54694197 1.496129 0.7089969</w:t>
      </w:r>
    </w:p>
    <w:p w14:paraId="304E8D77" w14:textId="77777777" w:rsidR="00B01B67" w:rsidRPr="00B01B67" w:rsidRDefault="00B01B67" w:rsidP="00B01B67">
      <w:pPr>
        <w:spacing w:after="0"/>
        <w:jc w:val="both"/>
        <w:rPr>
          <w:rFonts w:ascii="Times New Roman" w:hAnsi="Times New Roman" w:cs="Times New Roman"/>
          <w:i/>
          <w:iCs/>
          <w:sz w:val="22"/>
          <w:lang w:val="hr-HR"/>
        </w:rPr>
      </w:pPr>
    </w:p>
    <w:p w14:paraId="5095D88F" w14:textId="6F687B37" w:rsidR="00B01B67" w:rsidRPr="00B01B67" w:rsidRDefault="00B01B67" w:rsidP="00923FEA">
      <w:pPr>
        <w:spacing w:after="0"/>
        <w:ind w:firstLine="720"/>
        <w:jc w:val="both"/>
        <w:rPr>
          <w:rFonts w:ascii="Times New Roman" w:hAnsi="Times New Roman" w:cs="Times New Roman"/>
          <w:sz w:val="22"/>
          <w:lang w:val="hr-HR"/>
        </w:rPr>
      </w:pPr>
      <w:r w:rsidRPr="00B01B67">
        <w:rPr>
          <w:rFonts w:ascii="Times New Roman" w:hAnsi="Times New Roman" w:cs="Times New Roman"/>
          <w:sz w:val="22"/>
          <w:lang w:val="hr-HR"/>
        </w:rPr>
        <w:t>U Tablici 1</w:t>
      </w:r>
      <w:r w:rsidR="00DA3C42">
        <w:rPr>
          <w:rFonts w:ascii="Times New Roman" w:hAnsi="Times New Roman" w:cs="Times New Roman"/>
          <w:sz w:val="22"/>
          <w:lang w:val="hr-HR"/>
        </w:rPr>
        <w:t>0</w:t>
      </w:r>
      <w:r w:rsidRPr="00B01B67">
        <w:rPr>
          <w:rFonts w:ascii="Times New Roman" w:hAnsi="Times New Roman" w:cs="Times New Roman"/>
          <w:sz w:val="22"/>
          <w:lang w:val="hr-HR"/>
        </w:rPr>
        <w:t xml:space="preserve">. prikazana je razlika suma točnih prepoznavanja fonema mandarinskog jezika koji ne postoje u indoeuropskim jezicima pojedine grupe filološkog obrazovanja u odnosu na ostale grupe, dok je na Slici </w:t>
      </w:r>
      <w:r w:rsidR="00DA3C42">
        <w:rPr>
          <w:rFonts w:ascii="Times New Roman" w:hAnsi="Times New Roman" w:cs="Times New Roman"/>
          <w:sz w:val="22"/>
          <w:lang w:val="hr-HR"/>
        </w:rPr>
        <w:t>7.</w:t>
      </w:r>
      <w:r w:rsidRPr="00B01B67">
        <w:rPr>
          <w:rFonts w:ascii="Times New Roman" w:hAnsi="Times New Roman" w:cs="Times New Roman"/>
          <w:sz w:val="22"/>
          <w:lang w:val="hr-HR"/>
        </w:rPr>
        <w:t xml:space="preserve"> prikazan interval pouzdanosti broja točnih prepoznavanja fonema koji ne postoje u indoeuropskim jezicima </w:t>
      </w:r>
      <w:r w:rsidRPr="007C0FCB">
        <w:rPr>
          <w:rFonts w:ascii="Times New Roman" w:hAnsi="Times New Roman" w:cs="Times New Roman"/>
          <w:sz w:val="22"/>
          <w:lang w:val="hr-HR"/>
        </w:rPr>
        <w:t xml:space="preserve">u odnosu </w:t>
      </w:r>
      <w:r w:rsidR="007C0FCB" w:rsidRPr="007C0FCB">
        <w:rPr>
          <w:rFonts w:ascii="Times New Roman" w:hAnsi="Times New Roman" w:cs="Times New Roman"/>
          <w:sz w:val="22"/>
          <w:lang w:val="hr-HR"/>
        </w:rPr>
        <w:t xml:space="preserve">prema </w:t>
      </w:r>
      <w:r w:rsidRPr="007C0FCB">
        <w:rPr>
          <w:rFonts w:ascii="Times New Roman" w:hAnsi="Times New Roman" w:cs="Times New Roman"/>
          <w:sz w:val="22"/>
          <w:lang w:val="hr-HR"/>
        </w:rPr>
        <w:t>razini filološkog</w:t>
      </w:r>
      <w:r w:rsidRPr="00B01B67">
        <w:rPr>
          <w:rFonts w:ascii="Times New Roman" w:hAnsi="Times New Roman" w:cs="Times New Roman"/>
          <w:sz w:val="22"/>
          <w:lang w:val="hr-HR"/>
        </w:rPr>
        <w:t xml:space="preserve"> obrazovanja. Provođenjem post hoc analize s parovima grupa, pronađena je statistički značajna razlika u frekvenciji točnog prepoznavanja fonema mandarinskog jezika u usporedbi grupe bez filološkog obrazovanja i ostalih grupa (p &lt;.05), te je prosječna razlika u broju ostvarenih bodova proporcionalno rasla s razinom ostvarenog filološkog obrazovanja. U odnosu na grupu bez filološkog obrazovanja, grupa nultog filološkog obrazovanja u prosjeku je postigla 0.57 boda više (MD = 0.5795617) odnosno u intervalu pouzdanosti (0.08,1.07), grupa preddiplomskog studija je postigla 0.7 boda više (MD=0.7033546) (odnosno u intervalu pouzdanosti (0.10,1.30)), grupa diplomskog studija je postigla 1 bod više (MD=1.0085230) odnosno u intervalu pouzdanosti (0.20,1.81), dok je grupa postdiplomskog studija postigla 1.48 boda više (MD=1.4831165) odnosno u intervalu pouzdanosti (0.73,2.23). Statistički značajna razlika pojavljuje se i u usporedbi grupe postdiplomskog studija i grupe nultog filološkog obrazovanja, prosječne vrijednosti od 0.9 boda (MD=0.9035548) odnosno u intervalu pouzdanosti (0.10,1.70). Usporedba ostalih grupa nije ostvarila statistički značajne rezultate (</w:t>
      </w:r>
      <w:r w:rsidRPr="00B01B67">
        <w:rPr>
          <w:rFonts w:ascii="Times New Roman" w:hAnsi="Times New Roman" w:cs="Times New Roman"/>
          <w:i/>
          <w:iCs/>
          <w:sz w:val="22"/>
          <w:lang w:val="hr-HR"/>
        </w:rPr>
        <w:t>p</w:t>
      </w:r>
      <w:r w:rsidRPr="00B01B67">
        <w:rPr>
          <w:rFonts w:ascii="Times New Roman" w:hAnsi="Times New Roman" w:cs="Times New Roman"/>
          <w:sz w:val="22"/>
          <w:lang w:val="hr-HR"/>
        </w:rPr>
        <w:t>&gt;0.05). Navedeni podaci sugeriraju da filološki obrazovani govornici indoeuropskih jezika u prosjeku mogu razlikovati foneme mandarinskog jezika koji nisu prisutni u fonetskom sustavu indoeuropske jezične porodice učestalije od filološki neobrazovanih govornika indoeuropskih jezika.</w:t>
      </w:r>
    </w:p>
    <w:p w14:paraId="1FA1C6FC" w14:textId="77777777" w:rsidR="00B01B67" w:rsidRPr="00B01B67" w:rsidRDefault="00B01B67" w:rsidP="00B01B67">
      <w:pPr>
        <w:spacing w:after="0"/>
        <w:jc w:val="both"/>
        <w:rPr>
          <w:rFonts w:ascii="Times New Roman" w:hAnsi="Times New Roman" w:cs="Times New Roman"/>
          <w:sz w:val="22"/>
          <w:lang w:val="hr-HR"/>
        </w:rPr>
      </w:pPr>
    </w:p>
    <w:p w14:paraId="1C5B6DA4" w14:textId="77777777" w:rsidR="00B01B67" w:rsidRPr="00B01B67" w:rsidRDefault="00B01B67" w:rsidP="00B01B67">
      <w:pPr>
        <w:spacing w:after="0"/>
        <w:jc w:val="both"/>
        <w:rPr>
          <w:rFonts w:ascii="Times New Roman" w:hAnsi="Times New Roman" w:cs="Times New Roman"/>
          <w:sz w:val="22"/>
          <w:lang w:val="hr-HR"/>
        </w:rPr>
      </w:pPr>
      <w:r w:rsidRPr="00B01B67">
        <w:rPr>
          <w:rFonts w:ascii="Times New Roman" w:hAnsi="Times New Roman" w:cs="Times New Roman"/>
          <w:sz w:val="22"/>
          <w:lang w:val="hr-HR"/>
        </w:rPr>
        <w:t>H3: Filološki će obrazovani govornici indoeuropskih jezika u kojima postoje fonemi s aspirativnom oprekom moći razlikovati foneme s tom oprekom i u mandarinskom jeziku.</w:t>
      </w:r>
    </w:p>
    <w:p w14:paraId="7A89F9FA" w14:textId="77777777" w:rsidR="00B01B67" w:rsidRPr="00B01B67" w:rsidRDefault="00B01B67" w:rsidP="00B01B67">
      <w:pPr>
        <w:spacing w:after="0"/>
        <w:ind w:left="1440"/>
        <w:jc w:val="both"/>
        <w:rPr>
          <w:rFonts w:ascii="Times New Roman" w:hAnsi="Times New Roman" w:cs="Times New Roman"/>
          <w:sz w:val="22"/>
          <w:lang w:val="hr-HR"/>
        </w:rPr>
      </w:pPr>
      <w:r w:rsidRPr="00B01B67">
        <w:rPr>
          <w:rFonts w:ascii="Times New Roman" w:hAnsi="Times New Roman" w:cs="Times New Roman"/>
          <w:sz w:val="22"/>
          <w:lang w:val="hr-HR"/>
        </w:rPr>
        <w:t>● zavisna varijabla: razlikovanje aspiriranih i neaspiriranih fonema neprisutnih u indoeuropskim jezicima</w:t>
      </w:r>
    </w:p>
    <w:p w14:paraId="1A47DE03" w14:textId="2C3A0830" w:rsidR="00B01B67" w:rsidRDefault="00B01B67" w:rsidP="00B01B67">
      <w:pPr>
        <w:spacing w:after="0"/>
        <w:ind w:left="1440"/>
        <w:jc w:val="both"/>
        <w:rPr>
          <w:rFonts w:ascii="Times New Roman" w:hAnsi="Times New Roman" w:cs="Times New Roman"/>
          <w:sz w:val="22"/>
          <w:lang w:val="hr-HR"/>
        </w:rPr>
      </w:pPr>
      <w:r w:rsidRPr="00B01B67">
        <w:rPr>
          <w:rFonts w:ascii="Times New Roman" w:hAnsi="Times New Roman" w:cs="Times New Roman"/>
          <w:sz w:val="22"/>
          <w:lang w:val="hr-HR"/>
        </w:rPr>
        <w:t>● nezavisna varijabla: filološko obrazovanje</w:t>
      </w:r>
    </w:p>
    <w:p w14:paraId="4958D468" w14:textId="77777777" w:rsidR="009549C5" w:rsidRPr="00B01B67" w:rsidRDefault="009549C5" w:rsidP="00B01B67">
      <w:pPr>
        <w:spacing w:after="0"/>
        <w:ind w:left="1440"/>
        <w:jc w:val="both"/>
        <w:rPr>
          <w:rFonts w:ascii="Times New Roman" w:hAnsi="Times New Roman" w:cs="Times New Roman"/>
          <w:sz w:val="22"/>
          <w:lang w:val="hr-HR"/>
        </w:rPr>
      </w:pPr>
    </w:p>
    <w:p w14:paraId="521CEC09" w14:textId="7A82C971" w:rsidR="00B01B67" w:rsidRPr="00B01B67" w:rsidRDefault="00B01B67" w:rsidP="00923FEA">
      <w:pPr>
        <w:spacing w:after="0"/>
        <w:ind w:firstLine="720"/>
        <w:jc w:val="both"/>
        <w:rPr>
          <w:rFonts w:ascii="Times New Roman" w:hAnsi="Times New Roman" w:cs="Times New Roman"/>
          <w:sz w:val="22"/>
          <w:lang w:val="hr-HR"/>
        </w:rPr>
      </w:pPr>
      <w:r w:rsidRPr="00B01B67">
        <w:rPr>
          <w:rFonts w:ascii="Times New Roman" w:hAnsi="Times New Roman" w:cs="Times New Roman"/>
          <w:sz w:val="22"/>
          <w:lang w:val="hr-HR"/>
        </w:rPr>
        <w:t>Najveći broj ispitanika izjavio je da su govornici engleskog (n=566), njemačkog (n=242), francuskog (n=138) i talijanskog jezika (</w:t>
      </w:r>
      <w:r w:rsidRPr="00DA3C42">
        <w:rPr>
          <w:rFonts w:ascii="Times New Roman" w:hAnsi="Times New Roman" w:cs="Times New Roman"/>
          <w:sz w:val="22"/>
          <w:lang w:val="hr-HR"/>
        </w:rPr>
        <w:t>n=</w:t>
      </w:r>
      <w:r w:rsidR="00DA3C42">
        <w:rPr>
          <w:rFonts w:ascii="Times New Roman" w:hAnsi="Times New Roman" w:cs="Times New Roman"/>
          <w:sz w:val="22"/>
          <w:lang w:val="hr-HR"/>
        </w:rPr>
        <w:t>132</w:t>
      </w:r>
      <w:r w:rsidRPr="00B01B67">
        <w:rPr>
          <w:rFonts w:ascii="Times New Roman" w:hAnsi="Times New Roman" w:cs="Times New Roman"/>
          <w:sz w:val="22"/>
          <w:lang w:val="hr-HR"/>
        </w:rPr>
        <w:t xml:space="preserve">). Od ukupnog broja govornika navedenih jezika, najveći broj filološki obrazovanih ispitanika studirao je engleski (n=116), francuski (n=75), njemački (n=39) i talijanski jezik (n=31). S obzirom da aspirativna opreka postoji u engleskom i njemačkom jeziku (iako nema razlikovnu ulogu), dok u francuskom, talijanskom i ostalim zastupljenim jezicima ne postoji, prvo </w:t>
      </w:r>
      <w:r w:rsidRPr="00B01B67">
        <w:rPr>
          <w:rFonts w:ascii="Times New Roman" w:hAnsi="Times New Roman" w:cs="Times New Roman"/>
          <w:sz w:val="22"/>
          <w:lang w:val="hr-HR"/>
        </w:rPr>
        <w:lastRenderedPageBreak/>
        <w:t>su zasebno uspoređeni filološki obrazovani ispitanici koji su studirali engleski jezik (n=116) sa govornicima engleskog jezika koji ga nisu studirali (n=450). Razlikovanje aspiriranih i neaspiriranih fonema koji nisu prisutni u indoeuropskim jezicima operacionalizirano je sumom učestalosti točnih prepoznavanja fonema mandarinskog jezika jer je svaki glasovni par sadržavao aspiraciju.</w:t>
      </w:r>
    </w:p>
    <w:p w14:paraId="3A97F208" w14:textId="77777777" w:rsidR="00B01B67" w:rsidRPr="00B01B67" w:rsidRDefault="00B01B67" w:rsidP="00B01B67">
      <w:pPr>
        <w:spacing w:after="0"/>
        <w:rPr>
          <w:rFonts w:ascii="Times New Roman" w:hAnsi="Times New Roman" w:cs="Times New Roman"/>
          <w:i/>
          <w:iCs/>
          <w:sz w:val="22"/>
          <w:lang w:val="hr-HR"/>
        </w:rPr>
      </w:pPr>
    </w:p>
    <w:p w14:paraId="722CF1CC" w14:textId="77777777" w:rsidR="00B01B67" w:rsidRPr="00B01B67" w:rsidRDefault="00B01B67" w:rsidP="00B01B67">
      <w:pPr>
        <w:spacing w:after="0"/>
        <w:rPr>
          <w:rFonts w:ascii="Times New Roman" w:hAnsi="Times New Roman" w:cs="Times New Roman"/>
          <w:i/>
          <w:iCs/>
          <w:sz w:val="22"/>
          <w:lang w:val="hr-HR"/>
        </w:rPr>
      </w:pPr>
      <w:r w:rsidRPr="00B01B67">
        <w:rPr>
          <w:rFonts w:ascii="Times New Roman" w:hAnsi="Times New Roman" w:cs="Times New Roman"/>
          <w:i/>
          <w:iCs/>
          <w:noProof/>
          <w:sz w:val="22"/>
          <w:lang w:val="hr-HR"/>
        </w:rPr>
        <w:drawing>
          <wp:inline distT="0" distB="0" distL="0" distR="0" wp14:anchorId="65AB38A7" wp14:editId="74A93D13">
            <wp:extent cx="5637475" cy="2818382"/>
            <wp:effectExtent l="0" t="0" r="1905"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44189" cy="2821738"/>
                    </a:xfrm>
                    <a:prstGeom prst="rect">
                      <a:avLst/>
                    </a:prstGeom>
                    <a:noFill/>
                    <a:ln>
                      <a:noFill/>
                    </a:ln>
                  </pic:spPr>
                </pic:pic>
              </a:graphicData>
            </a:graphic>
          </wp:inline>
        </w:drawing>
      </w:r>
    </w:p>
    <w:p w14:paraId="41451798" w14:textId="58DBDA2F" w:rsidR="00B01B67" w:rsidRDefault="00B01B67" w:rsidP="009549C5">
      <w:pPr>
        <w:spacing w:after="0"/>
        <w:jc w:val="center"/>
        <w:rPr>
          <w:rFonts w:ascii="Times New Roman" w:hAnsi="Times New Roman" w:cs="Times New Roman"/>
          <w:i/>
          <w:iCs/>
          <w:sz w:val="22"/>
          <w:lang w:val="hr-HR"/>
        </w:rPr>
      </w:pPr>
      <w:r w:rsidRPr="00B01B67">
        <w:rPr>
          <w:rFonts w:ascii="Times New Roman" w:hAnsi="Times New Roman" w:cs="Times New Roman"/>
          <w:i/>
          <w:iCs/>
          <w:sz w:val="22"/>
          <w:lang w:val="hr-HR"/>
        </w:rPr>
        <w:t xml:space="preserve">Slika </w:t>
      </w:r>
      <w:r w:rsidR="00DA3C42">
        <w:rPr>
          <w:rFonts w:ascii="Times New Roman" w:hAnsi="Times New Roman" w:cs="Times New Roman"/>
          <w:i/>
          <w:iCs/>
          <w:sz w:val="22"/>
          <w:lang w:val="hr-HR"/>
        </w:rPr>
        <w:t>8</w:t>
      </w:r>
      <w:r w:rsidRPr="00B01B67">
        <w:rPr>
          <w:rFonts w:ascii="Times New Roman" w:hAnsi="Times New Roman" w:cs="Times New Roman"/>
          <w:i/>
          <w:iCs/>
          <w:sz w:val="22"/>
          <w:lang w:val="hr-HR"/>
        </w:rPr>
        <w:t>.</w:t>
      </w:r>
      <w:r w:rsidR="00DA3C42">
        <w:rPr>
          <w:rFonts w:ascii="Times New Roman" w:hAnsi="Times New Roman" w:cs="Times New Roman"/>
          <w:i/>
          <w:iCs/>
          <w:sz w:val="22"/>
          <w:lang w:val="hr-HR"/>
        </w:rPr>
        <w:t>:</w:t>
      </w:r>
      <w:r w:rsidRPr="00B01B67">
        <w:rPr>
          <w:rFonts w:ascii="Times New Roman" w:hAnsi="Times New Roman" w:cs="Times New Roman"/>
          <w:i/>
          <w:iCs/>
          <w:sz w:val="22"/>
          <w:lang w:val="hr-HR"/>
        </w:rPr>
        <w:t xml:space="preserve"> Histogram usporedbe točnog prepoznavanja fonema mandarinskog jezika u usporedbi ispitanika koji su studirali engleski jezik i onih koji nisu studirali engleski jezik</w:t>
      </w:r>
    </w:p>
    <w:p w14:paraId="3A7EB24C" w14:textId="77777777" w:rsidR="009549C5" w:rsidRPr="00B01B67" w:rsidRDefault="009549C5" w:rsidP="00B01B67">
      <w:pPr>
        <w:spacing w:after="0"/>
        <w:jc w:val="both"/>
        <w:rPr>
          <w:rFonts w:ascii="Times New Roman" w:hAnsi="Times New Roman" w:cs="Times New Roman"/>
          <w:i/>
          <w:iCs/>
          <w:sz w:val="22"/>
          <w:lang w:val="hr-HR"/>
        </w:rPr>
      </w:pPr>
    </w:p>
    <w:p w14:paraId="12A6FF0F" w14:textId="77777777" w:rsidR="00B01B67" w:rsidRPr="00B01B67" w:rsidRDefault="00B01B67" w:rsidP="00B01B67">
      <w:pPr>
        <w:spacing w:after="0"/>
        <w:rPr>
          <w:rFonts w:ascii="Times New Roman" w:hAnsi="Times New Roman" w:cs="Times New Roman"/>
          <w:i/>
          <w:iCs/>
          <w:sz w:val="22"/>
          <w:lang w:val="hr-HR"/>
        </w:rPr>
      </w:pPr>
      <w:r w:rsidRPr="00B01B67">
        <w:rPr>
          <w:rFonts w:ascii="Times New Roman" w:hAnsi="Times New Roman" w:cs="Times New Roman"/>
          <w:i/>
          <w:iCs/>
          <w:noProof/>
          <w:sz w:val="22"/>
          <w:lang w:val="hr-HR"/>
        </w:rPr>
        <w:drawing>
          <wp:inline distT="0" distB="0" distL="0" distR="0" wp14:anchorId="1B98FD03" wp14:editId="572F2059">
            <wp:extent cx="5732890" cy="2866084"/>
            <wp:effectExtent l="0" t="0" r="127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739302" cy="2869289"/>
                    </a:xfrm>
                    <a:prstGeom prst="rect">
                      <a:avLst/>
                    </a:prstGeom>
                    <a:noFill/>
                    <a:ln>
                      <a:noFill/>
                    </a:ln>
                  </pic:spPr>
                </pic:pic>
              </a:graphicData>
            </a:graphic>
          </wp:inline>
        </w:drawing>
      </w:r>
    </w:p>
    <w:p w14:paraId="2B9397F3" w14:textId="78E0885A" w:rsidR="00B01B67" w:rsidRPr="00B01B67" w:rsidRDefault="00B01B67" w:rsidP="009549C5">
      <w:pPr>
        <w:spacing w:after="0"/>
        <w:jc w:val="center"/>
        <w:rPr>
          <w:rFonts w:ascii="Times New Roman" w:hAnsi="Times New Roman" w:cs="Times New Roman"/>
          <w:sz w:val="22"/>
          <w:lang w:val="hr-HR"/>
        </w:rPr>
      </w:pPr>
      <w:r w:rsidRPr="00B01B67">
        <w:rPr>
          <w:rFonts w:ascii="Times New Roman" w:hAnsi="Times New Roman" w:cs="Times New Roman"/>
          <w:i/>
          <w:iCs/>
          <w:sz w:val="22"/>
          <w:lang w:val="hr-HR"/>
        </w:rPr>
        <w:t xml:space="preserve">Slika </w:t>
      </w:r>
      <w:r w:rsidR="00DA3C42">
        <w:rPr>
          <w:rFonts w:ascii="Times New Roman" w:hAnsi="Times New Roman" w:cs="Times New Roman"/>
          <w:i/>
          <w:iCs/>
          <w:sz w:val="22"/>
          <w:lang w:val="hr-HR"/>
        </w:rPr>
        <w:t>9</w:t>
      </w:r>
      <w:r w:rsidRPr="00B01B67">
        <w:rPr>
          <w:rFonts w:ascii="Times New Roman" w:hAnsi="Times New Roman" w:cs="Times New Roman"/>
          <w:i/>
          <w:iCs/>
          <w:sz w:val="22"/>
          <w:lang w:val="hr-HR"/>
        </w:rPr>
        <w:t>.</w:t>
      </w:r>
      <w:r w:rsidR="00DA3C42">
        <w:rPr>
          <w:rFonts w:ascii="Times New Roman" w:hAnsi="Times New Roman" w:cs="Times New Roman"/>
          <w:i/>
          <w:iCs/>
          <w:sz w:val="22"/>
          <w:lang w:val="hr-HR"/>
        </w:rPr>
        <w:t>:</w:t>
      </w:r>
      <w:r w:rsidRPr="00B01B67">
        <w:rPr>
          <w:rFonts w:ascii="Times New Roman" w:hAnsi="Times New Roman" w:cs="Times New Roman"/>
          <w:i/>
          <w:iCs/>
          <w:sz w:val="22"/>
          <w:lang w:val="hr-HR"/>
        </w:rPr>
        <w:t xml:space="preserve"> Interval pouzdanosti učestalosti</w:t>
      </w:r>
      <w:r w:rsidRPr="00B01B67">
        <w:rPr>
          <w:rFonts w:ascii="Times New Roman" w:hAnsi="Times New Roman" w:cs="Times New Roman"/>
          <w:sz w:val="22"/>
          <w:lang w:val="hr-HR"/>
        </w:rPr>
        <w:t xml:space="preserve"> </w:t>
      </w:r>
      <w:r w:rsidRPr="00B01B67">
        <w:rPr>
          <w:rFonts w:ascii="Times New Roman" w:hAnsi="Times New Roman" w:cs="Times New Roman"/>
          <w:i/>
          <w:iCs/>
          <w:sz w:val="22"/>
          <w:lang w:val="hr-HR"/>
        </w:rPr>
        <w:t>točnog prepoznavanja fonema mandarinskog jezika u usporedbi ispitanika koji su studirali engleski jezik i onih koji nisu studirali engleski jezik</w:t>
      </w:r>
    </w:p>
    <w:p w14:paraId="58391347" w14:textId="65D59F24" w:rsidR="00B01B67" w:rsidRDefault="00B01B67" w:rsidP="00B01B67">
      <w:pPr>
        <w:spacing w:after="0"/>
        <w:rPr>
          <w:rFonts w:ascii="Times New Roman" w:hAnsi="Times New Roman" w:cs="Times New Roman"/>
          <w:i/>
          <w:iCs/>
          <w:sz w:val="22"/>
          <w:lang w:val="hr-HR"/>
        </w:rPr>
      </w:pPr>
    </w:p>
    <w:p w14:paraId="4F470A89" w14:textId="736BF72B" w:rsidR="009549C5" w:rsidRDefault="009549C5" w:rsidP="00B01B67">
      <w:pPr>
        <w:spacing w:after="0"/>
        <w:rPr>
          <w:rFonts w:ascii="Times New Roman" w:hAnsi="Times New Roman" w:cs="Times New Roman"/>
          <w:i/>
          <w:iCs/>
          <w:sz w:val="22"/>
          <w:lang w:val="hr-HR"/>
        </w:rPr>
      </w:pPr>
    </w:p>
    <w:p w14:paraId="0FF61ED1" w14:textId="7008E481" w:rsidR="009549C5" w:rsidRDefault="009549C5" w:rsidP="00B01B67">
      <w:pPr>
        <w:spacing w:after="0"/>
        <w:rPr>
          <w:rFonts w:ascii="Times New Roman" w:hAnsi="Times New Roman" w:cs="Times New Roman"/>
          <w:i/>
          <w:iCs/>
          <w:sz w:val="22"/>
          <w:lang w:val="hr-HR"/>
        </w:rPr>
      </w:pPr>
    </w:p>
    <w:p w14:paraId="20332BFD" w14:textId="662B5DF4" w:rsidR="009549C5" w:rsidRDefault="009549C5" w:rsidP="00B01B67">
      <w:pPr>
        <w:spacing w:after="0"/>
        <w:rPr>
          <w:rFonts w:ascii="Times New Roman" w:hAnsi="Times New Roman" w:cs="Times New Roman"/>
          <w:i/>
          <w:iCs/>
          <w:sz w:val="22"/>
          <w:lang w:val="hr-HR"/>
        </w:rPr>
      </w:pPr>
    </w:p>
    <w:p w14:paraId="28C039B3" w14:textId="77777777" w:rsidR="009549C5" w:rsidRPr="00B01B67" w:rsidRDefault="009549C5" w:rsidP="00B01B67">
      <w:pPr>
        <w:spacing w:after="0"/>
        <w:rPr>
          <w:rFonts w:ascii="Times New Roman" w:hAnsi="Times New Roman" w:cs="Times New Roman"/>
          <w:i/>
          <w:iCs/>
          <w:sz w:val="22"/>
          <w:lang w:val="hr-HR"/>
        </w:rPr>
      </w:pPr>
    </w:p>
    <w:p w14:paraId="20A56802" w14:textId="762DEC9E" w:rsidR="00B01B67" w:rsidRPr="00B01B67" w:rsidRDefault="00B01B67" w:rsidP="009549C5">
      <w:pPr>
        <w:spacing w:after="0"/>
        <w:jc w:val="center"/>
        <w:rPr>
          <w:rFonts w:ascii="Times New Roman" w:hAnsi="Times New Roman" w:cs="Times New Roman"/>
          <w:i/>
          <w:iCs/>
          <w:sz w:val="22"/>
          <w:lang w:val="hr-HR"/>
        </w:rPr>
      </w:pPr>
      <w:r w:rsidRPr="00B01B67">
        <w:rPr>
          <w:rFonts w:ascii="Times New Roman" w:hAnsi="Times New Roman" w:cs="Times New Roman"/>
          <w:i/>
          <w:iCs/>
          <w:sz w:val="22"/>
          <w:lang w:val="hr-HR"/>
        </w:rPr>
        <w:t xml:space="preserve">Tablica </w:t>
      </w:r>
      <w:r w:rsidR="00DA3C42">
        <w:rPr>
          <w:rFonts w:ascii="Times New Roman" w:hAnsi="Times New Roman" w:cs="Times New Roman"/>
          <w:i/>
          <w:iCs/>
          <w:sz w:val="22"/>
          <w:lang w:val="hr-HR"/>
        </w:rPr>
        <w:t>11</w:t>
      </w:r>
      <w:r w:rsidRPr="00B01B67">
        <w:rPr>
          <w:rFonts w:ascii="Times New Roman" w:hAnsi="Times New Roman" w:cs="Times New Roman"/>
          <w:i/>
          <w:iCs/>
          <w:sz w:val="22"/>
          <w:lang w:val="hr-HR"/>
        </w:rPr>
        <w:t>.</w:t>
      </w:r>
      <w:r w:rsidR="00DA3C42">
        <w:rPr>
          <w:rFonts w:ascii="Times New Roman" w:hAnsi="Times New Roman" w:cs="Times New Roman"/>
          <w:i/>
          <w:iCs/>
          <w:sz w:val="22"/>
          <w:lang w:val="hr-HR"/>
        </w:rPr>
        <w:t>:</w:t>
      </w:r>
      <w:r w:rsidRPr="00B01B67">
        <w:rPr>
          <w:rFonts w:ascii="Times New Roman" w:hAnsi="Times New Roman" w:cs="Times New Roman"/>
          <w:i/>
          <w:iCs/>
          <w:sz w:val="22"/>
          <w:lang w:val="hr-HR"/>
        </w:rPr>
        <w:t xml:space="preserve"> Broj ispitanika, srednja vrijednost i standardna devijacija točnih prepoznavanja aspiriranih i neaspiriranih fonema mandarinskog jezika u usporedbi ispitanika koji su studirali engleski jezik i onih koji nisu studirali engleski jezik</w:t>
      </w:r>
    </w:p>
    <w:p w14:paraId="0493C6B5" w14:textId="65017A88" w:rsidR="00B01B67" w:rsidRPr="00B01B67" w:rsidRDefault="007C0FCB" w:rsidP="007C0FCB">
      <w:pPr>
        <w:spacing w:after="0"/>
        <w:ind w:left="2880"/>
        <w:rPr>
          <w:rFonts w:ascii="Times New Roman" w:hAnsi="Times New Roman" w:cs="Times New Roman"/>
          <w:sz w:val="22"/>
          <w:u w:val="single"/>
          <w:lang w:val="hr-HR"/>
        </w:rPr>
      </w:pPr>
      <w:r w:rsidRPr="007C0FCB">
        <w:rPr>
          <w:rFonts w:ascii="Times New Roman" w:hAnsi="Times New Roman" w:cs="Times New Roman"/>
          <w:sz w:val="22"/>
          <w:lang w:val="hr-HR"/>
        </w:rPr>
        <w:t xml:space="preserve">      </w:t>
      </w:r>
      <w:r>
        <w:rPr>
          <w:rFonts w:ascii="Times New Roman" w:hAnsi="Times New Roman" w:cs="Times New Roman"/>
          <w:sz w:val="22"/>
          <w:u w:val="single"/>
          <w:lang w:val="hr-HR"/>
        </w:rPr>
        <w:t xml:space="preserve"> </w:t>
      </w:r>
      <w:r w:rsidR="00B01B67" w:rsidRPr="00B01B67">
        <w:rPr>
          <w:rFonts w:ascii="Times New Roman" w:hAnsi="Times New Roman" w:cs="Times New Roman"/>
          <w:sz w:val="22"/>
          <w:u w:val="single"/>
          <w:lang w:val="hr-HR"/>
        </w:rPr>
        <w:t>Studij eng      n     mean    sd</w:t>
      </w:r>
    </w:p>
    <w:p w14:paraId="343AC726" w14:textId="77777777" w:rsidR="00B01B67" w:rsidRPr="00B01B67" w:rsidRDefault="00B01B67" w:rsidP="007C0FCB">
      <w:pPr>
        <w:spacing w:after="0"/>
        <w:jc w:val="center"/>
        <w:rPr>
          <w:rFonts w:ascii="Times New Roman" w:hAnsi="Times New Roman" w:cs="Times New Roman"/>
          <w:sz w:val="22"/>
          <w:lang w:val="hr-HR"/>
        </w:rPr>
      </w:pPr>
      <w:r w:rsidRPr="00B01B67">
        <w:rPr>
          <w:rFonts w:ascii="Times New Roman" w:hAnsi="Times New Roman" w:cs="Times New Roman"/>
          <w:sz w:val="22"/>
          <w:lang w:val="hr-HR"/>
        </w:rPr>
        <w:t>1 FALSE        450  18.1  3.18</w:t>
      </w:r>
    </w:p>
    <w:p w14:paraId="4DF6DBE3" w14:textId="71725C9E" w:rsidR="00B01B67" w:rsidRDefault="00B01B67" w:rsidP="007C0FCB">
      <w:pPr>
        <w:spacing w:after="0"/>
        <w:jc w:val="center"/>
        <w:rPr>
          <w:rFonts w:ascii="Times New Roman" w:hAnsi="Times New Roman" w:cs="Times New Roman"/>
          <w:sz w:val="22"/>
          <w:lang w:val="hr-HR"/>
        </w:rPr>
      </w:pPr>
      <w:r w:rsidRPr="00B01B67">
        <w:rPr>
          <w:rFonts w:ascii="Times New Roman" w:hAnsi="Times New Roman" w:cs="Times New Roman"/>
          <w:sz w:val="22"/>
          <w:lang w:val="hr-HR"/>
        </w:rPr>
        <w:t>2 TRUE         116  19.5  3.10</w:t>
      </w:r>
    </w:p>
    <w:p w14:paraId="4B581C5F" w14:textId="77777777" w:rsidR="009549C5" w:rsidRPr="00B01B67" w:rsidRDefault="009549C5" w:rsidP="00B01B67">
      <w:pPr>
        <w:spacing w:after="0"/>
        <w:jc w:val="center"/>
        <w:rPr>
          <w:rFonts w:ascii="Times New Roman" w:hAnsi="Times New Roman" w:cs="Times New Roman"/>
          <w:sz w:val="22"/>
          <w:lang w:val="hr-HR"/>
        </w:rPr>
      </w:pPr>
    </w:p>
    <w:p w14:paraId="125E8090" w14:textId="77777777" w:rsidR="00B01B67" w:rsidRPr="00B01B67" w:rsidRDefault="00B01B67" w:rsidP="00DA3C42">
      <w:pPr>
        <w:spacing w:after="0"/>
        <w:ind w:firstLine="720"/>
        <w:jc w:val="both"/>
        <w:rPr>
          <w:rFonts w:ascii="Times New Roman" w:hAnsi="Times New Roman" w:cs="Times New Roman"/>
          <w:sz w:val="22"/>
          <w:lang w:val="hr-HR"/>
        </w:rPr>
      </w:pPr>
      <w:r w:rsidRPr="00B01B67">
        <w:rPr>
          <w:rFonts w:ascii="Times New Roman" w:hAnsi="Times New Roman" w:cs="Times New Roman"/>
          <w:sz w:val="22"/>
          <w:lang w:val="hr-HR"/>
        </w:rPr>
        <w:t>Pomoću t-testa s dva uzorka uspoređena je suma učestalosti prepoznatih fonema mandarinskog jezika koju su postigli ispitanici koji su studirali engleski jezik, kao i suma ispitanika koji su govornici engleskog jezika, no nisu ga studirali. Ispitanici koji su studirali engleski jezik u prosjeku su imali veću prosječnu učestalost točnih prepoznavanja fonema uz manju standardnu devijaciju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=19.5,</w:t>
      </w:r>
      <w:r w:rsidRPr="00B01B67">
        <w:rPr>
          <w:rFonts w:ascii="Times New Roman" w:hAnsi="Times New Roman" w:cs="Times New Roman"/>
          <w:i/>
          <w:iCs/>
          <w:sz w:val="22"/>
          <w:lang w:val="hr-HR"/>
        </w:rPr>
        <w:t xml:space="preserve"> S</w:t>
      </w:r>
      <w:r w:rsidRPr="00B01B67">
        <w:rPr>
          <w:rFonts w:ascii="Times New Roman" w:hAnsi="Times New Roman" w:cs="Times New Roman"/>
          <w:sz w:val="22"/>
          <w:lang w:val="hr-HR"/>
        </w:rPr>
        <w:t>=3.10) od ispitanika koji su govornici engleskog jezika, no nisu ga studirali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=18.1,</w:t>
      </w:r>
      <w:r w:rsidRPr="00B01B67">
        <w:rPr>
          <w:rFonts w:ascii="Times New Roman" w:hAnsi="Times New Roman" w:cs="Times New Roman"/>
          <w:i/>
          <w:iCs/>
          <w:sz w:val="22"/>
          <w:lang w:val="hr-HR"/>
        </w:rPr>
        <w:t xml:space="preserve"> S</w:t>
      </w:r>
      <w:r w:rsidRPr="00B01B67">
        <w:rPr>
          <w:rFonts w:ascii="Times New Roman" w:hAnsi="Times New Roman" w:cs="Times New Roman"/>
          <w:sz w:val="22"/>
          <w:lang w:val="hr-HR"/>
        </w:rPr>
        <w:t>=3.18). Navedeni su rezultati statistički značajni (</w:t>
      </w:r>
      <w:r w:rsidRPr="00B01B67">
        <w:rPr>
          <w:rFonts w:ascii="Times New Roman" w:hAnsi="Times New Roman" w:cs="Times New Roman"/>
          <w:i/>
          <w:iCs/>
          <w:sz w:val="22"/>
          <w:lang w:val="hr-HR"/>
        </w:rPr>
        <w:t>t</w:t>
      </w:r>
      <w:r w:rsidRPr="00B01B67">
        <w:rPr>
          <w:rFonts w:ascii="Times New Roman" w:hAnsi="Times New Roman" w:cs="Times New Roman"/>
          <w:sz w:val="22"/>
          <w:lang w:val="hr-HR"/>
        </w:rPr>
        <w:t xml:space="preserve"> = 5.5685, </w:t>
      </w:r>
      <w:r w:rsidRPr="00B01B67">
        <w:rPr>
          <w:rFonts w:ascii="Times New Roman" w:hAnsi="Times New Roman" w:cs="Times New Roman"/>
          <w:i/>
          <w:iCs/>
          <w:sz w:val="22"/>
          <w:lang w:val="hr-HR"/>
        </w:rPr>
        <w:t>df</w:t>
      </w:r>
      <w:r w:rsidRPr="00B01B67">
        <w:rPr>
          <w:rFonts w:ascii="Times New Roman" w:hAnsi="Times New Roman" w:cs="Times New Roman"/>
          <w:sz w:val="22"/>
          <w:lang w:val="hr-HR"/>
        </w:rPr>
        <w:t xml:space="preserve"> = 369, </w:t>
      </w:r>
      <w:r w:rsidRPr="00B01B67">
        <w:rPr>
          <w:rFonts w:ascii="Times New Roman" w:hAnsi="Times New Roman" w:cs="Times New Roman"/>
          <w:i/>
          <w:iCs/>
          <w:sz w:val="22"/>
          <w:lang w:val="hr-HR"/>
        </w:rPr>
        <w:t>p</w:t>
      </w:r>
      <w:r w:rsidRPr="00B01B67">
        <w:rPr>
          <w:rFonts w:ascii="Times New Roman" w:hAnsi="Times New Roman" w:cs="Times New Roman"/>
          <w:sz w:val="22"/>
          <w:lang w:val="hr-HR"/>
        </w:rPr>
        <w:t xml:space="preserve">&lt;0.05) i prikazani na </w:t>
      </w:r>
      <w:r w:rsidRPr="00B01B67">
        <w:rPr>
          <w:rFonts w:ascii="Times New Roman" w:hAnsi="Times New Roman" w:cs="Times New Roman"/>
          <w:sz w:val="22"/>
          <w:highlight w:val="yellow"/>
          <w:lang w:val="hr-HR"/>
        </w:rPr>
        <w:t>Slici XX i Tablici XX..</w:t>
      </w:r>
    </w:p>
    <w:p w14:paraId="4E76D9C5" w14:textId="77777777" w:rsidR="00B01B67" w:rsidRPr="00B01B67" w:rsidRDefault="00B01B67" w:rsidP="00B01B67">
      <w:pPr>
        <w:spacing w:after="0"/>
        <w:jc w:val="both"/>
        <w:rPr>
          <w:rFonts w:ascii="Times New Roman" w:hAnsi="Times New Roman" w:cs="Times New Roman"/>
          <w:sz w:val="22"/>
          <w:highlight w:val="yellow"/>
          <w:lang w:val="hr-HR"/>
        </w:rPr>
      </w:pPr>
    </w:p>
    <w:p w14:paraId="408D4304" w14:textId="77777777" w:rsidR="00B01B67" w:rsidRPr="00B01B67" w:rsidRDefault="00B01B67" w:rsidP="00DA3C42">
      <w:pPr>
        <w:spacing w:after="0"/>
        <w:ind w:firstLine="720"/>
        <w:jc w:val="both"/>
        <w:rPr>
          <w:rFonts w:ascii="Times New Roman" w:hAnsi="Times New Roman" w:cs="Times New Roman"/>
          <w:sz w:val="22"/>
          <w:lang w:val="hr-HR"/>
        </w:rPr>
      </w:pPr>
      <w:r w:rsidRPr="00B01B67">
        <w:rPr>
          <w:rFonts w:ascii="Times New Roman" w:hAnsi="Times New Roman" w:cs="Times New Roman"/>
          <w:sz w:val="22"/>
          <w:lang w:val="hr-HR"/>
        </w:rPr>
        <w:t xml:space="preserve">S obzirom da aspiracija postoji i u njemačkom jeziku, uspoređena je učestalost točnih prepoznavanja fonema mandarinskog jezika kod filološki obrazovanih ispitanika koji su studirali njemački jezik (n=39) sa govornicima njemačkog jezika koji ga nisu studirali (n=203). </w:t>
      </w:r>
    </w:p>
    <w:p w14:paraId="0650D23D" w14:textId="77777777" w:rsidR="00B01B67" w:rsidRPr="00B01B67" w:rsidRDefault="00B01B67" w:rsidP="00B01B67">
      <w:pPr>
        <w:spacing w:after="0"/>
        <w:jc w:val="both"/>
        <w:rPr>
          <w:rFonts w:ascii="Times New Roman" w:hAnsi="Times New Roman" w:cs="Times New Roman"/>
          <w:sz w:val="22"/>
          <w:lang w:val="hr-HR"/>
        </w:rPr>
      </w:pPr>
      <w:r w:rsidRPr="00B01B67">
        <w:rPr>
          <w:rFonts w:ascii="Times New Roman" w:hAnsi="Times New Roman" w:cs="Times New Roman"/>
          <w:noProof/>
          <w:sz w:val="22"/>
          <w:lang w:val="hr-HR"/>
        </w:rPr>
        <w:drawing>
          <wp:inline distT="0" distB="0" distL="0" distR="0" wp14:anchorId="45F8E261" wp14:editId="78117A3A">
            <wp:extent cx="5891917" cy="2945587"/>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893912" cy="2946584"/>
                    </a:xfrm>
                    <a:prstGeom prst="rect">
                      <a:avLst/>
                    </a:prstGeom>
                    <a:noFill/>
                    <a:ln>
                      <a:noFill/>
                    </a:ln>
                  </pic:spPr>
                </pic:pic>
              </a:graphicData>
            </a:graphic>
          </wp:inline>
        </w:drawing>
      </w:r>
    </w:p>
    <w:p w14:paraId="659E2335" w14:textId="0C473A16" w:rsidR="00B01B67" w:rsidRPr="00B01B67" w:rsidRDefault="00B01B67" w:rsidP="009549C5">
      <w:pPr>
        <w:spacing w:after="0"/>
        <w:jc w:val="center"/>
        <w:rPr>
          <w:rFonts w:ascii="Times New Roman" w:hAnsi="Times New Roman" w:cs="Times New Roman"/>
          <w:i/>
          <w:iCs/>
          <w:sz w:val="22"/>
          <w:lang w:val="hr-HR"/>
        </w:rPr>
      </w:pPr>
      <w:r w:rsidRPr="00DA3C42">
        <w:rPr>
          <w:rFonts w:ascii="Times New Roman" w:hAnsi="Times New Roman" w:cs="Times New Roman"/>
          <w:i/>
          <w:iCs/>
          <w:sz w:val="22"/>
          <w:lang w:val="hr-HR"/>
        </w:rPr>
        <w:t xml:space="preserve">Slika </w:t>
      </w:r>
      <w:r w:rsidR="00DA3C42" w:rsidRPr="00DA3C42">
        <w:rPr>
          <w:rFonts w:ascii="Times New Roman" w:hAnsi="Times New Roman" w:cs="Times New Roman"/>
          <w:i/>
          <w:iCs/>
          <w:sz w:val="22"/>
          <w:lang w:val="hr-HR"/>
        </w:rPr>
        <w:t>10</w:t>
      </w:r>
      <w:r w:rsidRPr="00DA3C42">
        <w:rPr>
          <w:rFonts w:ascii="Times New Roman" w:hAnsi="Times New Roman" w:cs="Times New Roman"/>
          <w:i/>
          <w:iCs/>
          <w:sz w:val="22"/>
          <w:lang w:val="hr-HR"/>
        </w:rPr>
        <w:t>.</w:t>
      </w:r>
      <w:r w:rsidR="00DA3C42" w:rsidRPr="00DA3C42">
        <w:rPr>
          <w:rFonts w:ascii="Times New Roman" w:hAnsi="Times New Roman" w:cs="Times New Roman"/>
          <w:i/>
          <w:iCs/>
          <w:sz w:val="22"/>
          <w:lang w:val="hr-HR"/>
        </w:rPr>
        <w:t>:</w:t>
      </w:r>
      <w:r w:rsidRPr="00DA3C42">
        <w:rPr>
          <w:rFonts w:ascii="Times New Roman" w:hAnsi="Times New Roman" w:cs="Times New Roman"/>
          <w:i/>
          <w:iCs/>
          <w:sz w:val="22"/>
          <w:lang w:val="hr-HR"/>
        </w:rPr>
        <w:t xml:space="preserve"> </w:t>
      </w:r>
      <w:r w:rsidRPr="00B01B67">
        <w:rPr>
          <w:rFonts w:ascii="Times New Roman" w:hAnsi="Times New Roman" w:cs="Times New Roman"/>
          <w:i/>
          <w:iCs/>
          <w:sz w:val="22"/>
          <w:lang w:val="hr-HR"/>
        </w:rPr>
        <w:t>Histogram usporedbe točnog prepoznavanja fonema mandarinskog jezika u usporedbi ispitanika koji su studirali njemački jezik i onih koji nisu studirali njemački jezik</w:t>
      </w:r>
    </w:p>
    <w:p w14:paraId="7EB9992B" w14:textId="77777777" w:rsidR="00B01B67" w:rsidRPr="00B01B67" w:rsidRDefault="00B01B67" w:rsidP="00B01B67">
      <w:pPr>
        <w:spacing w:after="0"/>
        <w:rPr>
          <w:rFonts w:ascii="Times New Roman" w:hAnsi="Times New Roman" w:cs="Times New Roman"/>
          <w:sz w:val="22"/>
          <w:lang w:val="hr-HR"/>
        </w:rPr>
      </w:pPr>
      <w:r w:rsidRPr="00B01B67">
        <w:rPr>
          <w:rFonts w:ascii="Times New Roman" w:hAnsi="Times New Roman" w:cs="Times New Roman"/>
          <w:noProof/>
          <w:sz w:val="22"/>
          <w:lang w:val="hr-HR"/>
        </w:rPr>
        <w:lastRenderedPageBreak/>
        <w:drawing>
          <wp:inline distT="0" distB="0" distL="0" distR="0" wp14:anchorId="518AFEDA" wp14:editId="5C5FCDBB">
            <wp:extent cx="5812403" cy="2905835"/>
            <wp:effectExtent l="0" t="0" r="0" b="889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823297" cy="2911282"/>
                    </a:xfrm>
                    <a:prstGeom prst="rect">
                      <a:avLst/>
                    </a:prstGeom>
                    <a:noFill/>
                    <a:ln>
                      <a:noFill/>
                    </a:ln>
                  </pic:spPr>
                </pic:pic>
              </a:graphicData>
            </a:graphic>
          </wp:inline>
        </w:drawing>
      </w:r>
    </w:p>
    <w:p w14:paraId="3135FC8F" w14:textId="4DEB2803" w:rsidR="00B01B67" w:rsidRDefault="00B01B67" w:rsidP="009549C5">
      <w:pPr>
        <w:spacing w:after="0"/>
        <w:jc w:val="center"/>
        <w:rPr>
          <w:rFonts w:ascii="Times New Roman" w:hAnsi="Times New Roman" w:cs="Times New Roman"/>
          <w:i/>
          <w:iCs/>
          <w:sz w:val="22"/>
          <w:lang w:val="hr-HR"/>
        </w:rPr>
      </w:pPr>
      <w:r w:rsidRPr="00DA3C42">
        <w:rPr>
          <w:rFonts w:ascii="Times New Roman" w:hAnsi="Times New Roman" w:cs="Times New Roman"/>
          <w:i/>
          <w:iCs/>
          <w:sz w:val="22"/>
          <w:lang w:val="hr-HR"/>
        </w:rPr>
        <w:t xml:space="preserve">Slika </w:t>
      </w:r>
      <w:r w:rsidR="00DA3C42" w:rsidRPr="00DA3C42">
        <w:rPr>
          <w:rFonts w:ascii="Times New Roman" w:hAnsi="Times New Roman" w:cs="Times New Roman"/>
          <w:i/>
          <w:iCs/>
          <w:sz w:val="22"/>
          <w:lang w:val="hr-HR"/>
        </w:rPr>
        <w:t>11</w:t>
      </w:r>
      <w:r w:rsidRPr="00DA3C42">
        <w:rPr>
          <w:rFonts w:ascii="Times New Roman" w:hAnsi="Times New Roman" w:cs="Times New Roman"/>
          <w:i/>
          <w:iCs/>
          <w:sz w:val="22"/>
          <w:lang w:val="hr-HR"/>
        </w:rPr>
        <w:t>.</w:t>
      </w:r>
      <w:r w:rsidR="00DA3C42" w:rsidRPr="00DA3C42">
        <w:rPr>
          <w:rFonts w:ascii="Times New Roman" w:hAnsi="Times New Roman" w:cs="Times New Roman"/>
          <w:i/>
          <w:iCs/>
          <w:sz w:val="22"/>
          <w:lang w:val="hr-HR"/>
        </w:rPr>
        <w:t>:</w:t>
      </w:r>
      <w:r w:rsidRPr="00B01B67">
        <w:rPr>
          <w:rFonts w:ascii="Times New Roman" w:hAnsi="Times New Roman" w:cs="Times New Roman"/>
          <w:sz w:val="22"/>
          <w:lang w:val="hr-HR"/>
        </w:rPr>
        <w:t xml:space="preserve"> </w:t>
      </w:r>
      <w:r w:rsidRPr="00B01B67">
        <w:rPr>
          <w:rFonts w:ascii="Times New Roman" w:hAnsi="Times New Roman" w:cs="Times New Roman"/>
          <w:i/>
          <w:iCs/>
          <w:sz w:val="22"/>
          <w:lang w:val="hr-HR"/>
        </w:rPr>
        <w:t>Interval pouzdanosti učestalosti</w:t>
      </w:r>
      <w:r w:rsidRPr="00B01B67">
        <w:rPr>
          <w:rFonts w:ascii="Times New Roman" w:hAnsi="Times New Roman" w:cs="Times New Roman"/>
          <w:sz w:val="22"/>
          <w:lang w:val="hr-HR"/>
        </w:rPr>
        <w:t xml:space="preserve"> </w:t>
      </w:r>
      <w:r w:rsidRPr="00B01B67">
        <w:rPr>
          <w:rFonts w:ascii="Times New Roman" w:hAnsi="Times New Roman" w:cs="Times New Roman"/>
          <w:i/>
          <w:iCs/>
          <w:sz w:val="22"/>
          <w:lang w:val="hr-HR"/>
        </w:rPr>
        <w:t>točnog prepoznavanja fonema mandarinskog jezika u usporedbi ispitanika koji su studirali njemački jezik i onih koji nisu studirali njemački jezik</w:t>
      </w:r>
    </w:p>
    <w:p w14:paraId="6EDBA31C" w14:textId="77777777" w:rsidR="009549C5" w:rsidRPr="00B01B67" w:rsidRDefault="009549C5" w:rsidP="009549C5">
      <w:pPr>
        <w:spacing w:after="0"/>
        <w:jc w:val="center"/>
        <w:rPr>
          <w:rFonts w:ascii="Times New Roman" w:hAnsi="Times New Roman" w:cs="Times New Roman"/>
          <w:sz w:val="22"/>
          <w:lang w:val="hr-HR"/>
        </w:rPr>
      </w:pPr>
    </w:p>
    <w:p w14:paraId="0F0DC444" w14:textId="73A971D6" w:rsidR="00B01B67" w:rsidRPr="00B01B67" w:rsidRDefault="00B01B67" w:rsidP="009549C5">
      <w:pPr>
        <w:spacing w:after="0"/>
        <w:jc w:val="center"/>
        <w:rPr>
          <w:rFonts w:ascii="Times New Roman" w:hAnsi="Times New Roman" w:cs="Times New Roman"/>
          <w:sz w:val="22"/>
          <w:lang w:val="hr-HR"/>
        </w:rPr>
      </w:pPr>
      <w:r w:rsidRPr="00DA3C42">
        <w:rPr>
          <w:rFonts w:ascii="Times New Roman" w:hAnsi="Times New Roman" w:cs="Times New Roman"/>
          <w:i/>
          <w:iCs/>
          <w:sz w:val="22"/>
          <w:lang w:val="hr-HR"/>
        </w:rPr>
        <w:t xml:space="preserve">Tablica </w:t>
      </w:r>
      <w:r w:rsidR="00DA3C42" w:rsidRPr="00DA3C42">
        <w:rPr>
          <w:rFonts w:ascii="Times New Roman" w:hAnsi="Times New Roman" w:cs="Times New Roman"/>
          <w:i/>
          <w:iCs/>
          <w:sz w:val="22"/>
          <w:lang w:val="hr-HR"/>
        </w:rPr>
        <w:t>12</w:t>
      </w:r>
      <w:r w:rsidRPr="00DA3C42">
        <w:rPr>
          <w:rFonts w:ascii="Times New Roman" w:hAnsi="Times New Roman" w:cs="Times New Roman"/>
          <w:i/>
          <w:iCs/>
          <w:sz w:val="22"/>
          <w:lang w:val="hr-HR"/>
        </w:rPr>
        <w:t>.</w:t>
      </w:r>
      <w:r w:rsidR="00DA3C42" w:rsidRPr="00DA3C42">
        <w:rPr>
          <w:rFonts w:ascii="Times New Roman" w:hAnsi="Times New Roman" w:cs="Times New Roman"/>
          <w:i/>
          <w:iCs/>
          <w:sz w:val="22"/>
          <w:lang w:val="hr-HR"/>
        </w:rPr>
        <w:t>:</w:t>
      </w:r>
      <w:r w:rsidRPr="00B01B67">
        <w:rPr>
          <w:rFonts w:ascii="Times New Roman" w:hAnsi="Times New Roman" w:cs="Times New Roman"/>
          <w:sz w:val="22"/>
          <w:lang w:val="hr-HR"/>
        </w:rPr>
        <w:t xml:space="preserve"> </w:t>
      </w:r>
      <w:r w:rsidRPr="00B01B67">
        <w:rPr>
          <w:rFonts w:ascii="Times New Roman" w:hAnsi="Times New Roman" w:cs="Times New Roman"/>
          <w:i/>
          <w:iCs/>
          <w:sz w:val="22"/>
          <w:lang w:val="hr-HR"/>
        </w:rPr>
        <w:t>Broj ispitanika, srednja vrijednost i standardna devijacija točnih prepoznavanja aspiriranih i neaspiriranih fonema mandarinskog jezika u usporedbi ispitanika koji su studirali njemački jezik i onih koji nisu studirali njemački jezik</w:t>
      </w:r>
    </w:p>
    <w:p w14:paraId="1E2F1DE0" w14:textId="77777777" w:rsidR="00B01B67" w:rsidRPr="00B01B67" w:rsidRDefault="00B01B67" w:rsidP="00B01B67">
      <w:pPr>
        <w:spacing w:after="0"/>
        <w:jc w:val="center"/>
        <w:rPr>
          <w:rFonts w:ascii="Times New Roman" w:hAnsi="Times New Roman" w:cs="Times New Roman"/>
          <w:sz w:val="22"/>
          <w:u w:val="single"/>
          <w:lang w:val="hr-HR"/>
        </w:rPr>
      </w:pPr>
      <w:r w:rsidRPr="00B01B67">
        <w:rPr>
          <w:rFonts w:ascii="Times New Roman" w:hAnsi="Times New Roman" w:cs="Times New Roman"/>
          <w:sz w:val="22"/>
          <w:u w:val="single"/>
          <w:lang w:val="hr-HR"/>
        </w:rPr>
        <w:t>Studij njem.         n  mean    sd</w:t>
      </w:r>
    </w:p>
    <w:p w14:paraId="1099E48F"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1 FALSE          203  18.3  3.34</w:t>
      </w:r>
    </w:p>
    <w:p w14:paraId="7AE1EEAE"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2 TRUE            39  19.6  4.00</w:t>
      </w:r>
    </w:p>
    <w:p w14:paraId="488E73E9" w14:textId="77777777" w:rsidR="00B01B67" w:rsidRPr="00B01B67" w:rsidRDefault="00B01B67" w:rsidP="00B01B67">
      <w:pPr>
        <w:spacing w:after="0"/>
        <w:jc w:val="center"/>
        <w:rPr>
          <w:rFonts w:ascii="Times New Roman" w:hAnsi="Times New Roman" w:cs="Times New Roman"/>
          <w:sz w:val="22"/>
          <w:lang w:val="hr-HR"/>
        </w:rPr>
      </w:pPr>
    </w:p>
    <w:p w14:paraId="1C017E4C" w14:textId="32D8050D" w:rsidR="00B01B67" w:rsidRPr="00B01B67" w:rsidRDefault="00B01B67" w:rsidP="00443D36">
      <w:pPr>
        <w:spacing w:after="0"/>
        <w:ind w:firstLine="720"/>
        <w:jc w:val="both"/>
        <w:rPr>
          <w:rFonts w:ascii="Times New Roman" w:hAnsi="Times New Roman" w:cs="Times New Roman"/>
          <w:sz w:val="22"/>
          <w:lang w:val="hr-HR"/>
        </w:rPr>
      </w:pPr>
      <w:r w:rsidRPr="00B01B67">
        <w:rPr>
          <w:rFonts w:ascii="Times New Roman" w:hAnsi="Times New Roman" w:cs="Times New Roman"/>
          <w:sz w:val="22"/>
          <w:lang w:val="hr-HR"/>
        </w:rPr>
        <w:t>Pomoću t-testa s dva uzorka pokazalo se da su filološki obrazovani govornici koji su studirali njemački jezik u prosjeku ostvarili veći broj točnih prepoznavanja aspiriranih fonema mandarinskog jezika, no imali su i veću standardnu devijaciju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=19.6, </w:t>
      </w:r>
      <w:r w:rsidRPr="00B01B67">
        <w:rPr>
          <w:rFonts w:ascii="Times New Roman" w:hAnsi="Times New Roman" w:cs="Times New Roman"/>
          <w:i/>
          <w:iCs/>
          <w:sz w:val="22"/>
          <w:lang w:val="hr-HR"/>
        </w:rPr>
        <w:t>S</w:t>
      </w:r>
      <w:r w:rsidRPr="00B01B67">
        <w:rPr>
          <w:rFonts w:ascii="Times New Roman" w:hAnsi="Times New Roman" w:cs="Times New Roman"/>
          <w:sz w:val="22"/>
          <w:lang w:val="hr-HR"/>
        </w:rPr>
        <w:t>=4.00) od govornika njemačkog jezika koji nisu studirali njemački jezik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=18.3, </w:t>
      </w:r>
      <w:r w:rsidRPr="00B01B67">
        <w:rPr>
          <w:rFonts w:ascii="Times New Roman" w:hAnsi="Times New Roman" w:cs="Times New Roman"/>
          <w:i/>
          <w:iCs/>
          <w:sz w:val="22"/>
          <w:lang w:val="hr-HR"/>
        </w:rPr>
        <w:t>S</w:t>
      </w:r>
      <w:r w:rsidRPr="00B01B67">
        <w:rPr>
          <w:rFonts w:ascii="Times New Roman" w:hAnsi="Times New Roman" w:cs="Times New Roman"/>
          <w:sz w:val="22"/>
          <w:lang w:val="hr-HR"/>
        </w:rPr>
        <w:t>=3.34). Ti su podaci statistički vjerodostojni (</w:t>
      </w:r>
      <w:r w:rsidRPr="00B01B67">
        <w:rPr>
          <w:rFonts w:ascii="Times New Roman" w:hAnsi="Times New Roman" w:cs="Times New Roman"/>
          <w:i/>
          <w:iCs/>
          <w:sz w:val="22"/>
          <w:lang w:val="hr-HR"/>
        </w:rPr>
        <w:t xml:space="preserve">t </w:t>
      </w:r>
      <w:r w:rsidRPr="00B01B67">
        <w:rPr>
          <w:rFonts w:ascii="Times New Roman" w:hAnsi="Times New Roman" w:cs="Times New Roman"/>
          <w:sz w:val="22"/>
          <w:lang w:val="hr-HR"/>
        </w:rPr>
        <w:t xml:space="preserve">= 2.9122, </w:t>
      </w:r>
      <w:r w:rsidRPr="00B01B67">
        <w:rPr>
          <w:rFonts w:ascii="Times New Roman" w:hAnsi="Times New Roman" w:cs="Times New Roman"/>
          <w:i/>
          <w:iCs/>
          <w:sz w:val="22"/>
          <w:lang w:val="hr-HR"/>
        </w:rPr>
        <w:t xml:space="preserve">df </w:t>
      </w:r>
      <w:r w:rsidRPr="00B01B67">
        <w:rPr>
          <w:rFonts w:ascii="Times New Roman" w:hAnsi="Times New Roman" w:cs="Times New Roman"/>
          <w:sz w:val="22"/>
          <w:lang w:val="hr-HR"/>
        </w:rPr>
        <w:t xml:space="preserve">= 147, </w:t>
      </w:r>
      <w:r w:rsidRPr="00B01B67">
        <w:rPr>
          <w:rFonts w:ascii="Times New Roman" w:hAnsi="Times New Roman" w:cs="Times New Roman"/>
          <w:i/>
          <w:iCs/>
          <w:sz w:val="22"/>
          <w:lang w:val="hr-HR"/>
        </w:rPr>
        <w:t>p</w:t>
      </w:r>
      <w:r w:rsidRPr="00B01B67">
        <w:rPr>
          <w:rFonts w:ascii="Times New Roman" w:hAnsi="Times New Roman" w:cs="Times New Roman"/>
          <w:sz w:val="22"/>
          <w:lang w:val="hr-HR"/>
        </w:rPr>
        <w:t xml:space="preserve"> = 0.00415), a postoji mogućnost da je uzrok veće standardne devijacije kod filološki obrazovanih govornika koji su studirali njemački jezik manji broj ispitanika no što je slučaj kod govornika njemačkog jezika koji ga nisu studirali. Rezultati su prikazani na </w:t>
      </w:r>
      <w:r w:rsidRPr="00443D36">
        <w:rPr>
          <w:rFonts w:ascii="Times New Roman" w:hAnsi="Times New Roman" w:cs="Times New Roman"/>
          <w:sz w:val="22"/>
          <w:lang w:val="hr-HR"/>
        </w:rPr>
        <w:t xml:space="preserve">Slici </w:t>
      </w:r>
      <w:r w:rsidR="00443D36" w:rsidRPr="00443D36">
        <w:rPr>
          <w:rFonts w:ascii="Times New Roman" w:hAnsi="Times New Roman" w:cs="Times New Roman"/>
          <w:sz w:val="22"/>
          <w:lang w:val="hr-HR"/>
        </w:rPr>
        <w:t>10., Slici 11.</w:t>
      </w:r>
      <w:r w:rsidRPr="00443D36">
        <w:rPr>
          <w:rFonts w:ascii="Times New Roman" w:hAnsi="Times New Roman" w:cs="Times New Roman"/>
          <w:sz w:val="22"/>
          <w:lang w:val="hr-HR"/>
        </w:rPr>
        <w:t xml:space="preserve"> i Tablici </w:t>
      </w:r>
      <w:r w:rsidR="00443D36" w:rsidRPr="00443D36">
        <w:rPr>
          <w:rFonts w:ascii="Times New Roman" w:hAnsi="Times New Roman" w:cs="Times New Roman"/>
          <w:sz w:val="22"/>
          <w:lang w:val="hr-HR"/>
        </w:rPr>
        <w:t>12</w:t>
      </w:r>
      <w:r w:rsidRPr="00443D36">
        <w:rPr>
          <w:rFonts w:ascii="Times New Roman" w:hAnsi="Times New Roman" w:cs="Times New Roman"/>
          <w:sz w:val="22"/>
          <w:lang w:val="hr-HR"/>
        </w:rPr>
        <w:t>.</w:t>
      </w:r>
    </w:p>
    <w:p w14:paraId="0056FC7C" w14:textId="77777777" w:rsidR="00B01B67" w:rsidRPr="00B01B67" w:rsidRDefault="00B01B67" w:rsidP="00B01B67">
      <w:pPr>
        <w:spacing w:after="0"/>
        <w:jc w:val="both"/>
        <w:rPr>
          <w:rFonts w:ascii="Times New Roman" w:hAnsi="Times New Roman" w:cs="Times New Roman"/>
          <w:sz w:val="22"/>
          <w:lang w:val="hr-HR"/>
        </w:rPr>
      </w:pPr>
    </w:p>
    <w:p w14:paraId="2420D07A" w14:textId="77777777" w:rsidR="00B01B67" w:rsidRPr="00B01B67" w:rsidRDefault="00B01B67" w:rsidP="00443D36">
      <w:pPr>
        <w:spacing w:after="0"/>
        <w:ind w:firstLine="720"/>
        <w:jc w:val="both"/>
        <w:rPr>
          <w:rFonts w:ascii="Times New Roman" w:hAnsi="Times New Roman" w:cs="Times New Roman"/>
          <w:sz w:val="22"/>
          <w:lang w:val="hr-HR"/>
        </w:rPr>
      </w:pPr>
      <w:r w:rsidRPr="00B01B67">
        <w:rPr>
          <w:rFonts w:ascii="Times New Roman" w:hAnsi="Times New Roman" w:cs="Times New Roman"/>
          <w:sz w:val="22"/>
          <w:lang w:val="hr-HR"/>
        </w:rPr>
        <w:t>Nadalje je uspoređen zbroj sume učestalosti prepoznatih fonema mandarinskog jezika koju su postigli ispitanici koji su studirali engleski jezik i sume učestalosti prepoznatih fonema mandarinskog jezika koju su postigli ispitanici koji su studirali njemački jezik, sa zbrojem suma učestalosti prepoznatih fonema mandarinskog jezika koju su postigli ispitanici koji su studirali francuski jezik i sume učestalosti prepoznatih fonema mandarinskog jezika koju su postigli ispitanici koji su studirali talijanski jezik.</w:t>
      </w:r>
    </w:p>
    <w:p w14:paraId="19EAB157" w14:textId="77777777" w:rsidR="00B01B67" w:rsidRPr="00B01B67" w:rsidRDefault="00B01B67" w:rsidP="00B01B67">
      <w:pPr>
        <w:spacing w:after="0"/>
        <w:jc w:val="both"/>
        <w:rPr>
          <w:rFonts w:ascii="Times New Roman" w:hAnsi="Times New Roman" w:cs="Times New Roman"/>
          <w:sz w:val="22"/>
          <w:lang w:val="hr-HR"/>
        </w:rPr>
      </w:pPr>
      <w:r w:rsidRPr="00B01B67">
        <w:rPr>
          <w:rFonts w:ascii="Times New Roman" w:hAnsi="Times New Roman" w:cs="Times New Roman"/>
          <w:noProof/>
          <w:sz w:val="22"/>
          <w:lang w:val="hr-HR"/>
        </w:rPr>
        <w:lastRenderedPageBreak/>
        <w:drawing>
          <wp:inline distT="0" distB="0" distL="0" distR="0" wp14:anchorId="62646549" wp14:editId="408E8001">
            <wp:extent cx="5756744" cy="287800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776182" cy="2887727"/>
                    </a:xfrm>
                    <a:prstGeom prst="rect">
                      <a:avLst/>
                    </a:prstGeom>
                    <a:noFill/>
                    <a:ln>
                      <a:noFill/>
                    </a:ln>
                  </pic:spPr>
                </pic:pic>
              </a:graphicData>
            </a:graphic>
          </wp:inline>
        </w:drawing>
      </w:r>
    </w:p>
    <w:p w14:paraId="5BA21060" w14:textId="708F9853" w:rsidR="00B01B67" w:rsidRPr="00B01B67" w:rsidRDefault="00B01B67" w:rsidP="008A3B1C">
      <w:pPr>
        <w:spacing w:after="0"/>
        <w:jc w:val="center"/>
        <w:rPr>
          <w:rFonts w:ascii="Times New Roman" w:hAnsi="Times New Roman" w:cs="Times New Roman"/>
          <w:i/>
          <w:iCs/>
          <w:sz w:val="22"/>
          <w:lang w:val="hr-HR"/>
        </w:rPr>
      </w:pPr>
      <w:r w:rsidRPr="00B01B67">
        <w:rPr>
          <w:rFonts w:ascii="Times New Roman" w:hAnsi="Times New Roman" w:cs="Times New Roman"/>
          <w:i/>
          <w:iCs/>
          <w:sz w:val="22"/>
          <w:lang w:val="hr-HR"/>
        </w:rPr>
        <w:t xml:space="preserve">Slika </w:t>
      </w:r>
      <w:r w:rsidR="00443D36">
        <w:rPr>
          <w:rFonts w:ascii="Times New Roman" w:hAnsi="Times New Roman" w:cs="Times New Roman"/>
          <w:i/>
          <w:iCs/>
          <w:sz w:val="22"/>
          <w:lang w:val="hr-HR"/>
        </w:rPr>
        <w:t>12.:</w:t>
      </w:r>
      <w:r w:rsidRPr="00B01B67">
        <w:rPr>
          <w:rFonts w:ascii="Times New Roman" w:hAnsi="Times New Roman" w:cs="Times New Roman"/>
          <w:i/>
          <w:iCs/>
          <w:sz w:val="22"/>
          <w:lang w:val="hr-HR"/>
        </w:rPr>
        <w:t xml:space="preserve"> Histogram usporedbe točnog prepoznavanja fonema mandarinskog jezika između ispitanika koji su studirali engleski i/ili njemački jezik i ispitanika koji su studirali francuski i/ili talijanski jezik</w:t>
      </w:r>
    </w:p>
    <w:p w14:paraId="735B0E6F" w14:textId="77777777" w:rsidR="00B01B67" w:rsidRPr="00B01B67" w:rsidRDefault="00B01B67" w:rsidP="00B01B67">
      <w:pPr>
        <w:spacing w:after="0"/>
        <w:jc w:val="both"/>
        <w:rPr>
          <w:rFonts w:ascii="Times New Roman" w:hAnsi="Times New Roman" w:cs="Times New Roman"/>
          <w:i/>
          <w:iCs/>
          <w:sz w:val="22"/>
          <w:lang w:val="hr-HR"/>
        </w:rPr>
      </w:pPr>
    </w:p>
    <w:p w14:paraId="0745B72E" w14:textId="77777777" w:rsidR="00B01B67" w:rsidRPr="00B01B67" w:rsidRDefault="00B01B67" w:rsidP="00B01B67">
      <w:pPr>
        <w:spacing w:after="0"/>
        <w:jc w:val="both"/>
        <w:rPr>
          <w:rFonts w:ascii="Times New Roman" w:hAnsi="Times New Roman" w:cs="Times New Roman"/>
          <w:i/>
          <w:iCs/>
          <w:sz w:val="22"/>
          <w:lang w:val="hr-HR"/>
        </w:rPr>
      </w:pPr>
      <w:r w:rsidRPr="00B01B67">
        <w:rPr>
          <w:rFonts w:ascii="Times New Roman" w:hAnsi="Times New Roman" w:cs="Times New Roman"/>
          <w:i/>
          <w:iCs/>
          <w:noProof/>
          <w:sz w:val="22"/>
          <w:lang w:val="hr-HR"/>
        </w:rPr>
        <w:drawing>
          <wp:inline distT="0" distB="0" distL="0" distR="0" wp14:anchorId="35D18214" wp14:editId="4177F954">
            <wp:extent cx="5677231" cy="2838258"/>
            <wp:effectExtent l="0" t="0" r="0" b="63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689899" cy="2844591"/>
                    </a:xfrm>
                    <a:prstGeom prst="rect">
                      <a:avLst/>
                    </a:prstGeom>
                    <a:noFill/>
                    <a:ln>
                      <a:noFill/>
                    </a:ln>
                  </pic:spPr>
                </pic:pic>
              </a:graphicData>
            </a:graphic>
          </wp:inline>
        </w:drawing>
      </w:r>
    </w:p>
    <w:p w14:paraId="1891271F" w14:textId="538D0BAB" w:rsidR="00B01B67" w:rsidRPr="00B01B67" w:rsidRDefault="00B01B67" w:rsidP="008A3B1C">
      <w:pPr>
        <w:spacing w:after="0"/>
        <w:jc w:val="center"/>
        <w:rPr>
          <w:rFonts w:ascii="Times New Roman" w:hAnsi="Times New Roman" w:cs="Times New Roman"/>
          <w:i/>
          <w:iCs/>
          <w:sz w:val="22"/>
          <w:lang w:val="hr-HR"/>
        </w:rPr>
      </w:pPr>
      <w:r w:rsidRPr="00B01B67">
        <w:rPr>
          <w:rFonts w:ascii="Times New Roman" w:hAnsi="Times New Roman" w:cs="Times New Roman"/>
          <w:i/>
          <w:iCs/>
          <w:sz w:val="22"/>
          <w:lang w:val="hr-HR"/>
        </w:rPr>
        <w:t xml:space="preserve">Slika </w:t>
      </w:r>
      <w:r w:rsidR="00443D36">
        <w:rPr>
          <w:rFonts w:ascii="Times New Roman" w:hAnsi="Times New Roman" w:cs="Times New Roman"/>
          <w:i/>
          <w:iCs/>
          <w:sz w:val="22"/>
          <w:lang w:val="hr-HR"/>
        </w:rPr>
        <w:t>13</w:t>
      </w:r>
      <w:r w:rsidRPr="00B01B67">
        <w:rPr>
          <w:rFonts w:ascii="Times New Roman" w:hAnsi="Times New Roman" w:cs="Times New Roman"/>
          <w:i/>
          <w:iCs/>
          <w:sz w:val="22"/>
          <w:lang w:val="hr-HR"/>
        </w:rPr>
        <w:t>.</w:t>
      </w:r>
      <w:r w:rsidR="00443D36">
        <w:rPr>
          <w:rFonts w:ascii="Times New Roman" w:hAnsi="Times New Roman" w:cs="Times New Roman"/>
          <w:i/>
          <w:iCs/>
          <w:sz w:val="22"/>
          <w:lang w:val="hr-HR"/>
        </w:rPr>
        <w:t>:</w:t>
      </w:r>
      <w:r w:rsidRPr="00B01B67">
        <w:rPr>
          <w:rFonts w:ascii="Times New Roman" w:hAnsi="Times New Roman" w:cs="Times New Roman"/>
          <w:i/>
          <w:iCs/>
          <w:sz w:val="22"/>
          <w:lang w:val="hr-HR"/>
        </w:rPr>
        <w:t xml:space="preserve"> Interval pouzdanosti broja točnih prepoznavanja fonema mandarinskog jezika ispitanika koji su studirali engleski i/ili njemački jezik i ispitanika koji su studirali francuski i/ili talijanski jezik</w:t>
      </w:r>
    </w:p>
    <w:p w14:paraId="139687B6" w14:textId="77777777" w:rsidR="00B01B67" w:rsidRPr="00B01B67" w:rsidRDefault="00B01B67" w:rsidP="00B01B67">
      <w:pPr>
        <w:spacing w:after="0"/>
        <w:jc w:val="both"/>
        <w:rPr>
          <w:rFonts w:ascii="Times New Roman" w:hAnsi="Times New Roman" w:cs="Times New Roman"/>
          <w:i/>
          <w:iCs/>
          <w:sz w:val="22"/>
          <w:lang w:val="hr-HR"/>
        </w:rPr>
      </w:pPr>
    </w:p>
    <w:p w14:paraId="10E1147B" w14:textId="24DF7D3D" w:rsidR="00B01B67" w:rsidRPr="00B01B67" w:rsidRDefault="00B01B67" w:rsidP="00B01B67">
      <w:pPr>
        <w:spacing w:after="0"/>
        <w:jc w:val="both"/>
        <w:rPr>
          <w:rFonts w:ascii="Times New Roman" w:hAnsi="Times New Roman" w:cs="Times New Roman"/>
          <w:b/>
          <w:bCs/>
          <w:sz w:val="22"/>
          <w:lang w:val="hr-HR"/>
        </w:rPr>
      </w:pPr>
      <w:r w:rsidRPr="00B01B67">
        <w:rPr>
          <w:rFonts w:ascii="Times New Roman" w:hAnsi="Times New Roman" w:cs="Times New Roman"/>
          <w:i/>
          <w:iCs/>
          <w:sz w:val="22"/>
          <w:lang w:val="hr-HR"/>
        </w:rPr>
        <w:t xml:space="preserve">Tablica </w:t>
      </w:r>
      <w:r w:rsidR="00443D36">
        <w:rPr>
          <w:rFonts w:ascii="Times New Roman" w:hAnsi="Times New Roman" w:cs="Times New Roman"/>
          <w:i/>
          <w:iCs/>
          <w:sz w:val="22"/>
          <w:lang w:val="hr-HR"/>
        </w:rPr>
        <w:t>12</w:t>
      </w:r>
      <w:r w:rsidRPr="00B01B67">
        <w:rPr>
          <w:rFonts w:ascii="Times New Roman" w:hAnsi="Times New Roman" w:cs="Times New Roman"/>
          <w:i/>
          <w:iCs/>
          <w:sz w:val="22"/>
          <w:lang w:val="hr-HR"/>
        </w:rPr>
        <w:t>.</w:t>
      </w:r>
      <w:r w:rsidR="00443D36">
        <w:rPr>
          <w:rFonts w:ascii="Times New Roman" w:hAnsi="Times New Roman" w:cs="Times New Roman"/>
          <w:i/>
          <w:iCs/>
          <w:sz w:val="22"/>
          <w:lang w:val="hr-HR"/>
        </w:rPr>
        <w:t>:</w:t>
      </w:r>
      <w:r w:rsidRPr="00B01B67">
        <w:rPr>
          <w:rFonts w:ascii="Times New Roman" w:hAnsi="Times New Roman" w:cs="Times New Roman"/>
          <w:sz w:val="22"/>
          <w:lang w:val="hr-HR"/>
        </w:rPr>
        <w:t xml:space="preserve"> </w:t>
      </w:r>
      <w:r w:rsidRPr="00B01B67">
        <w:rPr>
          <w:rFonts w:ascii="Times New Roman" w:hAnsi="Times New Roman" w:cs="Times New Roman"/>
          <w:i/>
          <w:iCs/>
          <w:sz w:val="22"/>
          <w:lang w:val="hr-HR"/>
        </w:rPr>
        <w:t>Broj ispitanika, srednja vrijednost i standardna devijacija točnih prepoznavanja aspiriranih i neaspiriranih fonema mandarinskog jezika u usporedbi</w:t>
      </w:r>
      <w:r w:rsidR="00443D36">
        <w:rPr>
          <w:rFonts w:ascii="Times New Roman" w:hAnsi="Times New Roman" w:cs="Times New Roman"/>
          <w:i/>
          <w:iCs/>
          <w:sz w:val="22"/>
          <w:lang w:val="hr-HR"/>
        </w:rPr>
        <w:t xml:space="preserve"> rezultata</w:t>
      </w:r>
      <w:r w:rsidRPr="00B01B67">
        <w:rPr>
          <w:rFonts w:ascii="Times New Roman" w:hAnsi="Times New Roman" w:cs="Times New Roman"/>
          <w:i/>
          <w:iCs/>
          <w:sz w:val="22"/>
          <w:lang w:val="hr-HR"/>
        </w:rPr>
        <w:t xml:space="preserve"> ispitanika koji su studirali engleski jezik i/ili njemački jezik i onih koji su studirali francuski i/ili talijanski jezik</w:t>
      </w:r>
    </w:p>
    <w:p w14:paraId="25DB717A" w14:textId="77777777" w:rsidR="00B01B67" w:rsidRPr="00B01B67" w:rsidRDefault="00B01B67" w:rsidP="00B01B67">
      <w:pPr>
        <w:spacing w:after="0"/>
        <w:jc w:val="center"/>
        <w:rPr>
          <w:rFonts w:ascii="Times New Roman" w:hAnsi="Times New Roman" w:cs="Times New Roman"/>
          <w:sz w:val="22"/>
          <w:u w:val="single"/>
          <w:lang w:val="hr-HR"/>
        </w:rPr>
      </w:pPr>
      <w:r w:rsidRPr="00B01B67">
        <w:rPr>
          <w:rFonts w:ascii="Times New Roman" w:hAnsi="Times New Roman" w:cs="Times New Roman"/>
          <w:sz w:val="22"/>
          <w:lang w:val="hr-HR"/>
        </w:rPr>
        <w:t xml:space="preserve">    </w:t>
      </w:r>
      <w:r w:rsidRPr="00B01B67">
        <w:rPr>
          <w:rFonts w:ascii="Times New Roman" w:hAnsi="Times New Roman" w:cs="Times New Roman"/>
          <w:sz w:val="22"/>
          <w:u w:val="single"/>
          <w:lang w:val="hr-HR"/>
        </w:rPr>
        <w:t>Studiranje                       n  mean    sd</w:t>
      </w:r>
    </w:p>
    <w:p w14:paraId="6E9D1109"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1  engleski - njemački       112  19.7  3.40</w:t>
      </w:r>
    </w:p>
    <w:p w14:paraId="1AA37D8F"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2  francuski-talijanski        64  18.9  2.82</w:t>
      </w:r>
    </w:p>
    <w:p w14:paraId="0D149106" w14:textId="77777777" w:rsidR="00B01B67" w:rsidRPr="00B01B67" w:rsidRDefault="00B01B67" w:rsidP="00B01B67">
      <w:pPr>
        <w:spacing w:after="0"/>
        <w:jc w:val="both"/>
        <w:rPr>
          <w:rFonts w:ascii="Times New Roman" w:hAnsi="Times New Roman" w:cs="Times New Roman"/>
          <w:sz w:val="22"/>
          <w:lang w:val="hr-HR"/>
        </w:rPr>
      </w:pPr>
    </w:p>
    <w:p w14:paraId="690C3DE3" w14:textId="77777777" w:rsidR="00B01B67" w:rsidRPr="00B01B67" w:rsidRDefault="00B01B67" w:rsidP="00923FEA">
      <w:pPr>
        <w:spacing w:after="0"/>
        <w:ind w:firstLine="720"/>
        <w:jc w:val="both"/>
        <w:rPr>
          <w:rFonts w:ascii="Times New Roman" w:hAnsi="Times New Roman" w:cs="Times New Roman"/>
          <w:sz w:val="22"/>
          <w:lang w:val="hr-HR"/>
        </w:rPr>
      </w:pPr>
      <w:r w:rsidRPr="00B01B67">
        <w:rPr>
          <w:rFonts w:ascii="Times New Roman" w:hAnsi="Times New Roman" w:cs="Times New Roman"/>
          <w:sz w:val="22"/>
          <w:lang w:val="hr-HR"/>
        </w:rPr>
        <w:t>Uporaba t-testa s dva uzorka pokazala je da nije statistički vjerodostojno (</w:t>
      </w:r>
      <w:r w:rsidRPr="00B01B67">
        <w:rPr>
          <w:rFonts w:ascii="Times New Roman" w:hAnsi="Times New Roman" w:cs="Times New Roman"/>
          <w:i/>
          <w:iCs/>
          <w:sz w:val="22"/>
          <w:lang w:val="hr-HR"/>
        </w:rPr>
        <w:t xml:space="preserve">t = </w:t>
      </w:r>
      <w:r w:rsidRPr="00B01B67">
        <w:rPr>
          <w:rFonts w:ascii="Times New Roman" w:hAnsi="Times New Roman" w:cs="Times New Roman"/>
          <w:sz w:val="22"/>
          <w:lang w:val="hr-HR"/>
        </w:rPr>
        <w:t>1.5402</w:t>
      </w:r>
      <w:r w:rsidRPr="00B01B67">
        <w:rPr>
          <w:rFonts w:ascii="Times New Roman" w:hAnsi="Times New Roman" w:cs="Times New Roman"/>
          <w:i/>
          <w:iCs/>
          <w:sz w:val="22"/>
          <w:lang w:val="hr-HR"/>
        </w:rPr>
        <w:t xml:space="preserve">, df = </w:t>
      </w:r>
      <w:r w:rsidRPr="00B01B67">
        <w:rPr>
          <w:rFonts w:ascii="Times New Roman" w:hAnsi="Times New Roman" w:cs="Times New Roman"/>
          <w:sz w:val="22"/>
          <w:lang w:val="hr-HR"/>
        </w:rPr>
        <w:t>174</w:t>
      </w:r>
      <w:r w:rsidRPr="00B01B67">
        <w:rPr>
          <w:rFonts w:ascii="Times New Roman" w:hAnsi="Times New Roman" w:cs="Times New Roman"/>
          <w:i/>
          <w:iCs/>
          <w:sz w:val="22"/>
          <w:lang w:val="hr-HR"/>
        </w:rPr>
        <w:t xml:space="preserve">, p = </w:t>
      </w:r>
      <w:r w:rsidRPr="00B01B67">
        <w:rPr>
          <w:rFonts w:ascii="Times New Roman" w:hAnsi="Times New Roman" w:cs="Times New Roman"/>
          <w:sz w:val="22"/>
          <w:lang w:val="hr-HR"/>
        </w:rPr>
        <w:t>0.1253) zaključiti da ispitanici koji su studirali engleski i/ili njemački jezik (n=112) u prosjeku imaju veću učestalost prepoznavanja fonema mandarinskog jezika u odnosu na ispitanike koji su studirali francuski i/ili talijanski jezik (n=64), iako je prosječna vrijednost učestalosti prepoznavanja fonema mandarinskog jezika ispitanika koji su studirali engleski i/ili njemački jezik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=19.7,</w:t>
      </w:r>
      <w:r w:rsidRPr="00B01B67">
        <w:rPr>
          <w:rFonts w:ascii="Times New Roman" w:hAnsi="Times New Roman" w:cs="Times New Roman"/>
          <w:i/>
          <w:iCs/>
          <w:sz w:val="22"/>
          <w:lang w:val="hr-HR"/>
        </w:rPr>
        <w:t xml:space="preserve"> S</w:t>
      </w:r>
      <w:r w:rsidRPr="00B01B67">
        <w:rPr>
          <w:rFonts w:ascii="Times New Roman" w:hAnsi="Times New Roman" w:cs="Times New Roman"/>
          <w:sz w:val="22"/>
          <w:lang w:val="hr-HR"/>
        </w:rPr>
        <w:t>=3.40) viša od učestalosti prepoznavanja fonema mandarinskog jezika ispitanika koji su studirali francuski i/ili talijanski jezik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=18.9, </w:t>
      </w:r>
      <w:r w:rsidRPr="00B01B67">
        <w:rPr>
          <w:rFonts w:ascii="Times New Roman" w:hAnsi="Times New Roman" w:cs="Times New Roman"/>
          <w:i/>
          <w:iCs/>
          <w:sz w:val="22"/>
          <w:lang w:val="hr-HR"/>
        </w:rPr>
        <w:t>S</w:t>
      </w:r>
      <w:r w:rsidRPr="00B01B67">
        <w:rPr>
          <w:rFonts w:ascii="Times New Roman" w:hAnsi="Times New Roman" w:cs="Times New Roman"/>
          <w:sz w:val="22"/>
          <w:lang w:val="hr-HR"/>
        </w:rPr>
        <w:t>=2.82). Rezultati pokazuju da nije moguće tvrditi da do veće učestalosti prepoznavanja fonema mandarinskog jezika kod ispitanika koji su studirali engleski i/ili njemački jezik, naspram onih koji su studirali francuski i/ili talijanski jezik, ne dolazi slučajno.</w:t>
      </w:r>
    </w:p>
    <w:p w14:paraId="15AF1BD6" w14:textId="77777777" w:rsidR="00B01B67" w:rsidRPr="00B01B67" w:rsidRDefault="00B01B67" w:rsidP="00B01B67">
      <w:pPr>
        <w:spacing w:after="0"/>
        <w:jc w:val="both"/>
        <w:rPr>
          <w:rFonts w:ascii="Times New Roman" w:hAnsi="Times New Roman" w:cs="Times New Roman"/>
          <w:sz w:val="22"/>
          <w:lang w:val="hr-HR"/>
        </w:rPr>
      </w:pPr>
    </w:p>
    <w:p w14:paraId="79CBA992" w14:textId="77777777" w:rsidR="00B01B67" w:rsidRPr="00B01B67" w:rsidRDefault="00B01B67" w:rsidP="00923FEA">
      <w:pPr>
        <w:spacing w:after="0"/>
        <w:ind w:firstLine="720"/>
        <w:jc w:val="both"/>
        <w:rPr>
          <w:rFonts w:ascii="Times New Roman" w:hAnsi="Times New Roman" w:cs="Times New Roman"/>
          <w:sz w:val="22"/>
          <w:lang w:val="hr-HR"/>
        </w:rPr>
      </w:pPr>
      <w:r w:rsidRPr="00B01B67">
        <w:rPr>
          <w:rFonts w:ascii="Times New Roman" w:hAnsi="Times New Roman" w:cs="Times New Roman"/>
          <w:sz w:val="22"/>
          <w:lang w:val="hr-HR"/>
        </w:rPr>
        <w:t>Kako bi se utvrdilo postoji li statistički značajna razlika u učestalosti prepoznavanja fonema mandarinskog jezika među ispitanicima koji su studirali engleski i/ili njemački jezik (n=148) i ispitanicima koji su filološki obrazovani, no nisu studirali engleski i/ili njemački jezik (n=168), t-testom s dva uzorka uspoređene su prosječne ostvarene sume točnih prepoznavanja pojedine grupe. Konstanta je bila (sadašnje ili nekadašnje) pohađanje filološkog studija.</w:t>
      </w:r>
    </w:p>
    <w:p w14:paraId="15353529" w14:textId="77777777" w:rsidR="00B01B67" w:rsidRPr="00B01B67" w:rsidRDefault="00B01B67" w:rsidP="00B01B67">
      <w:pPr>
        <w:spacing w:after="0"/>
        <w:rPr>
          <w:rFonts w:ascii="Times New Roman" w:hAnsi="Times New Roman" w:cs="Times New Roman"/>
          <w:sz w:val="22"/>
          <w:lang w:val="hr-HR"/>
        </w:rPr>
      </w:pPr>
      <w:r w:rsidRPr="00B01B67">
        <w:rPr>
          <w:rFonts w:ascii="Times New Roman" w:hAnsi="Times New Roman" w:cs="Times New Roman"/>
          <w:noProof/>
          <w:sz w:val="22"/>
          <w:lang w:val="hr-HR"/>
        </w:rPr>
        <w:drawing>
          <wp:inline distT="0" distB="0" distL="0" distR="0" wp14:anchorId="32A4F0F8" wp14:editId="7CBD31AE">
            <wp:extent cx="5740842" cy="2870059"/>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758353" cy="2878814"/>
                    </a:xfrm>
                    <a:prstGeom prst="rect">
                      <a:avLst/>
                    </a:prstGeom>
                    <a:noFill/>
                    <a:ln>
                      <a:noFill/>
                    </a:ln>
                  </pic:spPr>
                </pic:pic>
              </a:graphicData>
            </a:graphic>
          </wp:inline>
        </w:drawing>
      </w:r>
    </w:p>
    <w:p w14:paraId="354527C2" w14:textId="7FFBF7F0" w:rsidR="00B01B67" w:rsidRPr="00B01B67" w:rsidRDefault="00B01B67" w:rsidP="008A3B1C">
      <w:pPr>
        <w:spacing w:after="0"/>
        <w:jc w:val="center"/>
        <w:rPr>
          <w:rFonts w:ascii="Times New Roman" w:hAnsi="Times New Roman" w:cs="Times New Roman"/>
          <w:i/>
          <w:iCs/>
          <w:sz w:val="22"/>
          <w:lang w:val="hr-HR"/>
        </w:rPr>
      </w:pPr>
      <w:r w:rsidRPr="00B01B67">
        <w:rPr>
          <w:rFonts w:ascii="Times New Roman" w:hAnsi="Times New Roman" w:cs="Times New Roman"/>
          <w:i/>
          <w:iCs/>
          <w:sz w:val="22"/>
          <w:lang w:val="hr-HR"/>
        </w:rPr>
        <w:t xml:space="preserve">Slika </w:t>
      </w:r>
      <w:r w:rsidR="00443D36">
        <w:rPr>
          <w:rFonts w:ascii="Times New Roman" w:hAnsi="Times New Roman" w:cs="Times New Roman"/>
          <w:i/>
          <w:iCs/>
          <w:sz w:val="22"/>
          <w:lang w:val="hr-HR"/>
        </w:rPr>
        <w:t>13</w:t>
      </w:r>
      <w:r w:rsidRPr="00B01B67">
        <w:rPr>
          <w:rFonts w:ascii="Times New Roman" w:hAnsi="Times New Roman" w:cs="Times New Roman"/>
          <w:i/>
          <w:iCs/>
          <w:sz w:val="22"/>
          <w:lang w:val="hr-HR"/>
        </w:rPr>
        <w:t>.</w:t>
      </w:r>
      <w:r w:rsidR="00443D36">
        <w:rPr>
          <w:rFonts w:ascii="Times New Roman" w:hAnsi="Times New Roman" w:cs="Times New Roman"/>
          <w:i/>
          <w:iCs/>
          <w:sz w:val="22"/>
          <w:lang w:val="hr-HR"/>
        </w:rPr>
        <w:t>:</w:t>
      </w:r>
      <w:r w:rsidRPr="00B01B67">
        <w:rPr>
          <w:rFonts w:ascii="Times New Roman" w:hAnsi="Times New Roman" w:cs="Times New Roman"/>
          <w:i/>
          <w:iCs/>
          <w:sz w:val="22"/>
          <w:lang w:val="hr-HR"/>
        </w:rPr>
        <w:t xml:space="preserve"> Histogram usporedbe točnog prepoznavanja fonema mandarinskog jezika između ispitanika koji su studirali engleski i/ili njemački jezik i ispitanika koji nisu studirali engleski i/ili njemački jezik</w:t>
      </w:r>
    </w:p>
    <w:p w14:paraId="39130A5B" w14:textId="77777777" w:rsidR="00B01B67" w:rsidRPr="00B01B67" w:rsidRDefault="00B01B67" w:rsidP="00B01B67">
      <w:pPr>
        <w:spacing w:after="0"/>
        <w:jc w:val="both"/>
        <w:rPr>
          <w:rFonts w:ascii="Times New Roman" w:hAnsi="Times New Roman" w:cs="Times New Roman"/>
          <w:i/>
          <w:iCs/>
          <w:sz w:val="22"/>
          <w:lang w:val="hr-HR"/>
        </w:rPr>
      </w:pPr>
      <w:r w:rsidRPr="00B01B67">
        <w:rPr>
          <w:rFonts w:ascii="Times New Roman" w:hAnsi="Times New Roman" w:cs="Times New Roman"/>
          <w:i/>
          <w:iCs/>
          <w:noProof/>
          <w:sz w:val="22"/>
          <w:lang w:val="hr-HR"/>
        </w:rPr>
        <w:lastRenderedPageBreak/>
        <w:drawing>
          <wp:inline distT="0" distB="0" distL="0" distR="0" wp14:anchorId="0127ED61" wp14:editId="73CA5DCE">
            <wp:extent cx="5860111" cy="2929686"/>
            <wp:effectExtent l="0" t="0" r="7620" b="444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878122" cy="2938690"/>
                    </a:xfrm>
                    <a:prstGeom prst="rect">
                      <a:avLst/>
                    </a:prstGeom>
                    <a:noFill/>
                    <a:ln>
                      <a:noFill/>
                    </a:ln>
                  </pic:spPr>
                </pic:pic>
              </a:graphicData>
            </a:graphic>
          </wp:inline>
        </w:drawing>
      </w:r>
    </w:p>
    <w:p w14:paraId="2A810679" w14:textId="372FAEAA" w:rsidR="00B01B67" w:rsidRDefault="00B01B67" w:rsidP="008A3B1C">
      <w:pPr>
        <w:spacing w:after="0"/>
        <w:jc w:val="center"/>
        <w:rPr>
          <w:rFonts w:ascii="Times New Roman" w:hAnsi="Times New Roman" w:cs="Times New Roman"/>
          <w:i/>
          <w:iCs/>
          <w:sz w:val="22"/>
          <w:lang w:val="hr-HR"/>
        </w:rPr>
      </w:pPr>
      <w:r w:rsidRPr="00B01B67">
        <w:rPr>
          <w:rFonts w:ascii="Times New Roman" w:hAnsi="Times New Roman" w:cs="Times New Roman"/>
          <w:i/>
          <w:iCs/>
          <w:sz w:val="22"/>
          <w:lang w:val="hr-HR"/>
        </w:rPr>
        <w:t xml:space="preserve">Slika </w:t>
      </w:r>
      <w:r w:rsidR="00443D36">
        <w:rPr>
          <w:rFonts w:ascii="Times New Roman" w:hAnsi="Times New Roman" w:cs="Times New Roman"/>
          <w:i/>
          <w:iCs/>
          <w:sz w:val="22"/>
          <w:lang w:val="hr-HR"/>
        </w:rPr>
        <w:t>14</w:t>
      </w:r>
      <w:r w:rsidRPr="00B01B67">
        <w:rPr>
          <w:rFonts w:ascii="Times New Roman" w:hAnsi="Times New Roman" w:cs="Times New Roman"/>
          <w:i/>
          <w:iCs/>
          <w:sz w:val="22"/>
          <w:lang w:val="hr-HR"/>
        </w:rPr>
        <w:t>.</w:t>
      </w:r>
      <w:r w:rsidR="00CF4B5D">
        <w:rPr>
          <w:rFonts w:ascii="Times New Roman" w:hAnsi="Times New Roman" w:cs="Times New Roman"/>
          <w:i/>
          <w:iCs/>
          <w:sz w:val="22"/>
          <w:lang w:val="hr-HR"/>
        </w:rPr>
        <w:t>:</w:t>
      </w:r>
      <w:r w:rsidRPr="008A3B1C">
        <w:rPr>
          <w:rFonts w:ascii="Times New Roman" w:hAnsi="Times New Roman" w:cs="Times New Roman"/>
          <w:i/>
          <w:iCs/>
          <w:sz w:val="22"/>
          <w:lang w:val="hr-HR"/>
        </w:rPr>
        <w:t xml:space="preserve"> Interval</w:t>
      </w:r>
      <w:r w:rsidRPr="00B01B67">
        <w:rPr>
          <w:rFonts w:ascii="Times New Roman" w:hAnsi="Times New Roman" w:cs="Times New Roman"/>
          <w:sz w:val="22"/>
          <w:lang w:val="hr-HR"/>
        </w:rPr>
        <w:t xml:space="preserve"> </w:t>
      </w:r>
      <w:r w:rsidRPr="00B01B67">
        <w:rPr>
          <w:rFonts w:ascii="Times New Roman" w:hAnsi="Times New Roman" w:cs="Times New Roman"/>
          <w:i/>
          <w:iCs/>
          <w:sz w:val="22"/>
          <w:lang w:val="hr-HR"/>
        </w:rPr>
        <w:t>pouzdanosti broja točnih prepoznavanja fonema mandarinskog jezika ispitanika koji su studirali engleski i/ili njemački jezik i ispitanika koji nisu studirali engleski i/ili njemački jezik</w:t>
      </w:r>
    </w:p>
    <w:p w14:paraId="37367DBE" w14:textId="77777777" w:rsidR="008A3B1C" w:rsidRPr="00B01B67" w:rsidRDefault="008A3B1C" w:rsidP="008A3B1C">
      <w:pPr>
        <w:spacing w:after="0"/>
        <w:jc w:val="center"/>
        <w:rPr>
          <w:rFonts w:ascii="Times New Roman" w:hAnsi="Times New Roman" w:cs="Times New Roman"/>
          <w:i/>
          <w:iCs/>
          <w:sz w:val="22"/>
          <w:lang w:val="hr-HR"/>
        </w:rPr>
      </w:pPr>
    </w:p>
    <w:p w14:paraId="32E21963" w14:textId="50FDE464" w:rsidR="00B01B67" w:rsidRPr="00B01B67" w:rsidRDefault="00B01B67" w:rsidP="008A3B1C">
      <w:pPr>
        <w:spacing w:after="0"/>
        <w:jc w:val="center"/>
        <w:rPr>
          <w:rFonts w:ascii="Times New Roman" w:hAnsi="Times New Roman" w:cs="Times New Roman"/>
          <w:sz w:val="22"/>
          <w:lang w:val="hr-HR"/>
        </w:rPr>
      </w:pPr>
      <w:r w:rsidRPr="00B01B67">
        <w:rPr>
          <w:rFonts w:ascii="Times New Roman" w:hAnsi="Times New Roman" w:cs="Times New Roman"/>
          <w:i/>
          <w:iCs/>
          <w:sz w:val="22"/>
          <w:lang w:val="hr-HR"/>
        </w:rPr>
        <w:t xml:space="preserve">Tablica </w:t>
      </w:r>
      <w:r w:rsidR="00CF4B5D">
        <w:rPr>
          <w:rFonts w:ascii="Times New Roman" w:hAnsi="Times New Roman" w:cs="Times New Roman"/>
          <w:i/>
          <w:iCs/>
          <w:sz w:val="22"/>
          <w:lang w:val="hr-HR"/>
        </w:rPr>
        <w:t>14</w:t>
      </w:r>
      <w:r w:rsidRPr="00B01B67">
        <w:rPr>
          <w:rFonts w:ascii="Times New Roman" w:hAnsi="Times New Roman" w:cs="Times New Roman"/>
          <w:i/>
          <w:iCs/>
          <w:sz w:val="22"/>
          <w:lang w:val="hr-HR"/>
        </w:rPr>
        <w:t>.</w:t>
      </w:r>
      <w:r w:rsidR="00CF4B5D">
        <w:rPr>
          <w:rFonts w:ascii="Times New Roman" w:hAnsi="Times New Roman" w:cs="Times New Roman"/>
          <w:i/>
          <w:iCs/>
          <w:sz w:val="22"/>
          <w:lang w:val="hr-HR"/>
        </w:rPr>
        <w:t>:</w:t>
      </w:r>
      <w:r w:rsidRPr="00B01B67">
        <w:rPr>
          <w:rFonts w:ascii="Times New Roman" w:hAnsi="Times New Roman" w:cs="Times New Roman"/>
          <w:sz w:val="22"/>
          <w:lang w:val="hr-HR"/>
        </w:rPr>
        <w:t xml:space="preserve"> </w:t>
      </w:r>
      <w:r w:rsidRPr="00B01B67">
        <w:rPr>
          <w:rFonts w:ascii="Times New Roman" w:hAnsi="Times New Roman" w:cs="Times New Roman"/>
          <w:i/>
          <w:iCs/>
          <w:sz w:val="22"/>
          <w:lang w:val="hr-HR"/>
        </w:rPr>
        <w:t>Broj ispitanika, srednja vrijednost i standardna devijacija točnih prepoznavanja aspiriranih i neaspiriranih fonema mandarinskog jezika u usporedbi ispitanika koji su studirali engleski jezik i/ili njemački jezik i onih koji su pohađali neki drugi filološki studij</w:t>
      </w:r>
    </w:p>
    <w:p w14:paraId="26F4C51B" w14:textId="77777777" w:rsidR="00B01B67" w:rsidRPr="00B01B67" w:rsidRDefault="00B01B67" w:rsidP="00B01B67">
      <w:pPr>
        <w:spacing w:after="0"/>
        <w:rPr>
          <w:rFonts w:ascii="Times New Roman" w:hAnsi="Times New Roman" w:cs="Times New Roman"/>
          <w:sz w:val="22"/>
          <w:u w:val="single"/>
          <w:lang w:val="hr-HR"/>
        </w:rPr>
      </w:pPr>
      <w:r w:rsidRPr="00B01B67">
        <w:rPr>
          <w:rFonts w:ascii="Times New Roman" w:hAnsi="Times New Roman" w:cs="Times New Roman"/>
          <w:sz w:val="22"/>
          <w:lang w:val="hr-HR"/>
        </w:rPr>
        <w:t xml:space="preserve">                                             </w:t>
      </w:r>
      <w:r w:rsidRPr="00B01B67">
        <w:rPr>
          <w:rFonts w:ascii="Times New Roman" w:hAnsi="Times New Roman" w:cs="Times New Roman"/>
          <w:sz w:val="22"/>
          <w:u w:val="single"/>
          <w:lang w:val="hr-HR"/>
        </w:rPr>
        <w:t>Studij eng/njem       n    mean    sd</w:t>
      </w:r>
    </w:p>
    <w:p w14:paraId="173A63FE"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1 FALSE           168  18.7  2.89</w:t>
      </w:r>
    </w:p>
    <w:p w14:paraId="361AD02E"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2 TRUE             148  19.4  3.36</w:t>
      </w:r>
    </w:p>
    <w:p w14:paraId="3DB1446F" w14:textId="77777777" w:rsidR="00B01B67" w:rsidRPr="00B01B67" w:rsidRDefault="00B01B67" w:rsidP="00B01B67">
      <w:pPr>
        <w:spacing w:after="0"/>
        <w:jc w:val="both"/>
        <w:rPr>
          <w:rFonts w:ascii="Times New Roman" w:hAnsi="Times New Roman" w:cs="Times New Roman"/>
          <w:sz w:val="22"/>
          <w:lang w:val="hr-HR"/>
        </w:rPr>
      </w:pPr>
    </w:p>
    <w:p w14:paraId="549B3A5A" w14:textId="77777777" w:rsidR="00B01B67" w:rsidRPr="00B01B67" w:rsidRDefault="00B01B67" w:rsidP="00923FEA">
      <w:pPr>
        <w:spacing w:after="0"/>
        <w:ind w:firstLine="720"/>
        <w:jc w:val="both"/>
        <w:rPr>
          <w:rFonts w:ascii="Times New Roman" w:hAnsi="Times New Roman" w:cs="Times New Roman"/>
          <w:sz w:val="22"/>
          <w:lang w:val="hr-HR"/>
        </w:rPr>
      </w:pPr>
      <w:r w:rsidRPr="00B01B67">
        <w:rPr>
          <w:rFonts w:ascii="Times New Roman" w:hAnsi="Times New Roman" w:cs="Times New Roman"/>
          <w:sz w:val="22"/>
          <w:lang w:val="hr-HR"/>
        </w:rPr>
        <w:t>Rezultati t-testa s dva uzorka pokazali su da ispitanici koji su studirali engleski i/ili njemački jezik u prosjeku imaju veću učestalost prepoznavanja fonema mandarinskog jezika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=19.3, </w:t>
      </w:r>
      <w:r w:rsidRPr="00B01B67">
        <w:rPr>
          <w:rFonts w:ascii="Times New Roman" w:hAnsi="Times New Roman" w:cs="Times New Roman"/>
          <w:i/>
          <w:iCs/>
          <w:sz w:val="22"/>
          <w:lang w:val="hr-HR"/>
        </w:rPr>
        <w:t>S</w:t>
      </w:r>
      <w:r w:rsidRPr="00B01B67">
        <w:rPr>
          <w:rFonts w:ascii="Times New Roman" w:hAnsi="Times New Roman" w:cs="Times New Roman"/>
          <w:sz w:val="22"/>
          <w:lang w:val="hr-HR"/>
        </w:rPr>
        <w:t>=3.36) u odnosu na ispitanike koji su pohađali neki drugi filološki studij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=18.7, </w:t>
      </w:r>
      <w:r w:rsidRPr="00B01B67">
        <w:rPr>
          <w:rFonts w:ascii="Times New Roman" w:hAnsi="Times New Roman" w:cs="Times New Roman"/>
          <w:i/>
          <w:iCs/>
          <w:sz w:val="22"/>
          <w:lang w:val="hr-HR"/>
        </w:rPr>
        <w:t>S</w:t>
      </w:r>
      <w:r w:rsidRPr="00B01B67">
        <w:rPr>
          <w:rFonts w:ascii="Times New Roman" w:hAnsi="Times New Roman" w:cs="Times New Roman"/>
          <w:sz w:val="22"/>
          <w:lang w:val="hr-HR"/>
        </w:rPr>
        <w:t>=2.89), te da da se radi o statistički vjerodostojnoj tvrdnji (</w:t>
      </w:r>
      <w:r w:rsidRPr="00B01B67">
        <w:rPr>
          <w:rFonts w:ascii="Times New Roman" w:hAnsi="Times New Roman" w:cs="Times New Roman"/>
          <w:i/>
          <w:iCs/>
          <w:sz w:val="22"/>
          <w:lang w:val="hr-HR"/>
        </w:rPr>
        <w:t>t</w:t>
      </w:r>
      <w:r w:rsidRPr="00B01B67">
        <w:rPr>
          <w:rFonts w:ascii="Times New Roman" w:hAnsi="Times New Roman" w:cs="Times New Roman"/>
          <w:sz w:val="22"/>
          <w:lang w:val="hr-HR"/>
        </w:rPr>
        <w:t xml:space="preserve">= 2.1467, </w:t>
      </w:r>
      <w:r w:rsidRPr="00B01B67">
        <w:rPr>
          <w:rFonts w:ascii="Times New Roman" w:hAnsi="Times New Roman" w:cs="Times New Roman"/>
          <w:i/>
          <w:iCs/>
          <w:sz w:val="22"/>
          <w:lang w:val="hr-HR"/>
        </w:rPr>
        <w:t>df</w:t>
      </w:r>
      <w:r w:rsidRPr="00B01B67">
        <w:rPr>
          <w:rFonts w:ascii="Times New Roman" w:hAnsi="Times New Roman" w:cs="Times New Roman"/>
          <w:sz w:val="22"/>
          <w:lang w:val="hr-HR"/>
        </w:rPr>
        <w:t xml:space="preserve"> = 314, </w:t>
      </w:r>
      <w:r w:rsidRPr="00B01B67">
        <w:rPr>
          <w:rFonts w:ascii="Times New Roman" w:hAnsi="Times New Roman" w:cs="Times New Roman"/>
          <w:i/>
          <w:iCs/>
          <w:sz w:val="22"/>
          <w:lang w:val="hr-HR"/>
        </w:rPr>
        <w:t>p</w:t>
      </w:r>
      <w:r w:rsidRPr="00B01B67">
        <w:rPr>
          <w:rFonts w:ascii="Times New Roman" w:hAnsi="Times New Roman" w:cs="Times New Roman"/>
          <w:sz w:val="22"/>
          <w:lang w:val="hr-HR"/>
        </w:rPr>
        <w:t xml:space="preserve"> = 0.03259). Ti rezultati sugeriraju da filološki obrazovani ispitanici koji su studirali engleski i/ili njemački jezik u prosjeku pokazuju veću razinu fonetske osjetljivosti od ostalih filoloških ispitanika te da je moguće postojanje korelacije aspirativne opreke u engleskom i njemačkom jeziku i veće učestalosti točnosti prepoznavanja takve opreke u madarinskom jeziku kod filološki obrazovanih govornika koji su ujedino i studirali engleski i/ili njemački jezik.</w:t>
      </w:r>
    </w:p>
    <w:p w14:paraId="621A7B57" w14:textId="4082AD67" w:rsidR="00B01B67" w:rsidRDefault="00B01B67" w:rsidP="00B01B67">
      <w:pPr>
        <w:spacing w:after="0"/>
        <w:jc w:val="both"/>
        <w:rPr>
          <w:rFonts w:ascii="Times New Roman" w:hAnsi="Times New Roman" w:cs="Times New Roman"/>
          <w:sz w:val="22"/>
          <w:lang w:val="hr-HR"/>
        </w:rPr>
      </w:pPr>
    </w:p>
    <w:p w14:paraId="704317EA" w14:textId="58F9617F" w:rsidR="008A3B1C" w:rsidRDefault="008A3B1C" w:rsidP="00B01B67">
      <w:pPr>
        <w:spacing w:after="0"/>
        <w:jc w:val="both"/>
        <w:rPr>
          <w:rFonts w:ascii="Times New Roman" w:hAnsi="Times New Roman" w:cs="Times New Roman"/>
          <w:sz w:val="22"/>
          <w:lang w:val="hr-HR"/>
        </w:rPr>
      </w:pPr>
    </w:p>
    <w:p w14:paraId="721E17C8" w14:textId="07833AE9" w:rsidR="008A3B1C" w:rsidRDefault="008A3B1C" w:rsidP="00B01B67">
      <w:pPr>
        <w:spacing w:after="0"/>
        <w:jc w:val="both"/>
        <w:rPr>
          <w:rFonts w:ascii="Times New Roman" w:hAnsi="Times New Roman" w:cs="Times New Roman"/>
          <w:sz w:val="22"/>
          <w:lang w:val="hr-HR"/>
        </w:rPr>
      </w:pPr>
    </w:p>
    <w:p w14:paraId="5077BBCF" w14:textId="1C6CD2C3" w:rsidR="008A3B1C" w:rsidRDefault="008A3B1C" w:rsidP="00B01B67">
      <w:pPr>
        <w:spacing w:after="0"/>
        <w:jc w:val="both"/>
        <w:rPr>
          <w:rFonts w:ascii="Times New Roman" w:hAnsi="Times New Roman" w:cs="Times New Roman"/>
          <w:sz w:val="22"/>
          <w:lang w:val="hr-HR"/>
        </w:rPr>
      </w:pPr>
    </w:p>
    <w:p w14:paraId="15DE3F29" w14:textId="77777777" w:rsidR="008A3B1C" w:rsidRPr="00B01B67" w:rsidRDefault="008A3B1C" w:rsidP="00B01B67">
      <w:pPr>
        <w:spacing w:after="0"/>
        <w:jc w:val="both"/>
        <w:rPr>
          <w:rFonts w:ascii="Times New Roman" w:hAnsi="Times New Roman" w:cs="Times New Roman"/>
          <w:sz w:val="22"/>
          <w:lang w:val="hr-HR"/>
        </w:rPr>
      </w:pPr>
    </w:p>
    <w:p w14:paraId="2CFAA0FB" w14:textId="77777777" w:rsidR="00B01B67" w:rsidRPr="00B01B67" w:rsidRDefault="00B01B67" w:rsidP="00B01B67">
      <w:pPr>
        <w:spacing w:after="0"/>
        <w:jc w:val="both"/>
        <w:rPr>
          <w:rFonts w:ascii="Times New Roman" w:hAnsi="Times New Roman" w:cs="Times New Roman"/>
          <w:sz w:val="22"/>
          <w:lang w:val="hr-HR"/>
        </w:rPr>
      </w:pPr>
      <w:r w:rsidRPr="00B01B67">
        <w:rPr>
          <w:rFonts w:ascii="Times New Roman" w:hAnsi="Times New Roman" w:cs="Times New Roman"/>
          <w:sz w:val="22"/>
          <w:lang w:val="hr-HR"/>
        </w:rPr>
        <w:lastRenderedPageBreak/>
        <w:t>H4: Izloženost različitim grupama indoeuropskih jezika povećava osjetljivost na foneme koji nisu prisutni u toj jezičnoj porodici.</w:t>
      </w:r>
    </w:p>
    <w:p w14:paraId="25FE9800" w14:textId="77777777" w:rsidR="00B01B67" w:rsidRPr="00B01B67" w:rsidRDefault="00B01B67" w:rsidP="00B01B67">
      <w:pPr>
        <w:spacing w:after="0"/>
        <w:ind w:left="720"/>
        <w:jc w:val="both"/>
        <w:rPr>
          <w:rFonts w:ascii="Times New Roman" w:hAnsi="Times New Roman" w:cs="Times New Roman"/>
          <w:sz w:val="22"/>
          <w:lang w:val="hr-HR"/>
        </w:rPr>
      </w:pPr>
      <w:r w:rsidRPr="00B01B67">
        <w:rPr>
          <w:rFonts w:ascii="Times New Roman" w:hAnsi="Times New Roman" w:cs="Times New Roman"/>
          <w:sz w:val="22"/>
          <w:lang w:val="hr-HR"/>
        </w:rPr>
        <w:t>• zavisna varijabla: osjetljivost na foneme neprisutne u indoeuropskim jezicima</w:t>
      </w:r>
    </w:p>
    <w:p w14:paraId="3319F12C" w14:textId="77777777" w:rsidR="00B01B67" w:rsidRPr="00B01B67" w:rsidRDefault="00B01B67" w:rsidP="00B01B67">
      <w:pPr>
        <w:spacing w:after="0"/>
        <w:ind w:left="720"/>
        <w:jc w:val="both"/>
        <w:rPr>
          <w:rFonts w:ascii="Times New Roman" w:hAnsi="Times New Roman" w:cs="Times New Roman"/>
          <w:sz w:val="22"/>
          <w:lang w:val="hr-HR"/>
        </w:rPr>
      </w:pPr>
      <w:r w:rsidRPr="00B01B67">
        <w:rPr>
          <w:rFonts w:ascii="Times New Roman" w:hAnsi="Times New Roman" w:cs="Times New Roman"/>
          <w:sz w:val="22"/>
          <w:lang w:val="hr-HR"/>
        </w:rPr>
        <w:t>• nezavisna varijabla: izloženost različitim grupama indoeuropskih jezika</w:t>
      </w:r>
    </w:p>
    <w:p w14:paraId="0545EF2B" w14:textId="77777777" w:rsidR="00B01B67" w:rsidRPr="00B01B67" w:rsidRDefault="00B01B67" w:rsidP="00B01B67">
      <w:pPr>
        <w:spacing w:after="0"/>
        <w:jc w:val="both"/>
        <w:rPr>
          <w:rFonts w:ascii="Times New Roman" w:hAnsi="Times New Roman" w:cs="Times New Roman"/>
          <w:sz w:val="22"/>
          <w:lang w:val="hr-HR"/>
        </w:rPr>
      </w:pPr>
    </w:p>
    <w:p w14:paraId="66F4F15A" w14:textId="73E38B1B" w:rsidR="00B01B67" w:rsidRPr="00B01B67" w:rsidRDefault="00B01B67" w:rsidP="00923FEA">
      <w:pPr>
        <w:spacing w:after="0"/>
        <w:ind w:firstLine="720"/>
        <w:jc w:val="both"/>
        <w:rPr>
          <w:rFonts w:ascii="Times New Roman" w:hAnsi="Times New Roman" w:cs="Times New Roman"/>
          <w:sz w:val="22"/>
          <w:lang w:val="hr-HR"/>
        </w:rPr>
      </w:pPr>
      <w:r w:rsidRPr="00B01B67">
        <w:rPr>
          <w:rFonts w:ascii="Times New Roman" w:hAnsi="Times New Roman" w:cs="Times New Roman"/>
          <w:sz w:val="22"/>
          <w:lang w:val="hr-HR"/>
        </w:rPr>
        <w:t>Varijabla osjetljivosti na foneme koji nisu prisutni u indoeuropskim jezicima operacionalizirana je kao suma točnih prepoznavanja fonema mandarinskog jezika.</w:t>
      </w:r>
      <w:r w:rsidR="008A3B1C">
        <w:rPr>
          <w:rFonts w:ascii="Times New Roman" w:hAnsi="Times New Roman" w:cs="Times New Roman"/>
          <w:sz w:val="22"/>
          <w:lang w:val="hr-HR"/>
        </w:rPr>
        <w:t xml:space="preserve"> </w:t>
      </w:r>
      <w:r w:rsidRPr="00B01B67">
        <w:rPr>
          <w:rFonts w:ascii="Times New Roman" w:hAnsi="Times New Roman" w:cs="Times New Roman"/>
          <w:sz w:val="22"/>
          <w:lang w:val="hr-HR"/>
        </w:rPr>
        <w:t>Varijabla izloženosti različitim grupama indoeuropskih jezika operacionalizirana je kao broj stranih jezika po ispitaniku.</w:t>
      </w:r>
    </w:p>
    <w:p w14:paraId="5DDBF464" w14:textId="77777777" w:rsidR="00B01B67" w:rsidRPr="00B01B67" w:rsidRDefault="00B01B67" w:rsidP="00B01B67">
      <w:pPr>
        <w:spacing w:after="0"/>
        <w:jc w:val="both"/>
        <w:rPr>
          <w:rFonts w:ascii="Times New Roman" w:hAnsi="Times New Roman" w:cs="Times New Roman"/>
          <w:sz w:val="22"/>
          <w:lang w:val="hr-HR"/>
        </w:rPr>
      </w:pPr>
    </w:p>
    <w:p w14:paraId="5A3B9357" w14:textId="77777777" w:rsidR="00B01B67" w:rsidRPr="00B01B67" w:rsidRDefault="00B01B67" w:rsidP="00B01B67">
      <w:pPr>
        <w:spacing w:after="0"/>
        <w:jc w:val="both"/>
        <w:rPr>
          <w:rFonts w:ascii="Times New Roman" w:hAnsi="Times New Roman" w:cs="Times New Roman"/>
          <w:sz w:val="22"/>
          <w:lang w:val="hr-HR"/>
        </w:rPr>
      </w:pPr>
      <w:r w:rsidRPr="00B01B67">
        <w:rPr>
          <w:rFonts w:ascii="Times New Roman" w:hAnsi="Times New Roman" w:cs="Times New Roman"/>
          <w:noProof/>
          <w:sz w:val="22"/>
          <w:lang w:val="hr-HR"/>
        </w:rPr>
        <w:drawing>
          <wp:inline distT="0" distB="0" distL="0" distR="0" wp14:anchorId="357D9130" wp14:editId="2D37AC4A">
            <wp:extent cx="5709756" cy="2854518"/>
            <wp:effectExtent l="0" t="0" r="571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723176" cy="2861227"/>
                    </a:xfrm>
                    <a:prstGeom prst="rect">
                      <a:avLst/>
                    </a:prstGeom>
                    <a:noFill/>
                    <a:ln>
                      <a:noFill/>
                    </a:ln>
                  </pic:spPr>
                </pic:pic>
              </a:graphicData>
            </a:graphic>
          </wp:inline>
        </w:drawing>
      </w:r>
    </w:p>
    <w:p w14:paraId="3A9069D7" w14:textId="50AADBD3" w:rsidR="00B01B67" w:rsidRDefault="00B01B67" w:rsidP="008A3B1C">
      <w:pPr>
        <w:spacing w:after="0"/>
        <w:jc w:val="center"/>
        <w:rPr>
          <w:rFonts w:ascii="Times New Roman" w:hAnsi="Times New Roman" w:cs="Times New Roman"/>
          <w:i/>
          <w:iCs/>
          <w:sz w:val="22"/>
          <w:lang w:val="hr-HR"/>
        </w:rPr>
      </w:pPr>
      <w:r w:rsidRPr="00B01B67">
        <w:rPr>
          <w:rFonts w:ascii="Times New Roman" w:hAnsi="Times New Roman" w:cs="Times New Roman"/>
          <w:i/>
          <w:iCs/>
          <w:sz w:val="22"/>
          <w:lang w:val="hr-HR"/>
        </w:rPr>
        <w:t xml:space="preserve">Slika </w:t>
      </w:r>
      <w:r w:rsidR="00CF4B5D">
        <w:rPr>
          <w:rFonts w:ascii="Times New Roman" w:hAnsi="Times New Roman" w:cs="Times New Roman"/>
          <w:i/>
          <w:iCs/>
          <w:sz w:val="22"/>
          <w:lang w:val="hr-HR"/>
        </w:rPr>
        <w:t>15</w:t>
      </w:r>
      <w:r w:rsidRPr="00B01B67">
        <w:rPr>
          <w:rFonts w:ascii="Times New Roman" w:hAnsi="Times New Roman" w:cs="Times New Roman"/>
          <w:i/>
          <w:iCs/>
          <w:sz w:val="22"/>
          <w:lang w:val="hr-HR"/>
        </w:rPr>
        <w:t>.</w:t>
      </w:r>
      <w:r w:rsidR="00CF4B5D">
        <w:rPr>
          <w:rFonts w:ascii="Times New Roman" w:hAnsi="Times New Roman" w:cs="Times New Roman"/>
          <w:i/>
          <w:iCs/>
          <w:sz w:val="22"/>
          <w:lang w:val="hr-HR"/>
        </w:rPr>
        <w:t>:</w:t>
      </w:r>
      <w:r w:rsidRPr="00B01B67">
        <w:rPr>
          <w:rFonts w:ascii="Times New Roman" w:hAnsi="Times New Roman" w:cs="Times New Roman"/>
          <w:i/>
          <w:iCs/>
          <w:sz w:val="22"/>
          <w:lang w:val="hr-HR"/>
        </w:rPr>
        <w:t xml:space="preserve"> Histogram distribucije točnih prepoznavanja fonema mandarinskog jezika prema broju stranih jezika govornika</w:t>
      </w:r>
    </w:p>
    <w:p w14:paraId="272E50C5" w14:textId="77777777" w:rsidR="008A3B1C" w:rsidRPr="00B01B67" w:rsidRDefault="008A3B1C" w:rsidP="008A3B1C">
      <w:pPr>
        <w:spacing w:after="0"/>
        <w:jc w:val="center"/>
        <w:rPr>
          <w:rFonts w:ascii="Times New Roman" w:hAnsi="Times New Roman" w:cs="Times New Roman"/>
          <w:i/>
          <w:iCs/>
          <w:sz w:val="22"/>
          <w:lang w:val="hr-HR"/>
        </w:rPr>
      </w:pPr>
    </w:p>
    <w:p w14:paraId="513932E6" w14:textId="093A783F" w:rsidR="00B01B67" w:rsidRPr="00B01B67" w:rsidRDefault="00B01B67" w:rsidP="008A3B1C">
      <w:pPr>
        <w:spacing w:after="0"/>
        <w:jc w:val="center"/>
        <w:rPr>
          <w:rFonts w:ascii="Times New Roman" w:hAnsi="Times New Roman" w:cs="Times New Roman"/>
          <w:b/>
          <w:bCs/>
          <w:sz w:val="22"/>
          <w:lang w:val="hr-HR"/>
        </w:rPr>
      </w:pPr>
      <w:r w:rsidRPr="00B01B67">
        <w:rPr>
          <w:rFonts w:ascii="Times New Roman" w:hAnsi="Times New Roman" w:cs="Times New Roman"/>
          <w:i/>
          <w:iCs/>
          <w:sz w:val="22"/>
          <w:lang w:val="hr-HR"/>
        </w:rPr>
        <w:t xml:space="preserve">Tablica </w:t>
      </w:r>
      <w:r w:rsidR="00CF4B5D">
        <w:rPr>
          <w:rFonts w:ascii="Times New Roman" w:hAnsi="Times New Roman" w:cs="Times New Roman"/>
          <w:i/>
          <w:iCs/>
          <w:sz w:val="22"/>
          <w:lang w:val="hr-HR"/>
        </w:rPr>
        <w:t>14</w:t>
      </w:r>
      <w:r w:rsidRPr="00B01B67">
        <w:rPr>
          <w:rFonts w:ascii="Times New Roman" w:hAnsi="Times New Roman" w:cs="Times New Roman"/>
          <w:i/>
          <w:iCs/>
          <w:sz w:val="22"/>
          <w:lang w:val="hr-HR"/>
        </w:rPr>
        <w:t>.</w:t>
      </w:r>
      <w:r w:rsidR="00CF4B5D">
        <w:rPr>
          <w:rFonts w:ascii="Times New Roman" w:hAnsi="Times New Roman" w:cs="Times New Roman"/>
          <w:i/>
          <w:iCs/>
          <w:sz w:val="22"/>
          <w:lang w:val="hr-HR"/>
        </w:rPr>
        <w:t>:</w:t>
      </w:r>
      <w:r w:rsidRPr="00B01B67">
        <w:rPr>
          <w:rFonts w:ascii="Times New Roman" w:hAnsi="Times New Roman" w:cs="Times New Roman"/>
          <w:sz w:val="22"/>
          <w:lang w:val="hr-HR"/>
        </w:rPr>
        <w:t xml:space="preserve"> </w:t>
      </w:r>
      <w:r w:rsidRPr="00B01B67">
        <w:rPr>
          <w:rFonts w:ascii="Times New Roman" w:hAnsi="Times New Roman" w:cs="Times New Roman"/>
          <w:i/>
          <w:iCs/>
          <w:sz w:val="22"/>
          <w:lang w:val="hr-HR"/>
        </w:rPr>
        <w:t>Broj ispitanika, srednja vrijednost i standardna devijacija točnih prepoznavanja fonema mandarinskog jezika prema broju stranih jezika</w:t>
      </w:r>
    </w:p>
    <w:p w14:paraId="1A627A92" w14:textId="77777777" w:rsidR="00B01B67" w:rsidRPr="00B01B67" w:rsidRDefault="00B01B67" w:rsidP="00B01B67">
      <w:pPr>
        <w:spacing w:after="0"/>
        <w:jc w:val="center"/>
        <w:rPr>
          <w:rFonts w:ascii="Times New Roman" w:hAnsi="Times New Roman" w:cs="Times New Roman"/>
          <w:sz w:val="22"/>
          <w:u w:val="single"/>
          <w:lang w:val="hr-HR"/>
        </w:rPr>
      </w:pPr>
      <w:r w:rsidRPr="00B01B67">
        <w:rPr>
          <w:rFonts w:ascii="Times New Roman" w:hAnsi="Times New Roman" w:cs="Times New Roman"/>
          <w:sz w:val="22"/>
          <w:u w:val="single"/>
          <w:lang w:val="hr-HR"/>
        </w:rPr>
        <w:t>no_lang     n  mean    sd</w:t>
      </w:r>
    </w:p>
    <w:p w14:paraId="4F0504C9"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1       0    10  16.1  4.65</w:t>
      </w:r>
    </w:p>
    <w:p w14:paraId="0E957361"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2       1   169  17.8  3.09</w:t>
      </w:r>
    </w:p>
    <w:p w14:paraId="16781A58"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3       2   196  18.2  3.18</w:t>
      </w:r>
    </w:p>
    <w:p w14:paraId="18976E19"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4       3   151  18.9  3.14</w:t>
      </w:r>
    </w:p>
    <w:p w14:paraId="04677D8B"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5       4    42  19.1  3.66</w:t>
      </w:r>
    </w:p>
    <w:p w14:paraId="1147E36A"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6       5     9  18.9  3.37</w:t>
      </w:r>
    </w:p>
    <w:p w14:paraId="0DEC098A" w14:textId="36DD6C1C" w:rsid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7       6     6  21.3  2.34</w:t>
      </w:r>
    </w:p>
    <w:p w14:paraId="67894024" w14:textId="77777777" w:rsidR="008A3B1C" w:rsidRPr="00B01B67" w:rsidRDefault="008A3B1C" w:rsidP="00B01B67">
      <w:pPr>
        <w:spacing w:after="0"/>
        <w:jc w:val="center"/>
        <w:rPr>
          <w:rFonts w:ascii="Times New Roman" w:hAnsi="Times New Roman" w:cs="Times New Roman"/>
          <w:sz w:val="22"/>
          <w:lang w:val="hr-HR"/>
        </w:rPr>
      </w:pPr>
    </w:p>
    <w:p w14:paraId="3336B72B" w14:textId="65245CFB" w:rsidR="00B01B67" w:rsidRPr="00B01B67" w:rsidRDefault="00B01B67" w:rsidP="00923FEA">
      <w:pPr>
        <w:spacing w:after="0"/>
        <w:ind w:firstLine="720"/>
        <w:jc w:val="both"/>
        <w:rPr>
          <w:rFonts w:ascii="Times New Roman" w:hAnsi="Times New Roman" w:cs="Times New Roman"/>
          <w:sz w:val="22"/>
          <w:lang w:val="hr-HR"/>
        </w:rPr>
      </w:pPr>
      <w:r w:rsidRPr="00CF4B5D">
        <w:rPr>
          <w:rFonts w:ascii="Times New Roman" w:hAnsi="Times New Roman" w:cs="Times New Roman"/>
          <w:sz w:val="22"/>
          <w:lang w:val="hr-HR"/>
        </w:rPr>
        <w:lastRenderedPageBreak/>
        <w:t xml:space="preserve">Iz Slike </w:t>
      </w:r>
      <w:r w:rsidR="00CF4B5D" w:rsidRPr="00CF4B5D">
        <w:rPr>
          <w:rFonts w:ascii="Times New Roman" w:hAnsi="Times New Roman" w:cs="Times New Roman"/>
          <w:sz w:val="22"/>
          <w:lang w:val="hr-HR"/>
        </w:rPr>
        <w:t>15.</w:t>
      </w:r>
      <w:r w:rsidRPr="00CF4B5D">
        <w:rPr>
          <w:rFonts w:ascii="Times New Roman" w:hAnsi="Times New Roman" w:cs="Times New Roman"/>
          <w:sz w:val="22"/>
          <w:lang w:val="hr-HR"/>
        </w:rPr>
        <w:t xml:space="preserve"> i Tablice </w:t>
      </w:r>
      <w:r w:rsidR="00CF4B5D" w:rsidRPr="00CF4B5D">
        <w:rPr>
          <w:rFonts w:ascii="Times New Roman" w:hAnsi="Times New Roman" w:cs="Times New Roman"/>
          <w:sz w:val="22"/>
          <w:lang w:val="hr-HR"/>
        </w:rPr>
        <w:t>14</w:t>
      </w:r>
      <w:r w:rsidRPr="00B01B67">
        <w:rPr>
          <w:rFonts w:ascii="Times New Roman" w:hAnsi="Times New Roman" w:cs="Times New Roman"/>
          <w:sz w:val="22"/>
          <w:lang w:val="hr-HR"/>
        </w:rPr>
        <w:t>. vidljivo je da je najviše ispitanika govorilo dva strana jezika (n=196), zatim jedan strani jezik (n=169), tri strana jezika (n=151), četiri strana jezika (n=42), jedan strani jezik (n=10), pet stranih jezika (n=9) i šest stranih jezika (n=6). U prosjeku su najvišu učestalost točnih prepoznavanja fonema mandarinskog jezika imali ispitanici koji su govorili 6 stranih jezika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=21.3, </w:t>
      </w:r>
      <w:r w:rsidRPr="00B01B67">
        <w:rPr>
          <w:rFonts w:ascii="Times New Roman" w:hAnsi="Times New Roman" w:cs="Times New Roman"/>
          <w:i/>
          <w:iCs/>
          <w:sz w:val="22"/>
          <w:lang w:val="hr-HR"/>
        </w:rPr>
        <w:t>S=</w:t>
      </w:r>
      <w:r w:rsidRPr="00B01B67">
        <w:rPr>
          <w:rFonts w:ascii="Times New Roman" w:hAnsi="Times New Roman" w:cs="Times New Roman"/>
          <w:sz w:val="22"/>
          <w:lang w:val="hr-HR"/>
        </w:rPr>
        <w:t>2.34), zatim ispitanici koji su govorili 4 jezika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=19.1, </w:t>
      </w:r>
      <w:r w:rsidRPr="00B01B67">
        <w:rPr>
          <w:rFonts w:ascii="Times New Roman" w:hAnsi="Times New Roman" w:cs="Times New Roman"/>
          <w:i/>
          <w:iCs/>
          <w:sz w:val="22"/>
          <w:lang w:val="hr-HR"/>
        </w:rPr>
        <w:t>S=</w:t>
      </w:r>
      <w:r w:rsidRPr="00B01B67">
        <w:rPr>
          <w:rFonts w:ascii="Times New Roman" w:hAnsi="Times New Roman" w:cs="Times New Roman"/>
          <w:sz w:val="22"/>
          <w:lang w:val="hr-HR"/>
        </w:rPr>
        <w:t>3.66), ispitanici koji su govorili pet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18.9, </w:t>
      </w:r>
      <w:r w:rsidRPr="00B01B67">
        <w:rPr>
          <w:rFonts w:ascii="Times New Roman" w:hAnsi="Times New Roman" w:cs="Times New Roman"/>
          <w:i/>
          <w:iCs/>
          <w:sz w:val="22"/>
          <w:lang w:val="hr-HR"/>
        </w:rPr>
        <w:t>S=</w:t>
      </w:r>
      <w:r w:rsidRPr="00B01B67">
        <w:rPr>
          <w:rFonts w:ascii="Times New Roman" w:hAnsi="Times New Roman" w:cs="Times New Roman"/>
          <w:sz w:val="22"/>
          <w:lang w:val="hr-HR"/>
        </w:rPr>
        <w:t>3.37) i tri jezika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18.9,</w:t>
      </w:r>
      <w:r w:rsidRPr="00B01B67">
        <w:rPr>
          <w:rFonts w:ascii="Times New Roman" w:hAnsi="Times New Roman" w:cs="Times New Roman"/>
          <w:i/>
          <w:iCs/>
          <w:sz w:val="22"/>
          <w:lang w:val="hr-HR"/>
        </w:rPr>
        <w:t>S=</w:t>
      </w:r>
      <w:r w:rsidRPr="00B01B67">
        <w:rPr>
          <w:rFonts w:ascii="Times New Roman" w:hAnsi="Times New Roman" w:cs="Times New Roman"/>
          <w:sz w:val="22"/>
          <w:lang w:val="hr-HR"/>
        </w:rPr>
        <w:t>3.14), potom ispitanici koji su govorili dva strana jezika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18.2, </w:t>
      </w:r>
      <w:r w:rsidRPr="00B01B67">
        <w:rPr>
          <w:rFonts w:ascii="Times New Roman" w:hAnsi="Times New Roman" w:cs="Times New Roman"/>
          <w:i/>
          <w:iCs/>
          <w:sz w:val="22"/>
          <w:lang w:val="hr-HR"/>
        </w:rPr>
        <w:t>S=</w:t>
      </w:r>
      <w:r w:rsidRPr="00B01B67">
        <w:rPr>
          <w:rFonts w:ascii="Times New Roman" w:hAnsi="Times New Roman" w:cs="Times New Roman"/>
          <w:sz w:val="22"/>
          <w:lang w:val="hr-HR"/>
        </w:rPr>
        <w:t>3.18), ispitanici koji su govorili jedan strani jezik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17.8, </w:t>
      </w:r>
      <w:r w:rsidRPr="00B01B67">
        <w:rPr>
          <w:rFonts w:ascii="Times New Roman" w:hAnsi="Times New Roman" w:cs="Times New Roman"/>
          <w:i/>
          <w:iCs/>
          <w:sz w:val="22"/>
          <w:lang w:val="hr-HR"/>
        </w:rPr>
        <w:t>S=</w:t>
      </w:r>
      <w:r w:rsidRPr="00B01B67">
        <w:rPr>
          <w:rFonts w:ascii="Times New Roman" w:hAnsi="Times New Roman" w:cs="Times New Roman"/>
          <w:sz w:val="22"/>
          <w:lang w:val="hr-HR"/>
        </w:rPr>
        <w:t>3.09), a najmanju učestalost točnog prepoznavanja fonema mandarinskog jezika imali su ispitanici koji nisu govorili niti jedan strani jezik (</w:t>
      </w:r>
      <w:r w:rsidRPr="00B01B67">
        <w:rPr>
          <w:rFonts w:ascii="Times New Roman" w:hAnsi="Times New Roman" w:cs="Times New Roman"/>
          <w:i/>
          <w:iCs/>
          <w:sz w:val="22"/>
          <w:lang w:val="hr-HR"/>
        </w:rPr>
        <w:t>M=</w:t>
      </w:r>
      <w:r w:rsidRPr="00B01B67">
        <w:rPr>
          <w:rFonts w:ascii="Times New Roman" w:hAnsi="Times New Roman" w:cs="Times New Roman"/>
          <w:sz w:val="22"/>
          <w:lang w:val="hr-HR"/>
        </w:rPr>
        <w:t xml:space="preserve">16.1, </w:t>
      </w:r>
      <w:r w:rsidRPr="00B01B67">
        <w:rPr>
          <w:rFonts w:ascii="Times New Roman" w:hAnsi="Times New Roman" w:cs="Times New Roman"/>
          <w:i/>
          <w:iCs/>
          <w:sz w:val="22"/>
          <w:lang w:val="hr-HR"/>
        </w:rPr>
        <w:t>S</w:t>
      </w:r>
      <w:r w:rsidRPr="00B01B67">
        <w:rPr>
          <w:rFonts w:ascii="Times New Roman" w:hAnsi="Times New Roman" w:cs="Times New Roman"/>
          <w:sz w:val="22"/>
          <w:lang w:val="hr-HR"/>
        </w:rPr>
        <w:t>=4.65). ANOVA test je pokazao da postoji statistički značajna razlika među grupama (</w:t>
      </w:r>
      <w:r w:rsidRPr="00B01B67">
        <w:rPr>
          <w:rFonts w:ascii="Times New Roman" w:hAnsi="Times New Roman" w:cs="Times New Roman"/>
          <w:i/>
          <w:iCs/>
          <w:sz w:val="22"/>
          <w:lang w:val="hr-HR"/>
        </w:rPr>
        <w:t>p</w:t>
      </w:r>
      <w:r w:rsidRPr="00B01B67">
        <w:rPr>
          <w:rFonts w:ascii="Times New Roman" w:hAnsi="Times New Roman" w:cs="Times New Roman"/>
          <w:sz w:val="22"/>
          <w:lang w:val="hr-HR"/>
        </w:rPr>
        <w:t>&lt;0.05) te je sugerirao da poznavanje stranih jezika korelira s višom učestalošću točnog prepoznavanja fonema mandarinskog jezika, odnosno da nepoznavanje stranih jezika negativno korelira s fonetskom osjetljivošću. Zatim se proveo Tukey test kako bi se dalje proučile razlike među grupama.</w:t>
      </w:r>
    </w:p>
    <w:p w14:paraId="551DC3C3" w14:textId="77777777" w:rsidR="00B01B67" w:rsidRPr="00B01B67" w:rsidRDefault="00B01B67" w:rsidP="00B01B67">
      <w:pPr>
        <w:spacing w:after="0"/>
        <w:jc w:val="both"/>
        <w:rPr>
          <w:rFonts w:ascii="Times New Roman" w:hAnsi="Times New Roman" w:cs="Times New Roman"/>
          <w:sz w:val="22"/>
          <w:lang w:val="hr-HR"/>
        </w:rPr>
      </w:pPr>
    </w:p>
    <w:p w14:paraId="71EBF331" w14:textId="77777777" w:rsidR="00B01B67" w:rsidRPr="00B01B67" w:rsidRDefault="00B01B67" w:rsidP="00B01B67">
      <w:pPr>
        <w:spacing w:after="0"/>
        <w:jc w:val="both"/>
        <w:rPr>
          <w:rFonts w:ascii="Times New Roman" w:hAnsi="Times New Roman" w:cs="Times New Roman"/>
          <w:sz w:val="22"/>
          <w:lang w:val="hr-HR"/>
        </w:rPr>
      </w:pPr>
      <w:r w:rsidRPr="00B01B67">
        <w:rPr>
          <w:rFonts w:ascii="Times New Roman" w:hAnsi="Times New Roman" w:cs="Times New Roman"/>
          <w:noProof/>
          <w:sz w:val="22"/>
          <w:lang w:val="hr-HR"/>
        </w:rPr>
        <w:drawing>
          <wp:inline distT="0" distB="0" distL="0" distR="0" wp14:anchorId="4BD96228" wp14:editId="6D97791D">
            <wp:extent cx="5764696" cy="2881985"/>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771202" cy="2885237"/>
                    </a:xfrm>
                    <a:prstGeom prst="rect">
                      <a:avLst/>
                    </a:prstGeom>
                    <a:noFill/>
                    <a:ln>
                      <a:noFill/>
                    </a:ln>
                  </pic:spPr>
                </pic:pic>
              </a:graphicData>
            </a:graphic>
          </wp:inline>
        </w:drawing>
      </w:r>
    </w:p>
    <w:p w14:paraId="03DD9976" w14:textId="7D85B75A" w:rsidR="00B01B67" w:rsidRDefault="00B01B67" w:rsidP="008A3B1C">
      <w:pPr>
        <w:spacing w:after="0"/>
        <w:jc w:val="center"/>
        <w:rPr>
          <w:rFonts w:ascii="Times New Roman" w:hAnsi="Times New Roman" w:cs="Times New Roman"/>
          <w:i/>
          <w:iCs/>
          <w:sz w:val="22"/>
          <w:lang w:val="hr-HR"/>
        </w:rPr>
      </w:pPr>
      <w:r w:rsidRPr="00B01B67">
        <w:rPr>
          <w:rFonts w:ascii="Times New Roman" w:hAnsi="Times New Roman" w:cs="Times New Roman"/>
          <w:i/>
          <w:iCs/>
          <w:sz w:val="22"/>
          <w:lang w:val="hr-HR"/>
        </w:rPr>
        <w:t xml:space="preserve">Slika </w:t>
      </w:r>
      <w:r w:rsidR="00CF4B5D">
        <w:rPr>
          <w:rFonts w:ascii="Times New Roman" w:hAnsi="Times New Roman" w:cs="Times New Roman"/>
          <w:i/>
          <w:iCs/>
          <w:sz w:val="22"/>
          <w:lang w:val="hr-HR"/>
        </w:rPr>
        <w:t>16</w:t>
      </w:r>
      <w:r w:rsidRPr="00B01B67">
        <w:rPr>
          <w:rFonts w:ascii="Times New Roman" w:hAnsi="Times New Roman" w:cs="Times New Roman"/>
          <w:i/>
          <w:iCs/>
          <w:sz w:val="22"/>
          <w:lang w:val="hr-HR"/>
        </w:rPr>
        <w:t>.</w:t>
      </w:r>
      <w:r w:rsidR="00CF4B5D">
        <w:rPr>
          <w:rFonts w:ascii="Times New Roman" w:hAnsi="Times New Roman" w:cs="Times New Roman"/>
          <w:i/>
          <w:iCs/>
          <w:sz w:val="22"/>
          <w:lang w:val="hr-HR"/>
        </w:rPr>
        <w:t>:</w:t>
      </w:r>
      <w:r w:rsidRPr="00B01B67">
        <w:rPr>
          <w:rFonts w:ascii="Times New Roman" w:hAnsi="Times New Roman" w:cs="Times New Roman"/>
          <w:i/>
          <w:iCs/>
          <w:sz w:val="22"/>
          <w:lang w:val="hr-HR"/>
        </w:rPr>
        <w:t xml:space="preserve"> Interval pouzdanosti  suodnosa broja stranih jezika i učestalosti točnih prepoznavanja fonema mandarinskog jezika</w:t>
      </w:r>
    </w:p>
    <w:p w14:paraId="0923DFB7" w14:textId="77777777" w:rsidR="008A3B1C" w:rsidRPr="00B01B67" w:rsidRDefault="008A3B1C" w:rsidP="00B01B67">
      <w:pPr>
        <w:spacing w:after="0"/>
        <w:jc w:val="both"/>
        <w:rPr>
          <w:rFonts w:ascii="Times New Roman" w:hAnsi="Times New Roman" w:cs="Times New Roman"/>
          <w:i/>
          <w:iCs/>
          <w:sz w:val="22"/>
          <w:lang w:val="hr-HR"/>
        </w:rPr>
      </w:pPr>
    </w:p>
    <w:p w14:paraId="675504AE" w14:textId="50BC56E4" w:rsidR="00B01B67" w:rsidRPr="00B01B67" w:rsidRDefault="00B01B67" w:rsidP="008A3B1C">
      <w:pPr>
        <w:spacing w:after="0"/>
        <w:jc w:val="center"/>
        <w:rPr>
          <w:rFonts w:ascii="Times New Roman" w:hAnsi="Times New Roman" w:cs="Times New Roman"/>
          <w:sz w:val="22"/>
          <w:lang w:val="hr-HR"/>
        </w:rPr>
      </w:pPr>
      <w:r w:rsidRPr="00CF4B5D">
        <w:rPr>
          <w:rFonts w:ascii="Times New Roman" w:hAnsi="Times New Roman" w:cs="Times New Roman"/>
          <w:i/>
          <w:iCs/>
          <w:sz w:val="22"/>
          <w:lang w:val="hr-HR"/>
        </w:rPr>
        <w:t xml:space="preserve">Tablica </w:t>
      </w:r>
      <w:r w:rsidR="00CF4B5D" w:rsidRPr="00CF4B5D">
        <w:rPr>
          <w:rFonts w:ascii="Times New Roman" w:hAnsi="Times New Roman" w:cs="Times New Roman"/>
          <w:i/>
          <w:iCs/>
          <w:sz w:val="22"/>
          <w:lang w:val="hr-HR"/>
        </w:rPr>
        <w:t>15</w:t>
      </w:r>
      <w:r w:rsidRPr="00CF4B5D">
        <w:rPr>
          <w:rFonts w:ascii="Times New Roman" w:hAnsi="Times New Roman" w:cs="Times New Roman"/>
          <w:i/>
          <w:iCs/>
          <w:sz w:val="22"/>
          <w:lang w:val="hr-HR"/>
        </w:rPr>
        <w:t>.</w:t>
      </w:r>
      <w:r w:rsidR="00CF4B5D" w:rsidRPr="00CF4B5D">
        <w:rPr>
          <w:rFonts w:ascii="Times New Roman" w:hAnsi="Times New Roman" w:cs="Times New Roman"/>
          <w:i/>
          <w:iCs/>
          <w:sz w:val="22"/>
          <w:lang w:val="hr-HR"/>
        </w:rPr>
        <w:t>:</w:t>
      </w:r>
      <w:r w:rsidRPr="00CF4B5D">
        <w:rPr>
          <w:rFonts w:ascii="Times New Roman" w:hAnsi="Times New Roman" w:cs="Times New Roman"/>
          <w:i/>
          <w:iCs/>
          <w:sz w:val="22"/>
          <w:lang w:val="hr-HR"/>
        </w:rPr>
        <w:t xml:space="preserve"> Suodnos</w:t>
      </w:r>
      <w:r w:rsidRPr="00B01B67">
        <w:rPr>
          <w:rFonts w:ascii="Times New Roman" w:hAnsi="Times New Roman" w:cs="Times New Roman"/>
          <w:i/>
          <w:iCs/>
          <w:sz w:val="22"/>
          <w:lang w:val="hr-HR"/>
        </w:rPr>
        <w:t xml:space="preserve"> točnih prepoznavanja fonema mandarinskog jezika koji ne postoje u indoeuropskim jezicima i broja stranih jezika</w:t>
      </w:r>
    </w:p>
    <w:p w14:paraId="43A1659F" w14:textId="77777777" w:rsidR="00B01B67" w:rsidRPr="00B01B67" w:rsidRDefault="00B01B67" w:rsidP="00B01B67">
      <w:pPr>
        <w:spacing w:after="0"/>
        <w:jc w:val="center"/>
        <w:rPr>
          <w:rFonts w:ascii="Times New Roman" w:hAnsi="Times New Roman" w:cs="Times New Roman"/>
          <w:sz w:val="22"/>
          <w:u w:val="single"/>
          <w:lang w:val="hr-HR"/>
        </w:rPr>
      </w:pPr>
      <w:r w:rsidRPr="00B01B67">
        <w:rPr>
          <w:rFonts w:ascii="Times New Roman" w:hAnsi="Times New Roman" w:cs="Times New Roman"/>
          <w:sz w:val="22"/>
          <w:u w:val="single"/>
          <w:lang w:val="hr-HR"/>
        </w:rPr>
        <w:t xml:space="preserve">             diff            lwr              upr             p adj</w:t>
      </w:r>
    </w:p>
    <w:p w14:paraId="21C45982"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1-0  1.74023669 -1.3488437  4.829317 0.6385402</w:t>
      </w:r>
    </w:p>
    <w:p w14:paraId="04AA946A"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2-0  2.08367347 -0.9934974  5.160844 0.4134897</w:t>
      </w:r>
    </w:p>
    <w:p w14:paraId="1F0C653A"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3-0  2.76092715 -0.3384220  5.860276 0.1172946</w:t>
      </w:r>
    </w:p>
    <w:p w14:paraId="399416D2"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4-0  3.01904762 -0.3207724  6.358868 0.1066084</w:t>
      </w:r>
    </w:p>
    <w:p w14:paraId="013C4B56"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5-0  2.78888889 -1.5722668  7.150045 0.4863797</w:t>
      </w:r>
    </w:p>
    <w:p w14:paraId="0122DBF1"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lastRenderedPageBreak/>
        <w:t>6-0  5.23333333  0.3318175 10.134849 0.0276079</w:t>
      </w:r>
    </w:p>
    <w:p w14:paraId="315C5AC9"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2-1  0.34343678 -0.6529342  1.339808 0.9494069</w:t>
      </w:r>
    </w:p>
    <w:p w14:paraId="3F1392C4"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3-1  1.02069047 -0.0422017  2.083583 0.0692323</w:t>
      </w:r>
    </w:p>
    <w:p w14:paraId="6CF24E2B"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4-1  1.27881093 -0.3577014  2.915323 0.2398882</w:t>
      </w:r>
    </w:p>
    <w:p w14:paraId="26ADAB6D"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5-1  1.04865220 -2.1984162  4.295721 0.9630361</w:t>
      </w:r>
    </w:p>
    <w:p w14:paraId="6F964C56"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6-1  3.49309665 -0.4500787  7.436272 0.1215271</w:t>
      </w:r>
    </w:p>
    <w:p w14:paraId="73FB73FA"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3-2  0.67725368 -0.3505124  1.705020 0.4482362</w:t>
      </w:r>
    </w:p>
    <w:p w14:paraId="109D3E07"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4-2  0.93537415 -0.6785452  2.549294 0.6063568</w:t>
      </w:r>
    </w:p>
    <w:p w14:paraId="7B613DEC" w14:textId="77777777" w:rsidR="00B01B67" w:rsidRPr="00B01B67" w:rsidRDefault="00B01B67" w:rsidP="00B01B67">
      <w:pPr>
        <w:spacing w:after="0"/>
        <w:jc w:val="center"/>
        <w:rPr>
          <w:rFonts w:ascii="Times New Roman" w:hAnsi="Times New Roman" w:cs="Times New Roman"/>
          <w:sz w:val="22"/>
          <w:lang w:val="hr-HR"/>
        </w:rPr>
      </w:pPr>
      <w:r w:rsidRPr="00B01B67">
        <w:rPr>
          <w:rFonts w:ascii="Times New Roman" w:hAnsi="Times New Roman" w:cs="Times New Roman"/>
          <w:sz w:val="22"/>
          <w:lang w:val="hr-HR"/>
        </w:rPr>
        <w:t>5-2  0.70521542 -2.5305251  3.940956 0.9952489</w:t>
      </w:r>
    </w:p>
    <w:p w14:paraId="5C918D74" w14:textId="77777777" w:rsidR="00B01B67" w:rsidRPr="00B01B67" w:rsidRDefault="00B01B67" w:rsidP="00B01B67">
      <w:pPr>
        <w:spacing w:after="0"/>
        <w:rPr>
          <w:rFonts w:ascii="Times New Roman" w:hAnsi="Times New Roman" w:cs="Times New Roman"/>
          <w:sz w:val="22"/>
          <w:lang w:val="hr-HR"/>
        </w:rPr>
      </w:pPr>
    </w:p>
    <w:p w14:paraId="045361EA" w14:textId="40C3FF2F" w:rsidR="00F1748C" w:rsidRPr="00B01B67" w:rsidRDefault="00B01B67" w:rsidP="00923FEA">
      <w:pPr>
        <w:spacing w:after="0"/>
        <w:ind w:firstLine="360"/>
        <w:jc w:val="both"/>
        <w:rPr>
          <w:rFonts w:ascii="Times New Roman" w:hAnsi="Times New Roman" w:cs="Times New Roman"/>
          <w:szCs w:val="24"/>
          <w:lang w:val="hr-HR"/>
        </w:rPr>
      </w:pPr>
      <w:r w:rsidRPr="00B01B67">
        <w:rPr>
          <w:rFonts w:ascii="Times New Roman" w:hAnsi="Times New Roman" w:cs="Times New Roman"/>
          <w:sz w:val="22"/>
          <w:lang w:val="hr-HR"/>
        </w:rPr>
        <w:t xml:space="preserve">Kako je prikazano na Slici </w:t>
      </w:r>
      <w:r w:rsidR="00CF4B5D">
        <w:rPr>
          <w:rFonts w:ascii="Times New Roman" w:hAnsi="Times New Roman" w:cs="Times New Roman"/>
          <w:sz w:val="22"/>
          <w:lang w:val="hr-HR"/>
        </w:rPr>
        <w:t>16.</w:t>
      </w:r>
      <w:r w:rsidRPr="00B01B67">
        <w:rPr>
          <w:rFonts w:ascii="Times New Roman" w:hAnsi="Times New Roman" w:cs="Times New Roman"/>
          <w:sz w:val="22"/>
          <w:lang w:val="hr-HR"/>
        </w:rPr>
        <w:t xml:space="preserve"> i Tablici </w:t>
      </w:r>
      <w:r w:rsidR="00CF4B5D">
        <w:rPr>
          <w:rFonts w:ascii="Times New Roman" w:hAnsi="Times New Roman" w:cs="Times New Roman"/>
          <w:sz w:val="22"/>
          <w:lang w:val="hr-HR"/>
        </w:rPr>
        <w:t>15.</w:t>
      </w:r>
      <w:r w:rsidRPr="00B01B67">
        <w:rPr>
          <w:rFonts w:ascii="Times New Roman" w:hAnsi="Times New Roman" w:cs="Times New Roman"/>
          <w:sz w:val="22"/>
          <w:lang w:val="hr-HR"/>
        </w:rPr>
        <w:t>, provođenjem Tukey testa s parovima grupa nije pronađena statistički značajna razlika u frekvenciji točnog prepoznavanja fonema mandarinskog jezika prema broju stranih jezika koje govore, osim u slučaju grupe ispitanika koji su govorili šest stranih jezika, koji su u prosjeku postigli 5.23 boda više (MD= 5.23333333) odnosno u intervalu pouzdanosti (0.33,10.13). S obzirom da usporedba ostalih grupa nije ostvarila statistički značajne rezultate (</w:t>
      </w:r>
      <w:r w:rsidRPr="00B01B67">
        <w:rPr>
          <w:rFonts w:ascii="Times New Roman" w:hAnsi="Times New Roman" w:cs="Times New Roman"/>
          <w:i/>
          <w:iCs/>
          <w:sz w:val="22"/>
          <w:lang w:val="hr-HR"/>
        </w:rPr>
        <w:t>p</w:t>
      </w:r>
      <w:r w:rsidRPr="00B01B67">
        <w:rPr>
          <w:rFonts w:ascii="Times New Roman" w:hAnsi="Times New Roman" w:cs="Times New Roman"/>
          <w:sz w:val="22"/>
          <w:lang w:val="hr-HR"/>
        </w:rPr>
        <w:t>&gt;0.05), nije moguće zaključiti da broj stranih jezika korelira sa statistički značajnom većom učestalošću točnih prepoznavanja fonema mandarinskog jezika.</w:t>
      </w:r>
      <w:r w:rsidRPr="00EB0026">
        <w:rPr>
          <w:rFonts w:ascii="Times New Roman" w:hAnsi="Times New Roman" w:cs="Times New Roman"/>
          <w:szCs w:val="24"/>
          <w:lang w:val="hr-HR"/>
        </w:rPr>
        <w:br w:type="page"/>
      </w:r>
    </w:p>
    <w:p w14:paraId="0E5EF25D" w14:textId="02417483" w:rsidR="00F1748C" w:rsidRDefault="007207C6" w:rsidP="001D50EF">
      <w:pPr>
        <w:numPr>
          <w:ilvl w:val="0"/>
          <w:numId w:val="1"/>
        </w:numPr>
        <w:spacing w:after="0"/>
        <w:jc w:val="both"/>
        <w:rPr>
          <w:rFonts w:ascii="Times New Roman" w:hAnsi="Times New Roman" w:cs="Times New Roman"/>
          <w:sz w:val="22"/>
          <w:lang w:val="hr-HR"/>
        </w:rPr>
      </w:pPr>
      <w:r w:rsidRPr="001D50EF">
        <w:rPr>
          <w:rFonts w:ascii="Times New Roman" w:hAnsi="Times New Roman" w:cs="Times New Roman"/>
          <w:sz w:val="22"/>
          <w:lang w:val="hr-HR"/>
        </w:rPr>
        <w:lastRenderedPageBreak/>
        <w:t>Prijedlog za buduća istraživanja</w:t>
      </w:r>
    </w:p>
    <w:p w14:paraId="02B15DBA" w14:textId="77777777" w:rsidR="0004677A" w:rsidRDefault="0004677A">
      <w:pPr>
        <w:spacing w:line="259" w:lineRule="auto"/>
        <w:rPr>
          <w:rFonts w:ascii="Times New Roman" w:hAnsi="Times New Roman" w:cs="Times New Roman"/>
          <w:sz w:val="22"/>
          <w:lang w:val="hr-HR"/>
        </w:rPr>
      </w:pPr>
    </w:p>
    <w:p w14:paraId="4F92F923" w14:textId="6460E7D4" w:rsidR="00163DBC" w:rsidRDefault="0004677A" w:rsidP="0004677A">
      <w:pPr>
        <w:spacing w:after="0"/>
        <w:ind w:firstLine="357"/>
        <w:rPr>
          <w:rFonts w:ascii="Times New Roman" w:hAnsi="Times New Roman" w:cs="Times New Roman"/>
          <w:sz w:val="22"/>
          <w:lang w:val="hr-HR"/>
        </w:rPr>
      </w:pPr>
      <w:r>
        <w:rPr>
          <w:rFonts w:ascii="Times New Roman" w:hAnsi="Times New Roman" w:cs="Times New Roman"/>
          <w:sz w:val="22"/>
          <w:lang w:val="hr-HR"/>
        </w:rPr>
        <w:t xml:space="preserve">Buduća istraživanja na temu fonetske osjetljivosti moglo bi se provesti na većem broju ispitanika </w:t>
      </w:r>
      <w:r w:rsidR="00923FEA">
        <w:rPr>
          <w:rFonts w:ascii="Times New Roman" w:hAnsi="Times New Roman" w:cs="Times New Roman"/>
          <w:sz w:val="22"/>
          <w:lang w:val="hr-HR"/>
        </w:rPr>
        <w:t>koji bi uključivao višu stopu sudjelovanja s</w:t>
      </w:r>
      <w:r>
        <w:rPr>
          <w:rFonts w:ascii="Times New Roman" w:hAnsi="Times New Roman" w:cs="Times New Roman"/>
          <w:sz w:val="22"/>
          <w:lang w:val="hr-HR"/>
        </w:rPr>
        <w:t xml:space="preserve"> drug</w:t>
      </w:r>
      <w:r w:rsidR="00923FEA">
        <w:rPr>
          <w:rFonts w:ascii="Times New Roman" w:hAnsi="Times New Roman" w:cs="Times New Roman"/>
          <w:sz w:val="22"/>
          <w:lang w:val="hr-HR"/>
        </w:rPr>
        <w:t>ih</w:t>
      </w:r>
      <w:r>
        <w:rPr>
          <w:rFonts w:ascii="Times New Roman" w:hAnsi="Times New Roman" w:cs="Times New Roman"/>
          <w:sz w:val="22"/>
          <w:lang w:val="hr-HR"/>
        </w:rPr>
        <w:t xml:space="preserve"> sveučilišta i fakultet</w:t>
      </w:r>
      <w:r w:rsidR="00923FEA">
        <w:rPr>
          <w:rFonts w:ascii="Times New Roman" w:hAnsi="Times New Roman" w:cs="Times New Roman"/>
          <w:sz w:val="22"/>
          <w:lang w:val="hr-HR"/>
        </w:rPr>
        <w:t>a</w:t>
      </w:r>
      <w:r>
        <w:rPr>
          <w:rFonts w:ascii="Times New Roman" w:hAnsi="Times New Roman" w:cs="Times New Roman"/>
          <w:sz w:val="22"/>
          <w:lang w:val="hr-HR"/>
        </w:rPr>
        <w:t xml:space="preserve">. Istraživanje većega opsega moglo bi zahvatiti tuzemne i inozemne obrazovne institucije, što bi ujedno značilo da se time uključuju i ispitanici kojima materinski jezik nije hrvatski, čime bi se omogućilo uklanjanje hrvatskoga jezika kao potencijalno ometajuće varijable. </w:t>
      </w:r>
    </w:p>
    <w:p w14:paraId="4A657124" w14:textId="77777777" w:rsidR="00163DBC" w:rsidRDefault="00163DBC" w:rsidP="0004677A">
      <w:pPr>
        <w:spacing w:after="0"/>
        <w:ind w:firstLine="357"/>
        <w:rPr>
          <w:rFonts w:ascii="Times New Roman" w:hAnsi="Times New Roman" w:cs="Times New Roman"/>
          <w:sz w:val="22"/>
          <w:lang w:val="hr-HR"/>
        </w:rPr>
      </w:pPr>
    </w:p>
    <w:p w14:paraId="241F685C" w14:textId="6AED860C" w:rsidR="0004677A" w:rsidRDefault="00163DBC" w:rsidP="0004677A">
      <w:pPr>
        <w:spacing w:after="0"/>
        <w:ind w:firstLine="357"/>
        <w:rPr>
          <w:rFonts w:ascii="Times New Roman" w:hAnsi="Times New Roman" w:cs="Times New Roman"/>
          <w:sz w:val="22"/>
          <w:lang w:val="hr-HR"/>
        </w:rPr>
      </w:pPr>
      <w:r>
        <w:rPr>
          <w:rFonts w:ascii="Times New Roman" w:hAnsi="Times New Roman" w:cs="Times New Roman"/>
          <w:sz w:val="22"/>
          <w:lang w:val="hr-HR"/>
        </w:rPr>
        <w:t>Veći broj ispitanika također bi potencijalno mogao proširiti popis jezika za koje reprezentativni broj ispitanika navodi da vladaju njima. Time bi se dodatno mogao proširiti obujam istraživanja. Dodatne mogućnosti istraživanja nude i drugi fonemi u mandarinskome fonetskom inventaru poput retrofleksnih fonema ili bi se istraživanje moglo provesti pomoću fonema nekih drugih jezika.</w:t>
      </w:r>
      <w:r w:rsidR="0004677A">
        <w:rPr>
          <w:rFonts w:ascii="Times New Roman" w:hAnsi="Times New Roman" w:cs="Times New Roman"/>
          <w:sz w:val="22"/>
          <w:lang w:val="hr-HR"/>
        </w:rPr>
        <w:br w:type="page"/>
      </w:r>
    </w:p>
    <w:p w14:paraId="05826608" w14:textId="21CA0D69" w:rsidR="007207C6" w:rsidRDefault="007207C6" w:rsidP="001D50EF">
      <w:pPr>
        <w:numPr>
          <w:ilvl w:val="0"/>
          <w:numId w:val="1"/>
        </w:numPr>
        <w:spacing w:after="0"/>
        <w:jc w:val="both"/>
        <w:rPr>
          <w:rFonts w:ascii="Times New Roman" w:hAnsi="Times New Roman" w:cs="Times New Roman"/>
          <w:sz w:val="22"/>
          <w:lang w:val="hr-HR"/>
        </w:rPr>
      </w:pPr>
      <w:r w:rsidRPr="001D50EF">
        <w:rPr>
          <w:rFonts w:ascii="Times New Roman" w:hAnsi="Times New Roman" w:cs="Times New Roman"/>
          <w:sz w:val="22"/>
          <w:lang w:val="hr-HR"/>
        </w:rPr>
        <w:lastRenderedPageBreak/>
        <w:t>Zaključak</w:t>
      </w:r>
    </w:p>
    <w:p w14:paraId="5F7131C3" w14:textId="148EDDA9" w:rsidR="000E1E8D" w:rsidRDefault="000E1E8D" w:rsidP="000E1E8D">
      <w:pPr>
        <w:spacing w:after="0"/>
        <w:ind w:left="360"/>
        <w:jc w:val="both"/>
        <w:rPr>
          <w:rFonts w:ascii="Times New Roman" w:hAnsi="Times New Roman" w:cs="Times New Roman"/>
          <w:sz w:val="22"/>
          <w:lang w:val="hr-HR"/>
        </w:rPr>
      </w:pPr>
    </w:p>
    <w:p w14:paraId="2FC853ED" w14:textId="1C7E7280" w:rsidR="00AB2433" w:rsidRDefault="00730988" w:rsidP="00AB2433">
      <w:pPr>
        <w:spacing w:after="0"/>
        <w:ind w:firstLine="360"/>
        <w:jc w:val="both"/>
        <w:rPr>
          <w:rFonts w:ascii="Times New Roman" w:hAnsi="Times New Roman" w:cs="Times New Roman"/>
          <w:sz w:val="22"/>
          <w:lang w:val="hr-HR"/>
        </w:rPr>
      </w:pPr>
      <w:r>
        <w:rPr>
          <w:rFonts w:ascii="Times New Roman" w:hAnsi="Times New Roman" w:cs="Times New Roman"/>
          <w:sz w:val="22"/>
          <w:lang w:val="hr-HR"/>
        </w:rPr>
        <w:t xml:space="preserve">Deskriptivna statistička analiza pokazala je da fonetska osjetljivost pozitivno korelira s razinom filološkog obrazovanja, kao i da filološko obrazovani govornici indoeuropskih jezika u prosjeku imaju veću učestalost prepoznavanja fonema mandarinskog jezika od svojih filološki neobrazovanih pandana. </w:t>
      </w:r>
      <w:r w:rsidR="00952C2C">
        <w:rPr>
          <w:rFonts w:ascii="Times New Roman" w:hAnsi="Times New Roman" w:cs="Times New Roman"/>
          <w:sz w:val="22"/>
          <w:lang w:val="hr-HR"/>
        </w:rPr>
        <w:t>Također, iz rezultata razvidno je da filološki obrazovani govornici jezika u kojima postoji aspirativna opreka u prosjeku ostvaruju veću učestalost točnog prepoznavanja fonema mandarinskog jezika koji ne postoje u indoeuropskim jezicima, no imaju aspirativnu opreku.</w:t>
      </w:r>
      <w:r w:rsidR="00AB2433">
        <w:rPr>
          <w:rFonts w:ascii="Times New Roman" w:hAnsi="Times New Roman" w:cs="Times New Roman"/>
          <w:sz w:val="22"/>
          <w:lang w:val="hr-HR"/>
        </w:rPr>
        <w:t xml:space="preserve"> </w:t>
      </w:r>
      <w:r w:rsidR="004D09B1">
        <w:rPr>
          <w:rFonts w:ascii="Times New Roman" w:hAnsi="Times New Roman" w:cs="Times New Roman"/>
          <w:sz w:val="22"/>
          <w:lang w:val="hr-HR"/>
        </w:rPr>
        <w:t>Filološki obrazovani govornici u prosjeku su ostvarili veću učestalost prepoznavanja fonema nepostojećih u indoeuropskoj jezičnoj porodici, no što su ostvarili ispitanici bez filološkog obrazovanja.</w:t>
      </w:r>
      <w:r w:rsidR="00AB2433">
        <w:rPr>
          <w:rFonts w:ascii="Times New Roman" w:hAnsi="Times New Roman" w:cs="Times New Roman"/>
          <w:sz w:val="22"/>
          <w:lang w:val="hr-HR"/>
        </w:rPr>
        <w:t xml:space="preserve"> Broj stranih jezika ispitanika u prosjeku nije statistički značajno utjecao na učestalost prepoznavanja fonema mandarinskog jezika. Prethodni rezultati sugeriraju da se uslijed filološkog obrazovanja stječu opće lingvističke kompetencije koje filološki obrazovani govornici mogu primijeniti i na jezike koji su im nepoznati. Rezultati također sugeriraju da postoji vjerojatnost da postojanje određenog fonema u jeziku u materinskom ili stranom jeziku ispitanika </w:t>
      </w:r>
      <w:r w:rsidR="006241F6">
        <w:rPr>
          <w:rFonts w:ascii="Times New Roman" w:hAnsi="Times New Roman" w:cs="Times New Roman"/>
          <w:sz w:val="22"/>
          <w:lang w:val="hr-HR"/>
        </w:rPr>
        <w:t>utječe na učestalost prepoznavanja potencijalnih realizacija tog fonema koji ne postoje u jeziku/jezicima koji/koje ispitanik govori.</w:t>
      </w:r>
    </w:p>
    <w:p w14:paraId="07151487" w14:textId="4EC136CA" w:rsidR="000E1E8D" w:rsidRDefault="000E1E8D" w:rsidP="000E1E8D">
      <w:pPr>
        <w:spacing w:after="0"/>
        <w:ind w:left="360"/>
        <w:jc w:val="both"/>
        <w:rPr>
          <w:rFonts w:ascii="Times New Roman" w:hAnsi="Times New Roman" w:cs="Times New Roman"/>
          <w:sz w:val="22"/>
          <w:lang w:val="hr-HR"/>
        </w:rPr>
      </w:pPr>
    </w:p>
    <w:p w14:paraId="655FC29D" w14:textId="44631809" w:rsidR="000E1E8D" w:rsidRDefault="000E1E8D" w:rsidP="000E1E8D">
      <w:pPr>
        <w:spacing w:after="0"/>
        <w:ind w:left="360"/>
        <w:jc w:val="both"/>
        <w:rPr>
          <w:rFonts w:ascii="Times New Roman" w:hAnsi="Times New Roman" w:cs="Times New Roman"/>
          <w:sz w:val="22"/>
          <w:lang w:val="hr-HR"/>
        </w:rPr>
      </w:pPr>
    </w:p>
    <w:p w14:paraId="289DDFF2" w14:textId="4BA5161D" w:rsidR="00D71547" w:rsidRDefault="00D71547" w:rsidP="000E1E8D">
      <w:pPr>
        <w:spacing w:after="0"/>
        <w:ind w:left="360"/>
        <w:jc w:val="both"/>
        <w:rPr>
          <w:rFonts w:ascii="Times New Roman" w:hAnsi="Times New Roman" w:cs="Times New Roman"/>
          <w:sz w:val="22"/>
          <w:lang w:val="hr-HR"/>
        </w:rPr>
      </w:pPr>
    </w:p>
    <w:p w14:paraId="174E3027" w14:textId="2D9A04F0" w:rsidR="00D71547" w:rsidRDefault="00D71547" w:rsidP="000E1E8D">
      <w:pPr>
        <w:spacing w:after="0"/>
        <w:ind w:left="360"/>
        <w:jc w:val="both"/>
        <w:rPr>
          <w:rFonts w:ascii="Times New Roman" w:hAnsi="Times New Roman" w:cs="Times New Roman"/>
          <w:sz w:val="22"/>
          <w:lang w:val="hr-HR"/>
        </w:rPr>
      </w:pPr>
    </w:p>
    <w:p w14:paraId="08BC2A95" w14:textId="35BA3CDE" w:rsidR="00D71547" w:rsidRDefault="00D71547" w:rsidP="000E1E8D">
      <w:pPr>
        <w:spacing w:after="0"/>
        <w:ind w:left="360"/>
        <w:jc w:val="both"/>
        <w:rPr>
          <w:rFonts w:ascii="Times New Roman" w:hAnsi="Times New Roman" w:cs="Times New Roman"/>
          <w:sz w:val="22"/>
          <w:lang w:val="hr-HR"/>
        </w:rPr>
      </w:pPr>
    </w:p>
    <w:p w14:paraId="44BDE6F7" w14:textId="44527529" w:rsidR="00D71547" w:rsidRDefault="00D71547" w:rsidP="000E1E8D">
      <w:pPr>
        <w:spacing w:after="0"/>
        <w:ind w:left="360"/>
        <w:jc w:val="both"/>
        <w:rPr>
          <w:rFonts w:ascii="Times New Roman" w:hAnsi="Times New Roman" w:cs="Times New Roman"/>
          <w:sz w:val="22"/>
          <w:lang w:val="hr-HR"/>
        </w:rPr>
      </w:pPr>
    </w:p>
    <w:p w14:paraId="2A658129" w14:textId="1318BE84" w:rsidR="00D71547" w:rsidRDefault="00D71547" w:rsidP="000E1E8D">
      <w:pPr>
        <w:spacing w:after="0"/>
        <w:ind w:left="360"/>
        <w:jc w:val="both"/>
        <w:rPr>
          <w:rFonts w:ascii="Times New Roman" w:hAnsi="Times New Roman" w:cs="Times New Roman"/>
          <w:sz w:val="22"/>
          <w:lang w:val="hr-HR"/>
        </w:rPr>
      </w:pPr>
    </w:p>
    <w:p w14:paraId="37517F68" w14:textId="4C918E20" w:rsidR="00D71547" w:rsidRDefault="00D71547" w:rsidP="000E1E8D">
      <w:pPr>
        <w:spacing w:after="0"/>
        <w:ind w:left="360"/>
        <w:jc w:val="both"/>
        <w:rPr>
          <w:rFonts w:ascii="Times New Roman" w:hAnsi="Times New Roman" w:cs="Times New Roman"/>
          <w:sz w:val="22"/>
          <w:lang w:val="hr-HR"/>
        </w:rPr>
      </w:pPr>
    </w:p>
    <w:p w14:paraId="07063732" w14:textId="14803D47" w:rsidR="00D71547" w:rsidRDefault="00D71547" w:rsidP="000E1E8D">
      <w:pPr>
        <w:spacing w:after="0"/>
        <w:ind w:left="360"/>
        <w:jc w:val="both"/>
        <w:rPr>
          <w:rFonts w:ascii="Times New Roman" w:hAnsi="Times New Roman" w:cs="Times New Roman"/>
          <w:sz w:val="22"/>
          <w:lang w:val="hr-HR"/>
        </w:rPr>
      </w:pPr>
    </w:p>
    <w:p w14:paraId="16BB848B" w14:textId="32D8815E" w:rsidR="00D71547" w:rsidRDefault="00D71547" w:rsidP="000E1E8D">
      <w:pPr>
        <w:spacing w:after="0"/>
        <w:ind w:left="360"/>
        <w:jc w:val="both"/>
        <w:rPr>
          <w:rFonts w:ascii="Times New Roman" w:hAnsi="Times New Roman" w:cs="Times New Roman"/>
          <w:sz w:val="22"/>
          <w:lang w:val="hr-HR"/>
        </w:rPr>
      </w:pPr>
    </w:p>
    <w:p w14:paraId="36E7C7D1" w14:textId="74E98081" w:rsidR="00D71547" w:rsidRDefault="00D71547" w:rsidP="000E1E8D">
      <w:pPr>
        <w:spacing w:after="0"/>
        <w:ind w:left="360"/>
        <w:jc w:val="both"/>
        <w:rPr>
          <w:rFonts w:ascii="Times New Roman" w:hAnsi="Times New Roman" w:cs="Times New Roman"/>
          <w:sz w:val="22"/>
          <w:lang w:val="hr-HR"/>
        </w:rPr>
      </w:pPr>
    </w:p>
    <w:p w14:paraId="3CF3BE10" w14:textId="6DCF468C" w:rsidR="00D71547" w:rsidRDefault="00D71547" w:rsidP="000E1E8D">
      <w:pPr>
        <w:spacing w:after="0"/>
        <w:ind w:left="360"/>
        <w:jc w:val="both"/>
        <w:rPr>
          <w:rFonts w:ascii="Times New Roman" w:hAnsi="Times New Roman" w:cs="Times New Roman"/>
          <w:sz w:val="22"/>
          <w:lang w:val="hr-HR"/>
        </w:rPr>
      </w:pPr>
    </w:p>
    <w:p w14:paraId="43D267CA" w14:textId="79E47ED4" w:rsidR="00D71547" w:rsidRDefault="00D71547" w:rsidP="000E1E8D">
      <w:pPr>
        <w:spacing w:after="0"/>
        <w:ind w:left="360"/>
        <w:jc w:val="both"/>
        <w:rPr>
          <w:rFonts w:ascii="Times New Roman" w:hAnsi="Times New Roman" w:cs="Times New Roman"/>
          <w:sz w:val="22"/>
          <w:lang w:val="hr-HR"/>
        </w:rPr>
      </w:pPr>
    </w:p>
    <w:p w14:paraId="4DE29209" w14:textId="08094967" w:rsidR="00D71547" w:rsidRDefault="00D71547" w:rsidP="000E1E8D">
      <w:pPr>
        <w:spacing w:after="0"/>
        <w:ind w:left="360"/>
        <w:jc w:val="both"/>
        <w:rPr>
          <w:rFonts w:ascii="Times New Roman" w:hAnsi="Times New Roman" w:cs="Times New Roman"/>
          <w:sz w:val="22"/>
          <w:lang w:val="hr-HR"/>
        </w:rPr>
      </w:pPr>
    </w:p>
    <w:p w14:paraId="675197A2" w14:textId="403309ED" w:rsidR="00D71547" w:rsidRDefault="00D71547" w:rsidP="000E1E8D">
      <w:pPr>
        <w:spacing w:after="0"/>
        <w:ind w:left="360"/>
        <w:jc w:val="both"/>
        <w:rPr>
          <w:rFonts w:ascii="Times New Roman" w:hAnsi="Times New Roman" w:cs="Times New Roman"/>
          <w:sz w:val="22"/>
          <w:lang w:val="hr-HR"/>
        </w:rPr>
      </w:pPr>
    </w:p>
    <w:p w14:paraId="0110AE68" w14:textId="77FF6F12" w:rsidR="00D71547" w:rsidRDefault="00D71547" w:rsidP="000E1E8D">
      <w:pPr>
        <w:spacing w:after="0"/>
        <w:ind w:left="360"/>
        <w:jc w:val="both"/>
        <w:rPr>
          <w:rFonts w:ascii="Times New Roman" w:hAnsi="Times New Roman" w:cs="Times New Roman"/>
          <w:sz w:val="22"/>
          <w:lang w:val="hr-HR"/>
        </w:rPr>
      </w:pPr>
    </w:p>
    <w:p w14:paraId="1D54F496" w14:textId="5F37E4D9" w:rsidR="00D71547" w:rsidRDefault="00D71547" w:rsidP="000E1E8D">
      <w:pPr>
        <w:spacing w:after="0"/>
        <w:ind w:left="360"/>
        <w:jc w:val="both"/>
        <w:rPr>
          <w:rFonts w:ascii="Times New Roman" w:hAnsi="Times New Roman" w:cs="Times New Roman"/>
          <w:sz w:val="22"/>
          <w:lang w:val="hr-HR"/>
        </w:rPr>
      </w:pPr>
    </w:p>
    <w:p w14:paraId="7E53482C" w14:textId="5C04BD0A" w:rsidR="00D71547" w:rsidRDefault="00D71547" w:rsidP="000E1E8D">
      <w:pPr>
        <w:spacing w:after="0"/>
        <w:ind w:left="360"/>
        <w:jc w:val="both"/>
        <w:rPr>
          <w:rFonts w:ascii="Times New Roman" w:hAnsi="Times New Roman" w:cs="Times New Roman"/>
          <w:sz w:val="22"/>
          <w:lang w:val="hr-HR"/>
        </w:rPr>
      </w:pPr>
    </w:p>
    <w:p w14:paraId="3CD5089E" w14:textId="53B86306" w:rsidR="00D71547" w:rsidRDefault="00D71547" w:rsidP="000E1E8D">
      <w:pPr>
        <w:spacing w:after="0"/>
        <w:ind w:left="360"/>
        <w:jc w:val="both"/>
        <w:rPr>
          <w:rFonts w:ascii="Times New Roman" w:hAnsi="Times New Roman" w:cs="Times New Roman"/>
          <w:sz w:val="22"/>
          <w:lang w:val="hr-HR"/>
        </w:rPr>
      </w:pPr>
    </w:p>
    <w:p w14:paraId="015EFEBF" w14:textId="77777777" w:rsidR="00D71547" w:rsidRDefault="00D71547" w:rsidP="000E1E8D">
      <w:pPr>
        <w:spacing w:after="0"/>
        <w:ind w:left="360"/>
        <w:jc w:val="both"/>
        <w:rPr>
          <w:rFonts w:ascii="Times New Roman" w:hAnsi="Times New Roman" w:cs="Times New Roman"/>
          <w:sz w:val="22"/>
          <w:lang w:val="hr-HR"/>
        </w:rPr>
      </w:pPr>
    </w:p>
    <w:p w14:paraId="6B07FBC1" w14:textId="3D28E326" w:rsidR="00D71547" w:rsidRDefault="00D71547">
      <w:pPr>
        <w:spacing w:line="259" w:lineRule="auto"/>
        <w:rPr>
          <w:rFonts w:ascii="Times New Roman" w:hAnsi="Times New Roman" w:cs="Times New Roman"/>
          <w:sz w:val="22"/>
          <w:lang w:val="hr-HR"/>
        </w:rPr>
      </w:pPr>
      <w:r>
        <w:rPr>
          <w:rFonts w:ascii="Times New Roman" w:hAnsi="Times New Roman" w:cs="Times New Roman"/>
          <w:sz w:val="22"/>
          <w:lang w:val="hr-HR"/>
        </w:rPr>
        <w:br w:type="page"/>
      </w:r>
    </w:p>
    <w:p w14:paraId="649F0A82" w14:textId="78AE18C4" w:rsidR="000E1E8D" w:rsidRDefault="00D71547" w:rsidP="00D71547">
      <w:pPr>
        <w:pStyle w:val="Odlomakpopisa"/>
        <w:numPr>
          <w:ilvl w:val="0"/>
          <w:numId w:val="1"/>
        </w:numPr>
        <w:spacing w:after="0"/>
        <w:jc w:val="both"/>
        <w:rPr>
          <w:rFonts w:ascii="Times New Roman" w:hAnsi="Times New Roman" w:cs="Times New Roman"/>
          <w:sz w:val="22"/>
          <w:lang w:val="hr-HR"/>
        </w:rPr>
      </w:pPr>
      <w:r>
        <w:rPr>
          <w:rFonts w:ascii="Times New Roman" w:hAnsi="Times New Roman" w:cs="Times New Roman"/>
          <w:sz w:val="22"/>
          <w:lang w:val="hr-HR"/>
        </w:rPr>
        <w:lastRenderedPageBreak/>
        <w:t>Zahvale</w:t>
      </w:r>
    </w:p>
    <w:p w14:paraId="49F8FD2E" w14:textId="77777777" w:rsidR="00FA26E1" w:rsidRDefault="00FA26E1" w:rsidP="00FA26E1">
      <w:pPr>
        <w:pStyle w:val="Odlomakpopisa"/>
        <w:spacing w:after="0"/>
        <w:ind w:left="360"/>
        <w:jc w:val="both"/>
        <w:rPr>
          <w:rFonts w:ascii="Times New Roman" w:hAnsi="Times New Roman" w:cs="Times New Roman"/>
          <w:sz w:val="22"/>
          <w:lang w:val="hr-HR"/>
        </w:rPr>
      </w:pPr>
    </w:p>
    <w:p w14:paraId="5032AB8B" w14:textId="7502A083" w:rsidR="00D71547" w:rsidRDefault="00D71547" w:rsidP="00E72B6F">
      <w:pPr>
        <w:spacing w:after="0"/>
        <w:ind w:firstLine="357"/>
        <w:jc w:val="both"/>
        <w:rPr>
          <w:rFonts w:ascii="Times New Roman" w:hAnsi="Times New Roman" w:cs="Times New Roman"/>
          <w:sz w:val="22"/>
          <w:lang w:val="hr-HR"/>
        </w:rPr>
      </w:pPr>
      <w:r w:rsidRPr="00E72B6F">
        <w:rPr>
          <w:rFonts w:ascii="Times New Roman" w:hAnsi="Times New Roman" w:cs="Times New Roman"/>
          <w:sz w:val="22"/>
          <w:lang w:val="hr-HR"/>
        </w:rPr>
        <w:t>Ponajprije zahvaljujemo mentorici dr. sc. Lidiji Orešković Dvorski na svim savjetima i neizmjernoj pomoći oko sastavljanja rada, kao i na pomoći oko raspačavanja upitnika za istraživanje. Napose joj zahvaljujemo na rješavanju svih nedoumica na koje smo naišli pri pisanju ovoga rada.</w:t>
      </w:r>
    </w:p>
    <w:p w14:paraId="00D4C851" w14:textId="77777777" w:rsidR="00E72B6F" w:rsidRPr="00E72B6F" w:rsidRDefault="00E72B6F" w:rsidP="00E72B6F">
      <w:pPr>
        <w:spacing w:after="0"/>
        <w:ind w:firstLine="357"/>
        <w:jc w:val="both"/>
        <w:rPr>
          <w:rFonts w:ascii="Times New Roman" w:hAnsi="Times New Roman" w:cs="Times New Roman"/>
          <w:sz w:val="22"/>
          <w:lang w:val="hr-HR"/>
        </w:rPr>
      </w:pPr>
    </w:p>
    <w:p w14:paraId="42EBD654" w14:textId="7E156F50" w:rsidR="00D71547" w:rsidRDefault="00D71547" w:rsidP="00E72B6F">
      <w:pPr>
        <w:spacing w:after="0"/>
        <w:ind w:firstLine="357"/>
        <w:jc w:val="both"/>
        <w:rPr>
          <w:rFonts w:ascii="Times New Roman" w:hAnsi="Times New Roman" w:cs="Times New Roman"/>
          <w:sz w:val="22"/>
          <w:lang w:val="hr-HR"/>
        </w:rPr>
      </w:pPr>
      <w:r w:rsidRPr="00E72B6F">
        <w:rPr>
          <w:rFonts w:ascii="Times New Roman" w:hAnsi="Times New Roman" w:cs="Times New Roman"/>
          <w:sz w:val="22"/>
          <w:lang w:val="hr-HR"/>
        </w:rPr>
        <w:t xml:space="preserve">Srdačnu zahvalu dugujemo dr. sc. Mileni Žic Fuchs. Naročito joj hvala što nas tijekom svakog virtualnog druženja potiče na osobno usavršavanje i što nam svojim neizmjernim životnim iskustvom pomaže u proširivanju naših interesnih polja i vidika. </w:t>
      </w:r>
    </w:p>
    <w:p w14:paraId="175C507E" w14:textId="77777777" w:rsidR="00E72B6F" w:rsidRPr="00E72B6F" w:rsidRDefault="00E72B6F" w:rsidP="00E72B6F">
      <w:pPr>
        <w:spacing w:after="0"/>
        <w:ind w:firstLine="357"/>
        <w:jc w:val="both"/>
        <w:rPr>
          <w:rFonts w:ascii="Times New Roman" w:hAnsi="Times New Roman" w:cs="Times New Roman"/>
          <w:sz w:val="22"/>
          <w:lang w:val="hr-HR"/>
        </w:rPr>
      </w:pPr>
    </w:p>
    <w:p w14:paraId="6C8A1E64" w14:textId="3314B70A" w:rsidR="00D71547" w:rsidRDefault="00D71547" w:rsidP="00E72B6F">
      <w:pPr>
        <w:spacing w:after="0" w:line="240" w:lineRule="auto"/>
        <w:ind w:firstLine="357"/>
        <w:jc w:val="both"/>
        <w:rPr>
          <w:rFonts w:ascii="Times New Roman" w:eastAsia="Microsoft JhengHei" w:hAnsi="Times New Roman" w:cs="Times New Roman"/>
          <w:sz w:val="22"/>
          <w:lang w:val="hr-HR"/>
        </w:rPr>
      </w:pPr>
      <w:r w:rsidRPr="00E72B6F">
        <w:rPr>
          <w:rFonts w:ascii="Times New Roman" w:hAnsi="Times New Roman" w:cs="Times New Roman"/>
          <w:sz w:val="22"/>
          <w:lang w:val="hr-HR"/>
        </w:rPr>
        <w:t xml:space="preserve">Najljepša hvala dr. sc. Zhao Hongmei što je uložila svoje vrijeme i trud u kreiranje glasovnih snimki pomoću kojih je provedeno ovo istraživanje. Bez nje ovaj rad ne bi nikada ugledao svjetlost dana. </w:t>
      </w:r>
      <w:r w:rsidRPr="00E72B6F">
        <w:rPr>
          <w:rFonts w:ascii="Times New Roman" w:eastAsia="Microsoft JhengHei" w:hAnsi="Times New Roman" w:cs="Times New Roman"/>
          <w:sz w:val="22"/>
          <w:lang w:val="hr-HR"/>
        </w:rPr>
        <w:t>教授，我们感激不尽！</w:t>
      </w:r>
    </w:p>
    <w:p w14:paraId="3CBEC63C" w14:textId="77777777" w:rsidR="00E72B6F" w:rsidRDefault="00E72B6F" w:rsidP="00E72B6F">
      <w:pPr>
        <w:spacing w:after="0" w:line="240" w:lineRule="auto"/>
        <w:ind w:firstLine="357"/>
        <w:jc w:val="both"/>
        <w:rPr>
          <w:rFonts w:ascii="Times New Roman" w:eastAsia="Microsoft JhengHei" w:hAnsi="Times New Roman" w:cs="Times New Roman"/>
          <w:sz w:val="22"/>
          <w:lang w:val="hr-HR"/>
        </w:rPr>
      </w:pPr>
    </w:p>
    <w:p w14:paraId="15FB6B8F" w14:textId="77777777" w:rsidR="00E72B6F" w:rsidRPr="00E72B6F" w:rsidRDefault="00E72B6F" w:rsidP="00E72B6F">
      <w:pPr>
        <w:spacing w:after="0"/>
        <w:ind w:firstLine="357"/>
        <w:jc w:val="both"/>
        <w:rPr>
          <w:rFonts w:ascii="Times New Roman" w:hAnsi="Times New Roman" w:cs="Times New Roman"/>
          <w:sz w:val="22"/>
          <w:lang w:val="hr-HR"/>
        </w:rPr>
      </w:pPr>
      <w:r w:rsidRPr="00E72B6F">
        <w:rPr>
          <w:rFonts w:ascii="Times New Roman" w:hAnsi="Times New Roman" w:cs="Times New Roman"/>
          <w:sz w:val="22"/>
          <w:lang w:val="hr-HR"/>
        </w:rPr>
        <w:t>Posebno se zahvaljujemo Renatu Babojeliću na iznimnom strpljenju, dobroj volji i velikoj pomoći oko statističke analize i njezine interpretacije. Također bi se željeli zahvaliti dr.sc. Mateusz-Milan Stanojeviću i dr.sc. Nataši Pavlović, koji su uvelike pridonijeli oko planiranja istraživanja te bez kojih ovaj rad nikad ne bi imao oblik kakav ima danas, kao i Jasenki Čengić i dr.sc. Steli Letici-Krevelj, koje su nam više puta pomogle da se iziđemo iz stranputica u kojima smo se znali naći</w:t>
      </w:r>
    </w:p>
    <w:p w14:paraId="57DBB005" w14:textId="77777777" w:rsidR="00E72B6F" w:rsidRPr="00E72B6F" w:rsidRDefault="00E72B6F" w:rsidP="00E72B6F">
      <w:pPr>
        <w:spacing w:after="0"/>
        <w:ind w:firstLine="357"/>
        <w:jc w:val="both"/>
        <w:rPr>
          <w:rFonts w:ascii="Times New Roman" w:hAnsi="Times New Roman" w:cs="Times New Roman"/>
          <w:sz w:val="22"/>
          <w:lang w:val="hr-HR"/>
        </w:rPr>
      </w:pPr>
    </w:p>
    <w:p w14:paraId="2EDB06B0" w14:textId="7255F641" w:rsidR="00D71547" w:rsidRDefault="00D71547" w:rsidP="00E72B6F">
      <w:pPr>
        <w:spacing w:after="0"/>
        <w:ind w:firstLine="357"/>
        <w:jc w:val="both"/>
        <w:rPr>
          <w:rFonts w:ascii="Times New Roman" w:hAnsi="Times New Roman" w:cs="Times New Roman"/>
          <w:sz w:val="22"/>
          <w:lang w:val="hr-HR"/>
        </w:rPr>
      </w:pPr>
      <w:r w:rsidRPr="00E72B6F">
        <w:rPr>
          <w:rFonts w:ascii="Times New Roman" w:hAnsi="Times New Roman" w:cs="Times New Roman"/>
          <w:sz w:val="22"/>
          <w:lang w:val="hr-HR"/>
        </w:rPr>
        <w:t xml:space="preserve">Također srdačno zahvaljujemo profesorima </w:t>
      </w:r>
      <w:r w:rsidR="00083DB6">
        <w:rPr>
          <w:rFonts w:ascii="Times New Roman" w:hAnsi="Times New Roman" w:cs="Times New Roman"/>
          <w:sz w:val="22"/>
          <w:lang w:val="hr-HR"/>
        </w:rPr>
        <w:t xml:space="preserve">s </w:t>
      </w:r>
      <w:r w:rsidRPr="00E72B6F">
        <w:rPr>
          <w:rFonts w:ascii="Times New Roman" w:hAnsi="Times New Roman" w:cs="Times New Roman"/>
          <w:sz w:val="22"/>
          <w:lang w:val="hr-HR"/>
        </w:rPr>
        <w:t xml:space="preserve">Odsjeka za romanistiku i </w:t>
      </w:r>
      <w:r w:rsidR="00083DB6">
        <w:rPr>
          <w:rFonts w:ascii="Times New Roman" w:hAnsi="Times New Roman" w:cs="Times New Roman"/>
          <w:sz w:val="22"/>
          <w:lang w:val="hr-HR"/>
        </w:rPr>
        <w:t xml:space="preserve">s </w:t>
      </w:r>
      <w:r w:rsidRPr="00E72B6F">
        <w:rPr>
          <w:rFonts w:ascii="Times New Roman" w:hAnsi="Times New Roman" w:cs="Times New Roman"/>
          <w:sz w:val="22"/>
          <w:lang w:val="hr-HR"/>
        </w:rPr>
        <w:t xml:space="preserve">Odsjeka za anglistiku na znanju koje su nam </w:t>
      </w:r>
      <w:r w:rsidR="00083DB6">
        <w:rPr>
          <w:rFonts w:ascii="Times New Roman" w:hAnsi="Times New Roman" w:cs="Times New Roman"/>
          <w:sz w:val="22"/>
          <w:lang w:val="hr-HR"/>
        </w:rPr>
        <w:t xml:space="preserve">prenosili </w:t>
      </w:r>
      <w:r w:rsidRPr="00E72B6F">
        <w:rPr>
          <w:rFonts w:ascii="Times New Roman" w:hAnsi="Times New Roman" w:cs="Times New Roman"/>
          <w:sz w:val="22"/>
          <w:lang w:val="hr-HR"/>
        </w:rPr>
        <w:t>svih ovih godina</w:t>
      </w:r>
      <w:r w:rsidR="00083DB6">
        <w:rPr>
          <w:rFonts w:ascii="Times New Roman" w:hAnsi="Times New Roman" w:cs="Times New Roman"/>
          <w:sz w:val="22"/>
          <w:lang w:val="hr-HR"/>
        </w:rPr>
        <w:t>, kao</w:t>
      </w:r>
      <w:r w:rsidRPr="00E72B6F">
        <w:rPr>
          <w:rFonts w:ascii="Times New Roman" w:hAnsi="Times New Roman" w:cs="Times New Roman"/>
          <w:sz w:val="22"/>
          <w:lang w:val="hr-HR"/>
        </w:rPr>
        <w:t xml:space="preserve"> i na pristupačnosti koju su iskazali tijekom naših nastojanja da prikupimo</w:t>
      </w:r>
      <w:r w:rsidR="00083DB6">
        <w:rPr>
          <w:rFonts w:ascii="Times New Roman" w:hAnsi="Times New Roman" w:cs="Times New Roman"/>
          <w:sz w:val="22"/>
          <w:lang w:val="hr-HR"/>
        </w:rPr>
        <w:t xml:space="preserve"> </w:t>
      </w:r>
      <w:r w:rsidRPr="00E72B6F">
        <w:rPr>
          <w:rFonts w:ascii="Times New Roman" w:hAnsi="Times New Roman" w:cs="Times New Roman"/>
          <w:sz w:val="22"/>
          <w:lang w:val="hr-HR"/>
        </w:rPr>
        <w:t>ispitanik</w:t>
      </w:r>
      <w:r w:rsidR="00083DB6">
        <w:rPr>
          <w:rFonts w:ascii="Times New Roman" w:hAnsi="Times New Roman" w:cs="Times New Roman"/>
          <w:sz w:val="22"/>
          <w:lang w:val="hr-HR"/>
        </w:rPr>
        <w:t>e</w:t>
      </w:r>
      <w:r w:rsidRPr="00E72B6F">
        <w:rPr>
          <w:rFonts w:ascii="Times New Roman" w:hAnsi="Times New Roman" w:cs="Times New Roman"/>
          <w:sz w:val="22"/>
          <w:lang w:val="hr-HR"/>
        </w:rPr>
        <w:t xml:space="preserve">. </w:t>
      </w:r>
      <w:r w:rsidR="00083DB6">
        <w:rPr>
          <w:rFonts w:ascii="Times New Roman" w:hAnsi="Times New Roman" w:cs="Times New Roman"/>
          <w:sz w:val="22"/>
          <w:lang w:val="hr-HR"/>
        </w:rPr>
        <w:t>Toplo z</w:t>
      </w:r>
      <w:r w:rsidRPr="00E72B6F">
        <w:rPr>
          <w:rFonts w:ascii="Times New Roman" w:hAnsi="Times New Roman" w:cs="Times New Roman"/>
          <w:sz w:val="22"/>
          <w:lang w:val="hr-HR"/>
        </w:rPr>
        <w:t>ahvaljujemo dr. sc. Sanji Šoštarić, dr. sc. Darji Damić-Bohač, dr. sc. Marinku Koščecu i dr. sc. Kristijanu Nikoliću.</w:t>
      </w:r>
    </w:p>
    <w:p w14:paraId="7147F78B" w14:textId="77777777" w:rsidR="00E72B6F" w:rsidRPr="00E72B6F" w:rsidRDefault="00E72B6F" w:rsidP="00E72B6F">
      <w:pPr>
        <w:spacing w:after="0"/>
        <w:ind w:firstLine="357"/>
        <w:jc w:val="both"/>
        <w:rPr>
          <w:rFonts w:ascii="Times New Roman" w:hAnsi="Times New Roman" w:cs="Times New Roman"/>
          <w:sz w:val="22"/>
          <w:lang w:val="hr-HR"/>
        </w:rPr>
      </w:pPr>
    </w:p>
    <w:p w14:paraId="239C6010" w14:textId="70F08B80" w:rsidR="00D71547" w:rsidRDefault="00D71547" w:rsidP="00E72B6F">
      <w:pPr>
        <w:spacing w:after="0"/>
        <w:ind w:firstLine="357"/>
        <w:jc w:val="both"/>
        <w:rPr>
          <w:rFonts w:ascii="Times New Roman" w:hAnsi="Times New Roman" w:cs="Times New Roman"/>
          <w:sz w:val="22"/>
          <w:lang w:val="hr-HR"/>
        </w:rPr>
      </w:pPr>
      <w:r w:rsidRPr="00E72B6F">
        <w:rPr>
          <w:rFonts w:ascii="Times New Roman" w:hAnsi="Times New Roman" w:cs="Times New Roman"/>
          <w:sz w:val="22"/>
          <w:lang w:val="hr-HR"/>
        </w:rPr>
        <w:t>Naposljetku, veliku zahvalu upućujemo i svim profesorima i kolegama s drugih sveučilišta i fakulteta bez kojih ne bismo nikada uspjeli skupiti gotovo 600 ispitanika.</w:t>
      </w:r>
    </w:p>
    <w:p w14:paraId="57249F04" w14:textId="77777777" w:rsidR="00E72B6F" w:rsidRPr="00E72B6F" w:rsidRDefault="00E72B6F" w:rsidP="00E72B6F">
      <w:pPr>
        <w:spacing w:after="0"/>
        <w:ind w:firstLine="357"/>
        <w:jc w:val="both"/>
        <w:rPr>
          <w:rFonts w:ascii="Times New Roman" w:hAnsi="Times New Roman" w:cs="Times New Roman"/>
          <w:sz w:val="22"/>
          <w:lang w:val="hr-HR"/>
        </w:rPr>
      </w:pPr>
    </w:p>
    <w:p w14:paraId="3D20B22E" w14:textId="77777777" w:rsidR="00D71547" w:rsidRPr="00D71547" w:rsidRDefault="00D71547" w:rsidP="00D71547">
      <w:pPr>
        <w:spacing w:after="0"/>
        <w:jc w:val="both"/>
        <w:rPr>
          <w:rFonts w:ascii="Times New Roman" w:hAnsi="Times New Roman" w:cs="Times New Roman"/>
          <w:sz w:val="22"/>
          <w:lang w:val="hr-HR"/>
        </w:rPr>
      </w:pPr>
    </w:p>
    <w:p w14:paraId="617C4BCD" w14:textId="7874D009" w:rsidR="000E1E8D" w:rsidRDefault="000E1E8D" w:rsidP="000E1E8D">
      <w:pPr>
        <w:spacing w:after="0"/>
        <w:ind w:left="360"/>
        <w:jc w:val="both"/>
        <w:rPr>
          <w:rFonts w:ascii="Times New Roman" w:hAnsi="Times New Roman" w:cs="Times New Roman"/>
          <w:sz w:val="22"/>
          <w:lang w:val="hr-HR"/>
        </w:rPr>
      </w:pPr>
    </w:p>
    <w:p w14:paraId="345DDDEF" w14:textId="1017ECA0" w:rsidR="000E1E8D" w:rsidRDefault="000E1E8D" w:rsidP="000E1E8D">
      <w:pPr>
        <w:spacing w:after="0"/>
        <w:ind w:left="360"/>
        <w:jc w:val="both"/>
        <w:rPr>
          <w:rFonts w:ascii="Times New Roman" w:hAnsi="Times New Roman" w:cs="Times New Roman"/>
          <w:sz w:val="22"/>
          <w:lang w:val="hr-HR"/>
        </w:rPr>
      </w:pPr>
    </w:p>
    <w:p w14:paraId="00DD5E97" w14:textId="47827DA1" w:rsidR="000E1E8D" w:rsidRDefault="000E1E8D" w:rsidP="000E1E8D">
      <w:pPr>
        <w:spacing w:after="0"/>
        <w:ind w:left="360"/>
        <w:jc w:val="both"/>
        <w:rPr>
          <w:rFonts w:ascii="Times New Roman" w:hAnsi="Times New Roman" w:cs="Times New Roman"/>
          <w:sz w:val="22"/>
          <w:lang w:val="hr-HR"/>
        </w:rPr>
      </w:pPr>
    </w:p>
    <w:p w14:paraId="741A5ADC" w14:textId="321C9944" w:rsidR="000E1E8D" w:rsidRDefault="000E1E8D" w:rsidP="000E1E8D">
      <w:pPr>
        <w:spacing w:after="0"/>
        <w:ind w:left="360"/>
        <w:jc w:val="both"/>
        <w:rPr>
          <w:rFonts w:ascii="Times New Roman" w:hAnsi="Times New Roman" w:cs="Times New Roman"/>
          <w:sz w:val="22"/>
          <w:lang w:val="hr-HR"/>
        </w:rPr>
      </w:pPr>
    </w:p>
    <w:p w14:paraId="15B827E1" w14:textId="54DEA0A1" w:rsidR="000E1E8D" w:rsidRDefault="000E1E8D" w:rsidP="000E1E8D">
      <w:pPr>
        <w:spacing w:after="0"/>
        <w:ind w:left="360"/>
        <w:jc w:val="both"/>
        <w:rPr>
          <w:rFonts w:ascii="Times New Roman" w:hAnsi="Times New Roman" w:cs="Times New Roman"/>
          <w:sz w:val="22"/>
          <w:lang w:val="hr-HR"/>
        </w:rPr>
      </w:pPr>
    </w:p>
    <w:p w14:paraId="7BC51BAC" w14:textId="53C397DC" w:rsidR="000E1E8D" w:rsidRDefault="000E1E8D" w:rsidP="000E1E8D">
      <w:pPr>
        <w:spacing w:after="0"/>
        <w:ind w:left="360"/>
        <w:jc w:val="both"/>
        <w:rPr>
          <w:rFonts w:ascii="Times New Roman" w:hAnsi="Times New Roman" w:cs="Times New Roman"/>
          <w:sz w:val="22"/>
          <w:lang w:val="hr-HR"/>
        </w:rPr>
      </w:pPr>
    </w:p>
    <w:p w14:paraId="11A5AEDD" w14:textId="1C3202E5" w:rsidR="000E1E8D" w:rsidRDefault="000E1E8D" w:rsidP="000E1E8D">
      <w:pPr>
        <w:spacing w:after="0"/>
        <w:ind w:left="360"/>
        <w:jc w:val="both"/>
        <w:rPr>
          <w:rFonts w:ascii="Times New Roman" w:hAnsi="Times New Roman" w:cs="Times New Roman"/>
          <w:sz w:val="22"/>
          <w:lang w:val="hr-HR"/>
        </w:rPr>
      </w:pPr>
    </w:p>
    <w:p w14:paraId="644BFC92" w14:textId="4FC49AF2" w:rsidR="00FA26E1" w:rsidRDefault="00FA26E1">
      <w:pPr>
        <w:spacing w:line="259" w:lineRule="auto"/>
        <w:rPr>
          <w:rFonts w:ascii="Times New Roman" w:hAnsi="Times New Roman" w:cs="Times New Roman"/>
          <w:sz w:val="22"/>
          <w:lang w:val="hr-HR"/>
        </w:rPr>
      </w:pPr>
      <w:r>
        <w:rPr>
          <w:rFonts w:ascii="Times New Roman" w:hAnsi="Times New Roman" w:cs="Times New Roman"/>
          <w:sz w:val="22"/>
          <w:lang w:val="hr-HR"/>
        </w:rPr>
        <w:br w:type="page"/>
      </w:r>
    </w:p>
    <w:p w14:paraId="339E0527" w14:textId="58DFEE69" w:rsidR="00925C30" w:rsidRPr="001D50EF" w:rsidRDefault="00B2508B" w:rsidP="001D50EF">
      <w:pPr>
        <w:numPr>
          <w:ilvl w:val="0"/>
          <w:numId w:val="1"/>
        </w:numPr>
        <w:spacing w:after="0"/>
        <w:jc w:val="both"/>
        <w:rPr>
          <w:rFonts w:ascii="Times New Roman" w:hAnsi="Times New Roman" w:cs="Times New Roman"/>
          <w:sz w:val="22"/>
          <w:lang w:val="hr-HR"/>
        </w:rPr>
      </w:pPr>
      <w:r w:rsidRPr="001D50EF">
        <w:rPr>
          <w:rFonts w:ascii="Times New Roman" w:hAnsi="Times New Roman" w:cs="Times New Roman"/>
          <w:sz w:val="22"/>
          <w:lang w:val="hr-HR"/>
        </w:rPr>
        <w:lastRenderedPageBreak/>
        <w:t>Izvori</w:t>
      </w:r>
    </w:p>
    <w:p w14:paraId="4CB2333C" w14:textId="77777777" w:rsidR="00137CCE" w:rsidRPr="00137CCE" w:rsidRDefault="00137CCE" w:rsidP="00137CCE">
      <w:pPr>
        <w:pStyle w:val="StandardWeb"/>
        <w:spacing w:before="0" w:beforeAutospacing="0" w:after="0" w:afterAutospacing="0" w:line="360" w:lineRule="auto"/>
        <w:ind w:left="567" w:hanging="567"/>
        <w:rPr>
          <w:sz w:val="22"/>
          <w:szCs w:val="22"/>
        </w:rPr>
      </w:pPr>
    </w:p>
    <w:p w14:paraId="6B646AFF" w14:textId="77777777"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t xml:space="preserve">Adams, M. J. (2011). The relation between alphabetic basics, word recognition and reading. In S. J. Samuels &amp; A. E. Farstrup (Eds.), </w:t>
      </w:r>
      <w:r w:rsidRPr="00137CCE">
        <w:rPr>
          <w:rFonts w:ascii="Times New Roman" w:hAnsi="Times New Roman" w:cs="Times New Roman"/>
          <w:i/>
          <w:iCs/>
          <w:sz w:val="22"/>
          <w:lang w:val="hr-HR"/>
        </w:rPr>
        <w:t>What research has to say about reading instruction</w:t>
      </w:r>
      <w:r w:rsidRPr="00137CCE">
        <w:rPr>
          <w:rFonts w:ascii="Times New Roman" w:hAnsi="Times New Roman" w:cs="Times New Roman"/>
          <w:sz w:val="22"/>
          <w:lang w:val="hr-HR"/>
        </w:rPr>
        <w:t xml:space="preserve"> (4th ed.) (pp. 4-24). Newark, DE: International Reading Association.</w:t>
      </w:r>
    </w:p>
    <w:p w14:paraId="0669AF8D" w14:textId="77777777"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t xml:space="preserve">Allington, R., Baker, M., Baumann, J., Hoffman, J., Stumpf Jongsma, K., Klein, A., Larson, D., Logan, J. &amp; Morrow, L. (1998). </w:t>
      </w:r>
      <w:r w:rsidRPr="00137CCE">
        <w:rPr>
          <w:rFonts w:ascii="Times New Roman" w:hAnsi="Times New Roman" w:cs="Times New Roman"/>
          <w:i/>
          <w:iCs/>
          <w:sz w:val="22"/>
          <w:lang w:val="hr-HR"/>
        </w:rPr>
        <w:t>Phonemic awareness and the teaching of reading: A position statement from the Board of Directors of the International Reading Association.</w:t>
      </w:r>
      <w:r w:rsidRPr="00137CCE">
        <w:rPr>
          <w:rFonts w:ascii="Times New Roman" w:hAnsi="Times New Roman" w:cs="Times New Roman"/>
          <w:sz w:val="22"/>
          <w:lang w:val="hr-HR"/>
        </w:rPr>
        <w:t xml:space="preserve"> Newark, Delaware: International Reading Association.</w:t>
      </w:r>
    </w:p>
    <w:p w14:paraId="1F8071E4" w14:textId="77777777" w:rsidR="00137CCE" w:rsidRPr="00F1103F" w:rsidRDefault="00137CCE" w:rsidP="00380C9E">
      <w:pPr>
        <w:spacing w:after="0"/>
        <w:ind w:left="567" w:hanging="567"/>
        <w:jc w:val="both"/>
        <w:rPr>
          <w:rFonts w:ascii="Times New Roman" w:hAnsi="Times New Roman" w:cs="Times New Roman"/>
          <w:sz w:val="22"/>
          <w:lang w:val="hr-HR"/>
        </w:rPr>
      </w:pPr>
      <w:r w:rsidRPr="00F1103F">
        <w:rPr>
          <w:rFonts w:ascii="Times New Roman" w:hAnsi="Times New Roman" w:cs="Times New Roman"/>
          <w:sz w:val="22"/>
          <w:lang w:val="hr-HR"/>
        </w:rPr>
        <w:t xml:space="preserve">Aslin, R. N. (1981). </w:t>
      </w:r>
      <w:r w:rsidRPr="00F1103F">
        <w:rPr>
          <w:rFonts w:ascii="Times New Roman" w:hAnsi="Times New Roman" w:cs="Times New Roman"/>
          <w:i/>
          <w:iCs/>
          <w:sz w:val="22"/>
          <w:lang w:val="hr-HR"/>
        </w:rPr>
        <w:t>Development of perception: psychobiological perspectives</w:t>
      </w:r>
      <w:r w:rsidRPr="00F1103F">
        <w:rPr>
          <w:rFonts w:ascii="Times New Roman" w:hAnsi="Times New Roman" w:cs="Times New Roman"/>
          <w:sz w:val="22"/>
          <w:lang w:val="hr-HR"/>
        </w:rPr>
        <w:t xml:space="preserve">. Acad. Press. </w:t>
      </w:r>
    </w:p>
    <w:p w14:paraId="1D9DFE1D" w14:textId="628EBDD1" w:rsidR="00137CCE" w:rsidRPr="00137CCE" w:rsidRDefault="00137CCE" w:rsidP="00380C9E">
      <w:pPr>
        <w:spacing w:after="0"/>
        <w:ind w:left="567" w:hanging="567"/>
        <w:jc w:val="both"/>
        <w:rPr>
          <w:rFonts w:ascii="Times New Roman" w:hAnsi="Times New Roman" w:cs="Times New Roman"/>
          <w:sz w:val="22"/>
          <w:lang w:val="hr-HR"/>
        </w:rPr>
      </w:pPr>
      <w:r w:rsidRPr="00F1103F">
        <w:rPr>
          <w:rFonts w:ascii="Times New Roman" w:hAnsi="Times New Roman" w:cs="Times New Roman"/>
          <w:sz w:val="22"/>
          <w:lang w:val="hr-HR"/>
        </w:rPr>
        <w:t>Aslin, R.N. (1981</w:t>
      </w:r>
      <w:r w:rsidR="00F1103F" w:rsidRPr="00F1103F">
        <w:rPr>
          <w:rFonts w:ascii="Times New Roman" w:hAnsi="Times New Roman" w:cs="Times New Roman"/>
          <w:sz w:val="22"/>
          <w:lang w:val="hr-HR"/>
        </w:rPr>
        <w:t>a</w:t>
      </w:r>
      <w:r w:rsidRPr="00F1103F">
        <w:rPr>
          <w:rFonts w:ascii="Times New Roman" w:hAnsi="Times New Roman" w:cs="Times New Roman"/>
          <w:sz w:val="22"/>
          <w:lang w:val="hr-HR"/>
        </w:rPr>
        <w:t>). Experiential influences and sensitive periods in perceptual development: A unified model. In R.N. Aslin, J.R. Alberts &amp; M.R. Petersen (Eds.), </w:t>
      </w:r>
      <w:r w:rsidRPr="00F1103F">
        <w:rPr>
          <w:rFonts w:ascii="Times New Roman" w:hAnsi="Times New Roman" w:cs="Times New Roman"/>
          <w:i/>
          <w:iCs/>
          <w:sz w:val="22"/>
          <w:lang w:val="hr-HR"/>
        </w:rPr>
        <w:t>Development of perception: Psychobiological perspectives. Volume 2: The visual system</w:t>
      </w:r>
      <w:r w:rsidRPr="00F1103F">
        <w:rPr>
          <w:rFonts w:ascii="Times New Roman" w:hAnsi="Times New Roman" w:cs="Times New Roman"/>
          <w:sz w:val="22"/>
          <w:lang w:val="hr-HR"/>
        </w:rPr>
        <w:t> (pp. 45-93). New York: Academic Press.</w:t>
      </w:r>
    </w:p>
    <w:p w14:paraId="512A608C" w14:textId="77777777" w:rsidR="00137CCE" w:rsidRPr="00137CCE" w:rsidRDefault="00137CCE" w:rsidP="00137CCE">
      <w:pPr>
        <w:pStyle w:val="StandardWeb"/>
        <w:spacing w:before="0" w:beforeAutospacing="0" w:after="0" w:afterAutospacing="0" w:line="360" w:lineRule="auto"/>
        <w:ind w:left="567" w:hanging="567"/>
        <w:rPr>
          <w:sz w:val="22"/>
          <w:szCs w:val="22"/>
          <w:shd w:val="clear" w:color="auto" w:fill="FFFFFF"/>
        </w:rPr>
      </w:pPr>
      <w:r w:rsidRPr="00137CCE">
        <w:rPr>
          <w:sz w:val="22"/>
          <w:szCs w:val="22"/>
          <w:shd w:val="clear" w:color="auto" w:fill="FFFFFF"/>
        </w:rPr>
        <w:t>aspiracija. </w:t>
      </w:r>
      <w:r w:rsidRPr="00137CCE">
        <w:rPr>
          <w:rStyle w:val="Istaknuto"/>
          <w:sz w:val="22"/>
          <w:szCs w:val="22"/>
          <w:shd w:val="clear" w:color="auto" w:fill="FFFFFF"/>
        </w:rPr>
        <w:t>Hrvatska enciklopedija, mrežno izdanje.</w:t>
      </w:r>
      <w:r w:rsidRPr="00137CCE">
        <w:rPr>
          <w:sz w:val="22"/>
          <w:szCs w:val="22"/>
          <w:shd w:val="clear" w:color="auto" w:fill="FFFFFF"/>
        </w:rPr>
        <w:t> Leksikografski zavod Miroslav Krleža, 2021. Pristupljeno 28. 6. 2021. &lt;http://www.enciklopedija.hr/Natuknica.aspx?ID=4247&gt;.</w:t>
      </w:r>
    </w:p>
    <w:p w14:paraId="61C6B5AC" w14:textId="77777777" w:rsidR="00137CCE" w:rsidRPr="00137CCE" w:rsidRDefault="00137CCE" w:rsidP="00137CCE">
      <w:pPr>
        <w:spacing w:after="0"/>
        <w:ind w:left="567" w:hanging="567"/>
        <w:rPr>
          <w:rFonts w:ascii="Times New Roman" w:eastAsia="Times New Roman" w:hAnsi="Times New Roman" w:cs="Times New Roman"/>
          <w:sz w:val="22"/>
        </w:rPr>
      </w:pPr>
      <w:bookmarkStart w:id="9" w:name="_Hlk75686669"/>
      <w:r w:rsidRPr="00137CCE">
        <w:rPr>
          <w:rFonts w:ascii="Times New Roman" w:eastAsia="Times New Roman" w:hAnsi="Times New Roman" w:cs="Times New Roman"/>
          <w:sz w:val="22"/>
        </w:rPr>
        <w:t xml:space="preserve">Bertinetto, P. M., Loporcaro, M. (2005). The sound pattern of Standard Italian, as compared with the varieties spoken in Florence, Milan and Rome. </w:t>
      </w:r>
      <w:r w:rsidRPr="00137CCE">
        <w:rPr>
          <w:rFonts w:ascii="Times New Roman" w:eastAsia="Times New Roman" w:hAnsi="Times New Roman" w:cs="Times New Roman"/>
          <w:i/>
          <w:iCs/>
          <w:sz w:val="22"/>
        </w:rPr>
        <w:t>Journal of the International Phonetic Association</w:t>
      </w:r>
      <w:r w:rsidRPr="00137CCE">
        <w:rPr>
          <w:rFonts w:ascii="Times New Roman" w:eastAsia="Times New Roman" w:hAnsi="Times New Roman" w:cs="Times New Roman"/>
          <w:sz w:val="22"/>
        </w:rPr>
        <w:t xml:space="preserve">, </w:t>
      </w:r>
      <w:r w:rsidRPr="00137CCE">
        <w:rPr>
          <w:rFonts w:ascii="Times New Roman" w:eastAsia="Times New Roman" w:hAnsi="Times New Roman" w:cs="Times New Roman"/>
          <w:i/>
          <w:iCs/>
          <w:sz w:val="22"/>
        </w:rPr>
        <w:t>35</w:t>
      </w:r>
      <w:r w:rsidRPr="00137CCE">
        <w:rPr>
          <w:rFonts w:ascii="Times New Roman" w:eastAsia="Times New Roman" w:hAnsi="Times New Roman" w:cs="Times New Roman"/>
          <w:sz w:val="22"/>
        </w:rPr>
        <w:t xml:space="preserve">(2), 131–151. https://doi.org/10.1017/s0025100305002148 </w:t>
      </w:r>
    </w:p>
    <w:p w14:paraId="1F346705" w14:textId="196DD01B" w:rsidR="00137CCE" w:rsidRPr="00137CCE" w:rsidRDefault="00137CCE" w:rsidP="00137CCE">
      <w:pPr>
        <w:pStyle w:val="StandardWeb"/>
        <w:spacing w:before="0" w:beforeAutospacing="0" w:after="0" w:afterAutospacing="0" w:line="360" w:lineRule="auto"/>
        <w:ind w:left="567" w:hanging="567"/>
        <w:rPr>
          <w:sz w:val="22"/>
          <w:szCs w:val="22"/>
        </w:rPr>
      </w:pPr>
      <w:r w:rsidRPr="00137CCE">
        <w:rPr>
          <w:sz w:val="22"/>
          <w:szCs w:val="22"/>
        </w:rPr>
        <w:t xml:space="preserve">Blicher, Deborah, Randy Diehl &amp; Leslie Cohen. </w:t>
      </w:r>
      <w:r w:rsidR="00F1103F">
        <w:rPr>
          <w:sz w:val="22"/>
          <w:szCs w:val="22"/>
        </w:rPr>
        <w:t>(</w:t>
      </w:r>
      <w:r w:rsidRPr="00137CCE">
        <w:rPr>
          <w:sz w:val="22"/>
          <w:szCs w:val="22"/>
        </w:rPr>
        <w:t>1990</w:t>
      </w:r>
      <w:r w:rsidR="00F1103F">
        <w:rPr>
          <w:sz w:val="22"/>
          <w:szCs w:val="22"/>
        </w:rPr>
        <w:t>)</w:t>
      </w:r>
      <w:r w:rsidRPr="00137CCE">
        <w:rPr>
          <w:sz w:val="22"/>
          <w:szCs w:val="22"/>
        </w:rPr>
        <w:t xml:space="preserve">. Effects of syllable duration on the perception of the Mandarin tone 2/tone 3 distinction: Evidence of auditory enhancement. </w:t>
      </w:r>
      <w:r w:rsidRPr="00137CCE">
        <w:rPr>
          <w:i/>
          <w:iCs/>
          <w:sz w:val="22"/>
          <w:szCs w:val="22"/>
        </w:rPr>
        <w:t>Journal of Phonetics 18</w:t>
      </w:r>
      <w:r w:rsidRPr="00137CCE">
        <w:rPr>
          <w:sz w:val="22"/>
          <w:szCs w:val="22"/>
        </w:rPr>
        <w:t>, 37-49.</w:t>
      </w:r>
    </w:p>
    <w:p w14:paraId="3860F4FF" w14:textId="77777777"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t xml:space="preserve">Bruce, D. (1964). An Analysis of Word Sounds by Young Children. </w:t>
      </w:r>
      <w:r w:rsidRPr="00137CCE">
        <w:rPr>
          <w:rFonts w:ascii="Times New Roman" w:hAnsi="Times New Roman" w:cs="Times New Roman"/>
          <w:i/>
          <w:iCs/>
          <w:sz w:val="22"/>
          <w:lang w:val="hr-HR"/>
        </w:rPr>
        <w:t>British Journal of Educational Psychology</w:t>
      </w:r>
      <w:r w:rsidRPr="00137CCE">
        <w:rPr>
          <w:rFonts w:ascii="Times New Roman" w:hAnsi="Times New Roman" w:cs="Times New Roman"/>
          <w:sz w:val="22"/>
          <w:lang w:val="hr-HR"/>
        </w:rPr>
        <w:t>, 34, 158-170.</w:t>
      </w:r>
      <w:r w:rsidRPr="00137CCE">
        <w:rPr>
          <w:rFonts w:ascii="Times New Roman" w:hAnsi="Times New Roman" w:cs="Times New Roman"/>
          <w:sz w:val="22"/>
          <w:lang w:val="hr-HR"/>
        </w:rPr>
        <w:br/>
      </w:r>
      <w:hyperlink r:id="rId92" w:history="1">
        <w:r w:rsidRPr="00137CCE">
          <w:rPr>
            <w:rFonts w:ascii="Times New Roman" w:hAnsi="Times New Roman" w:cs="Times New Roman"/>
            <w:sz w:val="22"/>
            <w:lang w:val="hr-HR"/>
          </w:rPr>
          <w:t>http://dx.doi.org/10.1111/j.2044-8279.1964.tb00620.x</w:t>
        </w:r>
      </w:hyperlink>
    </w:p>
    <w:p w14:paraId="7AA3ADBB" w14:textId="77777777"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t>Burnham, D. K., Tyler, M. D., &amp; Horlyck, S. (2002). Periods of speech perception development and their vestiges in adulthood. In </w:t>
      </w:r>
      <w:r w:rsidRPr="00137CCE">
        <w:rPr>
          <w:rFonts w:ascii="Times New Roman" w:hAnsi="Times New Roman" w:cs="Times New Roman"/>
          <w:i/>
          <w:iCs/>
          <w:sz w:val="22"/>
          <w:lang w:val="hr-HR"/>
        </w:rPr>
        <w:t>An Integrated View of Language Development: Papers in Honour of Henning Wode</w:t>
      </w:r>
      <w:r w:rsidRPr="00137CCE">
        <w:rPr>
          <w:rFonts w:ascii="Times New Roman" w:hAnsi="Times New Roman" w:cs="Times New Roman"/>
          <w:sz w:val="22"/>
          <w:lang w:val="hr-HR"/>
        </w:rPr>
        <w:t>.</w:t>
      </w:r>
    </w:p>
    <w:p w14:paraId="744CC9A1" w14:textId="77777777"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t xml:space="preserve">Calfee, R. C., Chapman, R., and Venezky, R. L. (1972). How a child needs to think to learn to read. In L. W. Gregg (ed). </w:t>
      </w:r>
      <w:r w:rsidRPr="00137CCE">
        <w:rPr>
          <w:rFonts w:ascii="Times New Roman" w:hAnsi="Times New Roman" w:cs="Times New Roman"/>
          <w:i/>
          <w:iCs/>
          <w:sz w:val="22"/>
          <w:lang w:val="hr-HR"/>
        </w:rPr>
        <w:t>Cognition and Learning in Memory</w:t>
      </w:r>
      <w:r w:rsidRPr="00137CCE">
        <w:rPr>
          <w:rFonts w:ascii="Times New Roman" w:hAnsi="Times New Roman" w:cs="Times New Roman"/>
          <w:sz w:val="22"/>
          <w:lang w:val="hr-HR"/>
        </w:rPr>
        <w:t>. New York: Wiley.</w:t>
      </w:r>
    </w:p>
    <w:p w14:paraId="40E01881" w14:textId="77777777" w:rsidR="00137CCE" w:rsidRPr="00137CCE" w:rsidRDefault="00137CCE" w:rsidP="00137CCE">
      <w:pPr>
        <w:spacing w:after="0"/>
        <w:ind w:left="567" w:hanging="567"/>
        <w:rPr>
          <w:rFonts w:ascii="Times New Roman" w:eastAsia="Times New Roman" w:hAnsi="Times New Roman" w:cs="Times New Roman"/>
          <w:sz w:val="22"/>
        </w:rPr>
      </w:pPr>
      <w:r w:rsidRPr="00137CCE">
        <w:rPr>
          <w:rFonts w:ascii="Times New Roman" w:eastAsia="Times New Roman" w:hAnsi="Times New Roman" w:cs="Times New Roman"/>
          <w:sz w:val="22"/>
        </w:rPr>
        <w:t xml:space="preserve">Casagrande, J. (1984). </w:t>
      </w:r>
      <w:r w:rsidRPr="00137CCE">
        <w:rPr>
          <w:rFonts w:ascii="Times New Roman" w:eastAsia="Times New Roman" w:hAnsi="Times New Roman" w:cs="Times New Roman"/>
          <w:i/>
          <w:iCs/>
          <w:sz w:val="22"/>
        </w:rPr>
        <w:t>The sound system of French</w:t>
      </w:r>
      <w:r w:rsidRPr="00137CCE">
        <w:rPr>
          <w:rFonts w:ascii="Times New Roman" w:eastAsia="Times New Roman" w:hAnsi="Times New Roman" w:cs="Times New Roman"/>
          <w:sz w:val="22"/>
        </w:rPr>
        <w:t xml:space="preserve">. Georgetown University Press. </w:t>
      </w:r>
    </w:p>
    <w:p w14:paraId="7018DFCE" w14:textId="77777777" w:rsidR="00137CCE" w:rsidRPr="00137CCE" w:rsidRDefault="00137CCE" w:rsidP="00137CCE">
      <w:pPr>
        <w:pStyle w:val="StandardWeb"/>
        <w:spacing w:before="0" w:beforeAutospacing="0" w:after="0" w:afterAutospacing="0" w:line="360" w:lineRule="auto"/>
        <w:ind w:left="567" w:hanging="567"/>
        <w:rPr>
          <w:rFonts w:eastAsia="TimesNewRomanPSMT"/>
          <w:sz w:val="22"/>
          <w:szCs w:val="22"/>
        </w:rPr>
      </w:pPr>
      <w:r w:rsidRPr="00137CCE">
        <w:rPr>
          <w:rFonts w:eastAsia="TimesNewRomanPSMT"/>
          <w:sz w:val="22"/>
          <w:szCs w:val="22"/>
        </w:rPr>
        <w:t xml:space="preserve">Chao, Y. R. (1930). A system of tone letters. </w:t>
      </w:r>
      <w:r w:rsidRPr="00137CCE">
        <w:rPr>
          <w:rFonts w:eastAsia="TimesNewRomanPS-ItalicMT"/>
          <w:i/>
          <w:iCs/>
          <w:sz w:val="22"/>
          <w:szCs w:val="22"/>
        </w:rPr>
        <w:t xml:space="preserve">Le Maître Phonétique, </w:t>
      </w:r>
      <w:r w:rsidRPr="00137CCE">
        <w:rPr>
          <w:rFonts w:eastAsia="TimesNewRomanPSMT"/>
          <w:sz w:val="22"/>
          <w:szCs w:val="22"/>
        </w:rPr>
        <w:t xml:space="preserve">troisième série, 30, 24–7. </w:t>
      </w:r>
    </w:p>
    <w:p w14:paraId="054EE4F7" w14:textId="77777777"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t xml:space="preserve">Chomsky, N., &amp; Halle, M. (1997). </w:t>
      </w:r>
      <w:r w:rsidRPr="00137CCE">
        <w:rPr>
          <w:rFonts w:ascii="Times New Roman" w:hAnsi="Times New Roman" w:cs="Times New Roman"/>
          <w:i/>
          <w:iCs/>
          <w:sz w:val="22"/>
          <w:lang w:val="hr-HR"/>
        </w:rPr>
        <w:t>The sound pattern of english</w:t>
      </w:r>
      <w:r w:rsidRPr="00137CCE">
        <w:rPr>
          <w:rFonts w:ascii="Times New Roman" w:hAnsi="Times New Roman" w:cs="Times New Roman"/>
          <w:sz w:val="22"/>
          <w:lang w:val="hr-HR"/>
        </w:rPr>
        <w:t xml:space="preserve">. The MIT press. </w:t>
      </w:r>
    </w:p>
    <w:p w14:paraId="3EB28669" w14:textId="77777777" w:rsidR="00137CCE" w:rsidRPr="00137CCE" w:rsidRDefault="00137CCE" w:rsidP="00380C9E">
      <w:pPr>
        <w:autoSpaceDE w:val="0"/>
        <w:autoSpaceDN w:val="0"/>
        <w:adjustRightInd w:val="0"/>
        <w:spacing w:after="0"/>
        <w:ind w:left="567"/>
        <w:jc w:val="both"/>
        <w:rPr>
          <w:rFonts w:ascii="Times New Roman" w:hAnsi="Times New Roman" w:cs="Times New Roman"/>
          <w:sz w:val="22"/>
          <w:lang w:val="hr-HR"/>
        </w:rPr>
      </w:pPr>
      <w:r w:rsidRPr="00137CCE">
        <w:rPr>
          <w:rFonts w:ascii="Times New Roman" w:hAnsi="Times New Roman" w:cs="Times New Roman"/>
          <w:sz w:val="22"/>
          <w:lang w:val="hr-HR"/>
        </w:rPr>
        <w:t>D. Corson (ed.), Encyclopedia of Language and Education, Volume 6, Knowledge</w:t>
      </w:r>
    </w:p>
    <w:p w14:paraId="61DB4A33" w14:textId="77777777" w:rsidR="00137CCE" w:rsidRPr="00137CCE" w:rsidRDefault="00137CCE" w:rsidP="00137CCE">
      <w:pPr>
        <w:pStyle w:val="StandardWeb"/>
        <w:spacing w:before="0" w:beforeAutospacing="0" w:after="0" w:afterAutospacing="0" w:line="360" w:lineRule="auto"/>
        <w:ind w:left="567" w:hanging="567"/>
        <w:rPr>
          <w:i/>
          <w:iCs/>
          <w:sz w:val="22"/>
          <w:szCs w:val="22"/>
        </w:rPr>
      </w:pPr>
      <w:r w:rsidRPr="00137CCE">
        <w:rPr>
          <w:sz w:val="22"/>
          <w:szCs w:val="22"/>
        </w:rPr>
        <w:t xml:space="preserve">Deterding, D., Nolan, F. (2007). Aspiration And Voicing Of Chinese And English Plosives. </w:t>
      </w:r>
      <w:r w:rsidRPr="00137CCE">
        <w:rPr>
          <w:i/>
          <w:iCs/>
          <w:sz w:val="22"/>
          <w:szCs w:val="22"/>
        </w:rPr>
        <w:t>16th International Congress of Phonetic Sciences</w:t>
      </w:r>
    </w:p>
    <w:p w14:paraId="34BA817C" w14:textId="77777777" w:rsidR="00137CCE" w:rsidRPr="00137CCE" w:rsidRDefault="00137CCE" w:rsidP="00137CCE">
      <w:pPr>
        <w:spacing w:after="0"/>
        <w:ind w:left="567" w:hanging="567"/>
        <w:rPr>
          <w:rFonts w:ascii="Times New Roman" w:eastAsia="Times New Roman" w:hAnsi="Times New Roman" w:cs="Times New Roman"/>
          <w:sz w:val="22"/>
        </w:rPr>
      </w:pPr>
      <w:r w:rsidRPr="00137CCE">
        <w:rPr>
          <w:rFonts w:ascii="Times New Roman" w:eastAsia="Times New Roman" w:hAnsi="Times New Roman" w:cs="Times New Roman"/>
          <w:sz w:val="22"/>
        </w:rPr>
        <w:t xml:space="preserve">Duanmu, S. (2007). </w:t>
      </w:r>
      <w:r w:rsidRPr="00137CCE">
        <w:rPr>
          <w:rFonts w:ascii="Times New Roman" w:eastAsia="Times New Roman" w:hAnsi="Times New Roman" w:cs="Times New Roman"/>
          <w:i/>
          <w:iCs/>
          <w:sz w:val="22"/>
        </w:rPr>
        <w:t>The phonology of standard Chinese</w:t>
      </w:r>
      <w:r w:rsidRPr="00137CCE">
        <w:rPr>
          <w:rFonts w:ascii="Times New Roman" w:eastAsia="Times New Roman" w:hAnsi="Times New Roman" w:cs="Times New Roman"/>
          <w:sz w:val="22"/>
        </w:rPr>
        <w:t xml:space="preserve">. Oxford University Press. </w:t>
      </w:r>
    </w:p>
    <w:bookmarkEnd w:id="9"/>
    <w:p w14:paraId="77047059" w14:textId="77777777"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lastRenderedPageBreak/>
        <w:t xml:space="preserve">Eckman, F., &amp; Iverson, G. K. (2012). The role of native language phonology in the production of L2 contrasts. </w:t>
      </w:r>
      <w:r w:rsidRPr="00137CCE">
        <w:rPr>
          <w:rFonts w:ascii="Times New Roman" w:hAnsi="Times New Roman" w:cs="Times New Roman"/>
          <w:i/>
          <w:iCs/>
          <w:sz w:val="22"/>
          <w:lang w:val="hr-HR"/>
        </w:rPr>
        <w:t>Studies in Second Language Acquisition</w:t>
      </w:r>
      <w:r w:rsidRPr="00137CCE">
        <w:rPr>
          <w:rFonts w:ascii="Times New Roman" w:hAnsi="Times New Roman" w:cs="Times New Roman"/>
          <w:sz w:val="22"/>
          <w:lang w:val="hr-HR"/>
        </w:rPr>
        <w:t xml:space="preserve">, </w:t>
      </w:r>
      <w:r w:rsidRPr="00137CCE">
        <w:rPr>
          <w:rFonts w:ascii="Times New Roman" w:hAnsi="Times New Roman" w:cs="Times New Roman"/>
          <w:i/>
          <w:iCs/>
          <w:sz w:val="22"/>
          <w:lang w:val="hr-HR"/>
        </w:rPr>
        <w:t>35</w:t>
      </w:r>
      <w:r w:rsidRPr="00137CCE">
        <w:rPr>
          <w:rFonts w:ascii="Times New Roman" w:hAnsi="Times New Roman" w:cs="Times New Roman"/>
          <w:sz w:val="22"/>
          <w:lang w:val="hr-HR"/>
        </w:rPr>
        <w:t xml:space="preserve">(1), 67–92. https://doi.org/10.1017/s027226311200068x </w:t>
      </w:r>
    </w:p>
    <w:p w14:paraId="00570723" w14:textId="79AA5099"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t>Eimas, P.D. Auditory and phonetic coding of the cues for speech: Discrimination of the [r-l] distinction by young infants. </w:t>
      </w:r>
      <w:r w:rsidRPr="00137CCE">
        <w:rPr>
          <w:rFonts w:ascii="Times New Roman" w:hAnsi="Times New Roman" w:cs="Times New Roman"/>
          <w:i/>
          <w:iCs/>
          <w:sz w:val="22"/>
          <w:lang w:val="hr-HR"/>
        </w:rPr>
        <w:t>Perception &amp; Psychophysics</w:t>
      </w:r>
      <w:r w:rsidRPr="00137CCE">
        <w:rPr>
          <w:rFonts w:ascii="Times New Roman" w:hAnsi="Times New Roman" w:cs="Times New Roman"/>
          <w:sz w:val="22"/>
          <w:lang w:val="hr-HR"/>
        </w:rPr>
        <w:t> </w:t>
      </w:r>
      <w:r w:rsidR="002C54A2">
        <w:rPr>
          <w:rFonts w:ascii="Times New Roman" w:hAnsi="Times New Roman" w:cs="Times New Roman"/>
          <w:sz w:val="22"/>
          <w:lang w:val="hr-HR"/>
        </w:rPr>
        <w:t>18</w:t>
      </w:r>
      <w:r w:rsidRPr="00137CCE">
        <w:rPr>
          <w:rFonts w:ascii="Times New Roman" w:hAnsi="Times New Roman" w:cs="Times New Roman"/>
          <w:b/>
          <w:bCs/>
          <w:sz w:val="22"/>
          <w:lang w:val="hr-HR"/>
        </w:rPr>
        <w:t>, </w:t>
      </w:r>
      <w:r w:rsidRPr="00137CCE">
        <w:rPr>
          <w:rFonts w:ascii="Times New Roman" w:hAnsi="Times New Roman" w:cs="Times New Roman"/>
          <w:sz w:val="22"/>
          <w:lang w:val="hr-HR"/>
        </w:rPr>
        <w:t xml:space="preserve">341–347 (1975). </w:t>
      </w:r>
      <w:hyperlink r:id="rId93" w:history="1">
        <w:r w:rsidRPr="00137CCE">
          <w:rPr>
            <w:rFonts w:ascii="Times New Roman" w:hAnsi="Times New Roman" w:cs="Times New Roman"/>
            <w:sz w:val="22"/>
            <w:lang w:val="hr-HR"/>
          </w:rPr>
          <w:t>https://doi.org/10.3758/BF03211210</w:t>
        </w:r>
      </w:hyperlink>
    </w:p>
    <w:p w14:paraId="25B9867C" w14:textId="77777777"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t>Elkonin, D. B. (1971). Development of speech. In A. V. Zaporozhets &amp; D. B. Elkonin, </w:t>
      </w:r>
      <w:r w:rsidRPr="00137CCE">
        <w:rPr>
          <w:rFonts w:ascii="Times New Roman" w:hAnsi="Times New Roman" w:cs="Times New Roman"/>
          <w:i/>
          <w:iCs/>
          <w:sz w:val="22"/>
          <w:lang w:val="hr-HR"/>
        </w:rPr>
        <w:t>The psychology of preschool children. Trans. by J. Shybut &amp; S. Simon.</w:t>
      </w:r>
      <w:r w:rsidRPr="00137CCE">
        <w:rPr>
          <w:rFonts w:ascii="Times New Roman" w:hAnsi="Times New Roman" w:cs="Times New Roman"/>
          <w:sz w:val="22"/>
          <w:lang w:val="hr-HR"/>
        </w:rPr>
        <w:t> Massachusetts Inst. of Technology P.</w:t>
      </w:r>
    </w:p>
    <w:p w14:paraId="59690270" w14:textId="77777777"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t xml:space="preserve">Elkonin, D. B. (1973). U. S. S. R. in J. Downing (Ed.), </w:t>
      </w:r>
      <w:r w:rsidRPr="00137CCE">
        <w:rPr>
          <w:rFonts w:ascii="Times New Roman" w:hAnsi="Times New Roman" w:cs="Times New Roman"/>
          <w:i/>
          <w:iCs/>
          <w:sz w:val="22"/>
          <w:lang w:val="hr-HR"/>
        </w:rPr>
        <w:t>Comparative reading</w:t>
      </w:r>
      <w:r w:rsidRPr="00137CCE">
        <w:rPr>
          <w:rFonts w:ascii="Times New Roman" w:hAnsi="Times New Roman" w:cs="Times New Roman"/>
          <w:sz w:val="22"/>
          <w:lang w:val="hr-HR"/>
        </w:rPr>
        <w:t xml:space="preserve"> (pp. 551-579). New York: Macmillian.</w:t>
      </w:r>
    </w:p>
    <w:p w14:paraId="2C8F5E2D" w14:textId="77777777" w:rsidR="00137CCE" w:rsidRPr="00137CCE" w:rsidRDefault="00137CCE" w:rsidP="00380C9E">
      <w:pPr>
        <w:autoSpaceDE w:val="0"/>
        <w:autoSpaceDN w:val="0"/>
        <w:adjustRightInd w:val="0"/>
        <w:spacing w:after="0"/>
        <w:ind w:left="567"/>
        <w:jc w:val="both"/>
        <w:rPr>
          <w:rFonts w:ascii="Times New Roman" w:hAnsi="Times New Roman" w:cs="Times New Roman"/>
          <w:sz w:val="22"/>
          <w:lang w:val="hr-HR"/>
        </w:rPr>
      </w:pPr>
      <w:r w:rsidRPr="00137CCE">
        <w:rPr>
          <w:rFonts w:ascii="Times New Roman" w:hAnsi="Times New Roman" w:cs="Times New Roman"/>
          <w:sz w:val="22"/>
          <w:lang w:val="hr-HR"/>
        </w:rPr>
        <w:t>García Lecumberri, M.L.: 2001, ‘Phonetic awareness’, in D. Lasagabaster and J.M.</w:t>
      </w:r>
    </w:p>
    <w:p w14:paraId="4F79F777" w14:textId="77777777"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t>Gleitman, L. R., &amp; Rozin, P. (1973). Teaching reading by use of a syllabary. </w:t>
      </w:r>
      <w:r w:rsidRPr="00137CCE">
        <w:rPr>
          <w:rFonts w:ascii="Times New Roman" w:hAnsi="Times New Roman" w:cs="Times New Roman"/>
          <w:i/>
          <w:iCs/>
          <w:sz w:val="22"/>
          <w:lang w:val="hr-HR"/>
        </w:rPr>
        <w:t>Reading Research Quarterly, 8</w:t>
      </w:r>
      <w:r w:rsidRPr="00137CCE">
        <w:rPr>
          <w:rFonts w:ascii="Times New Roman" w:hAnsi="Times New Roman" w:cs="Times New Roman"/>
          <w:sz w:val="22"/>
          <w:lang w:val="hr-HR"/>
        </w:rPr>
        <w:t>(4), 447–483. </w:t>
      </w:r>
      <w:hyperlink r:id="rId94" w:tgtFrame="_blank" w:history="1">
        <w:r w:rsidRPr="00137CCE">
          <w:rPr>
            <w:rFonts w:ascii="Times New Roman" w:hAnsi="Times New Roman" w:cs="Times New Roman"/>
            <w:sz w:val="22"/>
            <w:lang w:val="hr-HR"/>
          </w:rPr>
          <w:t>https://doi.org/10.2307/747169</w:t>
        </w:r>
      </w:hyperlink>
      <w:r w:rsidRPr="00137CCE">
        <w:rPr>
          <w:rFonts w:ascii="Times New Roman" w:hAnsi="Times New Roman" w:cs="Times New Roman"/>
          <w:sz w:val="22"/>
          <w:lang w:val="hr-HR"/>
        </w:rPr>
        <w:t>;</w:t>
      </w:r>
    </w:p>
    <w:p w14:paraId="151766B3" w14:textId="77777777"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t xml:space="preserve">Gottlieb, G. (1976). The Roles of Experience in the Development of Behavior and the Nervous System. </w:t>
      </w:r>
      <w:r w:rsidRPr="00137CCE">
        <w:rPr>
          <w:rFonts w:ascii="Times New Roman" w:hAnsi="Times New Roman" w:cs="Times New Roman"/>
          <w:i/>
          <w:iCs/>
          <w:sz w:val="22"/>
          <w:lang w:val="hr-HR"/>
        </w:rPr>
        <w:t>Studies on the Development of Behavior and the Nervous System</w:t>
      </w:r>
      <w:r w:rsidRPr="00137CCE">
        <w:rPr>
          <w:rFonts w:ascii="Times New Roman" w:hAnsi="Times New Roman" w:cs="Times New Roman"/>
          <w:sz w:val="22"/>
          <w:lang w:val="hr-HR"/>
        </w:rPr>
        <w:t xml:space="preserve">, 25–54. https://doi.org/10.1016/b978-0-12-609303-2.50008-x </w:t>
      </w:r>
    </w:p>
    <w:p w14:paraId="3DCBAC08" w14:textId="77777777"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t xml:space="preserve">Gottlieb, G. (1981). Roles of Early Experience in Species-Specific Perceptual Development. </w:t>
      </w:r>
      <w:r w:rsidRPr="00137CCE">
        <w:rPr>
          <w:rFonts w:ascii="Times New Roman" w:hAnsi="Times New Roman" w:cs="Times New Roman"/>
          <w:i/>
          <w:iCs/>
          <w:sz w:val="22"/>
          <w:lang w:val="hr-HR"/>
        </w:rPr>
        <w:t>Development of Perception: Psychobiological Perspectives</w:t>
      </w:r>
      <w:r w:rsidRPr="00137CCE">
        <w:rPr>
          <w:rFonts w:ascii="Times New Roman" w:hAnsi="Times New Roman" w:cs="Times New Roman"/>
          <w:sz w:val="22"/>
          <w:lang w:val="hr-HR"/>
        </w:rPr>
        <w:t xml:space="preserve">, 5–44. https://doi.org/10.1016/b978-0-12-065301-0.50009-1 </w:t>
      </w:r>
    </w:p>
    <w:p w14:paraId="499381ED" w14:textId="1FFA8CF1" w:rsidR="00137CCE" w:rsidRPr="00137CCE" w:rsidRDefault="00137CCE" w:rsidP="00137CCE">
      <w:pPr>
        <w:spacing w:after="0"/>
        <w:ind w:left="567" w:hanging="567"/>
        <w:rPr>
          <w:rFonts w:ascii="Times New Roman" w:eastAsia="Times New Roman" w:hAnsi="Times New Roman" w:cs="Times New Roman"/>
          <w:sz w:val="22"/>
        </w:rPr>
      </w:pPr>
      <w:r w:rsidRPr="00137CCE">
        <w:rPr>
          <w:rFonts w:ascii="Times New Roman" w:eastAsia="Times New Roman" w:hAnsi="Times New Roman" w:cs="Times New Roman"/>
          <w:sz w:val="22"/>
        </w:rPr>
        <w:t xml:space="preserve">Grebe, P., Mangold, M. (1962). </w:t>
      </w:r>
      <w:r w:rsidRPr="00137CCE">
        <w:rPr>
          <w:rFonts w:ascii="Times New Roman" w:eastAsia="Times New Roman" w:hAnsi="Times New Roman" w:cs="Times New Roman"/>
          <w:i/>
          <w:iCs/>
          <w:sz w:val="22"/>
        </w:rPr>
        <w:t>Der große</w:t>
      </w:r>
      <w:r w:rsidRPr="00137CCE">
        <w:rPr>
          <w:rFonts w:ascii="Times New Roman" w:eastAsia="Times New Roman" w:hAnsi="Times New Roman" w:cs="Times New Roman"/>
          <w:sz w:val="22"/>
        </w:rPr>
        <w:t xml:space="preserve"> </w:t>
      </w:r>
      <w:r w:rsidRPr="00137CCE">
        <w:rPr>
          <w:rFonts w:ascii="Times New Roman" w:eastAsia="Times New Roman" w:hAnsi="Times New Roman" w:cs="Times New Roman"/>
          <w:i/>
          <w:iCs/>
          <w:sz w:val="22"/>
        </w:rPr>
        <w:t>Duden</w:t>
      </w:r>
      <w:r w:rsidR="002C54A2">
        <w:rPr>
          <w:rFonts w:ascii="Times New Roman" w:eastAsia="Times New Roman" w:hAnsi="Times New Roman" w:cs="Times New Roman"/>
          <w:i/>
          <w:iCs/>
          <w:sz w:val="22"/>
        </w:rPr>
        <w:t xml:space="preserve"> - </w:t>
      </w:r>
      <w:r w:rsidRPr="00137CCE">
        <w:rPr>
          <w:rFonts w:ascii="Times New Roman" w:eastAsia="Times New Roman" w:hAnsi="Times New Roman" w:cs="Times New Roman"/>
          <w:i/>
          <w:iCs/>
          <w:sz w:val="22"/>
        </w:rPr>
        <w:t>Aussprachewörterbuch</w:t>
      </w:r>
      <w:r w:rsidRPr="00137CCE">
        <w:rPr>
          <w:rFonts w:ascii="Times New Roman" w:eastAsia="Times New Roman" w:hAnsi="Times New Roman" w:cs="Times New Roman"/>
          <w:sz w:val="22"/>
        </w:rPr>
        <w:t xml:space="preserve">. Bibliographisches Institut. </w:t>
      </w:r>
    </w:p>
    <w:p w14:paraId="3AEC44D4" w14:textId="77777777"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t xml:space="preserve">Hill, S. (2012). </w:t>
      </w:r>
      <w:r w:rsidRPr="00137CCE">
        <w:rPr>
          <w:rFonts w:ascii="Times New Roman" w:hAnsi="Times New Roman" w:cs="Times New Roman"/>
          <w:i/>
          <w:iCs/>
          <w:sz w:val="22"/>
          <w:lang w:val="hr-HR"/>
        </w:rPr>
        <w:t>Developing early literacy: assessment and teaching</w:t>
      </w:r>
      <w:r w:rsidRPr="00137CCE">
        <w:rPr>
          <w:rFonts w:ascii="Times New Roman" w:hAnsi="Times New Roman" w:cs="Times New Roman"/>
          <w:sz w:val="22"/>
          <w:lang w:val="hr-HR"/>
        </w:rPr>
        <w:t xml:space="preserve"> (2nd ed.). South Yarra, Vic. Eleanor Curtain Publishing.</w:t>
      </w:r>
    </w:p>
    <w:p w14:paraId="151949CB" w14:textId="77777777" w:rsidR="00137CCE" w:rsidRPr="00137CCE" w:rsidRDefault="00137CCE" w:rsidP="00137CCE">
      <w:pPr>
        <w:pStyle w:val="StandardWeb"/>
        <w:spacing w:before="0" w:beforeAutospacing="0" w:after="0" w:afterAutospacing="0" w:line="360" w:lineRule="auto"/>
        <w:ind w:left="567" w:hanging="567"/>
        <w:rPr>
          <w:sz w:val="22"/>
          <w:szCs w:val="22"/>
          <w:shd w:val="clear" w:color="auto" w:fill="FFFFFF"/>
        </w:rPr>
      </w:pPr>
      <w:r w:rsidRPr="00137CCE">
        <w:rPr>
          <w:sz w:val="22"/>
          <w:szCs w:val="22"/>
          <w:shd w:val="clear" w:color="auto" w:fill="FFFFFF"/>
        </w:rPr>
        <w:t>Jongman, A., Wang, Y., Moore, C., &amp; Sereno, J. (2006). Perception and production of Mandarin Chinese tones. In P. Li, L. Tan, E. Bates, &amp; O. Tzeng (Eds.), </w:t>
      </w:r>
      <w:r w:rsidRPr="00137CCE">
        <w:rPr>
          <w:i/>
          <w:iCs/>
          <w:sz w:val="22"/>
          <w:szCs w:val="22"/>
          <w:bdr w:val="none" w:sz="0" w:space="0" w:color="auto" w:frame="1"/>
          <w:shd w:val="clear" w:color="auto" w:fill="FFFFFF"/>
        </w:rPr>
        <w:t>The Handbook of East Asian Psycholinguistics</w:t>
      </w:r>
      <w:r w:rsidRPr="00137CCE">
        <w:rPr>
          <w:sz w:val="22"/>
          <w:szCs w:val="22"/>
          <w:shd w:val="clear" w:color="auto" w:fill="FFFFFF"/>
        </w:rPr>
        <w:t> (pp. 209-217). Cambridge: Cambridge University Press. doi:10.1017/CBO9780511550751.020</w:t>
      </w:r>
    </w:p>
    <w:p w14:paraId="06309CE2" w14:textId="77777777" w:rsidR="00137CCE" w:rsidRPr="00137CCE" w:rsidRDefault="00137CCE" w:rsidP="00137CCE">
      <w:pPr>
        <w:pStyle w:val="StandardWeb"/>
        <w:spacing w:before="0" w:beforeAutospacing="0" w:after="0" w:afterAutospacing="0" w:line="360" w:lineRule="auto"/>
        <w:ind w:left="567" w:hanging="567"/>
        <w:rPr>
          <w:sz w:val="22"/>
          <w:szCs w:val="22"/>
        </w:rPr>
      </w:pPr>
      <w:r w:rsidRPr="00137CCE">
        <w:rPr>
          <w:sz w:val="22"/>
          <w:szCs w:val="22"/>
        </w:rPr>
        <w:t>Josipović, V. (1999). Phonetics and Phonology for Students of English. Targa.</w:t>
      </w:r>
    </w:p>
    <w:p w14:paraId="07D60959" w14:textId="36562EF8" w:rsidR="00137CCE" w:rsidRPr="007E42DF" w:rsidRDefault="00137CCE" w:rsidP="00380C9E">
      <w:pPr>
        <w:spacing w:after="0"/>
        <w:ind w:left="567" w:hanging="567"/>
        <w:jc w:val="both"/>
        <w:rPr>
          <w:rFonts w:ascii="Times New Roman" w:hAnsi="Times New Roman" w:cs="Times New Roman"/>
          <w:sz w:val="22"/>
          <w:lang w:val="hr-HR"/>
        </w:rPr>
      </w:pPr>
      <w:bookmarkStart w:id="10" w:name="_Hlk75892779"/>
      <w:r w:rsidRPr="007E42DF">
        <w:rPr>
          <w:rFonts w:ascii="Times New Roman" w:hAnsi="Times New Roman" w:cs="Times New Roman"/>
          <w:sz w:val="22"/>
          <w:lang w:val="hr-HR"/>
        </w:rPr>
        <w:t xml:space="preserve">Kuhl P. K. (1987). </w:t>
      </w:r>
      <w:r w:rsidRPr="007E42DF">
        <w:rPr>
          <w:rFonts w:ascii="Times New Roman" w:hAnsi="Times New Roman" w:cs="Times New Roman"/>
          <w:i/>
          <w:iCs/>
          <w:sz w:val="22"/>
          <w:lang w:val="hr-HR"/>
        </w:rPr>
        <w:t>Perception of speech and sound in early infancy</w:t>
      </w:r>
      <w:r w:rsidRPr="007E42DF">
        <w:rPr>
          <w:rFonts w:ascii="Times New Roman" w:hAnsi="Times New Roman" w:cs="Times New Roman"/>
          <w:sz w:val="22"/>
          <w:lang w:val="hr-HR"/>
        </w:rPr>
        <w:t>. In: P. Salapatek &amp; L. Cohen (Eds.), Handbook of infant perception: From perception to cognition (vol. 2, pp. 275–382). New York: Academic Press.</w:t>
      </w:r>
    </w:p>
    <w:p w14:paraId="322ADE13" w14:textId="77777777" w:rsidR="00137CCE" w:rsidRPr="00137CCE" w:rsidRDefault="00137CCE" w:rsidP="00137CCE">
      <w:pPr>
        <w:pStyle w:val="StandardWeb"/>
        <w:spacing w:before="0" w:beforeAutospacing="0" w:after="0" w:afterAutospacing="0" w:line="360" w:lineRule="auto"/>
        <w:ind w:left="567" w:hanging="567"/>
        <w:rPr>
          <w:i/>
          <w:iCs/>
          <w:sz w:val="22"/>
          <w:szCs w:val="22"/>
        </w:rPr>
      </w:pPr>
      <w:bookmarkStart w:id="11" w:name="_Hlk75893264"/>
      <w:bookmarkEnd w:id="10"/>
      <w:r w:rsidRPr="00137CCE">
        <w:rPr>
          <w:sz w:val="22"/>
          <w:szCs w:val="22"/>
        </w:rPr>
        <w:t>Kümmel, M</w:t>
      </w:r>
      <w:r w:rsidRPr="00137CCE">
        <w:rPr>
          <w:i/>
          <w:iCs/>
          <w:sz w:val="22"/>
          <w:szCs w:val="22"/>
        </w:rPr>
        <w:t xml:space="preserve">. </w:t>
      </w:r>
      <w:r w:rsidRPr="00137CCE">
        <w:rPr>
          <w:sz w:val="22"/>
          <w:szCs w:val="22"/>
        </w:rPr>
        <w:t>(2012)</w:t>
      </w:r>
      <w:r w:rsidRPr="00137CCE">
        <w:rPr>
          <w:i/>
          <w:iCs/>
          <w:sz w:val="22"/>
          <w:szCs w:val="22"/>
        </w:rPr>
        <w:t>. Typology and reconstruction: The consonants and vowels of Proto-Indo-European.</w:t>
      </w:r>
    </w:p>
    <w:bookmarkEnd w:id="11"/>
    <w:p w14:paraId="31963CF2" w14:textId="5D8AFB38" w:rsidR="00137CCE" w:rsidRDefault="00137CCE" w:rsidP="00283F8A">
      <w:pPr>
        <w:pStyle w:val="StandardWeb"/>
        <w:spacing w:before="0" w:beforeAutospacing="0" w:after="0" w:afterAutospacing="0" w:line="360" w:lineRule="auto"/>
        <w:ind w:left="567" w:hanging="567"/>
        <w:rPr>
          <w:sz w:val="22"/>
          <w:szCs w:val="22"/>
        </w:rPr>
      </w:pPr>
      <w:r w:rsidRPr="00137CCE">
        <w:rPr>
          <w:sz w:val="22"/>
          <w:szCs w:val="22"/>
          <w:shd w:val="clear" w:color="auto" w:fill="FFFFFF"/>
        </w:rPr>
        <w:t>Ladefoged, P., &amp; Wu, Z. (1984). Places of articulation: an investigation of Pekingese fricatives and affricates. </w:t>
      </w:r>
      <w:r w:rsidRPr="00137CCE">
        <w:rPr>
          <w:rStyle w:val="Istaknuto"/>
          <w:sz w:val="22"/>
          <w:szCs w:val="22"/>
        </w:rPr>
        <w:t>Journal of Phonetics, 12</w:t>
      </w:r>
      <w:r w:rsidRPr="00137CCE">
        <w:rPr>
          <w:sz w:val="22"/>
          <w:szCs w:val="22"/>
          <w:shd w:val="clear" w:color="auto" w:fill="FFFFFF"/>
        </w:rPr>
        <w:t>, 267-278.</w:t>
      </w:r>
      <w:r w:rsidRPr="00137CCE">
        <w:rPr>
          <w:sz w:val="22"/>
          <w:szCs w:val="22"/>
        </w:rPr>
        <w:t xml:space="preserve"> </w:t>
      </w:r>
    </w:p>
    <w:p w14:paraId="3411F72A" w14:textId="77777777" w:rsidR="00283F8A" w:rsidRPr="00283F8A" w:rsidRDefault="00283F8A" w:rsidP="00283F8A">
      <w:pPr>
        <w:spacing w:after="0"/>
        <w:ind w:left="567" w:hanging="567"/>
        <w:rPr>
          <w:rFonts w:ascii="Times New Roman" w:eastAsia="Times New Roman" w:hAnsi="Times New Roman" w:cs="Times New Roman"/>
          <w:sz w:val="22"/>
          <w:lang w:val="hr-HR" w:eastAsia="zh-CN"/>
        </w:rPr>
      </w:pPr>
      <w:r w:rsidRPr="00283F8A">
        <w:rPr>
          <w:rFonts w:ascii="Times New Roman" w:eastAsia="Times New Roman" w:hAnsi="Times New Roman" w:cs="Times New Roman"/>
          <w:sz w:val="22"/>
          <w:lang w:val="hr-HR" w:eastAsia="zh-CN"/>
        </w:rPr>
        <w:t xml:space="preserve">Lenneberg, E. H. (1967). </w:t>
      </w:r>
      <w:r w:rsidRPr="00283F8A">
        <w:rPr>
          <w:rFonts w:ascii="Times New Roman" w:eastAsia="Times New Roman" w:hAnsi="Times New Roman" w:cs="Times New Roman"/>
          <w:i/>
          <w:iCs/>
          <w:sz w:val="22"/>
          <w:lang w:val="hr-HR" w:eastAsia="zh-CN"/>
        </w:rPr>
        <w:t>Biological foundations of language</w:t>
      </w:r>
      <w:r w:rsidRPr="00283F8A">
        <w:rPr>
          <w:rFonts w:ascii="Times New Roman" w:eastAsia="Times New Roman" w:hAnsi="Times New Roman" w:cs="Times New Roman"/>
          <w:sz w:val="22"/>
          <w:lang w:val="hr-HR" w:eastAsia="zh-CN"/>
        </w:rPr>
        <w:t xml:space="preserve">. John Wiley &amp; Sons. </w:t>
      </w:r>
    </w:p>
    <w:p w14:paraId="601B0A9E" w14:textId="77777777" w:rsidR="00137CCE" w:rsidRPr="00137CCE" w:rsidRDefault="00137CCE" w:rsidP="00283F8A">
      <w:pPr>
        <w:spacing w:after="0"/>
        <w:ind w:left="567" w:hanging="567"/>
        <w:jc w:val="both"/>
        <w:rPr>
          <w:rFonts w:ascii="Times New Roman" w:eastAsia="Times New Roman" w:hAnsi="Times New Roman" w:cs="Times New Roman"/>
          <w:sz w:val="22"/>
          <w:lang w:val="hr-HR"/>
        </w:rPr>
      </w:pPr>
      <w:r w:rsidRPr="00137CCE">
        <w:rPr>
          <w:rFonts w:ascii="Times New Roman" w:eastAsia="Times New Roman" w:hAnsi="Times New Roman" w:cs="Times New Roman"/>
          <w:sz w:val="22"/>
          <w:lang w:val="hr-HR"/>
        </w:rPr>
        <w:lastRenderedPageBreak/>
        <w:t>Liberman, I. Y., Shankweiler, D., Fischer, F. W., &amp; Carter, B. (1974). Explicit syllable and phoneme segmentation in the young child. </w:t>
      </w:r>
      <w:r w:rsidRPr="00137CCE">
        <w:rPr>
          <w:rFonts w:ascii="Times New Roman" w:eastAsia="Times New Roman" w:hAnsi="Times New Roman" w:cs="Times New Roman"/>
          <w:i/>
          <w:iCs/>
          <w:sz w:val="22"/>
          <w:lang w:val="hr-HR"/>
        </w:rPr>
        <w:t>Journal of Experimental Child Psychology, 18</w:t>
      </w:r>
      <w:r w:rsidRPr="00137CCE">
        <w:rPr>
          <w:rFonts w:ascii="Times New Roman" w:eastAsia="Times New Roman" w:hAnsi="Times New Roman" w:cs="Times New Roman"/>
          <w:sz w:val="22"/>
          <w:lang w:val="hr-HR"/>
        </w:rPr>
        <w:t>(2), 201–212. </w:t>
      </w:r>
      <w:hyperlink r:id="rId95" w:tgtFrame="_blank" w:history="1">
        <w:r w:rsidRPr="00137CCE">
          <w:rPr>
            <w:rFonts w:ascii="Times New Roman" w:eastAsia="Times New Roman" w:hAnsi="Times New Roman" w:cs="Times New Roman"/>
            <w:sz w:val="22"/>
            <w:lang w:val="hr-HR"/>
          </w:rPr>
          <w:t>https://doi.org/10.1016/0022-0965(74)90101-5</w:t>
        </w:r>
      </w:hyperlink>
    </w:p>
    <w:p w14:paraId="08732C3D" w14:textId="77777777" w:rsidR="00137CCE" w:rsidRPr="00137CCE" w:rsidRDefault="00137CCE" w:rsidP="00380C9E">
      <w:pPr>
        <w:spacing w:after="0"/>
        <w:ind w:left="567" w:hanging="567"/>
        <w:jc w:val="both"/>
        <w:rPr>
          <w:rFonts w:ascii="Times New Roman" w:eastAsia="Times New Roman" w:hAnsi="Times New Roman" w:cs="Times New Roman"/>
          <w:sz w:val="22"/>
          <w:lang w:val="hr-HR"/>
        </w:rPr>
      </w:pPr>
      <w:r w:rsidRPr="00137CCE">
        <w:rPr>
          <w:rFonts w:ascii="Times New Roman" w:eastAsia="Times New Roman" w:hAnsi="Times New Roman" w:cs="Times New Roman"/>
          <w:sz w:val="22"/>
          <w:lang w:val="hr-HR"/>
        </w:rPr>
        <w:t xml:space="preserve">Mihaljević Djigunović, J. i Bagarić, V. (2007). </w:t>
      </w:r>
      <w:r w:rsidRPr="00137CCE">
        <w:rPr>
          <w:rFonts w:ascii="Times New Roman" w:eastAsia="Times New Roman" w:hAnsi="Times New Roman" w:cs="Times New Roman"/>
          <w:i/>
          <w:sz w:val="22"/>
          <w:lang w:val="hr-HR"/>
        </w:rPr>
        <w:t>Engleski jezik u hrvatskoj – od potreba do postignuća</w:t>
      </w:r>
      <w:r w:rsidRPr="00137CCE">
        <w:rPr>
          <w:rFonts w:ascii="Times New Roman" w:eastAsia="Times New Roman" w:hAnsi="Times New Roman" w:cs="Times New Roman"/>
          <w:sz w:val="22"/>
          <w:lang w:val="hr-HR"/>
        </w:rPr>
        <w:t>. Metodika, 8 (14), 25-37. Dostupno na: https://hrcak.srce.hr/26941. [04. travnja 2021.]</w:t>
      </w:r>
    </w:p>
    <w:p w14:paraId="2E358265" w14:textId="77777777" w:rsidR="00137CCE" w:rsidRPr="00137CCE" w:rsidRDefault="00137CCE" w:rsidP="00380C9E">
      <w:pPr>
        <w:spacing w:after="0"/>
        <w:ind w:left="567" w:hanging="567"/>
        <w:jc w:val="both"/>
        <w:rPr>
          <w:rFonts w:ascii="Times New Roman" w:eastAsia="Times New Roman" w:hAnsi="Times New Roman" w:cs="Times New Roman"/>
          <w:sz w:val="22"/>
          <w:lang w:val="hr-HR"/>
        </w:rPr>
      </w:pPr>
      <w:r w:rsidRPr="00137CCE">
        <w:rPr>
          <w:rFonts w:ascii="Times New Roman" w:eastAsia="Times New Roman" w:hAnsi="Times New Roman" w:cs="Times New Roman"/>
          <w:sz w:val="22"/>
          <w:lang w:val="hr-HR"/>
        </w:rPr>
        <w:t xml:space="preserve">Ministarstvo znanosti i obrazovanja (2016). </w:t>
      </w:r>
      <w:r w:rsidRPr="00137CCE">
        <w:rPr>
          <w:rFonts w:ascii="Times New Roman" w:eastAsia="Times New Roman" w:hAnsi="Times New Roman" w:cs="Times New Roman"/>
          <w:i/>
          <w:sz w:val="22"/>
          <w:lang w:val="hr-HR"/>
        </w:rPr>
        <w:t>Nacionalni kurikulum nastavnoga predmeta Engleski jezik – prijedlog.</w:t>
      </w:r>
      <w:r w:rsidRPr="00137CCE">
        <w:rPr>
          <w:rFonts w:ascii="Times New Roman" w:eastAsia="Times New Roman" w:hAnsi="Times New Roman" w:cs="Times New Roman"/>
          <w:sz w:val="22"/>
          <w:lang w:val="hr-HR"/>
        </w:rPr>
        <w:t xml:space="preserve"> [online] Dostupno na: http://mzos.hr/datoteke/2-Predmetni_kurikulum-Engleski_jezik.pdf [04. travnja 2020.]</w:t>
      </w:r>
    </w:p>
    <w:p w14:paraId="55D839E7" w14:textId="77777777" w:rsidR="00137CCE" w:rsidRPr="00137CCE" w:rsidRDefault="00137CCE" w:rsidP="00380C9E">
      <w:pPr>
        <w:spacing w:after="0"/>
        <w:ind w:left="567" w:hanging="567"/>
        <w:jc w:val="both"/>
        <w:rPr>
          <w:rFonts w:ascii="Times New Roman" w:eastAsia="Times New Roman" w:hAnsi="Times New Roman" w:cs="Times New Roman"/>
          <w:sz w:val="22"/>
          <w:lang w:val="hr-HR"/>
        </w:rPr>
      </w:pPr>
      <w:r w:rsidRPr="00137CCE">
        <w:rPr>
          <w:rFonts w:ascii="Times New Roman" w:eastAsia="Times New Roman" w:hAnsi="Times New Roman" w:cs="Times New Roman"/>
          <w:sz w:val="22"/>
          <w:lang w:val="hr-HR"/>
        </w:rPr>
        <w:t>Morais, J., Cluytens, M., &amp; Alegria, J. (1984). Segmentation abilities of dyslexics and normal readers. </w:t>
      </w:r>
      <w:r w:rsidRPr="00137CCE">
        <w:rPr>
          <w:rFonts w:ascii="Times New Roman" w:eastAsia="Times New Roman" w:hAnsi="Times New Roman" w:cs="Times New Roman"/>
          <w:i/>
          <w:iCs/>
          <w:sz w:val="22"/>
          <w:lang w:val="hr-HR"/>
        </w:rPr>
        <w:t>Perceptual and Motor Skills, 58</w:t>
      </w:r>
      <w:r w:rsidRPr="00137CCE">
        <w:rPr>
          <w:rFonts w:ascii="Times New Roman" w:eastAsia="Times New Roman" w:hAnsi="Times New Roman" w:cs="Times New Roman"/>
          <w:sz w:val="22"/>
          <w:lang w:val="hr-HR"/>
        </w:rPr>
        <w:t>(1), 221–222. </w:t>
      </w:r>
      <w:hyperlink r:id="rId96" w:tgtFrame="_blank" w:history="1">
        <w:r w:rsidRPr="00137CCE">
          <w:rPr>
            <w:rFonts w:ascii="Times New Roman" w:eastAsia="Times New Roman" w:hAnsi="Times New Roman" w:cs="Times New Roman"/>
            <w:sz w:val="22"/>
            <w:lang w:val="hr-HR"/>
          </w:rPr>
          <w:t>https://doi.org/10.2466/PMS.58.1.221-222</w:t>
        </w:r>
      </w:hyperlink>
    </w:p>
    <w:p w14:paraId="63322B42" w14:textId="77777777" w:rsidR="00137CCE" w:rsidRPr="00137CCE" w:rsidRDefault="00137CCE" w:rsidP="00380C9E">
      <w:pPr>
        <w:spacing w:after="0"/>
        <w:ind w:left="567" w:hanging="567"/>
        <w:jc w:val="both"/>
        <w:rPr>
          <w:rFonts w:ascii="Times New Roman" w:eastAsia="Times New Roman" w:hAnsi="Times New Roman" w:cs="Times New Roman"/>
          <w:sz w:val="22"/>
          <w:lang w:val="hr-HR"/>
        </w:rPr>
      </w:pPr>
      <w:r w:rsidRPr="00137CCE">
        <w:rPr>
          <w:rFonts w:ascii="Times New Roman" w:eastAsia="Times New Roman" w:hAnsi="Times New Roman" w:cs="Times New Roman"/>
          <w:sz w:val="22"/>
          <w:lang w:val="hr-HR"/>
        </w:rPr>
        <w:t xml:space="preserve">Narodne novine (2019). </w:t>
      </w:r>
      <w:r w:rsidRPr="00137CCE">
        <w:rPr>
          <w:rFonts w:ascii="Times New Roman" w:eastAsia="Times New Roman" w:hAnsi="Times New Roman" w:cs="Times New Roman"/>
          <w:i/>
          <w:sz w:val="22"/>
          <w:lang w:val="hr-HR"/>
        </w:rPr>
        <w:t>Odluka o donošenju kurikuluma za nastavni predmet Engleski jezik</w:t>
      </w:r>
      <w:r w:rsidRPr="00137CCE">
        <w:rPr>
          <w:rFonts w:ascii="Times New Roman" w:eastAsia="Times New Roman" w:hAnsi="Times New Roman" w:cs="Times New Roman"/>
          <w:sz w:val="22"/>
          <w:lang w:val="hr-HR"/>
        </w:rPr>
        <w:t>. Zagreb: Narodne novine d.d., 7 (1), str. 2-141</w:t>
      </w:r>
    </w:p>
    <w:p w14:paraId="16B262BD" w14:textId="77777777" w:rsidR="00137CCE" w:rsidRPr="00137CCE" w:rsidRDefault="00137CCE" w:rsidP="00380C9E">
      <w:pPr>
        <w:spacing w:after="0"/>
        <w:ind w:left="567" w:hanging="567"/>
        <w:jc w:val="both"/>
        <w:rPr>
          <w:rFonts w:ascii="Times New Roman" w:eastAsia="Times New Roman" w:hAnsi="Times New Roman" w:cs="Times New Roman"/>
          <w:sz w:val="22"/>
          <w:lang w:val="hr-HR"/>
        </w:rPr>
      </w:pPr>
      <w:r w:rsidRPr="00137CCE">
        <w:rPr>
          <w:rFonts w:ascii="Times New Roman" w:hAnsi="Times New Roman" w:cs="Times New Roman"/>
          <w:spacing w:val="4"/>
          <w:sz w:val="22"/>
          <w:shd w:val="clear" w:color="auto" w:fill="FCFCFC"/>
        </w:rPr>
        <w:t>Nicholson T. (1997) Phonological Awareness And Learning To Read. In: Van Lier L., Corson D. (eds) Encyclopedia of Language and Education. Encyclopedia of Language and Education, vol 6. Springer, Dordrecht. https://doi.org/10.1007/978-94-011-4533-6_6</w:t>
      </w:r>
      <w:r w:rsidRPr="00137CCE">
        <w:rPr>
          <w:rFonts w:ascii="Times New Roman" w:eastAsia="Times New Roman" w:hAnsi="Times New Roman" w:cs="Times New Roman"/>
          <w:sz w:val="22"/>
          <w:lang w:val="hr-HR"/>
        </w:rPr>
        <w:t xml:space="preserve"> </w:t>
      </w:r>
    </w:p>
    <w:p w14:paraId="5482A561" w14:textId="77777777" w:rsidR="00137CCE" w:rsidRPr="00137CCE" w:rsidRDefault="00137CCE" w:rsidP="00137CCE">
      <w:pPr>
        <w:pStyle w:val="StandardWeb"/>
        <w:spacing w:before="0" w:beforeAutospacing="0" w:after="0" w:afterAutospacing="0" w:line="360" w:lineRule="auto"/>
        <w:ind w:left="567" w:hanging="567"/>
        <w:rPr>
          <w:sz w:val="22"/>
          <w:szCs w:val="22"/>
        </w:rPr>
      </w:pPr>
      <w:r w:rsidRPr="00137CCE">
        <w:rPr>
          <w:sz w:val="22"/>
          <w:szCs w:val="22"/>
        </w:rPr>
        <w:t xml:space="preserve">Norman, J. (1988). </w:t>
      </w:r>
      <w:r w:rsidRPr="00137CCE">
        <w:rPr>
          <w:i/>
          <w:iCs/>
          <w:sz w:val="22"/>
          <w:szCs w:val="22"/>
        </w:rPr>
        <w:t>Chinese</w:t>
      </w:r>
      <w:r w:rsidRPr="00137CCE">
        <w:rPr>
          <w:sz w:val="22"/>
          <w:szCs w:val="22"/>
        </w:rPr>
        <w:t xml:space="preserve">. Cambridge Univ. Pr. </w:t>
      </w:r>
    </w:p>
    <w:p w14:paraId="330F6756" w14:textId="77777777" w:rsidR="00137CCE" w:rsidRPr="00137CCE" w:rsidRDefault="00137CCE" w:rsidP="00380C9E">
      <w:pPr>
        <w:spacing w:after="0"/>
        <w:ind w:left="567" w:hanging="567"/>
        <w:jc w:val="both"/>
        <w:rPr>
          <w:rFonts w:ascii="Times New Roman" w:eastAsia="Times New Roman" w:hAnsi="Times New Roman" w:cs="Times New Roman"/>
          <w:sz w:val="22"/>
          <w:lang w:val="hr-HR"/>
        </w:rPr>
      </w:pPr>
      <w:r w:rsidRPr="00137CCE">
        <w:rPr>
          <w:rFonts w:ascii="Times New Roman" w:eastAsia="Times New Roman" w:hAnsi="Times New Roman" w:cs="Times New Roman"/>
          <w:sz w:val="22"/>
          <w:lang w:val="hr-HR"/>
        </w:rPr>
        <w:t xml:space="preserve">Pysanko, M. L., Zaytseva, I. V., Lysenko, O. A., Liahina, I. A., &amp; Zvereva, M. A. (2020). Psycholinguistic Background of Training English Discussion Skills in Students of Philology Departments. </w:t>
      </w:r>
      <w:r w:rsidRPr="00137CCE">
        <w:rPr>
          <w:rFonts w:ascii="Times New Roman" w:eastAsia="Times New Roman" w:hAnsi="Times New Roman" w:cs="Times New Roman"/>
          <w:i/>
          <w:iCs/>
          <w:sz w:val="22"/>
          <w:lang w:val="hr-HR"/>
        </w:rPr>
        <w:t>International Journal of Higher Education</w:t>
      </w:r>
      <w:r w:rsidRPr="00137CCE">
        <w:rPr>
          <w:rFonts w:ascii="Times New Roman" w:eastAsia="Times New Roman" w:hAnsi="Times New Roman" w:cs="Times New Roman"/>
          <w:sz w:val="22"/>
          <w:lang w:val="hr-HR"/>
        </w:rPr>
        <w:t xml:space="preserve">, </w:t>
      </w:r>
      <w:r w:rsidRPr="00137CCE">
        <w:rPr>
          <w:rFonts w:ascii="Times New Roman" w:eastAsia="Times New Roman" w:hAnsi="Times New Roman" w:cs="Times New Roman"/>
          <w:i/>
          <w:iCs/>
          <w:sz w:val="22"/>
          <w:lang w:val="hr-HR"/>
        </w:rPr>
        <w:t>9</w:t>
      </w:r>
      <w:r w:rsidRPr="00137CCE">
        <w:rPr>
          <w:rFonts w:ascii="Times New Roman" w:eastAsia="Times New Roman" w:hAnsi="Times New Roman" w:cs="Times New Roman"/>
          <w:sz w:val="22"/>
          <w:lang w:val="hr-HR"/>
        </w:rPr>
        <w:t xml:space="preserve">(7), 289. https://doi.org/10.5430/ijhe.v9n7p289 </w:t>
      </w:r>
    </w:p>
    <w:p w14:paraId="118CA27B" w14:textId="77777777"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t>Savin, H. B. (1972). What the child knows about speech when he starts to learn to read. In J. F. Kavanagh &amp; I. G. Mattingly (Eds.), </w:t>
      </w:r>
      <w:r w:rsidRPr="00137CCE">
        <w:rPr>
          <w:rFonts w:ascii="Times New Roman" w:hAnsi="Times New Roman" w:cs="Times New Roman"/>
          <w:i/>
          <w:iCs/>
          <w:sz w:val="22"/>
          <w:lang w:val="hr-HR"/>
        </w:rPr>
        <w:t>Language by ear and by eye: The relationship between speech and reading.</w:t>
      </w:r>
      <w:r w:rsidRPr="00137CCE">
        <w:rPr>
          <w:rFonts w:ascii="Times New Roman" w:hAnsi="Times New Roman" w:cs="Times New Roman"/>
          <w:sz w:val="22"/>
          <w:lang w:val="hr-HR"/>
        </w:rPr>
        <w:t> Massachusetts Inst. of Technology P.</w:t>
      </w:r>
    </w:p>
    <w:p w14:paraId="5B420440" w14:textId="77777777"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t xml:space="preserve">Tees, R. C, and J. F. Werker. (1984). Perceptual flexibility: Maintenance or recovery of the ability to discriminate non-native speech sounds. </w:t>
      </w:r>
      <w:r w:rsidRPr="00137CCE">
        <w:rPr>
          <w:rFonts w:ascii="Times New Roman" w:hAnsi="Times New Roman" w:cs="Times New Roman"/>
          <w:i/>
          <w:iCs/>
          <w:sz w:val="22"/>
          <w:lang w:val="hr-HR"/>
        </w:rPr>
        <w:t>Can. J. Psychol</w:t>
      </w:r>
      <w:r w:rsidRPr="00137CCE">
        <w:rPr>
          <w:rFonts w:ascii="Times New Roman" w:hAnsi="Times New Roman" w:cs="Times New Roman"/>
          <w:sz w:val="22"/>
          <w:lang w:val="hr-HR"/>
        </w:rPr>
        <w:t xml:space="preserve">. 34:579-90. </w:t>
      </w:r>
    </w:p>
    <w:p w14:paraId="0EA9F49A" w14:textId="77777777"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t>Trehub, S. E. (1976). The discrimination of foreign speech contrasts by infants and adults. </w:t>
      </w:r>
      <w:r w:rsidRPr="00137CCE">
        <w:rPr>
          <w:rFonts w:ascii="Times New Roman" w:hAnsi="Times New Roman" w:cs="Times New Roman"/>
          <w:i/>
          <w:iCs/>
          <w:sz w:val="22"/>
          <w:lang w:val="hr-HR"/>
        </w:rPr>
        <w:t>Child Development, 47</w:t>
      </w:r>
      <w:r w:rsidRPr="00137CCE">
        <w:rPr>
          <w:rFonts w:ascii="Times New Roman" w:hAnsi="Times New Roman" w:cs="Times New Roman"/>
          <w:sz w:val="22"/>
          <w:lang w:val="hr-HR"/>
        </w:rPr>
        <w:t>(2), 466–472. </w:t>
      </w:r>
      <w:hyperlink r:id="rId97" w:tgtFrame="_blank" w:history="1">
        <w:r w:rsidRPr="00137CCE">
          <w:rPr>
            <w:rFonts w:ascii="Times New Roman" w:hAnsi="Times New Roman" w:cs="Times New Roman"/>
            <w:sz w:val="22"/>
            <w:lang w:val="hr-HR"/>
          </w:rPr>
          <w:t>https://doi.org/10.2307/1128803</w:t>
        </w:r>
      </w:hyperlink>
    </w:p>
    <w:p w14:paraId="29197A42" w14:textId="77777777"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t>Tyler, M.D. &amp; Burnham, D.K. (2000). Orthographic influences on initial phoneme addition and deletion tasks: The effect of lexical status. In B. Yuan, T. Huang &amp; X. Tang (Eds.), </w:t>
      </w:r>
      <w:r w:rsidRPr="00137CCE">
        <w:rPr>
          <w:rFonts w:ascii="Times New Roman" w:hAnsi="Times New Roman" w:cs="Times New Roman"/>
          <w:i/>
          <w:iCs/>
          <w:sz w:val="22"/>
          <w:lang w:val="hr-HR"/>
        </w:rPr>
        <w:t>Proceedings of the sixth international conference on spoken language processing</w:t>
      </w:r>
      <w:r w:rsidRPr="00137CCE">
        <w:rPr>
          <w:rFonts w:ascii="Times New Roman" w:hAnsi="Times New Roman" w:cs="Times New Roman"/>
          <w:sz w:val="22"/>
          <w:lang w:val="hr-HR"/>
        </w:rPr>
        <w:t> (Vol. 3, pp. 494-497). Beijing, China: China Military Friendship Publish.</w:t>
      </w:r>
    </w:p>
    <w:p w14:paraId="5174064D" w14:textId="77777777"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t>Udier, S.L. (2016). Filološki pristup poučavanju hrvatskoga kao inoga jezika. </w:t>
      </w:r>
      <w:r w:rsidRPr="00137CCE">
        <w:rPr>
          <w:rFonts w:ascii="Times New Roman" w:hAnsi="Times New Roman" w:cs="Times New Roman"/>
          <w:i/>
          <w:iCs/>
          <w:sz w:val="22"/>
          <w:lang w:val="hr-HR"/>
        </w:rPr>
        <w:t>Croatica, 40</w:t>
      </w:r>
      <w:r w:rsidRPr="00137CCE">
        <w:rPr>
          <w:rFonts w:ascii="Times New Roman" w:hAnsi="Times New Roman" w:cs="Times New Roman"/>
          <w:sz w:val="22"/>
          <w:lang w:val="hr-HR"/>
        </w:rPr>
        <w:t> (60), 139-152. Preuzeto s https://hrcak.srce.hr/174530</w:t>
      </w:r>
    </w:p>
    <w:p w14:paraId="6B228705" w14:textId="77777777"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t xml:space="preserve">Werker, J. (1989). Becoming a Native Listener. </w:t>
      </w:r>
      <w:r w:rsidRPr="00137CCE">
        <w:rPr>
          <w:rFonts w:ascii="Times New Roman" w:hAnsi="Times New Roman" w:cs="Times New Roman"/>
          <w:i/>
          <w:iCs/>
          <w:sz w:val="22"/>
          <w:lang w:val="hr-HR"/>
        </w:rPr>
        <w:t>American Scientist</w:t>
      </w:r>
      <w:r w:rsidRPr="00137CCE">
        <w:rPr>
          <w:rFonts w:ascii="Times New Roman" w:hAnsi="Times New Roman" w:cs="Times New Roman"/>
          <w:sz w:val="22"/>
          <w:lang w:val="hr-HR"/>
        </w:rPr>
        <w:t>, 77(1), 54-59. Retrieved June 24, 2021, from http://www.jstor.org/stable/27855552</w:t>
      </w:r>
    </w:p>
    <w:p w14:paraId="26A2BCDC" w14:textId="77777777" w:rsidR="00137CCE" w:rsidRPr="00137CCE" w:rsidRDefault="00137CCE" w:rsidP="00380C9E">
      <w:pPr>
        <w:spacing w:after="0"/>
        <w:ind w:left="567" w:hanging="567"/>
        <w:jc w:val="both"/>
        <w:rPr>
          <w:rFonts w:ascii="Times New Roman" w:eastAsia="Times New Roman" w:hAnsi="Times New Roman" w:cs="Times New Roman"/>
          <w:sz w:val="22"/>
          <w:lang w:val="hr-HR"/>
        </w:rPr>
      </w:pPr>
      <w:r w:rsidRPr="00137CCE">
        <w:rPr>
          <w:rFonts w:ascii="Times New Roman" w:eastAsia="Times New Roman" w:hAnsi="Times New Roman" w:cs="Times New Roman"/>
          <w:sz w:val="22"/>
          <w:lang w:val="hr-HR"/>
        </w:rPr>
        <w:lastRenderedPageBreak/>
        <w:t xml:space="preserve">Werker, J. F., &amp; Tees, R. C. (1984a). Cross-language speech perception: Evidence for perceptual reorganization during the first year of life. </w:t>
      </w:r>
      <w:r w:rsidRPr="00137CCE">
        <w:rPr>
          <w:rFonts w:ascii="Times New Roman" w:eastAsia="Times New Roman" w:hAnsi="Times New Roman" w:cs="Times New Roman"/>
          <w:i/>
          <w:iCs/>
          <w:sz w:val="22"/>
          <w:lang w:val="hr-HR"/>
        </w:rPr>
        <w:t>Infant Behavior and Development</w:t>
      </w:r>
      <w:r w:rsidRPr="00137CCE">
        <w:rPr>
          <w:rFonts w:ascii="Times New Roman" w:eastAsia="Times New Roman" w:hAnsi="Times New Roman" w:cs="Times New Roman"/>
          <w:sz w:val="22"/>
          <w:lang w:val="hr-HR"/>
        </w:rPr>
        <w:t xml:space="preserve">, </w:t>
      </w:r>
      <w:r w:rsidRPr="00137CCE">
        <w:rPr>
          <w:rFonts w:ascii="Times New Roman" w:eastAsia="Times New Roman" w:hAnsi="Times New Roman" w:cs="Times New Roman"/>
          <w:i/>
          <w:iCs/>
          <w:sz w:val="22"/>
          <w:lang w:val="hr-HR"/>
        </w:rPr>
        <w:t>25</w:t>
      </w:r>
      <w:r w:rsidRPr="00137CCE">
        <w:rPr>
          <w:rFonts w:ascii="Times New Roman" w:eastAsia="Times New Roman" w:hAnsi="Times New Roman" w:cs="Times New Roman"/>
          <w:sz w:val="22"/>
          <w:lang w:val="hr-HR"/>
        </w:rPr>
        <w:t xml:space="preserve">(1), 121–133. https://doi.org/10.1016/s0163-6383(02)00093-0 </w:t>
      </w:r>
    </w:p>
    <w:p w14:paraId="4C340915" w14:textId="77777777" w:rsidR="00137CCE" w:rsidRPr="00137CCE" w:rsidRDefault="00137CCE" w:rsidP="00380C9E">
      <w:pPr>
        <w:spacing w:after="0"/>
        <w:ind w:left="567" w:hanging="567"/>
        <w:jc w:val="both"/>
        <w:rPr>
          <w:rFonts w:ascii="Times New Roman" w:eastAsia="Times New Roman" w:hAnsi="Times New Roman" w:cs="Times New Roman"/>
          <w:sz w:val="22"/>
          <w:lang w:val="hr-HR"/>
        </w:rPr>
      </w:pPr>
      <w:r w:rsidRPr="00137CCE">
        <w:rPr>
          <w:rFonts w:ascii="Times New Roman" w:eastAsia="Times New Roman" w:hAnsi="Times New Roman" w:cs="Times New Roman"/>
          <w:sz w:val="22"/>
          <w:lang w:val="hr-HR"/>
        </w:rPr>
        <w:t xml:space="preserve">Werker, J. F., &amp; Tees, R. C. (1984b). Phonemic and phonetic factors in adult cross‐language speech perception. </w:t>
      </w:r>
      <w:r w:rsidRPr="00137CCE">
        <w:rPr>
          <w:rFonts w:ascii="Times New Roman" w:eastAsia="Times New Roman" w:hAnsi="Times New Roman" w:cs="Times New Roman"/>
          <w:i/>
          <w:iCs/>
          <w:sz w:val="22"/>
          <w:lang w:val="hr-HR"/>
        </w:rPr>
        <w:t>The Journal of the Acoustical Society of America</w:t>
      </w:r>
      <w:r w:rsidRPr="00137CCE">
        <w:rPr>
          <w:rFonts w:ascii="Times New Roman" w:eastAsia="Times New Roman" w:hAnsi="Times New Roman" w:cs="Times New Roman"/>
          <w:sz w:val="22"/>
          <w:lang w:val="hr-HR"/>
        </w:rPr>
        <w:t xml:space="preserve">, </w:t>
      </w:r>
      <w:r w:rsidRPr="00137CCE">
        <w:rPr>
          <w:rFonts w:ascii="Times New Roman" w:eastAsia="Times New Roman" w:hAnsi="Times New Roman" w:cs="Times New Roman"/>
          <w:i/>
          <w:iCs/>
          <w:sz w:val="22"/>
          <w:lang w:val="hr-HR"/>
        </w:rPr>
        <w:t>75</w:t>
      </w:r>
      <w:r w:rsidRPr="00137CCE">
        <w:rPr>
          <w:rFonts w:ascii="Times New Roman" w:eastAsia="Times New Roman" w:hAnsi="Times New Roman" w:cs="Times New Roman"/>
          <w:sz w:val="22"/>
          <w:lang w:val="hr-HR"/>
        </w:rPr>
        <w:t xml:space="preserve">(6), 1866–1878. https://doi.org/10.1121/1.390988 </w:t>
      </w:r>
    </w:p>
    <w:p w14:paraId="034D3736" w14:textId="77777777" w:rsidR="00137CCE" w:rsidRPr="00137CCE" w:rsidRDefault="00137CCE" w:rsidP="00380C9E">
      <w:pPr>
        <w:spacing w:after="0"/>
        <w:ind w:left="567" w:hanging="567"/>
        <w:jc w:val="both"/>
        <w:rPr>
          <w:rFonts w:ascii="Times New Roman" w:hAnsi="Times New Roman" w:cs="Times New Roman"/>
          <w:sz w:val="22"/>
          <w:lang w:val="hr-HR"/>
        </w:rPr>
      </w:pPr>
      <w:r w:rsidRPr="00137CCE">
        <w:rPr>
          <w:rFonts w:ascii="Times New Roman" w:hAnsi="Times New Roman" w:cs="Times New Roman"/>
          <w:sz w:val="22"/>
          <w:lang w:val="hr-HR"/>
        </w:rPr>
        <w:t xml:space="preserve"> </w:t>
      </w:r>
      <w:bookmarkStart w:id="12" w:name="_Hlk75893331"/>
      <w:r w:rsidRPr="00137CCE">
        <w:rPr>
          <w:rFonts w:ascii="Times New Roman" w:hAnsi="Times New Roman" w:cs="Times New Roman"/>
          <w:sz w:val="22"/>
          <w:lang w:val="hr-HR"/>
        </w:rPr>
        <w:t xml:space="preserve">Werker, J. F., and CE. Lalonde. (1988). The development of speech perception: Initial capabilities and the emergence of phonemic cate gories. Devel. Psychol. 24:672-83. </w:t>
      </w:r>
      <w:bookmarkEnd w:id="12"/>
    </w:p>
    <w:p w14:paraId="444BB828" w14:textId="77777777" w:rsidR="00137CCE" w:rsidRPr="00137CCE" w:rsidRDefault="00137CCE" w:rsidP="00380C9E">
      <w:pPr>
        <w:spacing w:after="0"/>
        <w:ind w:left="567" w:hanging="567"/>
        <w:jc w:val="both"/>
        <w:rPr>
          <w:rFonts w:ascii="Times New Roman" w:hAnsi="Times New Roman" w:cs="Times New Roman"/>
          <w:sz w:val="22"/>
          <w:lang w:val="hr-HR"/>
        </w:rPr>
      </w:pPr>
      <w:bookmarkStart w:id="13" w:name="_Hlk75893370"/>
      <w:r w:rsidRPr="00137CCE">
        <w:rPr>
          <w:rFonts w:ascii="Times New Roman" w:hAnsi="Times New Roman" w:cs="Times New Roman"/>
          <w:sz w:val="22"/>
          <w:lang w:val="hr-HR"/>
        </w:rPr>
        <w:t>Werker, J. F., and J. S. Logan. (1985). Cross-language evidence for three factors in speech perception. Percept. Psychophys. 37:35-44.</w:t>
      </w:r>
    </w:p>
    <w:p w14:paraId="27E4B073" w14:textId="77777777" w:rsidR="00137CCE" w:rsidRPr="00137CCE" w:rsidRDefault="00137CCE" w:rsidP="00380C9E">
      <w:pPr>
        <w:spacing w:after="0"/>
        <w:ind w:left="567" w:hanging="567"/>
        <w:jc w:val="both"/>
        <w:rPr>
          <w:rFonts w:ascii="Times New Roman" w:hAnsi="Times New Roman" w:cs="Times New Roman"/>
          <w:sz w:val="22"/>
          <w:lang w:val="hr-HR"/>
        </w:rPr>
      </w:pPr>
      <w:bookmarkStart w:id="14" w:name="_Hlk75893385"/>
      <w:bookmarkEnd w:id="13"/>
      <w:r w:rsidRPr="00137CCE">
        <w:rPr>
          <w:rFonts w:ascii="Times New Roman" w:hAnsi="Times New Roman" w:cs="Times New Roman"/>
          <w:sz w:val="22"/>
          <w:lang w:val="hr-HR"/>
        </w:rPr>
        <w:t xml:space="preserve"> Werker, J. F., and R. C. Tees. (1983). Developmental changes across childhood in the perception of non-active speech sounds. Can. J. Psychol. 37:278-86.</w:t>
      </w:r>
    </w:p>
    <w:p w14:paraId="0B51F510" w14:textId="77777777" w:rsidR="00137CCE" w:rsidRPr="00137CCE" w:rsidRDefault="00137CCE" w:rsidP="00380C9E">
      <w:pPr>
        <w:spacing w:after="0"/>
        <w:ind w:left="567" w:hanging="567"/>
        <w:jc w:val="both"/>
        <w:rPr>
          <w:rFonts w:ascii="Times New Roman" w:hAnsi="Times New Roman" w:cs="Times New Roman"/>
          <w:sz w:val="22"/>
          <w:lang w:val="hr-HR"/>
        </w:rPr>
      </w:pPr>
      <w:bookmarkStart w:id="15" w:name="_Hlk75893426"/>
      <w:bookmarkEnd w:id="14"/>
      <w:r w:rsidRPr="00137CCE">
        <w:rPr>
          <w:rFonts w:ascii="Times New Roman" w:hAnsi="Times New Roman" w:cs="Times New Roman"/>
          <w:sz w:val="22"/>
          <w:lang w:val="hr-HR"/>
        </w:rPr>
        <w:t>Werker, J. F., J. H. V. Gilbert, K. Humphrey, and R. C. Tees. (1981). Developmental aspects of cross-language speech perception. Child Devel. 52:349-53.</w:t>
      </w:r>
    </w:p>
    <w:bookmarkEnd w:id="15"/>
    <w:p w14:paraId="5B793217" w14:textId="77777777" w:rsidR="00137CCE" w:rsidRPr="00137CCE" w:rsidRDefault="00137CCE" w:rsidP="00380C9E">
      <w:pPr>
        <w:spacing w:after="0"/>
        <w:ind w:left="567" w:hanging="567"/>
        <w:jc w:val="both"/>
        <w:rPr>
          <w:rFonts w:ascii="Times New Roman" w:eastAsia="Times New Roman" w:hAnsi="Times New Roman" w:cs="Times New Roman"/>
          <w:sz w:val="22"/>
          <w:lang w:val="hr-HR"/>
        </w:rPr>
      </w:pPr>
      <w:r w:rsidRPr="00137CCE">
        <w:rPr>
          <w:rFonts w:ascii="Times New Roman" w:eastAsia="Times New Roman" w:hAnsi="Times New Roman" w:cs="Times New Roman"/>
          <w:sz w:val="22"/>
          <w:lang w:val="hr-HR"/>
        </w:rPr>
        <w:t xml:space="preserve">Wode, H. (1994). Speech perception and the learnability of languages. </w:t>
      </w:r>
      <w:r w:rsidRPr="00137CCE">
        <w:rPr>
          <w:rFonts w:ascii="Times New Roman" w:eastAsia="Times New Roman" w:hAnsi="Times New Roman" w:cs="Times New Roman"/>
          <w:i/>
          <w:iCs/>
          <w:sz w:val="22"/>
          <w:lang w:val="hr-HR"/>
        </w:rPr>
        <w:t>International Journal of Applied Linguistics</w:t>
      </w:r>
      <w:r w:rsidRPr="00137CCE">
        <w:rPr>
          <w:rFonts w:ascii="Times New Roman" w:eastAsia="Times New Roman" w:hAnsi="Times New Roman" w:cs="Times New Roman"/>
          <w:sz w:val="22"/>
          <w:lang w:val="hr-HR"/>
        </w:rPr>
        <w:t xml:space="preserve">, </w:t>
      </w:r>
      <w:r w:rsidRPr="00137CCE">
        <w:rPr>
          <w:rFonts w:ascii="Times New Roman" w:eastAsia="Times New Roman" w:hAnsi="Times New Roman" w:cs="Times New Roman"/>
          <w:i/>
          <w:iCs/>
          <w:sz w:val="22"/>
          <w:lang w:val="hr-HR"/>
        </w:rPr>
        <w:t>4</w:t>
      </w:r>
      <w:r w:rsidRPr="00137CCE">
        <w:rPr>
          <w:rFonts w:ascii="Times New Roman" w:eastAsia="Times New Roman" w:hAnsi="Times New Roman" w:cs="Times New Roman"/>
          <w:sz w:val="22"/>
          <w:lang w:val="hr-HR"/>
        </w:rPr>
        <w:t xml:space="preserve">(2), 143–168. https://doi.org/10.1111/j.1473-4192.1994.tb00061.x </w:t>
      </w:r>
    </w:p>
    <w:p w14:paraId="53838AE0" w14:textId="77777777" w:rsidR="00137CCE" w:rsidRPr="00137CCE" w:rsidRDefault="00137CCE" w:rsidP="00137CCE">
      <w:pPr>
        <w:pStyle w:val="StandardWeb"/>
        <w:spacing w:before="0" w:beforeAutospacing="0" w:after="0" w:afterAutospacing="0" w:line="360" w:lineRule="auto"/>
        <w:ind w:left="567" w:hanging="567"/>
        <w:rPr>
          <w:sz w:val="22"/>
          <w:szCs w:val="22"/>
        </w:rPr>
      </w:pPr>
      <w:r w:rsidRPr="00137CCE">
        <w:rPr>
          <w:sz w:val="22"/>
          <w:szCs w:val="22"/>
          <w:shd w:val="clear" w:color="auto" w:fill="FFFFFF"/>
        </w:rPr>
        <w:t xml:space="preserve">Yang, C., Yu, A. (2019). The Acquisition Of Mandarin Affricates By American Second Language Learners. </w:t>
      </w:r>
      <w:r w:rsidRPr="00137CCE">
        <w:rPr>
          <w:rFonts w:eastAsia="Microsoft YaHei"/>
          <w:i/>
          <w:iCs/>
          <w:sz w:val="22"/>
          <w:szCs w:val="22"/>
          <w:shd w:val="clear" w:color="auto" w:fill="FFFFFF"/>
        </w:rPr>
        <w:t>Taiwan Journal of Linguistics</w:t>
      </w:r>
      <w:r w:rsidRPr="00137CCE">
        <w:rPr>
          <w:rFonts w:eastAsia="Microsoft YaHei"/>
          <w:sz w:val="22"/>
          <w:szCs w:val="22"/>
          <w:shd w:val="clear" w:color="auto" w:fill="FFFFFF"/>
        </w:rPr>
        <w:t xml:space="preserve">, </w:t>
      </w:r>
      <w:r w:rsidRPr="00137CCE">
        <w:rPr>
          <w:i/>
          <w:iCs/>
          <w:sz w:val="22"/>
          <w:szCs w:val="22"/>
        </w:rPr>
        <w:t>17.2</w:t>
      </w:r>
      <w:r w:rsidRPr="00137CCE">
        <w:rPr>
          <w:sz w:val="22"/>
          <w:szCs w:val="22"/>
        </w:rPr>
        <w:t>, 91-122.</w:t>
      </w:r>
    </w:p>
    <w:p w14:paraId="75218D17" w14:textId="77777777" w:rsidR="00137CCE" w:rsidRPr="004E4B4F" w:rsidRDefault="00137CCE" w:rsidP="00137CCE">
      <w:pPr>
        <w:spacing w:after="0"/>
        <w:ind w:left="567" w:hanging="567"/>
        <w:rPr>
          <w:rFonts w:ascii="Times New Roman" w:eastAsia="Times New Roman" w:hAnsi="Times New Roman" w:cs="Times New Roman"/>
        </w:rPr>
      </w:pPr>
    </w:p>
    <w:p w14:paraId="4418530B" w14:textId="77777777" w:rsidR="00137CCE" w:rsidRPr="001D50EF" w:rsidRDefault="00137CCE" w:rsidP="00380C9E">
      <w:pPr>
        <w:spacing w:after="0"/>
        <w:ind w:left="567" w:hanging="567"/>
        <w:jc w:val="both"/>
        <w:rPr>
          <w:rFonts w:ascii="Times New Roman" w:eastAsia="Times New Roman" w:hAnsi="Times New Roman" w:cs="Times New Roman"/>
          <w:sz w:val="22"/>
          <w:lang w:val="hr-HR"/>
        </w:rPr>
      </w:pPr>
    </w:p>
    <w:p w14:paraId="48D2076C" w14:textId="3C738E4E" w:rsidR="00360818" w:rsidRPr="001D50EF" w:rsidRDefault="00360818" w:rsidP="001D50EF">
      <w:pPr>
        <w:spacing w:before="100" w:beforeAutospacing="1" w:after="0"/>
        <w:ind w:left="567" w:hanging="567"/>
        <w:jc w:val="both"/>
        <w:rPr>
          <w:rFonts w:ascii="Times New Roman" w:eastAsia="Times New Roman" w:hAnsi="Times New Roman" w:cs="Times New Roman"/>
          <w:sz w:val="22"/>
          <w:lang w:val="hr-HR"/>
        </w:rPr>
      </w:pPr>
    </w:p>
    <w:p w14:paraId="5E1FD3B7" w14:textId="6AA35ACD" w:rsidR="00720D4F" w:rsidRPr="001D50EF" w:rsidRDefault="00720D4F" w:rsidP="001D50EF">
      <w:pPr>
        <w:spacing w:after="0"/>
        <w:ind w:left="567" w:hanging="567"/>
        <w:jc w:val="both"/>
        <w:rPr>
          <w:rFonts w:ascii="Times New Roman" w:hAnsi="Times New Roman" w:cs="Times New Roman"/>
          <w:sz w:val="22"/>
          <w:lang w:val="hr-HR"/>
        </w:rPr>
      </w:pPr>
    </w:p>
    <w:p w14:paraId="362DA16F" w14:textId="77777777" w:rsidR="00720D4F" w:rsidRPr="001D50EF" w:rsidRDefault="00720D4F" w:rsidP="001D50EF">
      <w:pPr>
        <w:spacing w:after="0"/>
        <w:jc w:val="both"/>
        <w:rPr>
          <w:rFonts w:ascii="Times New Roman" w:hAnsi="Times New Roman" w:cs="Times New Roman"/>
          <w:sz w:val="22"/>
          <w:lang w:val="hr-HR"/>
        </w:rPr>
      </w:pPr>
    </w:p>
    <w:bookmarkEnd w:id="0"/>
    <w:p w14:paraId="6AD06191" w14:textId="0CEF468A" w:rsidR="006010B0" w:rsidRDefault="006010B0" w:rsidP="001D50EF">
      <w:pPr>
        <w:spacing w:after="0"/>
        <w:jc w:val="both"/>
        <w:rPr>
          <w:rFonts w:ascii="Times New Roman" w:hAnsi="Times New Roman" w:cs="Times New Roman"/>
          <w:sz w:val="22"/>
          <w:lang w:val="hr-HR"/>
        </w:rPr>
      </w:pPr>
    </w:p>
    <w:p w14:paraId="5271DFB8" w14:textId="75A06989" w:rsidR="007901CA" w:rsidRDefault="007901CA" w:rsidP="001D50EF">
      <w:pPr>
        <w:spacing w:after="0"/>
        <w:jc w:val="both"/>
        <w:rPr>
          <w:rFonts w:ascii="Times New Roman" w:hAnsi="Times New Roman" w:cs="Times New Roman"/>
          <w:sz w:val="22"/>
          <w:lang w:val="hr-HR"/>
        </w:rPr>
      </w:pPr>
    </w:p>
    <w:p w14:paraId="25FDA8DA" w14:textId="0F43853F" w:rsidR="007901CA" w:rsidRDefault="007901CA">
      <w:pPr>
        <w:spacing w:line="259" w:lineRule="auto"/>
        <w:rPr>
          <w:rFonts w:ascii="Times New Roman" w:hAnsi="Times New Roman" w:cs="Times New Roman"/>
          <w:sz w:val="22"/>
          <w:lang w:val="hr-HR"/>
        </w:rPr>
      </w:pPr>
      <w:r>
        <w:rPr>
          <w:rFonts w:ascii="Times New Roman" w:hAnsi="Times New Roman" w:cs="Times New Roman"/>
          <w:sz w:val="22"/>
          <w:lang w:val="hr-HR"/>
        </w:rPr>
        <w:br w:type="page"/>
      </w:r>
    </w:p>
    <w:p w14:paraId="2C5B7165" w14:textId="321A96AB" w:rsidR="007901CA" w:rsidRDefault="007901CA" w:rsidP="007901CA">
      <w:pPr>
        <w:pStyle w:val="Odlomakpopisa"/>
        <w:numPr>
          <w:ilvl w:val="0"/>
          <w:numId w:val="1"/>
        </w:numPr>
        <w:spacing w:after="0"/>
        <w:jc w:val="both"/>
        <w:rPr>
          <w:rFonts w:ascii="Times New Roman" w:hAnsi="Times New Roman" w:cs="Times New Roman"/>
          <w:sz w:val="22"/>
          <w:lang w:val="hr-HR"/>
        </w:rPr>
      </w:pPr>
      <w:r>
        <w:rPr>
          <w:rFonts w:ascii="Times New Roman" w:hAnsi="Times New Roman" w:cs="Times New Roman"/>
          <w:sz w:val="22"/>
          <w:lang w:val="hr-HR"/>
        </w:rPr>
        <w:lastRenderedPageBreak/>
        <w:t>Sažetak</w:t>
      </w:r>
    </w:p>
    <w:p w14:paraId="46758FC5" w14:textId="77777777" w:rsidR="00E87470" w:rsidRDefault="00E87470" w:rsidP="007901CA">
      <w:pPr>
        <w:pStyle w:val="Odlomakpopisa"/>
        <w:spacing w:after="0"/>
        <w:ind w:left="360"/>
        <w:jc w:val="both"/>
        <w:rPr>
          <w:rFonts w:ascii="Times New Roman" w:hAnsi="Times New Roman" w:cs="Times New Roman"/>
          <w:sz w:val="22"/>
          <w:lang w:val="hr-HR"/>
        </w:rPr>
      </w:pPr>
    </w:p>
    <w:p w14:paraId="2C991A3D" w14:textId="77777777" w:rsidR="00E87470" w:rsidRPr="007901CA" w:rsidRDefault="00E87470" w:rsidP="00E87470">
      <w:pPr>
        <w:pStyle w:val="Odlomakpopisa"/>
        <w:spacing w:after="0"/>
        <w:ind w:left="360"/>
        <w:jc w:val="both"/>
        <w:rPr>
          <w:rFonts w:ascii="Times New Roman" w:hAnsi="Times New Roman" w:cs="Times New Roman"/>
          <w:sz w:val="22"/>
          <w:lang w:val="hr-HR"/>
        </w:rPr>
      </w:pPr>
      <w:r w:rsidRPr="007901CA">
        <w:rPr>
          <w:rFonts w:ascii="Times New Roman" w:hAnsi="Times New Roman" w:cs="Times New Roman"/>
          <w:sz w:val="22"/>
          <w:lang w:val="hr-HR"/>
        </w:rPr>
        <w:t>Utjecaj filološkog obrazovanja na fonetsku osjetljivost</w:t>
      </w:r>
    </w:p>
    <w:p w14:paraId="0890667D" w14:textId="77777777" w:rsidR="00E87470" w:rsidRDefault="00E87470" w:rsidP="00E87470">
      <w:pPr>
        <w:pStyle w:val="Odlomakpopisa"/>
        <w:spacing w:after="0"/>
        <w:ind w:left="360"/>
        <w:jc w:val="both"/>
        <w:rPr>
          <w:rFonts w:ascii="Times New Roman" w:hAnsi="Times New Roman" w:cs="Times New Roman"/>
          <w:sz w:val="22"/>
          <w:lang w:val="hr-HR"/>
        </w:rPr>
      </w:pPr>
      <w:r w:rsidRPr="007901CA">
        <w:rPr>
          <w:rFonts w:ascii="Times New Roman" w:hAnsi="Times New Roman" w:cs="Times New Roman"/>
          <w:sz w:val="22"/>
          <w:lang w:val="hr-HR"/>
        </w:rPr>
        <w:t>Ena Belamarić – Leonardo Müller</w:t>
      </w:r>
    </w:p>
    <w:p w14:paraId="26B87219" w14:textId="77777777" w:rsidR="00E87470" w:rsidRDefault="00E87470" w:rsidP="00E87470">
      <w:pPr>
        <w:pStyle w:val="Odlomakpopisa"/>
        <w:spacing w:after="0"/>
        <w:ind w:left="360"/>
        <w:jc w:val="both"/>
        <w:rPr>
          <w:rFonts w:ascii="Times New Roman" w:hAnsi="Times New Roman" w:cs="Times New Roman"/>
          <w:sz w:val="22"/>
          <w:lang w:val="hr-HR"/>
        </w:rPr>
      </w:pPr>
    </w:p>
    <w:p w14:paraId="0CFDF4C3" w14:textId="612FE669" w:rsidR="00E87470" w:rsidRPr="007901CA" w:rsidRDefault="00E87470" w:rsidP="00E87470">
      <w:pPr>
        <w:spacing w:after="0"/>
        <w:ind w:firstLine="360"/>
        <w:jc w:val="both"/>
        <w:rPr>
          <w:rFonts w:ascii="Times New Roman" w:hAnsi="Times New Roman" w:cs="Times New Roman"/>
          <w:sz w:val="22"/>
          <w:lang w:val="hr-HR"/>
        </w:rPr>
      </w:pPr>
      <w:bookmarkStart w:id="16" w:name="_Hlk75889082"/>
      <w:r>
        <w:rPr>
          <w:rFonts w:ascii="Times New Roman" w:hAnsi="Times New Roman" w:cs="Times New Roman"/>
          <w:sz w:val="22"/>
          <w:lang w:val="hr-HR"/>
        </w:rPr>
        <w:t>Ovo i</w:t>
      </w:r>
      <w:r w:rsidRPr="007901CA">
        <w:rPr>
          <w:rFonts w:ascii="Times New Roman" w:hAnsi="Times New Roman" w:cs="Times New Roman"/>
          <w:sz w:val="22"/>
          <w:lang w:val="hr-HR"/>
        </w:rPr>
        <w:t>straživanje bavi se ispitivanjem utjecaja filološkog obrazovanja na fonetsku osjetljivost izvornih govornika hrvatskog jezika pri razlikovanju fonema koji ne postoje u jezicima indoeuropske jezične porodice, kao i utjecajem ovladavanja većim brojem jezika indoeuropske jezične porodice na prepoznavanje fonema koji ne čine dio indoeuropskog fonetskog sustava. Hipoteza je da filološko obrazovanje pozitivno korelira s fonetskom osjetljivošću te da će filološki obrazovani govornici indoeuropskih jezika povećanjem metajezične kompetencije moći razlikovati foneme mandarinskog jezika koji nisu prisutni u indoeuropskoj jezičnoj porodici. Instrument je internetski upitnik sa zatvorenim pitanjima kojim će se prikupljati kvantitativni podaci, a sastoji se od dva glavna dijela: prvi dio sadrži demografska pitanja, a drugi dio upitnika sadrži 24 snimke parova slogova na mandarinskom jeziku, na kojima su jezične realizacije 6 pa</w:t>
      </w:r>
      <w:r w:rsidR="003C500C">
        <w:rPr>
          <w:rFonts w:ascii="Times New Roman" w:hAnsi="Times New Roman" w:cs="Times New Roman"/>
          <w:sz w:val="22"/>
          <w:lang w:val="hr-HR"/>
        </w:rPr>
        <w:t>rova</w:t>
      </w:r>
      <w:r w:rsidRPr="007901CA">
        <w:rPr>
          <w:rFonts w:ascii="Times New Roman" w:hAnsi="Times New Roman" w:cs="Times New Roman"/>
          <w:sz w:val="22"/>
          <w:lang w:val="hr-HR"/>
        </w:rPr>
        <w:t xml:space="preserve"> s oprekom</w:t>
      </w:r>
      <w:r w:rsidR="003C500C">
        <w:rPr>
          <w:rFonts w:ascii="Times New Roman" w:hAnsi="Times New Roman" w:cs="Times New Roman"/>
          <w:sz w:val="22"/>
          <w:lang w:val="hr-HR"/>
        </w:rPr>
        <w:t xml:space="preserve"> aspiracije</w:t>
      </w:r>
      <w:r w:rsidRPr="007901CA">
        <w:rPr>
          <w:rFonts w:ascii="Times New Roman" w:hAnsi="Times New Roman" w:cs="Times New Roman"/>
          <w:sz w:val="22"/>
          <w:lang w:val="hr-HR"/>
        </w:rPr>
        <w:t xml:space="preserve">. Od ukupnog broja snimki 12 ih sadrži slogove minimalnih parova, dok preostalih 12 sadrži slogove koji se ne razlikuju. Sve snimke traju 5 sekundi (slijedom: sekunda pauze, prvi slog, sekunda i pol pauze, drugi slog, sekunda pauze), te se slogovi razlikuju isključivo po inicijalnom fonemu, dok su ton i dužina para slogova isti. </w:t>
      </w:r>
    </w:p>
    <w:p w14:paraId="05A3A1DA" w14:textId="77777777" w:rsidR="00E87470" w:rsidRPr="007901CA" w:rsidRDefault="00E87470" w:rsidP="00E87470">
      <w:pPr>
        <w:pStyle w:val="Odlomakpopisa"/>
        <w:spacing w:after="0"/>
        <w:ind w:left="360"/>
        <w:jc w:val="both"/>
        <w:rPr>
          <w:rFonts w:ascii="Times New Roman" w:hAnsi="Times New Roman" w:cs="Times New Roman"/>
          <w:sz w:val="22"/>
          <w:lang w:val="hr-HR"/>
        </w:rPr>
      </w:pPr>
    </w:p>
    <w:bookmarkEnd w:id="16"/>
    <w:p w14:paraId="7184E6D5" w14:textId="77777777" w:rsidR="00E87470" w:rsidRPr="007901CA" w:rsidRDefault="00E87470" w:rsidP="00E87470">
      <w:pPr>
        <w:pStyle w:val="Odlomakpopisa"/>
        <w:spacing w:after="0"/>
        <w:ind w:left="360"/>
        <w:jc w:val="both"/>
        <w:rPr>
          <w:rFonts w:ascii="Times New Roman" w:hAnsi="Times New Roman" w:cs="Times New Roman"/>
          <w:sz w:val="22"/>
          <w:lang w:val="hr-HR"/>
        </w:rPr>
      </w:pPr>
      <w:r w:rsidRPr="007901CA">
        <w:rPr>
          <w:rFonts w:ascii="Times New Roman" w:hAnsi="Times New Roman" w:cs="Times New Roman"/>
          <w:i/>
          <w:iCs/>
          <w:sz w:val="22"/>
          <w:lang w:val="hr-HR"/>
        </w:rPr>
        <w:t>Ključne riječi:</w:t>
      </w:r>
      <w:r w:rsidRPr="007901CA">
        <w:rPr>
          <w:rFonts w:ascii="Times New Roman" w:hAnsi="Times New Roman" w:cs="Times New Roman"/>
          <w:sz w:val="22"/>
          <w:lang w:val="hr-HR"/>
        </w:rPr>
        <w:t xml:space="preserve"> fonetska osjetljivost, filološko obrazovanje, mandarinski jezik, indoeuropski jezici</w:t>
      </w:r>
    </w:p>
    <w:p w14:paraId="129873E4" w14:textId="77777777" w:rsidR="00E87470" w:rsidRDefault="00E87470" w:rsidP="00E87470">
      <w:pPr>
        <w:pStyle w:val="Odlomakpopisa"/>
        <w:spacing w:after="0"/>
        <w:ind w:left="360"/>
        <w:jc w:val="both"/>
        <w:rPr>
          <w:rFonts w:ascii="Times New Roman" w:hAnsi="Times New Roman" w:cs="Times New Roman"/>
          <w:sz w:val="22"/>
          <w:lang w:val="hr-HR"/>
        </w:rPr>
      </w:pPr>
      <w:r w:rsidRPr="007901CA">
        <w:rPr>
          <w:rFonts w:ascii="Times New Roman" w:hAnsi="Times New Roman" w:cs="Times New Roman"/>
          <w:i/>
          <w:iCs/>
          <w:sz w:val="22"/>
          <w:lang w:val="hr-HR"/>
        </w:rPr>
        <w:t xml:space="preserve">Područje istraživanja: </w:t>
      </w:r>
      <w:r w:rsidRPr="007901CA">
        <w:rPr>
          <w:rFonts w:ascii="Times New Roman" w:hAnsi="Times New Roman" w:cs="Times New Roman"/>
          <w:sz w:val="22"/>
          <w:lang w:val="hr-HR"/>
        </w:rPr>
        <w:t>Fonetika, fonologija, glotodidaktika, poredbena lingvistika</w:t>
      </w:r>
    </w:p>
    <w:p w14:paraId="28896E07" w14:textId="492750C1" w:rsidR="007901CA" w:rsidRDefault="007901CA">
      <w:pPr>
        <w:spacing w:line="259" w:lineRule="auto"/>
        <w:rPr>
          <w:rFonts w:ascii="Times New Roman" w:hAnsi="Times New Roman" w:cs="Times New Roman"/>
          <w:sz w:val="22"/>
          <w:lang w:val="hr-HR"/>
        </w:rPr>
      </w:pPr>
      <w:r>
        <w:rPr>
          <w:rFonts w:ascii="Times New Roman" w:hAnsi="Times New Roman" w:cs="Times New Roman"/>
          <w:sz w:val="22"/>
          <w:lang w:val="hr-HR"/>
        </w:rPr>
        <w:br w:type="page"/>
      </w:r>
    </w:p>
    <w:p w14:paraId="0451D2F6" w14:textId="77777777" w:rsidR="007901CA" w:rsidRPr="007901CA" w:rsidRDefault="007901CA" w:rsidP="007901CA">
      <w:pPr>
        <w:pStyle w:val="Odlomakpopisa"/>
        <w:spacing w:after="0"/>
        <w:ind w:left="360"/>
        <w:jc w:val="both"/>
        <w:rPr>
          <w:rFonts w:ascii="Times New Roman" w:hAnsi="Times New Roman" w:cs="Times New Roman"/>
          <w:sz w:val="22"/>
          <w:lang w:val="hr-HR"/>
        </w:rPr>
      </w:pPr>
    </w:p>
    <w:p w14:paraId="3B4EC694" w14:textId="476E7B30" w:rsidR="007901CA" w:rsidRDefault="007901CA" w:rsidP="007901CA">
      <w:pPr>
        <w:pStyle w:val="Odlomakpopisa"/>
        <w:numPr>
          <w:ilvl w:val="0"/>
          <w:numId w:val="1"/>
        </w:numPr>
        <w:spacing w:after="0"/>
        <w:jc w:val="both"/>
        <w:rPr>
          <w:rFonts w:ascii="Times New Roman" w:hAnsi="Times New Roman" w:cs="Times New Roman"/>
          <w:sz w:val="22"/>
          <w:lang w:val="hr-HR"/>
        </w:rPr>
      </w:pPr>
      <w:r w:rsidRPr="007901CA">
        <w:rPr>
          <w:rFonts w:ascii="Times New Roman" w:hAnsi="Times New Roman" w:cs="Times New Roman"/>
          <w:sz w:val="22"/>
          <w:lang w:val="hr-HR"/>
        </w:rPr>
        <w:t>Summary</w:t>
      </w:r>
    </w:p>
    <w:p w14:paraId="7478ADD6" w14:textId="77777777" w:rsidR="00E87470" w:rsidRPr="007901CA" w:rsidRDefault="00E87470" w:rsidP="00E87470">
      <w:pPr>
        <w:pStyle w:val="Odlomakpopisa"/>
        <w:spacing w:after="0"/>
        <w:ind w:left="360"/>
        <w:jc w:val="both"/>
        <w:rPr>
          <w:rFonts w:ascii="Times New Roman" w:hAnsi="Times New Roman" w:cs="Times New Roman"/>
          <w:sz w:val="22"/>
          <w:lang w:val="hr-HR"/>
        </w:rPr>
      </w:pPr>
    </w:p>
    <w:p w14:paraId="489CA789" w14:textId="77777777" w:rsidR="00E87470" w:rsidRPr="007901CA" w:rsidRDefault="00E87470" w:rsidP="00E87470">
      <w:pPr>
        <w:pStyle w:val="Odlomakpopisa"/>
        <w:spacing w:after="0"/>
        <w:ind w:left="360"/>
        <w:jc w:val="both"/>
        <w:rPr>
          <w:rFonts w:ascii="Times New Roman" w:hAnsi="Times New Roman" w:cs="Times New Roman"/>
          <w:i/>
          <w:iCs/>
          <w:sz w:val="22"/>
          <w:lang w:val="hr-HR"/>
        </w:rPr>
      </w:pPr>
      <w:r w:rsidRPr="007901CA">
        <w:rPr>
          <w:rFonts w:ascii="Times New Roman" w:hAnsi="Times New Roman" w:cs="Times New Roman"/>
          <w:sz w:val="22"/>
        </w:rPr>
        <w:t>The Influence of Philological Education on Phonetic Sensitivity</w:t>
      </w:r>
    </w:p>
    <w:p w14:paraId="3CD42064" w14:textId="77777777" w:rsidR="00E87470" w:rsidRDefault="00E87470" w:rsidP="00E87470">
      <w:pPr>
        <w:spacing w:line="259" w:lineRule="auto"/>
        <w:ind w:firstLine="360"/>
        <w:rPr>
          <w:rFonts w:ascii="Times New Roman" w:hAnsi="Times New Roman" w:cs="Times New Roman"/>
          <w:sz w:val="22"/>
          <w:lang w:val="hr-HR"/>
        </w:rPr>
      </w:pPr>
      <w:r w:rsidRPr="007901CA">
        <w:rPr>
          <w:rFonts w:ascii="Times New Roman" w:hAnsi="Times New Roman" w:cs="Times New Roman"/>
          <w:sz w:val="22"/>
          <w:lang w:val="hr-HR"/>
        </w:rPr>
        <w:t>Ena Belamarić – Leonardo Müller</w:t>
      </w:r>
    </w:p>
    <w:p w14:paraId="30EB6C34" w14:textId="77777777" w:rsidR="00E87470" w:rsidRPr="007901CA" w:rsidRDefault="00E87470" w:rsidP="00E87470">
      <w:pPr>
        <w:spacing w:line="259" w:lineRule="auto"/>
        <w:ind w:firstLine="360"/>
        <w:rPr>
          <w:rFonts w:ascii="Times New Roman" w:hAnsi="Times New Roman" w:cs="Times New Roman"/>
          <w:sz w:val="22"/>
          <w:lang w:val="hr-HR"/>
        </w:rPr>
      </w:pPr>
    </w:p>
    <w:p w14:paraId="52A2D27E" w14:textId="07091D86" w:rsidR="00E87470" w:rsidRDefault="00E87470" w:rsidP="00E87470">
      <w:pPr>
        <w:spacing w:after="0"/>
        <w:ind w:firstLine="360"/>
        <w:jc w:val="both"/>
        <w:rPr>
          <w:rFonts w:ascii="Times New Roman" w:hAnsi="Times New Roman" w:cs="Times New Roman"/>
          <w:sz w:val="22"/>
        </w:rPr>
      </w:pPr>
      <w:r w:rsidRPr="007901CA">
        <w:rPr>
          <w:rFonts w:ascii="Times New Roman" w:hAnsi="Times New Roman" w:cs="Times New Roman"/>
          <w:sz w:val="22"/>
        </w:rPr>
        <w:t>Th</w:t>
      </w:r>
      <w:r>
        <w:rPr>
          <w:rFonts w:ascii="Times New Roman" w:hAnsi="Times New Roman" w:cs="Times New Roman"/>
          <w:sz w:val="22"/>
        </w:rPr>
        <w:t>is</w:t>
      </w:r>
      <w:r w:rsidRPr="007901CA">
        <w:rPr>
          <w:rFonts w:ascii="Times New Roman" w:hAnsi="Times New Roman" w:cs="Times New Roman"/>
          <w:sz w:val="22"/>
        </w:rPr>
        <w:t xml:space="preserve"> research paper examines the influence of philological education on the phonetic sensitivity of native Croatian speakers </w:t>
      </w:r>
      <w:r>
        <w:rPr>
          <w:rFonts w:ascii="Times New Roman" w:hAnsi="Times New Roman" w:cs="Times New Roman"/>
          <w:sz w:val="22"/>
        </w:rPr>
        <w:t>when it comes to</w:t>
      </w:r>
      <w:r w:rsidRPr="007901CA">
        <w:rPr>
          <w:rFonts w:ascii="Times New Roman" w:hAnsi="Times New Roman" w:cs="Times New Roman"/>
          <w:sz w:val="22"/>
        </w:rPr>
        <w:t xml:space="preserve"> distinguishing phonemes that are ine</w:t>
      </w:r>
      <w:r>
        <w:rPr>
          <w:rFonts w:ascii="Times New Roman" w:hAnsi="Times New Roman" w:cs="Times New Roman"/>
          <w:sz w:val="22"/>
        </w:rPr>
        <w:t>xi</w:t>
      </w:r>
      <w:r w:rsidRPr="007901CA">
        <w:rPr>
          <w:rFonts w:ascii="Times New Roman" w:hAnsi="Times New Roman" w:cs="Times New Roman"/>
          <w:sz w:val="22"/>
        </w:rPr>
        <w:t>st</w:t>
      </w:r>
      <w:r>
        <w:rPr>
          <w:rFonts w:ascii="Times New Roman" w:hAnsi="Times New Roman" w:cs="Times New Roman"/>
          <w:sz w:val="22"/>
        </w:rPr>
        <w:t>e</w:t>
      </w:r>
      <w:r w:rsidRPr="007901CA">
        <w:rPr>
          <w:rFonts w:ascii="Times New Roman" w:hAnsi="Times New Roman" w:cs="Times New Roman"/>
          <w:sz w:val="22"/>
        </w:rPr>
        <w:t>nt in Indo-European languages, as well</w:t>
      </w:r>
      <w:r>
        <w:rPr>
          <w:rFonts w:ascii="Times New Roman" w:hAnsi="Times New Roman" w:cs="Times New Roman"/>
          <w:sz w:val="22"/>
        </w:rPr>
        <w:t xml:space="preserve"> as the question of</w:t>
      </w:r>
      <w:r w:rsidRPr="007901CA">
        <w:rPr>
          <w:rFonts w:ascii="Times New Roman" w:hAnsi="Times New Roman" w:cs="Times New Roman"/>
          <w:sz w:val="22"/>
        </w:rPr>
        <w:t xml:space="preserve"> how mastering multiple Indo-European languages affects one</w:t>
      </w:r>
      <w:r w:rsidR="003C500C">
        <w:rPr>
          <w:rFonts w:ascii="Times New Roman" w:hAnsi="Times New Roman" w:cs="Times New Roman"/>
          <w:sz w:val="22"/>
        </w:rPr>
        <w:t>’</w:t>
      </w:r>
      <w:r w:rsidRPr="007901CA">
        <w:rPr>
          <w:rFonts w:ascii="Times New Roman" w:hAnsi="Times New Roman" w:cs="Times New Roman"/>
          <w:sz w:val="22"/>
        </w:rPr>
        <w:t>s recognition of phonemes which are not part of the Indo-European phonetic system. The hypothesis is that philological education correlates with phonetic sensitivity and that speakers of Indo-European languages with an educational background in philology will be able to distinguish phonemes of Mandarin that are not present in the Indo-European language family by increasing their metalinguistic competence. The research</w:t>
      </w:r>
      <w:r>
        <w:rPr>
          <w:rFonts w:ascii="Times New Roman" w:hAnsi="Times New Roman" w:cs="Times New Roman"/>
          <w:sz w:val="22"/>
        </w:rPr>
        <w:t xml:space="preserve"> is</w:t>
      </w:r>
      <w:r w:rsidRPr="007901CA">
        <w:rPr>
          <w:rFonts w:ascii="Times New Roman" w:hAnsi="Times New Roman" w:cs="Times New Roman"/>
          <w:sz w:val="22"/>
        </w:rPr>
        <w:t xml:space="preserve"> conducted via an online questionnaire with closed questions for the collection of quantitative data, and it consists of two main parts: the first part contains demographic questions, and the second part of the questionnaire contains 24 recordings of syllable pairs in Mandarin which contain the realizations of 6 phoneme pairs whose opposition is based on aspiration. Out of the total number of recordings, 12 contain minimal pairs, while the remaining 12 contain identical phonemes. All recordings last 5 seconds (in the</w:t>
      </w:r>
      <w:r>
        <w:rPr>
          <w:rFonts w:ascii="Times New Roman" w:hAnsi="Times New Roman" w:cs="Times New Roman"/>
          <w:sz w:val="22"/>
        </w:rPr>
        <w:t xml:space="preserve"> following</w:t>
      </w:r>
      <w:r w:rsidRPr="007901CA">
        <w:rPr>
          <w:rFonts w:ascii="Times New Roman" w:hAnsi="Times New Roman" w:cs="Times New Roman"/>
          <w:sz w:val="22"/>
        </w:rPr>
        <w:t xml:space="preserve"> sequence: one</w:t>
      </w:r>
      <w:r>
        <w:rPr>
          <w:rFonts w:ascii="Times New Roman" w:hAnsi="Times New Roman" w:cs="Times New Roman"/>
          <w:sz w:val="22"/>
        </w:rPr>
        <w:t>-</w:t>
      </w:r>
      <w:r w:rsidRPr="007901CA">
        <w:rPr>
          <w:rFonts w:ascii="Times New Roman" w:hAnsi="Times New Roman" w:cs="Times New Roman"/>
          <w:sz w:val="22"/>
        </w:rPr>
        <w:t>second pause, first syllable, second and a half pause, second syllable, one</w:t>
      </w:r>
      <w:r>
        <w:rPr>
          <w:rFonts w:ascii="Times New Roman" w:hAnsi="Times New Roman" w:cs="Times New Roman"/>
          <w:sz w:val="22"/>
        </w:rPr>
        <w:t>-</w:t>
      </w:r>
      <w:r w:rsidRPr="007901CA">
        <w:rPr>
          <w:rFonts w:ascii="Times New Roman" w:hAnsi="Times New Roman" w:cs="Times New Roman"/>
          <w:sz w:val="22"/>
        </w:rPr>
        <w:t>second pause), and the</w:t>
      </w:r>
      <w:r>
        <w:rPr>
          <w:rFonts w:ascii="Times New Roman" w:hAnsi="Times New Roman" w:cs="Times New Roman"/>
          <w:sz w:val="22"/>
        </w:rPr>
        <w:t xml:space="preserve"> </w:t>
      </w:r>
      <w:r w:rsidRPr="007901CA">
        <w:rPr>
          <w:rFonts w:ascii="Times New Roman" w:hAnsi="Times New Roman" w:cs="Times New Roman"/>
          <w:sz w:val="22"/>
        </w:rPr>
        <w:t>syllables differ only in the</w:t>
      </w:r>
      <w:r>
        <w:rPr>
          <w:rFonts w:ascii="Times New Roman" w:hAnsi="Times New Roman" w:cs="Times New Roman"/>
          <w:sz w:val="22"/>
        </w:rPr>
        <w:t>ir</w:t>
      </w:r>
      <w:r w:rsidRPr="007901CA">
        <w:rPr>
          <w:rFonts w:ascii="Times New Roman" w:hAnsi="Times New Roman" w:cs="Times New Roman"/>
          <w:sz w:val="22"/>
        </w:rPr>
        <w:t xml:space="preserve"> initial phoneme, while the tone and length of the syllables are</w:t>
      </w:r>
      <w:r w:rsidR="003C500C">
        <w:rPr>
          <w:rFonts w:ascii="Times New Roman" w:hAnsi="Times New Roman" w:cs="Times New Roman"/>
          <w:sz w:val="22"/>
        </w:rPr>
        <w:t xml:space="preserve"> </w:t>
      </w:r>
      <w:r>
        <w:rPr>
          <w:rFonts w:ascii="Times New Roman" w:hAnsi="Times New Roman" w:cs="Times New Roman"/>
          <w:sz w:val="22"/>
        </w:rPr>
        <w:t>identical</w:t>
      </w:r>
      <w:r w:rsidRPr="007901CA">
        <w:rPr>
          <w:rFonts w:ascii="Times New Roman" w:hAnsi="Times New Roman" w:cs="Times New Roman"/>
          <w:sz w:val="22"/>
        </w:rPr>
        <w:t xml:space="preserve">. </w:t>
      </w:r>
    </w:p>
    <w:p w14:paraId="4B72102D" w14:textId="77777777" w:rsidR="00E87470" w:rsidRPr="007901CA" w:rsidRDefault="00E87470" w:rsidP="00E87470">
      <w:pPr>
        <w:spacing w:after="0"/>
        <w:jc w:val="both"/>
        <w:rPr>
          <w:rFonts w:ascii="Times New Roman" w:hAnsi="Times New Roman" w:cs="Times New Roman"/>
          <w:sz w:val="22"/>
        </w:rPr>
      </w:pPr>
    </w:p>
    <w:p w14:paraId="71E37778" w14:textId="77777777" w:rsidR="00E87470" w:rsidRPr="007901CA" w:rsidRDefault="00E87470" w:rsidP="00E87470">
      <w:pPr>
        <w:pStyle w:val="Odlomakpopisa"/>
        <w:spacing w:after="0"/>
        <w:ind w:left="360"/>
        <w:jc w:val="both"/>
        <w:rPr>
          <w:rFonts w:ascii="Times New Roman" w:hAnsi="Times New Roman" w:cs="Times New Roman"/>
          <w:sz w:val="22"/>
        </w:rPr>
      </w:pPr>
      <w:r w:rsidRPr="007901CA">
        <w:rPr>
          <w:rFonts w:ascii="Times New Roman" w:hAnsi="Times New Roman" w:cs="Times New Roman"/>
          <w:i/>
          <w:iCs/>
          <w:sz w:val="22"/>
        </w:rPr>
        <w:t>Key words:</w:t>
      </w:r>
      <w:r w:rsidRPr="007901CA">
        <w:rPr>
          <w:rFonts w:ascii="Times New Roman" w:hAnsi="Times New Roman" w:cs="Times New Roman"/>
          <w:sz w:val="22"/>
        </w:rPr>
        <w:t xml:space="preserve"> phonetic sensitivity, philological education, Mandarin Chinese, Indo-European languages</w:t>
      </w:r>
    </w:p>
    <w:p w14:paraId="3E6B30BA" w14:textId="77777777" w:rsidR="00E87470" w:rsidRPr="007901CA" w:rsidRDefault="00E87470" w:rsidP="00E87470">
      <w:pPr>
        <w:pStyle w:val="Odlomakpopisa"/>
        <w:spacing w:after="0"/>
        <w:ind w:left="360"/>
        <w:jc w:val="both"/>
        <w:rPr>
          <w:rFonts w:ascii="Times New Roman" w:hAnsi="Times New Roman" w:cs="Times New Roman"/>
          <w:sz w:val="22"/>
        </w:rPr>
      </w:pPr>
      <w:r w:rsidRPr="007901CA">
        <w:rPr>
          <w:rFonts w:ascii="Times New Roman" w:hAnsi="Times New Roman" w:cs="Times New Roman"/>
          <w:i/>
          <w:iCs/>
          <w:sz w:val="22"/>
        </w:rPr>
        <w:t>Areas of research</w:t>
      </w:r>
      <w:r w:rsidRPr="007901CA">
        <w:rPr>
          <w:rFonts w:ascii="Times New Roman" w:hAnsi="Times New Roman" w:cs="Times New Roman"/>
          <w:sz w:val="22"/>
        </w:rPr>
        <w:t>: phonetics, phonology, glottodidactics, comparative linguistics</w:t>
      </w:r>
    </w:p>
    <w:p w14:paraId="4112FF4E" w14:textId="77777777" w:rsidR="007901CA" w:rsidRPr="007901CA" w:rsidRDefault="007901CA" w:rsidP="007901CA">
      <w:pPr>
        <w:spacing w:after="0"/>
        <w:jc w:val="both"/>
        <w:rPr>
          <w:rFonts w:ascii="Times New Roman" w:hAnsi="Times New Roman" w:cs="Times New Roman"/>
          <w:sz w:val="22"/>
          <w:lang w:val="hr-HR"/>
        </w:rPr>
      </w:pPr>
    </w:p>
    <w:sectPr w:rsidR="007901CA" w:rsidRPr="007901CA" w:rsidSect="005E1171">
      <w:footerReference w:type="default" r:id="rId9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25C8" w14:textId="77777777" w:rsidR="00176B6D" w:rsidRDefault="00176B6D" w:rsidP="00132A21">
      <w:pPr>
        <w:spacing w:after="0" w:line="240" w:lineRule="auto"/>
      </w:pPr>
      <w:r>
        <w:separator/>
      </w:r>
    </w:p>
  </w:endnote>
  <w:endnote w:type="continuationSeparator" w:id="0">
    <w:p w14:paraId="0186906E" w14:textId="77777777" w:rsidR="00176B6D" w:rsidRDefault="00176B6D" w:rsidP="0013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de">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MJLMH+TimesNewRomanPSMT">
    <w:altName w:val="Yu Gothic"/>
    <w:panose1 w:val="00000000000000000000"/>
    <w:charset w:val="80"/>
    <w:family w:val="roman"/>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37E6" w14:textId="2A417F59" w:rsidR="005E1171" w:rsidRDefault="005E1171">
    <w:pPr>
      <w:pStyle w:val="Podnoje"/>
      <w:jc w:val="center"/>
    </w:pPr>
  </w:p>
  <w:p w14:paraId="55CACDF1" w14:textId="77777777" w:rsidR="005E1171" w:rsidRDefault="005E117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541480"/>
      <w:docPartObj>
        <w:docPartGallery w:val="Page Numbers (Bottom of Page)"/>
        <w:docPartUnique/>
      </w:docPartObj>
    </w:sdtPr>
    <w:sdtEndPr>
      <w:rPr>
        <w:rFonts w:ascii="Times New Roman" w:hAnsi="Times New Roman" w:cs="Times New Roman"/>
        <w:sz w:val="22"/>
        <w:szCs w:val="20"/>
      </w:rPr>
    </w:sdtEndPr>
    <w:sdtContent>
      <w:p w14:paraId="28F03B07" w14:textId="77777777" w:rsidR="005E1171" w:rsidRPr="005E1171" w:rsidRDefault="005E1171">
        <w:pPr>
          <w:pStyle w:val="Podnoje"/>
          <w:jc w:val="center"/>
          <w:rPr>
            <w:rFonts w:ascii="Times New Roman" w:hAnsi="Times New Roman" w:cs="Times New Roman"/>
            <w:sz w:val="22"/>
            <w:szCs w:val="20"/>
          </w:rPr>
        </w:pPr>
        <w:r w:rsidRPr="005E1171">
          <w:rPr>
            <w:rFonts w:ascii="Times New Roman" w:hAnsi="Times New Roman" w:cs="Times New Roman"/>
            <w:sz w:val="22"/>
            <w:szCs w:val="20"/>
          </w:rPr>
          <w:fldChar w:fldCharType="begin"/>
        </w:r>
        <w:r w:rsidRPr="005E1171">
          <w:rPr>
            <w:rFonts w:ascii="Times New Roman" w:hAnsi="Times New Roman" w:cs="Times New Roman"/>
            <w:sz w:val="22"/>
            <w:szCs w:val="20"/>
          </w:rPr>
          <w:instrText>PAGE   \* MERGEFORMAT</w:instrText>
        </w:r>
        <w:r w:rsidRPr="005E1171">
          <w:rPr>
            <w:rFonts w:ascii="Times New Roman" w:hAnsi="Times New Roman" w:cs="Times New Roman"/>
            <w:sz w:val="22"/>
            <w:szCs w:val="20"/>
          </w:rPr>
          <w:fldChar w:fldCharType="separate"/>
        </w:r>
        <w:r w:rsidRPr="005E1171">
          <w:rPr>
            <w:rFonts w:ascii="Times New Roman" w:hAnsi="Times New Roman" w:cs="Times New Roman"/>
            <w:sz w:val="22"/>
            <w:szCs w:val="20"/>
            <w:lang w:val="hr-HR"/>
          </w:rPr>
          <w:t>2</w:t>
        </w:r>
        <w:r w:rsidRPr="005E1171">
          <w:rPr>
            <w:rFonts w:ascii="Times New Roman" w:hAnsi="Times New Roman" w:cs="Times New Roman"/>
            <w:sz w:val="22"/>
            <w:szCs w:val="20"/>
          </w:rPr>
          <w:fldChar w:fldCharType="end"/>
        </w:r>
      </w:p>
    </w:sdtContent>
  </w:sdt>
  <w:p w14:paraId="23154AD2" w14:textId="77777777" w:rsidR="005E1171" w:rsidRDefault="005E117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2CEC" w14:textId="77777777" w:rsidR="00176B6D" w:rsidRDefault="00176B6D" w:rsidP="00132A21">
      <w:pPr>
        <w:spacing w:after="0" w:line="240" w:lineRule="auto"/>
      </w:pPr>
      <w:r>
        <w:separator/>
      </w:r>
    </w:p>
  </w:footnote>
  <w:footnote w:type="continuationSeparator" w:id="0">
    <w:p w14:paraId="0D0A5072" w14:textId="77777777" w:rsidR="00176B6D" w:rsidRDefault="00176B6D" w:rsidP="00132A21">
      <w:pPr>
        <w:spacing w:after="0" w:line="240" w:lineRule="auto"/>
      </w:pPr>
      <w:r>
        <w:continuationSeparator/>
      </w:r>
    </w:p>
  </w:footnote>
  <w:footnote w:id="1">
    <w:p w14:paraId="4CEE7FB2" w14:textId="49459225" w:rsidR="00B842A1" w:rsidRPr="00B653A0" w:rsidRDefault="009A6E95" w:rsidP="00B842A1">
      <w:pPr>
        <w:pStyle w:val="Tekstfusnote"/>
        <w:rPr>
          <w:rFonts w:ascii="Times New Roman" w:hAnsi="Times New Roman" w:cs="Times New Roman"/>
          <w:lang w:val="hr-HR"/>
        </w:rPr>
      </w:pPr>
      <w:r w:rsidRPr="009A6E95">
        <w:rPr>
          <w:rStyle w:val="Referencafusnote"/>
          <w:rFonts w:ascii="Times New Roman" w:hAnsi="Times New Roman" w:cs="Times New Roman"/>
          <w:sz w:val="22"/>
          <w:szCs w:val="22"/>
          <w:lang w:val="hr-HR"/>
        </w:rPr>
        <w:footnoteRef/>
      </w:r>
      <w:r w:rsidR="0004677A">
        <w:rPr>
          <w:rFonts w:ascii="Times New Roman" w:hAnsi="Times New Roman" w:cs="Times New Roman"/>
          <w:sz w:val="22"/>
          <w:szCs w:val="22"/>
          <w:lang w:val="hr-HR"/>
        </w:rPr>
        <w:t xml:space="preserve"> </w:t>
      </w:r>
      <w:r w:rsidRPr="00380C9E">
        <w:rPr>
          <w:rFonts w:ascii="Times New Roman" w:hAnsi="Times New Roman" w:cs="Times New Roman"/>
          <w:sz w:val="22"/>
          <w:szCs w:val="22"/>
          <w:lang w:val="hr-HR"/>
        </w:rPr>
        <w:t>Vlastiti prijevod.</w:t>
      </w:r>
    </w:p>
  </w:footnote>
  <w:footnote w:id="2">
    <w:p w14:paraId="5BE8892E" w14:textId="144DDC1F" w:rsidR="00B842A1" w:rsidRPr="00B653A0" w:rsidRDefault="00B842A1" w:rsidP="00380C9E">
      <w:pPr>
        <w:pStyle w:val="StandardWeb"/>
        <w:ind w:left="567" w:hanging="567"/>
        <w:rPr>
          <w:sz w:val="22"/>
          <w:szCs w:val="22"/>
          <w:lang w:val="hr-HR"/>
        </w:rPr>
      </w:pPr>
      <w:r w:rsidRPr="00B653A0">
        <w:rPr>
          <w:rStyle w:val="Referencafusnote"/>
          <w:sz w:val="22"/>
          <w:szCs w:val="22"/>
        </w:rPr>
        <w:footnoteRef/>
      </w:r>
      <w:r w:rsidR="00F4379F">
        <w:rPr>
          <w:sz w:val="22"/>
          <w:szCs w:val="22"/>
          <w:lang w:val="fr-FR"/>
        </w:rPr>
        <w:t xml:space="preserve"> </w:t>
      </w:r>
      <w:r w:rsidRPr="00B653A0">
        <w:rPr>
          <w:sz w:val="22"/>
          <w:szCs w:val="22"/>
          <w:lang w:val="fr-FR"/>
        </w:rPr>
        <w:t xml:space="preserve">Odsjek za romanistiku. </w:t>
      </w:r>
      <w:r w:rsidRPr="00192B1E">
        <w:rPr>
          <w:sz w:val="22"/>
          <w:szCs w:val="22"/>
          <w:lang w:val="fr-FR"/>
        </w:rPr>
        <w:t xml:space="preserve">(n.d.). </w:t>
      </w:r>
      <w:r w:rsidRPr="00192B1E">
        <w:rPr>
          <w:i/>
          <w:iCs/>
          <w:sz w:val="22"/>
          <w:szCs w:val="22"/>
          <w:lang w:val="fr-FR"/>
        </w:rPr>
        <w:t>Francuski jezik i književnost</w:t>
      </w:r>
      <w:r w:rsidRPr="00192B1E">
        <w:rPr>
          <w:sz w:val="22"/>
          <w:szCs w:val="22"/>
          <w:lang w:val="fr-FR"/>
        </w:rPr>
        <w:t>. Filozofski fakultet Sveučilišta u Zagrebu.</w:t>
      </w:r>
      <w:r w:rsidR="00380C9E">
        <w:rPr>
          <w:sz w:val="22"/>
          <w:szCs w:val="22"/>
          <w:lang w:val="fr-FR"/>
        </w:rPr>
        <w:t xml:space="preserve"> </w:t>
      </w:r>
      <w:r w:rsidRPr="00192B1E">
        <w:rPr>
          <w:sz w:val="22"/>
          <w:szCs w:val="22"/>
          <w:lang w:val="fr-FR"/>
        </w:rPr>
        <w:t xml:space="preserve">http://www.ffzg.unizg.hr/roman/francuski/. </w:t>
      </w:r>
    </w:p>
  </w:footnote>
  <w:footnote w:id="3">
    <w:p w14:paraId="02E3A3D9" w14:textId="77777777" w:rsidR="00B842A1" w:rsidRPr="00B653A0" w:rsidRDefault="00B842A1" w:rsidP="00B842A1">
      <w:pPr>
        <w:pStyle w:val="Tekstfusnote"/>
        <w:rPr>
          <w:rFonts w:ascii="Times New Roman" w:hAnsi="Times New Roman" w:cs="Times New Roman"/>
          <w:sz w:val="22"/>
          <w:szCs w:val="22"/>
          <w:lang w:val="hr-HR"/>
        </w:rPr>
      </w:pPr>
      <w:r w:rsidRPr="00B653A0">
        <w:rPr>
          <w:rStyle w:val="Referencafusnote"/>
          <w:rFonts w:ascii="Times New Roman" w:hAnsi="Times New Roman" w:cs="Times New Roman"/>
          <w:sz w:val="22"/>
          <w:szCs w:val="22"/>
        </w:rPr>
        <w:footnoteRef/>
      </w:r>
      <w:r w:rsidRPr="00EC599A">
        <w:rPr>
          <w:rFonts w:ascii="Times New Roman" w:hAnsi="Times New Roman" w:cs="Times New Roman"/>
          <w:sz w:val="22"/>
          <w:szCs w:val="22"/>
          <w:lang w:val="hr-HR"/>
        </w:rPr>
        <w:t xml:space="preserve">  Odsjek za romanistiku. (n.d.). Francuski jezik i književnost. Filozofski fakultet Sveučilišta u Zagrebu. http://www.ffzg.unizg.hr/roman/francuski/.</w:t>
      </w:r>
    </w:p>
  </w:footnote>
  <w:footnote w:id="4">
    <w:p w14:paraId="6A9D1E39" w14:textId="77777777" w:rsidR="00B842A1" w:rsidRPr="00380C9E" w:rsidRDefault="00B842A1" w:rsidP="00B842A1">
      <w:pPr>
        <w:pStyle w:val="Tekstfusnote"/>
        <w:rPr>
          <w:rFonts w:ascii="Times New Roman" w:hAnsi="Times New Roman" w:cs="Times New Roman"/>
          <w:sz w:val="22"/>
          <w:szCs w:val="22"/>
        </w:rPr>
      </w:pPr>
      <w:r w:rsidRPr="00B653A0">
        <w:rPr>
          <w:rStyle w:val="Referencafusnote"/>
          <w:rFonts w:ascii="Times New Roman" w:hAnsi="Times New Roman" w:cs="Times New Roman"/>
          <w:sz w:val="22"/>
          <w:szCs w:val="22"/>
        </w:rPr>
        <w:footnoteRef/>
      </w:r>
      <w:r w:rsidRPr="00B653A0">
        <w:rPr>
          <w:rFonts w:ascii="Times New Roman" w:hAnsi="Times New Roman" w:cs="Times New Roman"/>
          <w:sz w:val="22"/>
          <w:szCs w:val="22"/>
        </w:rPr>
        <w:t xml:space="preserve"> </w:t>
      </w:r>
      <w:r w:rsidRPr="00B653A0">
        <w:rPr>
          <w:rFonts w:ascii="Times New Roman" w:hAnsi="Times New Roman" w:cs="Times New Roman"/>
          <w:sz w:val="22"/>
          <w:szCs w:val="22"/>
          <w:lang w:val="hr-HR"/>
        </w:rPr>
        <w:t>e</w:t>
      </w:r>
      <w:r w:rsidRPr="00380C9E">
        <w:rPr>
          <w:rFonts w:ascii="Times New Roman" w:hAnsi="Times New Roman" w:cs="Times New Roman"/>
          <w:sz w:val="22"/>
          <w:szCs w:val="22"/>
          <w:lang w:val="hr-HR"/>
        </w:rPr>
        <w:t xml:space="preserve">ng. </w:t>
      </w:r>
      <w:r w:rsidRPr="00380C9E">
        <w:rPr>
          <w:rFonts w:ascii="Times New Roman" w:hAnsi="Times New Roman" w:cs="Times New Roman"/>
          <w:i/>
          <w:iCs/>
          <w:sz w:val="22"/>
          <w:szCs w:val="22"/>
          <w:lang w:val="hr-HR"/>
        </w:rPr>
        <w:t>phonetic sensitivity</w:t>
      </w:r>
    </w:p>
  </w:footnote>
  <w:footnote w:id="5">
    <w:p w14:paraId="289D61ED" w14:textId="77777777" w:rsidR="00B842A1" w:rsidRPr="00380C9E" w:rsidRDefault="00B842A1" w:rsidP="00B842A1">
      <w:pPr>
        <w:pStyle w:val="Tekstfusnote"/>
        <w:rPr>
          <w:rFonts w:ascii="Times New Roman" w:hAnsi="Times New Roman" w:cs="Times New Roman"/>
          <w:sz w:val="22"/>
          <w:szCs w:val="22"/>
        </w:rPr>
      </w:pPr>
      <w:r w:rsidRPr="00380C9E">
        <w:rPr>
          <w:rStyle w:val="Referencafusnote"/>
          <w:rFonts w:ascii="Times New Roman" w:hAnsi="Times New Roman" w:cs="Times New Roman"/>
          <w:sz w:val="22"/>
          <w:szCs w:val="22"/>
        </w:rPr>
        <w:footnoteRef/>
      </w:r>
      <w:r w:rsidRPr="00380C9E">
        <w:rPr>
          <w:rFonts w:ascii="Times New Roman" w:hAnsi="Times New Roman" w:cs="Times New Roman"/>
          <w:sz w:val="22"/>
          <w:szCs w:val="22"/>
        </w:rPr>
        <w:t xml:space="preserve"> </w:t>
      </w:r>
      <w:r w:rsidRPr="00380C9E">
        <w:rPr>
          <w:rFonts w:ascii="Times New Roman" w:hAnsi="Times New Roman" w:cs="Times New Roman"/>
          <w:sz w:val="22"/>
          <w:szCs w:val="22"/>
          <w:lang w:val="hr-HR"/>
        </w:rPr>
        <w:t xml:space="preserve">eng. </w:t>
      </w:r>
      <w:r w:rsidRPr="00380C9E">
        <w:rPr>
          <w:rFonts w:ascii="Times New Roman" w:hAnsi="Times New Roman" w:cs="Times New Roman"/>
          <w:i/>
          <w:iCs/>
          <w:sz w:val="22"/>
          <w:szCs w:val="22"/>
          <w:lang w:val="hr-HR"/>
        </w:rPr>
        <w:t>phonetic awareness</w:t>
      </w:r>
    </w:p>
  </w:footnote>
  <w:footnote w:id="6">
    <w:p w14:paraId="38C2862F" w14:textId="77777777" w:rsidR="00B842A1" w:rsidRPr="00380C9E" w:rsidRDefault="00B842A1" w:rsidP="00B842A1">
      <w:pPr>
        <w:pStyle w:val="Tekstfusnote"/>
        <w:rPr>
          <w:rFonts w:ascii="Times New Roman" w:hAnsi="Times New Roman" w:cs="Times New Roman"/>
          <w:i/>
          <w:iCs/>
          <w:sz w:val="22"/>
          <w:szCs w:val="22"/>
        </w:rPr>
      </w:pPr>
      <w:r w:rsidRPr="00380C9E">
        <w:rPr>
          <w:rStyle w:val="Referencafusnote"/>
          <w:rFonts w:ascii="Times New Roman" w:hAnsi="Times New Roman" w:cs="Times New Roman"/>
          <w:sz w:val="22"/>
          <w:szCs w:val="22"/>
        </w:rPr>
        <w:footnoteRef/>
      </w:r>
      <w:r w:rsidRPr="00380C9E">
        <w:rPr>
          <w:rFonts w:ascii="Times New Roman" w:hAnsi="Times New Roman" w:cs="Times New Roman"/>
          <w:sz w:val="22"/>
          <w:szCs w:val="22"/>
        </w:rPr>
        <w:t xml:space="preserve"> eng. </w:t>
      </w:r>
      <w:r w:rsidRPr="00380C9E">
        <w:rPr>
          <w:rFonts w:ascii="Times New Roman" w:hAnsi="Times New Roman" w:cs="Times New Roman"/>
          <w:i/>
          <w:iCs/>
          <w:sz w:val="22"/>
          <w:szCs w:val="22"/>
        </w:rPr>
        <w:t>phonemic sensitivity</w:t>
      </w:r>
    </w:p>
  </w:footnote>
  <w:footnote w:id="7">
    <w:p w14:paraId="19A27EAF" w14:textId="77777777" w:rsidR="00B842A1" w:rsidRPr="00380C9E" w:rsidRDefault="00B842A1" w:rsidP="00B842A1">
      <w:pPr>
        <w:pStyle w:val="Tekstfusnote"/>
        <w:rPr>
          <w:rFonts w:ascii="Times New Roman" w:hAnsi="Times New Roman" w:cs="Times New Roman"/>
          <w:sz w:val="22"/>
          <w:szCs w:val="22"/>
        </w:rPr>
      </w:pPr>
      <w:r w:rsidRPr="00380C9E">
        <w:rPr>
          <w:rStyle w:val="Referencafusnote"/>
          <w:rFonts w:ascii="Times New Roman" w:hAnsi="Times New Roman" w:cs="Times New Roman"/>
          <w:sz w:val="22"/>
          <w:szCs w:val="22"/>
        </w:rPr>
        <w:footnoteRef/>
      </w:r>
      <w:r w:rsidRPr="00380C9E">
        <w:rPr>
          <w:rFonts w:ascii="Times New Roman" w:hAnsi="Times New Roman" w:cs="Times New Roman"/>
          <w:sz w:val="22"/>
          <w:szCs w:val="22"/>
        </w:rPr>
        <w:t xml:space="preserve"> eng. </w:t>
      </w:r>
      <w:r w:rsidRPr="00380C9E">
        <w:rPr>
          <w:rFonts w:ascii="Times New Roman" w:hAnsi="Times New Roman" w:cs="Times New Roman"/>
          <w:i/>
          <w:iCs/>
          <w:sz w:val="22"/>
          <w:szCs w:val="22"/>
          <w:lang w:val="hr-HR"/>
        </w:rPr>
        <w:t>phonological sensitivity</w:t>
      </w:r>
    </w:p>
  </w:footnote>
  <w:footnote w:id="8">
    <w:p w14:paraId="0E54C221" w14:textId="4F183451" w:rsidR="00380C9E" w:rsidRPr="00380C9E" w:rsidRDefault="00380C9E">
      <w:pPr>
        <w:pStyle w:val="Tekstfusnote"/>
        <w:rPr>
          <w:lang w:val="hr-HR"/>
        </w:rPr>
      </w:pPr>
      <w:r w:rsidRPr="00380C9E">
        <w:rPr>
          <w:rStyle w:val="Referencafusnote"/>
          <w:rFonts w:ascii="Times New Roman" w:hAnsi="Times New Roman" w:cs="Times New Roman"/>
          <w:sz w:val="22"/>
          <w:szCs w:val="22"/>
        </w:rPr>
        <w:footnoteRef/>
      </w:r>
      <w:r w:rsidRPr="00380C9E">
        <w:rPr>
          <w:rFonts w:ascii="Times New Roman" w:hAnsi="Times New Roman" w:cs="Times New Roman"/>
          <w:sz w:val="22"/>
          <w:szCs w:val="22"/>
        </w:rPr>
        <w:t xml:space="preserve"> </w:t>
      </w:r>
      <w:r w:rsidRPr="00380C9E">
        <w:rPr>
          <w:rFonts w:ascii="Times New Roman" w:hAnsi="Times New Roman" w:cs="Times New Roman"/>
          <w:sz w:val="22"/>
          <w:szCs w:val="22"/>
          <w:lang w:val="hr-HR"/>
        </w:rPr>
        <w:t>Vlastiti prijevod.</w:t>
      </w:r>
    </w:p>
  </w:footnote>
  <w:footnote w:id="9">
    <w:p w14:paraId="5D42FA1F" w14:textId="77777777" w:rsidR="00B842A1" w:rsidRPr="00B653A0" w:rsidRDefault="00B842A1" w:rsidP="00B842A1">
      <w:pPr>
        <w:pStyle w:val="Tekstfusnote"/>
        <w:rPr>
          <w:rFonts w:ascii="Times New Roman" w:hAnsi="Times New Roman" w:cs="Times New Roman"/>
          <w:sz w:val="22"/>
          <w:szCs w:val="22"/>
          <w:lang w:val="hr-HR"/>
        </w:rPr>
      </w:pPr>
      <w:r w:rsidRPr="00B653A0">
        <w:rPr>
          <w:rStyle w:val="Referencafusnote"/>
          <w:rFonts w:ascii="Times New Roman" w:hAnsi="Times New Roman" w:cs="Times New Roman"/>
          <w:sz w:val="22"/>
          <w:szCs w:val="22"/>
        </w:rPr>
        <w:footnoteRef/>
      </w:r>
      <w:r w:rsidRPr="00B653A0">
        <w:rPr>
          <w:rFonts w:ascii="Times New Roman" w:hAnsi="Times New Roman" w:cs="Times New Roman"/>
          <w:sz w:val="22"/>
          <w:szCs w:val="22"/>
        </w:rPr>
        <w:t xml:space="preserve"> </w:t>
      </w:r>
      <w:r w:rsidRPr="00B653A0">
        <w:rPr>
          <w:rFonts w:ascii="Times New Roman" w:hAnsi="Times New Roman" w:cs="Times New Roman"/>
          <w:noProof/>
          <w:sz w:val="22"/>
          <w:szCs w:val="22"/>
          <w:lang w:val="hr-HR"/>
        </w:rPr>
        <w:t xml:space="preserve">eng. </w:t>
      </w:r>
      <w:r w:rsidRPr="00B653A0">
        <w:rPr>
          <w:rFonts w:ascii="Times New Roman" w:hAnsi="Times New Roman" w:cs="Times New Roman"/>
          <w:i/>
          <w:iCs/>
          <w:noProof/>
          <w:sz w:val="22"/>
          <w:szCs w:val="22"/>
          <w:lang w:val="hr-HR"/>
        </w:rPr>
        <w:t>universal phonetic awareness</w:t>
      </w:r>
    </w:p>
  </w:footnote>
  <w:footnote w:id="10">
    <w:p w14:paraId="6D82536C" w14:textId="77777777" w:rsidR="00B842A1" w:rsidRPr="00B653A0" w:rsidRDefault="00B842A1" w:rsidP="00B842A1">
      <w:pPr>
        <w:pStyle w:val="Tekstfusnote"/>
        <w:rPr>
          <w:rFonts w:ascii="Times New Roman" w:hAnsi="Times New Roman" w:cs="Times New Roman"/>
          <w:i/>
          <w:iCs/>
          <w:sz w:val="22"/>
          <w:szCs w:val="22"/>
          <w:lang w:val="hr-HR"/>
        </w:rPr>
      </w:pPr>
      <w:r w:rsidRPr="00B653A0">
        <w:rPr>
          <w:rStyle w:val="Referencafusnote"/>
          <w:rFonts w:ascii="Times New Roman" w:hAnsi="Times New Roman" w:cs="Times New Roman"/>
          <w:sz w:val="22"/>
          <w:szCs w:val="22"/>
        </w:rPr>
        <w:footnoteRef/>
      </w:r>
      <w:r w:rsidRPr="00B653A0">
        <w:rPr>
          <w:rFonts w:ascii="Times New Roman" w:hAnsi="Times New Roman" w:cs="Times New Roman"/>
          <w:sz w:val="22"/>
          <w:szCs w:val="22"/>
        </w:rPr>
        <w:t xml:space="preserve"> </w:t>
      </w:r>
      <w:r w:rsidRPr="00B653A0">
        <w:rPr>
          <w:rFonts w:ascii="Times New Roman" w:hAnsi="Times New Roman" w:cs="Times New Roman"/>
          <w:sz w:val="22"/>
          <w:szCs w:val="22"/>
          <w:lang w:val="hr-HR"/>
        </w:rPr>
        <w:t xml:space="preserve">eng. </w:t>
      </w:r>
      <w:r w:rsidRPr="00B653A0">
        <w:rPr>
          <w:rFonts w:ascii="Times New Roman" w:hAnsi="Times New Roman" w:cs="Times New Roman"/>
          <w:i/>
          <w:iCs/>
          <w:sz w:val="22"/>
          <w:szCs w:val="22"/>
          <w:lang w:val="hr-HR"/>
        </w:rPr>
        <w:t>learnability</w:t>
      </w:r>
    </w:p>
  </w:footnote>
  <w:footnote w:id="11">
    <w:p w14:paraId="2029D635" w14:textId="12E3E426" w:rsidR="00DD3991" w:rsidRPr="00DD3991" w:rsidRDefault="00DD3991">
      <w:pPr>
        <w:pStyle w:val="Tekstfusnote"/>
        <w:rPr>
          <w:lang w:val="hr-HR"/>
        </w:rPr>
      </w:pPr>
      <w:r>
        <w:rPr>
          <w:rStyle w:val="Referencafusnote"/>
        </w:rPr>
        <w:footnoteRef/>
      </w:r>
      <w:r>
        <w:t xml:space="preserve"> </w:t>
      </w:r>
      <w:r w:rsidRPr="00DD3991">
        <w:rPr>
          <w:rFonts w:ascii="Times New Roman" w:hAnsi="Times New Roman" w:cs="Times New Roman"/>
          <w:sz w:val="22"/>
          <w:lang w:val="hr-HR"/>
        </w:rPr>
        <w:t>Izrazom literarni jezik izbjegavamo izraz književni jezik koji ima konotaciju standardnoga jezika na hrvatskome.</w:t>
      </w:r>
    </w:p>
  </w:footnote>
  <w:footnote w:id="12">
    <w:p w14:paraId="32662748" w14:textId="341F825D" w:rsidR="00DD3991" w:rsidRPr="00DD3991" w:rsidRDefault="00DD3991">
      <w:pPr>
        <w:pStyle w:val="Tekstfusnote"/>
        <w:rPr>
          <w:lang w:val="hr-HR"/>
        </w:rPr>
      </w:pPr>
      <w:r>
        <w:rPr>
          <w:rStyle w:val="Referencafusnote"/>
        </w:rPr>
        <w:footnoteRef/>
      </w:r>
      <w:r>
        <w:t xml:space="preserve"> </w:t>
      </w:r>
      <w:r w:rsidRPr="00DD3991">
        <w:rPr>
          <w:rFonts w:ascii="Times New Roman" w:hAnsi="Times New Roman" w:cs="Times New Roman"/>
          <w:sz w:val="22"/>
          <w:lang w:val="hr-HR"/>
        </w:rPr>
        <w:t>Zbog manjka ili neustaljene terminologije vezane za kinesku lingvistiku služit ćemo se kroatiziranim inačicama internacionalizama.</w:t>
      </w:r>
    </w:p>
  </w:footnote>
  <w:footnote w:id="13">
    <w:p w14:paraId="66C5F1A2" w14:textId="21F15D89" w:rsidR="00137CCE" w:rsidRPr="00137CCE" w:rsidRDefault="00137CCE">
      <w:pPr>
        <w:pStyle w:val="Tekstfusnote"/>
        <w:rPr>
          <w:lang w:val="hr-HR"/>
        </w:rPr>
      </w:pPr>
      <w:r>
        <w:rPr>
          <w:rStyle w:val="Referencafusnote"/>
        </w:rPr>
        <w:footnoteRef/>
      </w:r>
      <w:r>
        <w:t xml:space="preserve"> </w:t>
      </w:r>
      <w:r w:rsidRPr="00137CCE">
        <w:rPr>
          <w:rFonts w:ascii="Times New Roman" w:hAnsi="Times New Roman" w:cs="Times New Roman"/>
          <w:sz w:val="22"/>
          <w:lang w:val="hr-HR"/>
        </w:rPr>
        <w:t>Ova</w:t>
      </w:r>
      <w:r>
        <w:rPr>
          <w:rFonts w:ascii="Times New Roman" w:hAnsi="Times New Roman" w:cs="Times New Roman"/>
          <w:sz w:val="22"/>
          <w:lang w:val="hr-HR"/>
        </w:rPr>
        <w:t>j</w:t>
      </w:r>
      <w:r w:rsidRPr="00137CCE">
        <w:rPr>
          <w:rFonts w:ascii="Times New Roman" w:hAnsi="Times New Roman" w:cs="Times New Roman"/>
          <w:sz w:val="22"/>
          <w:lang w:val="hr-HR"/>
        </w:rPr>
        <w:t xml:space="preserve"> broj varira u izvorima. Pretpostavljamo da je razlog tome što određene poluvokale smatraju alofonskim realizacijama drugih glasova.</w:t>
      </w:r>
    </w:p>
  </w:footnote>
  <w:footnote w:id="14">
    <w:p w14:paraId="6F53ADE0" w14:textId="77777777" w:rsidR="00140FBA" w:rsidRPr="00052DB0" w:rsidRDefault="00140FBA" w:rsidP="00140FBA">
      <w:pPr>
        <w:pStyle w:val="Tekstfusnote"/>
        <w:spacing w:line="360" w:lineRule="auto"/>
        <w:rPr>
          <w:rFonts w:ascii="Times New Roman" w:hAnsi="Times New Roman" w:cs="Times New Roman"/>
          <w:sz w:val="22"/>
          <w:szCs w:val="22"/>
        </w:rPr>
      </w:pPr>
      <w:r w:rsidRPr="00137CCE">
        <w:rPr>
          <w:rStyle w:val="Referencafusnote"/>
          <w:rFonts w:ascii="Times New Roman" w:hAnsi="Times New Roman" w:cs="Times New Roman"/>
          <w:sz w:val="22"/>
          <w:szCs w:val="22"/>
          <w:lang w:val="hr-HR"/>
        </w:rPr>
        <w:footnoteRef/>
      </w:r>
      <w:r w:rsidRPr="00137CCE">
        <w:rPr>
          <w:rFonts w:ascii="Times New Roman" w:hAnsi="Times New Roman" w:cs="Times New Roman"/>
          <w:sz w:val="22"/>
          <w:szCs w:val="22"/>
          <w:lang w:val="hr-HR"/>
        </w:rPr>
        <w:t xml:space="preserve"> Zbog manjka prostora koristimo š. kao skraćenicu za šumnike.</w:t>
      </w:r>
    </w:p>
  </w:footnote>
  <w:footnote w:id="15">
    <w:p w14:paraId="2E3A8D84" w14:textId="18B895E5" w:rsidR="00137CCE" w:rsidRPr="00137CCE" w:rsidRDefault="00137CCE">
      <w:pPr>
        <w:pStyle w:val="Tekstfusnote"/>
        <w:rPr>
          <w:lang w:val="hr-HR"/>
        </w:rPr>
      </w:pPr>
      <w:r>
        <w:rPr>
          <w:rStyle w:val="Referencafusnote"/>
        </w:rPr>
        <w:footnoteRef/>
      </w:r>
      <w:r>
        <w:t xml:space="preserve"> </w:t>
      </w:r>
      <w:r w:rsidRPr="00380C9E">
        <w:rPr>
          <w:rFonts w:ascii="Times New Roman" w:hAnsi="Times New Roman" w:cs="Times New Roman"/>
          <w:sz w:val="22"/>
          <w:lang w:val="hr-HR"/>
        </w:rPr>
        <w:t>Grafika prikazuje samo tonalitet glasa, ne i duljinu izgovora. Za više podataka o utjecaju tona na duljinu izgovora pročitati</w:t>
      </w:r>
      <w:r w:rsidRPr="003942CA">
        <w:rPr>
          <w:rFonts w:ascii="Times New Roman" w:hAnsi="Times New Roman" w:cs="Times New Roman"/>
          <w:sz w:val="22"/>
        </w:rPr>
        <w:t xml:space="preserve"> </w:t>
      </w:r>
      <w:r w:rsidRPr="003942CA">
        <w:rPr>
          <w:rFonts w:ascii="Times New Roman" w:hAnsi="Times New Roman" w:cs="Times New Roman"/>
          <w:i/>
          <w:iCs/>
          <w:sz w:val="22"/>
        </w:rPr>
        <w:t xml:space="preserve">Effects of syllable duration on the perception of the Mandarin Tone 2/Tone 3 dinstinction: evidence of auditory enhancement </w:t>
      </w:r>
      <w:r w:rsidRPr="003942CA">
        <w:rPr>
          <w:rFonts w:ascii="Times New Roman" w:hAnsi="Times New Roman" w:cs="Times New Roman"/>
          <w:sz w:val="22"/>
        </w:rPr>
        <w:t>(Blicher et al 1989).</w:t>
      </w:r>
    </w:p>
  </w:footnote>
  <w:footnote w:id="16">
    <w:p w14:paraId="5B28F1F9" w14:textId="48002AB8" w:rsidR="00137CCE" w:rsidRPr="00137CCE" w:rsidRDefault="00137CCE">
      <w:pPr>
        <w:pStyle w:val="Tekstfusnote"/>
        <w:rPr>
          <w:lang w:val="hr-HR"/>
        </w:rPr>
      </w:pPr>
      <w:r>
        <w:rPr>
          <w:rStyle w:val="Referencafusnote"/>
        </w:rPr>
        <w:footnoteRef/>
      </w:r>
      <w:r>
        <w:t xml:space="preserve"> </w:t>
      </w:r>
      <w:r w:rsidRPr="00380C9E">
        <w:rPr>
          <w:rFonts w:ascii="Times New Roman" w:hAnsi="Times New Roman" w:cs="Times New Roman"/>
          <w:sz w:val="22"/>
          <w:lang w:val="hr-HR"/>
        </w:rPr>
        <w:t>Kao kriterij tome vodili smo se popisom vokabulara korištenim pri sastavljanju standardiziranih ispita mandarinskog kineskog za neizvorne govornike, no nepojavljivanje na tome popisu nije bio automatski isključujući faktor.</w:t>
      </w:r>
    </w:p>
  </w:footnote>
  <w:footnote w:id="17">
    <w:p w14:paraId="424D9D1D" w14:textId="37F340A8" w:rsidR="00137CCE" w:rsidRPr="00137CCE" w:rsidRDefault="00137CCE">
      <w:pPr>
        <w:pStyle w:val="Tekstfusnote"/>
        <w:rPr>
          <w:lang w:val="hr-HR"/>
        </w:rPr>
      </w:pPr>
      <w:r>
        <w:rPr>
          <w:rStyle w:val="Referencafusnote"/>
        </w:rPr>
        <w:footnoteRef/>
      </w:r>
      <w:r>
        <w:t xml:space="preserve"> </w:t>
      </w:r>
      <w:r>
        <w:rPr>
          <w:lang w:val="hr-HR"/>
        </w:rPr>
        <w:t>Vlastiti prijevod.</w:t>
      </w:r>
    </w:p>
  </w:footnote>
  <w:footnote w:id="18">
    <w:p w14:paraId="34C78772" w14:textId="11D13587" w:rsidR="00D97BED" w:rsidRPr="00D97BED" w:rsidRDefault="00D97BED">
      <w:pPr>
        <w:pStyle w:val="Tekstfusnote"/>
        <w:rPr>
          <w:lang w:val="hr-HR"/>
        </w:rPr>
      </w:pPr>
      <w:r>
        <w:rPr>
          <w:rStyle w:val="Referencafusnote"/>
        </w:rPr>
        <w:footnoteRef/>
      </w:r>
      <w:r>
        <w:t xml:space="preserve"> </w:t>
      </w:r>
      <w:r w:rsidRPr="009F6710">
        <w:rPr>
          <w:rFonts w:ascii="Times New Roman" w:hAnsi="Times New Roman" w:cs="Times New Roman"/>
          <w:sz w:val="22"/>
          <w:lang w:val="hr-HR"/>
        </w:rPr>
        <w:t>Primjeri preuzeti iz Josipović (1999).</w:t>
      </w:r>
    </w:p>
  </w:footnote>
  <w:footnote w:id="19">
    <w:p w14:paraId="5DE9794C" w14:textId="4AA3275E" w:rsidR="00D97BED" w:rsidRPr="00D97BED" w:rsidRDefault="00D97BED">
      <w:pPr>
        <w:pStyle w:val="Tekstfusnote"/>
        <w:rPr>
          <w:lang w:val="hr-HR"/>
        </w:rPr>
      </w:pPr>
      <w:r>
        <w:rPr>
          <w:rStyle w:val="Referencafusnote"/>
        </w:rPr>
        <w:footnoteRef/>
      </w:r>
      <w:r>
        <w:t xml:space="preserve"> </w:t>
      </w:r>
      <w:r w:rsidRPr="009F6710">
        <w:rPr>
          <w:rFonts w:ascii="Times New Roman" w:hAnsi="Times New Roman" w:cs="Times New Roman"/>
          <w:sz w:val="22"/>
          <w:lang w:val="hr-HR"/>
        </w:rPr>
        <w:t>Budući da aspiriranost u engleskome jeziku nema razlikovnu ulogu, aspirirani alofon nije naveden u tablici.</w:t>
      </w:r>
    </w:p>
  </w:footnote>
  <w:footnote w:id="20">
    <w:p w14:paraId="2BFD3A1B" w14:textId="4C510A44" w:rsidR="00140FBA" w:rsidRPr="00140FBA" w:rsidRDefault="00140FBA" w:rsidP="00140FBA">
      <w:pPr>
        <w:pStyle w:val="Tekstfusnote"/>
        <w:spacing w:line="360" w:lineRule="auto"/>
        <w:rPr>
          <w:rFonts w:ascii="Times New Roman" w:hAnsi="Times New Roman" w:cs="Times New Roman"/>
          <w:sz w:val="22"/>
          <w:szCs w:val="22"/>
          <w:lang w:val="hr-HR"/>
        </w:rPr>
      </w:pPr>
      <w:r w:rsidRPr="00140FBA">
        <w:rPr>
          <w:rStyle w:val="Referencafusnote"/>
          <w:rFonts w:ascii="Times New Roman" w:hAnsi="Times New Roman" w:cs="Times New Roman"/>
          <w:sz w:val="22"/>
          <w:szCs w:val="22"/>
          <w:lang w:val="hr-HR"/>
        </w:rPr>
        <w:footnoteRef/>
      </w:r>
      <w:r w:rsidRPr="00140FBA">
        <w:rPr>
          <w:rFonts w:ascii="Times New Roman" w:hAnsi="Times New Roman" w:cs="Times New Roman"/>
          <w:sz w:val="22"/>
          <w:szCs w:val="22"/>
          <w:lang w:val="hr-HR"/>
        </w:rPr>
        <w:t xml:space="preserve"> Engleske dentalne afrikate nisu navedene u prethodnoj tablici fonema jer njihova realizacija nastaje samo kao rezultat morfoloških promjena u engleskome, primjerice u množini (npr. </w:t>
      </w:r>
      <w:r w:rsidRPr="00140FBA">
        <w:rPr>
          <w:rFonts w:ascii="Times New Roman" w:hAnsi="Times New Roman" w:cs="Times New Roman"/>
          <w:i/>
          <w:iCs/>
          <w:sz w:val="22"/>
          <w:szCs w:val="22"/>
          <w:lang w:val="hr-HR"/>
        </w:rPr>
        <w:t xml:space="preserve">rat </w:t>
      </w:r>
      <w:r w:rsidRPr="00140FBA">
        <w:rPr>
          <w:rFonts w:ascii="Times New Roman" w:hAnsi="Times New Roman" w:cs="Times New Roman"/>
          <w:sz w:val="22"/>
          <w:szCs w:val="22"/>
          <w:lang w:val="hr-HR"/>
        </w:rPr>
        <w:t xml:space="preserve">/ɹˈæt/ </w:t>
      </w:r>
      <w:r w:rsidRPr="00140FBA">
        <w:rPr>
          <w:rFonts w:ascii="Times New Roman" w:hAnsi="Times New Roman" w:cs="Times New Roman"/>
          <w:i/>
          <w:iCs/>
          <w:sz w:val="22"/>
          <w:szCs w:val="22"/>
          <w:lang w:val="hr-HR"/>
        </w:rPr>
        <w:t>–</w:t>
      </w:r>
      <w:r w:rsidRPr="00140FBA">
        <w:rPr>
          <w:rFonts w:ascii="Times New Roman" w:hAnsi="Times New Roman" w:cs="Times New Roman"/>
          <w:sz w:val="22"/>
          <w:szCs w:val="22"/>
          <w:lang w:val="hr-HR"/>
        </w:rPr>
        <w:t xml:space="preserve"> </w:t>
      </w:r>
      <w:r w:rsidRPr="00140FBA">
        <w:rPr>
          <w:rFonts w:ascii="Times New Roman" w:hAnsi="Times New Roman" w:cs="Times New Roman"/>
          <w:i/>
          <w:iCs/>
          <w:sz w:val="22"/>
          <w:szCs w:val="22"/>
          <w:lang w:val="hr-HR"/>
        </w:rPr>
        <w:t>rats</w:t>
      </w:r>
      <w:r w:rsidRPr="00140FBA">
        <w:rPr>
          <w:rFonts w:ascii="Times New Roman" w:hAnsi="Times New Roman" w:cs="Times New Roman"/>
          <w:sz w:val="22"/>
          <w:szCs w:val="22"/>
          <w:lang w:val="hr-HR"/>
        </w:rPr>
        <w:t xml:space="preserve"> /ɹˈæts/; </w:t>
      </w:r>
      <w:r w:rsidRPr="00140FBA">
        <w:rPr>
          <w:rFonts w:ascii="Times New Roman" w:hAnsi="Times New Roman" w:cs="Times New Roman"/>
          <w:i/>
          <w:iCs/>
          <w:sz w:val="22"/>
          <w:szCs w:val="22"/>
          <w:lang w:val="hr-HR"/>
        </w:rPr>
        <w:t xml:space="preserve">bed </w:t>
      </w:r>
      <w:r w:rsidRPr="00140FBA">
        <w:rPr>
          <w:rFonts w:ascii="Times New Roman" w:hAnsi="Times New Roman" w:cs="Times New Roman"/>
          <w:sz w:val="22"/>
          <w:szCs w:val="22"/>
          <w:lang w:val="hr-HR"/>
        </w:rPr>
        <w:t xml:space="preserve">/bˈɛd/– </w:t>
      </w:r>
      <w:r w:rsidRPr="00140FBA">
        <w:rPr>
          <w:rFonts w:ascii="Times New Roman" w:hAnsi="Times New Roman" w:cs="Times New Roman"/>
          <w:i/>
          <w:iCs/>
          <w:sz w:val="22"/>
          <w:szCs w:val="22"/>
          <w:lang w:val="hr-HR"/>
        </w:rPr>
        <w:t xml:space="preserve">beds </w:t>
      </w:r>
      <w:r w:rsidRPr="00140FBA">
        <w:rPr>
          <w:rFonts w:ascii="Times New Roman" w:hAnsi="Times New Roman" w:cs="Times New Roman"/>
          <w:sz w:val="22"/>
          <w:szCs w:val="22"/>
          <w:lang w:val="hr-HR"/>
        </w:rPr>
        <w:t>/bˈɛdz/) (Yang</w:t>
      </w:r>
      <w:r w:rsidR="00A11D58">
        <w:rPr>
          <w:rFonts w:ascii="Times New Roman" w:hAnsi="Times New Roman" w:cs="Times New Roman"/>
          <w:sz w:val="22"/>
          <w:szCs w:val="22"/>
          <w:lang w:val="hr-HR"/>
        </w:rPr>
        <w:t xml:space="preserve"> i</w:t>
      </w:r>
      <w:r w:rsidRPr="00140FBA">
        <w:rPr>
          <w:rFonts w:ascii="Times New Roman" w:hAnsi="Times New Roman" w:cs="Times New Roman"/>
          <w:sz w:val="22"/>
          <w:szCs w:val="22"/>
          <w:lang w:val="hr-HR"/>
        </w:rPr>
        <w:t xml:space="preserve"> Yu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8107B"/>
    <w:multiLevelType w:val="multilevel"/>
    <w:tmpl w:val="CEB0B97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790150"/>
    <w:multiLevelType w:val="hybridMultilevel"/>
    <w:tmpl w:val="281E4BF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15:restartNumberingAfterBreak="0">
    <w:nsid w:val="246901F0"/>
    <w:multiLevelType w:val="hybridMultilevel"/>
    <w:tmpl w:val="59462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15E8D"/>
    <w:multiLevelType w:val="hybridMultilevel"/>
    <w:tmpl w:val="9AF07D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1">
      <w:start w:val="1"/>
      <w:numFmt w:val="bullet"/>
      <w:lvlText w:val=""/>
      <w:lvlJc w:val="left"/>
      <w:pPr>
        <w:ind w:left="2520" w:hanging="72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6421897"/>
    <w:multiLevelType w:val="hybridMultilevel"/>
    <w:tmpl w:val="0A666F9C"/>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67119CD"/>
    <w:multiLevelType w:val="multilevel"/>
    <w:tmpl w:val="FFC24D6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56460755"/>
    <w:multiLevelType w:val="multilevel"/>
    <w:tmpl w:val="E73C96EC"/>
    <w:lvl w:ilvl="0">
      <w:start w:val="1"/>
      <w:numFmt w:val="decimal"/>
      <w:lvlText w:val="%1."/>
      <w:lvlJc w:val="left"/>
      <w:pPr>
        <w:ind w:left="672" w:hanging="672"/>
      </w:pPr>
      <w:rPr>
        <w:rFonts w:hint="default"/>
      </w:rPr>
    </w:lvl>
    <w:lvl w:ilvl="1">
      <w:start w:val="2"/>
      <w:numFmt w:val="decimal"/>
      <w:lvlText w:val="%1.%2."/>
      <w:lvlJc w:val="left"/>
      <w:pPr>
        <w:ind w:left="1032" w:hanging="672"/>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6DF7342"/>
    <w:multiLevelType w:val="hybridMultilevel"/>
    <w:tmpl w:val="F2DEEA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4F55EEA"/>
    <w:multiLevelType w:val="multilevel"/>
    <w:tmpl w:val="E73C96EC"/>
    <w:lvl w:ilvl="0">
      <w:start w:val="1"/>
      <w:numFmt w:val="decimal"/>
      <w:lvlText w:val="%1."/>
      <w:lvlJc w:val="left"/>
      <w:pPr>
        <w:ind w:left="672" w:hanging="672"/>
      </w:pPr>
      <w:rPr>
        <w:rFonts w:hint="default"/>
      </w:rPr>
    </w:lvl>
    <w:lvl w:ilvl="1">
      <w:start w:val="2"/>
      <w:numFmt w:val="decimal"/>
      <w:lvlText w:val="%1.%2."/>
      <w:lvlJc w:val="left"/>
      <w:pPr>
        <w:ind w:left="1032" w:hanging="672"/>
      </w:pPr>
      <w:rPr>
        <w:rFonts w:hint="default"/>
      </w:rPr>
    </w:lvl>
    <w:lvl w:ilvl="2">
      <w:start w:val="3"/>
      <w:numFmt w:val="decimal"/>
      <w:lvlText w:val="%1.%2.%3."/>
      <w:lvlJc w:val="left"/>
      <w:pPr>
        <w:ind w:left="1440"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4C21A07"/>
    <w:multiLevelType w:val="multilevel"/>
    <w:tmpl w:val="5EAA08A6"/>
    <w:lvl w:ilvl="0">
      <w:start w:val="1"/>
      <w:numFmt w:val="decimal"/>
      <w:lvlText w:val="%1."/>
      <w:lvlJc w:val="left"/>
      <w:pPr>
        <w:ind w:left="780" w:hanging="780"/>
      </w:pPr>
      <w:rPr>
        <w:rFonts w:hint="default"/>
      </w:rPr>
    </w:lvl>
    <w:lvl w:ilvl="1">
      <w:start w:val="1"/>
      <w:numFmt w:val="decimal"/>
      <w:lvlText w:val="%1.%2."/>
      <w:lvlJc w:val="left"/>
      <w:pPr>
        <w:ind w:left="1260" w:hanging="780"/>
      </w:pPr>
      <w:rPr>
        <w:rFonts w:hint="default"/>
      </w:rPr>
    </w:lvl>
    <w:lvl w:ilvl="2">
      <w:start w:val="2"/>
      <w:numFmt w:val="decimal"/>
      <w:lvlText w:val="%1.%2.%3."/>
      <w:lvlJc w:val="left"/>
      <w:pPr>
        <w:ind w:left="1740" w:hanging="7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num w:numId="1">
    <w:abstractNumId w:val="0"/>
  </w:num>
  <w:num w:numId="2">
    <w:abstractNumId w:val="2"/>
  </w:num>
  <w:num w:numId="3">
    <w:abstractNumId w:val="5"/>
  </w:num>
  <w:num w:numId="4">
    <w:abstractNumId w:val="1"/>
  </w:num>
  <w:num w:numId="5">
    <w:abstractNumId w:val="9"/>
  </w:num>
  <w:num w:numId="6">
    <w:abstractNumId w:val="7"/>
  </w:num>
  <w:num w:numId="7">
    <w:abstractNumId w:val="6"/>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5A"/>
    <w:rsid w:val="000022C8"/>
    <w:rsid w:val="00002A76"/>
    <w:rsid w:val="00002F3A"/>
    <w:rsid w:val="000244CF"/>
    <w:rsid w:val="0004677A"/>
    <w:rsid w:val="000473D8"/>
    <w:rsid w:val="00050979"/>
    <w:rsid w:val="000576EB"/>
    <w:rsid w:val="000611AE"/>
    <w:rsid w:val="00075514"/>
    <w:rsid w:val="000831A6"/>
    <w:rsid w:val="00083DB6"/>
    <w:rsid w:val="0008412D"/>
    <w:rsid w:val="000921EB"/>
    <w:rsid w:val="000A63DD"/>
    <w:rsid w:val="000A7AA8"/>
    <w:rsid w:val="000B3687"/>
    <w:rsid w:val="000B6ACE"/>
    <w:rsid w:val="000C16B4"/>
    <w:rsid w:val="000C32ED"/>
    <w:rsid w:val="000E1E8D"/>
    <w:rsid w:val="000F356D"/>
    <w:rsid w:val="000F7AE7"/>
    <w:rsid w:val="00102CCC"/>
    <w:rsid w:val="00107171"/>
    <w:rsid w:val="001125C1"/>
    <w:rsid w:val="001130B6"/>
    <w:rsid w:val="00117E20"/>
    <w:rsid w:val="001208D1"/>
    <w:rsid w:val="00127AEB"/>
    <w:rsid w:val="00132A21"/>
    <w:rsid w:val="00133B1F"/>
    <w:rsid w:val="00137CCE"/>
    <w:rsid w:val="00140FBA"/>
    <w:rsid w:val="00144E50"/>
    <w:rsid w:val="00144E64"/>
    <w:rsid w:val="00160FDF"/>
    <w:rsid w:val="00163DBC"/>
    <w:rsid w:val="00166FB7"/>
    <w:rsid w:val="00171012"/>
    <w:rsid w:val="00176B6D"/>
    <w:rsid w:val="0018196F"/>
    <w:rsid w:val="001822D5"/>
    <w:rsid w:val="00184266"/>
    <w:rsid w:val="00186DE7"/>
    <w:rsid w:val="001911BC"/>
    <w:rsid w:val="001A7AE9"/>
    <w:rsid w:val="001B1E5A"/>
    <w:rsid w:val="001C4C57"/>
    <w:rsid w:val="001D4284"/>
    <w:rsid w:val="001D50EF"/>
    <w:rsid w:val="001D677F"/>
    <w:rsid w:val="001E3157"/>
    <w:rsid w:val="00201A95"/>
    <w:rsid w:val="0020499C"/>
    <w:rsid w:val="002124A6"/>
    <w:rsid w:val="00223B3E"/>
    <w:rsid w:val="00231878"/>
    <w:rsid w:val="002356AB"/>
    <w:rsid w:val="00241AAA"/>
    <w:rsid w:val="002420DE"/>
    <w:rsid w:val="002607C2"/>
    <w:rsid w:val="00271E22"/>
    <w:rsid w:val="00280BCA"/>
    <w:rsid w:val="00283F8A"/>
    <w:rsid w:val="002868BB"/>
    <w:rsid w:val="0028768A"/>
    <w:rsid w:val="002A2416"/>
    <w:rsid w:val="002A6CE5"/>
    <w:rsid w:val="002B691C"/>
    <w:rsid w:val="002C42CA"/>
    <w:rsid w:val="002C54A2"/>
    <w:rsid w:val="002D00ED"/>
    <w:rsid w:val="002D0726"/>
    <w:rsid w:val="002D0950"/>
    <w:rsid w:val="002D2A93"/>
    <w:rsid w:val="002E5C24"/>
    <w:rsid w:val="002E6B92"/>
    <w:rsid w:val="002F53C6"/>
    <w:rsid w:val="00301404"/>
    <w:rsid w:val="00311E94"/>
    <w:rsid w:val="00320A63"/>
    <w:rsid w:val="00321E7C"/>
    <w:rsid w:val="003237B2"/>
    <w:rsid w:val="00330D7C"/>
    <w:rsid w:val="0033159C"/>
    <w:rsid w:val="00331F09"/>
    <w:rsid w:val="003421AB"/>
    <w:rsid w:val="00342AD6"/>
    <w:rsid w:val="00342C10"/>
    <w:rsid w:val="0035339E"/>
    <w:rsid w:val="00354553"/>
    <w:rsid w:val="00354AEF"/>
    <w:rsid w:val="00357BB0"/>
    <w:rsid w:val="00360818"/>
    <w:rsid w:val="003717E8"/>
    <w:rsid w:val="00372B9A"/>
    <w:rsid w:val="00373C6E"/>
    <w:rsid w:val="00374E89"/>
    <w:rsid w:val="00380C9E"/>
    <w:rsid w:val="00390C13"/>
    <w:rsid w:val="003C01B6"/>
    <w:rsid w:val="003C0C57"/>
    <w:rsid w:val="003C500C"/>
    <w:rsid w:val="003D79C0"/>
    <w:rsid w:val="003F5BCB"/>
    <w:rsid w:val="003F6150"/>
    <w:rsid w:val="00403D77"/>
    <w:rsid w:val="0041029E"/>
    <w:rsid w:val="00412C63"/>
    <w:rsid w:val="00416897"/>
    <w:rsid w:val="00425915"/>
    <w:rsid w:val="00427199"/>
    <w:rsid w:val="00433623"/>
    <w:rsid w:val="00443D36"/>
    <w:rsid w:val="004518D1"/>
    <w:rsid w:val="00456569"/>
    <w:rsid w:val="004605E2"/>
    <w:rsid w:val="0046139C"/>
    <w:rsid w:val="00473A89"/>
    <w:rsid w:val="004815CF"/>
    <w:rsid w:val="00494318"/>
    <w:rsid w:val="004967FF"/>
    <w:rsid w:val="004A16D5"/>
    <w:rsid w:val="004B6D00"/>
    <w:rsid w:val="004C0BB7"/>
    <w:rsid w:val="004C2922"/>
    <w:rsid w:val="004C52D9"/>
    <w:rsid w:val="004C5EDC"/>
    <w:rsid w:val="004C643A"/>
    <w:rsid w:val="004D09B1"/>
    <w:rsid w:val="004D33A5"/>
    <w:rsid w:val="004D4B18"/>
    <w:rsid w:val="004D600D"/>
    <w:rsid w:val="004E0118"/>
    <w:rsid w:val="004E095B"/>
    <w:rsid w:val="004E31E6"/>
    <w:rsid w:val="004E36FE"/>
    <w:rsid w:val="004F78D3"/>
    <w:rsid w:val="005062F2"/>
    <w:rsid w:val="00532353"/>
    <w:rsid w:val="00535F7B"/>
    <w:rsid w:val="00536CCC"/>
    <w:rsid w:val="00537E1E"/>
    <w:rsid w:val="005441BA"/>
    <w:rsid w:val="00557BAF"/>
    <w:rsid w:val="00562337"/>
    <w:rsid w:val="005628C7"/>
    <w:rsid w:val="00566525"/>
    <w:rsid w:val="00567C09"/>
    <w:rsid w:val="0057576B"/>
    <w:rsid w:val="00581B66"/>
    <w:rsid w:val="005835EB"/>
    <w:rsid w:val="00585939"/>
    <w:rsid w:val="00590189"/>
    <w:rsid w:val="00596E38"/>
    <w:rsid w:val="00596EFF"/>
    <w:rsid w:val="005A49B9"/>
    <w:rsid w:val="005A526E"/>
    <w:rsid w:val="005B5307"/>
    <w:rsid w:val="005B5980"/>
    <w:rsid w:val="005B771C"/>
    <w:rsid w:val="005C6600"/>
    <w:rsid w:val="005D09E9"/>
    <w:rsid w:val="005D7594"/>
    <w:rsid w:val="005E1171"/>
    <w:rsid w:val="005E34B7"/>
    <w:rsid w:val="005E5ACB"/>
    <w:rsid w:val="005F03A4"/>
    <w:rsid w:val="005F33C3"/>
    <w:rsid w:val="005F74C9"/>
    <w:rsid w:val="006009FE"/>
    <w:rsid w:val="006010B0"/>
    <w:rsid w:val="0060272A"/>
    <w:rsid w:val="00615205"/>
    <w:rsid w:val="00623844"/>
    <w:rsid w:val="006241F6"/>
    <w:rsid w:val="00625AD5"/>
    <w:rsid w:val="006261DD"/>
    <w:rsid w:val="006316FB"/>
    <w:rsid w:val="006434C4"/>
    <w:rsid w:val="00644D94"/>
    <w:rsid w:val="00647A6E"/>
    <w:rsid w:val="00651197"/>
    <w:rsid w:val="00661246"/>
    <w:rsid w:val="0066181A"/>
    <w:rsid w:val="00661A66"/>
    <w:rsid w:val="006633F6"/>
    <w:rsid w:val="00663E55"/>
    <w:rsid w:val="0066762E"/>
    <w:rsid w:val="0067122A"/>
    <w:rsid w:val="0067350A"/>
    <w:rsid w:val="0069174F"/>
    <w:rsid w:val="00696953"/>
    <w:rsid w:val="006B70DB"/>
    <w:rsid w:val="006C01E4"/>
    <w:rsid w:val="006C2135"/>
    <w:rsid w:val="006C764D"/>
    <w:rsid w:val="006D10D5"/>
    <w:rsid w:val="006E0D06"/>
    <w:rsid w:val="006E0EDD"/>
    <w:rsid w:val="006F6968"/>
    <w:rsid w:val="00707E73"/>
    <w:rsid w:val="00713717"/>
    <w:rsid w:val="007207C6"/>
    <w:rsid w:val="00720D4F"/>
    <w:rsid w:val="0072307F"/>
    <w:rsid w:val="00730988"/>
    <w:rsid w:val="00743209"/>
    <w:rsid w:val="0074601E"/>
    <w:rsid w:val="00774499"/>
    <w:rsid w:val="00785FF2"/>
    <w:rsid w:val="007901CA"/>
    <w:rsid w:val="0079736F"/>
    <w:rsid w:val="007A4227"/>
    <w:rsid w:val="007A7A7C"/>
    <w:rsid w:val="007B7A84"/>
    <w:rsid w:val="007C0FCB"/>
    <w:rsid w:val="007C4709"/>
    <w:rsid w:val="007D0447"/>
    <w:rsid w:val="007E1636"/>
    <w:rsid w:val="007E42DF"/>
    <w:rsid w:val="007F6ADB"/>
    <w:rsid w:val="00802CBB"/>
    <w:rsid w:val="00805AE4"/>
    <w:rsid w:val="00811555"/>
    <w:rsid w:val="00813D00"/>
    <w:rsid w:val="00827D5E"/>
    <w:rsid w:val="008353FF"/>
    <w:rsid w:val="00852E0F"/>
    <w:rsid w:val="0086053D"/>
    <w:rsid w:val="00865590"/>
    <w:rsid w:val="008750DE"/>
    <w:rsid w:val="008804E3"/>
    <w:rsid w:val="008829B5"/>
    <w:rsid w:val="008A083C"/>
    <w:rsid w:val="008A140D"/>
    <w:rsid w:val="008A3B1C"/>
    <w:rsid w:val="008B52AA"/>
    <w:rsid w:val="008B7494"/>
    <w:rsid w:val="008C038D"/>
    <w:rsid w:val="008C318E"/>
    <w:rsid w:val="008C6FFD"/>
    <w:rsid w:val="008D029E"/>
    <w:rsid w:val="008D3049"/>
    <w:rsid w:val="008D563B"/>
    <w:rsid w:val="008D5683"/>
    <w:rsid w:val="008E7087"/>
    <w:rsid w:val="008F04A5"/>
    <w:rsid w:val="008F5252"/>
    <w:rsid w:val="0090433E"/>
    <w:rsid w:val="009061FA"/>
    <w:rsid w:val="009225AE"/>
    <w:rsid w:val="00923FEA"/>
    <w:rsid w:val="00925C30"/>
    <w:rsid w:val="009332DC"/>
    <w:rsid w:val="00933BB9"/>
    <w:rsid w:val="00937CA3"/>
    <w:rsid w:val="00940D1A"/>
    <w:rsid w:val="00952183"/>
    <w:rsid w:val="00952C2C"/>
    <w:rsid w:val="009549C5"/>
    <w:rsid w:val="00956A1C"/>
    <w:rsid w:val="00956AC6"/>
    <w:rsid w:val="00966967"/>
    <w:rsid w:val="00975D0D"/>
    <w:rsid w:val="009805EB"/>
    <w:rsid w:val="009812DA"/>
    <w:rsid w:val="00986781"/>
    <w:rsid w:val="009A418E"/>
    <w:rsid w:val="009A6E95"/>
    <w:rsid w:val="009D2645"/>
    <w:rsid w:val="009E3E8A"/>
    <w:rsid w:val="009E4010"/>
    <w:rsid w:val="009E62D8"/>
    <w:rsid w:val="009E66A1"/>
    <w:rsid w:val="009F6710"/>
    <w:rsid w:val="00A073D8"/>
    <w:rsid w:val="00A078D0"/>
    <w:rsid w:val="00A11D58"/>
    <w:rsid w:val="00A142CE"/>
    <w:rsid w:val="00A165B1"/>
    <w:rsid w:val="00A245BA"/>
    <w:rsid w:val="00A64A6F"/>
    <w:rsid w:val="00A861E8"/>
    <w:rsid w:val="00A865C8"/>
    <w:rsid w:val="00A87E12"/>
    <w:rsid w:val="00A95434"/>
    <w:rsid w:val="00AA122B"/>
    <w:rsid w:val="00AB043C"/>
    <w:rsid w:val="00AB1D1F"/>
    <w:rsid w:val="00AB2433"/>
    <w:rsid w:val="00AB2C9F"/>
    <w:rsid w:val="00AB3630"/>
    <w:rsid w:val="00AC4106"/>
    <w:rsid w:val="00AC6798"/>
    <w:rsid w:val="00AD3918"/>
    <w:rsid w:val="00AE00FE"/>
    <w:rsid w:val="00B01B67"/>
    <w:rsid w:val="00B053F5"/>
    <w:rsid w:val="00B1186A"/>
    <w:rsid w:val="00B12CD1"/>
    <w:rsid w:val="00B16335"/>
    <w:rsid w:val="00B22A3B"/>
    <w:rsid w:val="00B2508B"/>
    <w:rsid w:val="00B255D3"/>
    <w:rsid w:val="00B25F7D"/>
    <w:rsid w:val="00B26E21"/>
    <w:rsid w:val="00B34F01"/>
    <w:rsid w:val="00B51C59"/>
    <w:rsid w:val="00B539F8"/>
    <w:rsid w:val="00B56EBC"/>
    <w:rsid w:val="00B62154"/>
    <w:rsid w:val="00B6570B"/>
    <w:rsid w:val="00B74EA4"/>
    <w:rsid w:val="00B74EC6"/>
    <w:rsid w:val="00B81888"/>
    <w:rsid w:val="00B842A1"/>
    <w:rsid w:val="00B92B7E"/>
    <w:rsid w:val="00B94FC5"/>
    <w:rsid w:val="00BA1472"/>
    <w:rsid w:val="00BA27EF"/>
    <w:rsid w:val="00BB4090"/>
    <w:rsid w:val="00BB6A37"/>
    <w:rsid w:val="00BC2217"/>
    <w:rsid w:val="00BC29E2"/>
    <w:rsid w:val="00BE2670"/>
    <w:rsid w:val="00C02337"/>
    <w:rsid w:val="00C066E5"/>
    <w:rsid w:val="00C342CE"/>
    <w:rsid w:val="00C42767"/>
    <w:rsid w:val="00C537A2"/>
    <w:rsid w:val="00C567FF"/>
    <w:rsid w:val="00C61BF0"/>
    <w:rsid w:val="00C64296"/>
    <w:rsid w:val="00C72BDF"/>
    <w:rsid w:val="00C73AF4"/>
    <w:rsid w:val="00C749A7"/>
    <w:rsid w:val="00C75089"/>
    <w:rsid w:val="00C87EE9"/>
    <w:rsid w:val="00C91BE6"/>
    <w:rsid w:val="00C9296E"/>
    <w:rsid w:val="00C94DA1"/>
    <w:rsid w:val="00C94F4E"/>
    <w:rsid w:val="00CA1ACF"/>
    <w:rsid w:val="00CB4217"/>
    <w:rsid w:val="00CB62FB"/>
    <w:rsid w:val="00CB6510"/>
    <w:rsid w:val="00CD2414"/>
    <w:rsid w:val="00CF4B5D"/>
    <w:rsid w:val="00CF716F"/>
    <w:rsid w:val="00D02588"/>
    <w:rsid w:val="00D142B1"/>
    <w:rsid w:val="00D163FC"/>
    <w:rsid w:val="00D2364A"/>
    <w:rsid w:val="00D3087D"/>
    <w:rsid w:val="00D33065"/>
    <w:rsid w:val="00D42963"/>
    <w:rsid w:val="00D62673"/>
    <w:rsid w:val="00D67B7B"/>
    <w:rsid w:val="00D71547"/>
    <w:rsid w:val="00D74AA9"/>
    <w:rsid w:val="00D86A9C"/>
    <w:rsid w:val="00D97BED"/>
    <w:rsid w:val="00DA1A02"/>
    <w:rsid w:val="00DA3C42"/>
    <w:rsid w:val="00DB79AC"/>
    <w:rsid w:val="00DC1032"/>
    <w:rsid w:val="00DD1260"/>
    <w:rsid w:val="00DD3991"/>
    <w:rsid w:val="00DE0747"/>
    <w:rsid w:val="00DF4139"/>
    <w:rsid w:val="00DF5918"/>
    <w:rsid w:val="00E007FE"/>
    <w:rsid w:val="00E01E9E"/>
    <w:rsid w:val="00E11463"/>
    <w:rsid w:val="00E117DF"/>
    <w:rsid w:val="00E16C05"/>
    <w:rsid w:val="00E2090B"/>
    <w:rsid w:val="00E32F6B"/>
    <w:rsid w:val="00E41556"/>
    <w:rsid w:val="00E42A2E"/>
    <w:rsid w:val="00E50EFD"/>
    <w:rsid w:val="00E51697"/>
    <w:rsid w:val="00E539CD"/>
    <w:rsid w:val="00E53CD0"/>
    <w:rsid w:val="00E625BA"/>
    <w:rsid w:val="00E62EAA"/>
    <w:rsid w:val="00E63CDA"/>
    <w:rsid w:val="00E70F70"/>
    <w:rsid w:val="00E72B6F"/>
    <w:rsid w:val="00E73AF6"/>
    <w:rsid w:val="00E76B07"/>
    <w:rsid w:val="00E77B1E"/>
    <w:rsid w:val="00E818C2"/>
    <w:rsid w:val="00E844AB"/>
    <w:rsid w:val="00E86BFA"/>
    <w:rsid w:val="00E87470"/>
    <w:rsid w:val="00E946A7"/>
    <w:rsid w:val="00EA501B"/>
    <w:rsid w:val="00EA6799"/>
    <w:rsid w:val="00EB51B6"/>
    <w:rsid w:val="00EC5ABE"/>
    <w:rsid w:val="00ED2965"/>
    <w:rsid w:val="00ED3B1F"/>
    <w:rsid w:val="00EF4E54"/>
    <w:rsid w:val="00EF6FED"/>
    <w:rsid w:val="00F001A0"/>
    <w:rsid w:val="00F0128D"/>
    <w:rsid w:val="00F06ADE"/>
    <w:rsid w:val="00F06E98"/>
    <w:rsid w:val="00F10807"/>
    <w:rsid w:val="00F1103F"/>
    <w:rsid w:val="00F12E9C"/>
    <w:rsid w:val="00F1748C"/>
    <w:rsid w:val="00F20B3F"/>
    <w:rsid w:val="00F24EFF"/>
    <w:rsid w:val="00F31C1F"/>
    <w:rsid w:val="00F33891"/>
    <w:rsid w:val="00F41628"/>
    <w:rsid w:val="00F4379F"/>
    <w:rsid w:val="00F456BC"/>
    <w:rsid w:val="00F5693F"/>
    <w:rsid w:val="00F650F2"/>
    <w:rsid w:val="00F67410"/>
    <w:rsid w:val="00F72031"/>
    <w:rsid w:val="00F74139"/>
    <w:rsid w:val="00F83B80"/>
    <w:rsid w:val="00F8746E"/>
    <w:rsid w:val="00F97E29"/>
    <w:rsid w:val="00FA185A"/>
    <w:rsid w:val="00FA26E1"/>
    <w:rsid w:val="00FB63FA"/>
    <w:rsid w:val="00FC1CDC"/>
    <w:rsid w:val="00FC4C62"/>
    <w:rsid w:val="00FC5390"/>
    <w:rsid w:val="00FD2B9A"/>
    <w:rsid w:val="00FE2DE9"/>
    <w:rsid w:val="00FF2891"/>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E3E98"/>
  <w15:chartTrackingRefBased/>
  <w15:docId w15:val="{29BC0A65-B1C3-48FD-ABFC-69158090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296"/>
    <w:pPr>
      <w:spacing w:line="360" w:lineRule="auto"/>
    </w:pPr>
    <w:rPr>
      <w:rFonts w:ascii="Georgia" w:hAnsi="Georgia"/>
      <w:sz w:val="24"/>
    </w:rPr>
  </w:style>
  <w:style w:type="paragraph" w:styleId="Naslov1">
    <w:name w:val="heading 1"/>
    <w:basedOn w:val="Normal"/>
    <w:next w:val="Normal"/>
    <w:link w:val="Naslov1Char"/>
    <w:uiPriority w:val="9"/>
    <w:qFormat/>
    <w:rsid w:val="003C0C5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975D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semiHidden/>
    <w:unhideWhenUsed/>
    <w:qFormat/>
    <w:rsid w:val="00975D0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C0C57"/>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975D0D"/>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semiHidden/>
    <w:rsid w:val="00975D0D"/>
    <w:rPr>
      <w:rFonts w:asciiTheme="majorHAnsi" w:eastAsiaTheme="majorEastAsia" w:hAnsiTheme="majorHAnsi" w:cstheme="majorBidi"/>
      <w:color w:val="1F3763" w:themeColor="accent1" w:themeShade="7F"/>
      <w:sz w:val="24"/>
      <w:szCs w:val="24"/>
    </w:rPr>
  </w:style>
  <w:style w:type="paragraph" w:styleId="Odlomakpopisa">
    <w:name w:val="List Paragraph"/>
    <w:basedOn w:val="Normal"/>
    <w:uiPriority w:val="34"/>
    <w:qFormat/>
    <w:rsid w:val="007207C6"/>
    <w:pPr>
      <w:ind w:left="720"/>
      <w:contextualSpacing/>
    </w:pPr>
  </w:style>
  <w:style w:type="paragraph" w:styleId="Tekstfusnote">
    <w:name w:val="footnote text"/>
    <w:basedOn w:val="Normal"/>
    <w:link w:val="TekstfusnoteChar"/>
    <w:uiPriority w:val="99"/>
    <w:semiHidden/>
    <w:unhideWhenUsed/>
    <w:rsid w:val="00132A21"/>
    <w:pPr>
      <w:spacing w:after="0" w:line="240" w:lineRule="auto"/>
    </w:pPr>
    <w:rPr>
      <w:sz w:val="20"/>
      <w:szCs w:val="20"/>
    </w:rPr>
  </w:style>
  <w:style w:type="character" w:customStyle="1" w:styleId="TekstfusnoteChar">
    <w:name w:val="Tekst fusnote Char"/>
    <w:basedOn w:val="Zadanifontodlomka"/>
    <w:link w:val="Tekstfusnote"/>
    <w:uiPriority w:val="99"/>
    <w:semiHidden/>
    <w:rsid w:val="00132A21"/>
    <w:rPr>
      <w:rFonts w:ascii="Georgia" w:hAnsi="Georgia"/>
      <w:sz w:val="20"/>
      <w:szCs w:val="20"/>
    </w:rPr>
  </w:style>
  <w:style w:type="character" w:styleId="Referencafusnote">
    <w:name w:val="footnote reference"/>
    <w:basedOn w:val="Zadanifontodlomka"/>
    <w:uiPriority w:val="99"/>
    <w:semiHidden/>
    <w:unhideWhenUsed/>
    <w:rsid w:val="00132A21"/>
    <w:rPr>
      <w:vertAlign w:val="superscript"/>
    </w:rPr>
  </w:style>
  <w:style w:type="character" w:styleId="Hiperveza">
    <w:name w:val="Hyperlink"/>
    <w:basedOn w:val="Zadanifontodlomka"/>
    <w:uiPriority w:val="99"/>
    <w:unhideWhenUsed/>
    <w:rsid w:val="006010B0"/>
    <w:rPr>
      <w:color w:val="0563C1" w:themeColor="hyperlink"/>
      <w:u w:val="single"/>
    </w:rPr>
  </w:style>
  <w:style w:type="character" w:styleId="Nerijeenospominjanje">
    <w:name w:val="Unresolved Mention"/>
    <w:basedOn w:val="Zadanifontodlomka"/>
    <w:uiPriority w:val="99"/>
    <w:semiHidden/>
    <w:unhideWhenUsed/>
    <w:rsid w:val="006010B0"/>
    <w:rPr>
      <w:color w:val="605E5C"/>
      <w:shd w:val="clear" w:color="auto" w:fill="E1DFDD"/>
    </w:rPr>
  </w:style>
  <w:style w:type="paragraph" w:styleId="StandardWeb">
    <w:name w:val="Normal (Web)"/>
    <w:basedOn w:val="Normal"/>
    <w:uiPriority w:val="99"/>
    <w:unhideWhenUsed/>
    <w:rsid w:val="004C643A"/>
    <w:pPr>
      <w:spacing w:before="100" w:beforeAutospacing="1" w:after="100" w:afterAutospacing="1" w:line="240" w:lineRule="auto"/>
    </w:pPr>
    <w:rPr>
      <w:rFonts w:ascii="Times New Roman" w:eastAsia="Times New Roman" w:hAnsi="Times New Roman" w:cs="Times New Roman"/>
      <w:szCs w:val="24"/>
    </w:rPr>
  </w:style>
  <w:style w:type="paragraph" w:customStyle="1" w:styleId="Default">
    <w:name w:val="Default"/>
    <w:rsid w:val="006261DD"/>
    <w:pPr>
      <w:autoSpaceDE w:val="0"/>
      <w:autoSpaceDN w:val="0"/>
      <w:adjustRightInd w:val="0"/>
      <w:spacing w:after="0" w:line="240" w:lineRule="auto"/>
    </w:pPr>
    <w:rPr>
      <w:rFonts w:ascii="Code" w:hAnsi="Code" w:cs="Code"/>
      <w:color w:val="000000"/>
      <w:sz w:val="24"/>
      <w:szCs w:val="24"/>
    </w:rPr>
  </w:style>
  <w:style w:type="character" w:customStyle="1" w:styleId="bold">
    <w:name w:val="bold"/>
    <w:basedOn w:val="Zadanifontodlomka"/>
    <w:rsid w:val="00E2090B"/>
  </w:style>
  <w:style w:type="character" w:styleId="Naglaeno">
    <w:name w:val="Strong"/>
    <w:basedOn w:val="Zadanifontodlomka"/>
    <w:uiPriority w:val="22"/>
    <w:qFormat/>
    <w:rsid w:val="00EB51B6"/>
    <w:rPr>
      <w:b/>
      <w:bCs/>
    </w:rPr>
  </w:style>
  <w:style w:type="paragraph" w:styleId="Tijeloteksta">
    <w:name w:val="Body Text"/>
    <w:basedOn w:val="Normal"/>
    <w:link w:val="TijelotekstaChar"/>
    <w:uiPriority w:val="99"/>
    <w:semiHidden/>
    <w:unhideWhenUsed/>
    <w:rsid w:val="000473D8"/>
    <w:pPr>
      <w:spacing w:after="120"/>
    </w:pPr>
  </w:style>
  <w:style w:type="character" w:customStyle="1" w:styleId="TijelotekstaChar">
    <w:name w:val="Tijelo teksta Char"/>
    <w:basedOn w:val="Zadanifontodlomka"/>
    <w:link w:val="Tijeloteksta"/>
    <w:uiPriority w:val="99"/>
    <w:semiHidden/>
    <w:rsid w:val="000473D8"/>
    <w:rPr>
      <w:rFonts w:ascii="Georgia" w:hAnsi="Georgia"/>
      <w:sz w:val="24"/>
    </w:rPr>
  </w:style>
  <w:style w:type="paragraph" w:styleId="Tijeloteksta-prvauvlaka">
    <w:name w:val="Body Text First Indent"/>
    <w:basedOn w:val="Tijeloteksta"/>
    <w:link w:val="Tijeloteksta-prvauvlakaChar"/>
    <w:rsid w:val="000473D8"/>
    <w:pPr>
      <w:ind w:firstLine="624"/>
      <w:jc w:val="both"/>
    </w:pPr>
    <w:rPr>
      <w:rFonts w:ascii="Times New Roman" w:eastAsia="Times New Roman" w:hAnsi="Times New Roman" w:cs="Times New Roman"/>
      <w:szCs w:val="24"/>
    </w:rPr>
  </w:style>
  <w:style w:type="character" w:customStyle="1" w:styleId="Tijeloteksta-prvauvlakaChar">
    <w:name w:val="Tijelo teksta - prva uvlaka Char"/>
    <w:basedOn w:val="TijelotekstaChar"/>
    <w:link w:val="Tijeloteksta-prvauvlaka"/>
    <w:rsid w:val="000473D8"/>
    <w:rPr>
      <w:rFonts w:ascii="Times New Roman" w:eastAsia="Times New Roman" w:hAnsi="Times New Roman" w:cs="Times New Roman"/>
      <w:sz w:val="24"/>
      <w:szCs w:val="24"/>
    </w:rPr>
  </w:style>
  <w:style w:type="character" w:styleId="Referencakomentara">
    <w:name w:val="annotation reference"/>
    <w:basedOn w:val="Zadanifontodlomka"/>
    <w:uiPriority w:val="99"/>
    <w:semiHidden/>
    <w:unhideWhenUsed/>
    <w:rsid w:val="005B771C"/>
    <w:rPr>
      <w:sz w:val="16"/>
      <w:szCs w:val="16"/>
    </w:rPr>
  </w:style>
  <w:style w:type="paragraph" w:styleId="Tekstkomentara">
    <w:name w:val="annotation text"/>
    <w:basedOn w:val="Normal"/>
    <w:link w:val="TekstkomentaraChar"/>
    <w:uiPriority w:val="99"/>
    <w:semiHidden/>
    <w:unhideWhenUsed/>
    <w:rsid w:val="005B771C"/>
    <w:pPr>
      <w:spacing w:line="240" w:lineRule="auto"/>
    </w:pPr>
    <w:rPr>
      <w:sz w:val="20"/>
      <w:szCs w:val="20"/>
    </w:rPr>
  </w:style>
  <w:style w:type="character" w:customStyle="1" w:styleId="TekstkomentaraChar">
    <w:name w:val="Tekst komentara Char"/>
    <w:basedOn w:val="Zadanifontodlomka"/>
    <w:link w:val="Tekstkomentara"/>
    <w:uiPriority w:val="99"/>
    <w:semiHidden/>
    <w:rsid w:val="005B771C"/>
    <w:rPr>
      <w:rFonts w:ascii="Georgia" w:hAnsi="Georgia"/>
      <w:sz w:val="20"/>
      <w:szCs w:val="20"/>
    </w:rPr>
  </w:style>
  <w:style w:type="paragraph" w:styleId="Predmetkomentara">
    <w:name w:val="annotation subject"/>
    <w:basedOn w:val="Tekstkomentara"/>
    <w:next w:val="Tekstkomentara"/>
    <w:link w:val="PredmetkomentaraChar"/>
    <w:uiPriority w:val="99"/>
    <w:semiHidden/>
    <w:unhideWhenUsed/>
    <w:rsid w:val="005B771C"/>
    <w:rPr>
      <w:b/>
      <w:bCs/>
    </w:rPr>
  </w:style>
  <w:style w:type="character" w:customStyle="1" w:styleId="PredmetkomentaraChar">
    <w:name w:val="Predmet komentara Char"/>
    <w:basedOn w:val="TekstkomentaraChar"/>
    <w:link w:val="Predmetkomentara"/>
    <w:uiPriority w:val="99"/>
    <w:semiHidden/>
    <w:rsid w:val="005B771C"/>
    <w:rPr>
      <w:rFonts w:ascii="Georgia" w:hAnsi="Georgia"/>
      <w:b/>
      <w:bCs/>
      <w:sz w:val="20"/>
      <w:szCs w:val="20"/>
    </w:rPr>
  </w:style>
  <w:style w:type="paragraph" w:styleId="Zaglavlje">
    <w:name w:val="header"/>
    <w:basedOn w:val="Normal"/>
    <w:link w:val="ZaglavljeChar"/>
    <w:uiPriority w:val="99"/>
    <w:unhideWhenUsed/>
    <w:rsid w:val="0072307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2307F"/>
    <w:rPr>
      <w:rFonts w:ascii="Georgia" w:hAnsi="Georgia"/>
      <w:sz w:val="24"/>
    </w:rPr>
  </w:style>
  <w:style w:type="paragraph" w:styleId="Podnoje">
    <w:name w:val="footer"/>
    <w:basedOn w:val="Normal"/>
    <w:link w:val="PodnojeChar"/>
    <w:uiPriority w:val="99"/>
    <w:unhideWhenUsed/>
    <w:rsid w:val="007230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2307F"/>
    <w:rPr>
      <w:rFonts w:ascii="Georgia" w:hAnsi="Georgia"/>
      <w:sz w:val="24"/>
    </w:rPr>
  </w:style>
  <w:style w:type="paragraph" w:styleId="Sadraj1">
    <w:name w:val="toc 1"/>
    <w:basedOn w:val="Normal"/>
    <w:next w:val="Normal"/>
    <w:autoRedefine/>
    <w:uiPriority w:val="39"/>
    <w:unhideWhenUsed/>
    <w:rsid w:val="0072307F"/>
    <w:pPr>
      <w:spacing w:after="100"/>
      <w:jc w:val="both"/>
    </w:pPr>
    <w:rPr>
      <w:rFonts w:ascii="Times New Roman" w:hAnsi="Times New Roman"/>
      <w:lang w:val="hr-HR"/>
    </w:rPr>
  </w:style>
  <w:style w:type="paragraph" w:styleId="Sadraj2">
    <w:name w:val="toc 2"/>
    <w:basedOn w:val="Normal"/>
    <w:next w:val="Normal"/>
    <w:autoRedefine/>
    <w:uiPriority w:val="39"/>
    <w:unhideWhenUsed/>
    <w:rsid w:val="0072307F"/>
    <w:pPr>
      <w:spacing w:after="100"/>
      <w:ind w:left="240"/>
      <w:jc w:val="both"/>
    </w:pPr>
    <w:rPr>
      <w:rFonts w:ascii="Times New Roman" w:hAnsi="Times New Roman"/>
      <w:lang w:val="hr-HR"/>
    </w:rPr>
  </w:style>
  <w:style w:type="paragraph" w:styleId="Sadraj3">
    <w:name w:val="toc 3"/>
    <w:basedOn w:val="Normal"/>
    <w:next w:val="Normal"/>
    <w:autoRedefine/>
    <w:uiPriority w:val="39"/>
    <w:unhideWhenUsed/>
    <w:rsid w:val="0072307F"/>
    <w:pPr>
      <w:spacing w:after="100"/>
      <w:ind w:left="480"/>
      <w:jc w:val="both"/>
    </w:pPr>
    <w:rPr>
      <w:rFonts w:ascii="Times New Roman" w:hAnsi="Times New Roman"/>
      <w:lang w:val="hr-HR"/>
    </w:rPr>
  </w:style>
  <w:style w:type="paragraph" w:styleId="Sadraj4">
    <w:name w:val="toc 4"/>
    <w:basedOn w:val="Normal"/>
    <w:next w:val="Normal"/>
    <w:autoRedefine/>
    <w:uiPriority w:val="39"/>
    <w:unhideWhenUsed/>
    <w:rsid w:val="0072307F"/>
    <w:pPr>
      <w:spacing w:after="100"/>
      <w:ind w:left="720"/>
      <w:jc w:val="both"/>
    </w:pPr>
    <w:rPr>
      <w:rFonts w:ascii="Times New Roman" w:hAnsi="Times New Roman"/>
      <w:lang w:val="hr-HR"/>
    </w:rPr>
  </w:style>
  <w:style w:type="paragraph" w:styleId="TOCNaslov">
    <w:name w:val="TOC Heading"/>
    <w:basedOn w:val="Naslov1"/>
    <w:next w:val="Normal"/>
    <w:uiPriority w:val="39"/>
    <w:unhideWhenUsed/>
    <w:qFormat/>
    <w:rsid w:val="0046139C"/>
    <w:pPr>
      <w:outlineLvl w:val="9"/>
    </w:pPr>
    <w:rPr>
      <w:lang w:val="hr-HR" w:eastAsia="zh-CN"/>
    </w:rPr>
  </w:style>
  <w:style w:type="table" w:styleId="Reetkatablice">
    <w:name w:val="Table Grid"/>
    <w:basedOn w:val="Obinatablica"/>
    <w:uiPriority w:val="39"/>
    <w:rsid w:val="00140FBA"/>
    <w:pPr>
      <w:spacing w:after="0" w:line="240" w:lineRule="auto"/>
    </w:pPr>
    <w:rPr>
      <w:rFonts w:eastAsiaTheme="minorEastAsia"/>
      <w:lang w:val="hr-H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pa">
    <w:name w:val="ipa"/>
    <w:basedOn w:val="Zadanifontodlomka"/>
    <w:rsid w:val="00140FBA"/>
  </w:style>
  <w:style w:type="paragraph" w:styleId="Bezproreda">
    <w:name w:val="No Spacing"/>
    <w:uiPriority w:val="1"/>
    <w:qFormat/>
    <w:rsid w:val="00140FBA"/>
    <w:pPr>
      <w:spacing w:after="0" w:line="240" w:lineRule="auto"/>
    </w:pPr>
    <w:rPr>
      <w:rFonts w:ascii="Calibri" w:eastAsia="SimSun" w:hAnsi="Calibri" w:cs="Times New Roman"/>
      <w:lang w:eastAsia="zh-CN"/>
    </w:rPr>
  </w:style>
  <w:style w:type="character" w:styleId="Istaknuto">
    <w:name w:val="Emphasis"/>
    <w:basedOn w:val="Zadanifontodlomka"/>
    <w:uiPriority w:val="20"/>
    <w:qFormat/>
    <w:rsid w:val="00137C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4045">
      <w:bodyDiv w:val="1"/>
      <w:marLeft w:val="0"/>
      <w:marRight w:val="0"/>
      <w:marTop w:val="0"/>
      <w:marBottom w:val="0"/>
      <w:divBdr>
        <w:top w:val="none" w:sz="0" w:space="0" w:color="auto"/>
        <w:left w:val="none" w:sz="0" w:space="0" w:color="auto"/>
        <w:bottom w:val="none" w:sz="0" w:space="0" w:color="auto"/>
        <w:right w:val="none" w:sz="0" w:space="0" w:color="auto"/>
      </w:divBdr>
    </w:div>
    <w:div w:id="196089054">
      <w:bodyDiv w:val="1"/>
      <w:marLeft w:val="0"/>
      <w:marRight w:val="0"/>
      <w:marTop w:val="0"/>
      <w:marBottom w:val="0"/>
      <w:divBdr>
        <w:top w:val="none" w:sz="0" w:space="0" w:color="auto"/>
        <w:left w:val="none" w:sz="0" w:space="0" w:color="auto"/>
        <w:bottom w:val="none" w:sz="0" w:space="0" w:color="auto"/>
        <w:right w:val="none" w:sz="0" w:space="0" w:color="auto"/>
      </w:divBdr>
    </w:div>
    <w:div w:id="397674999">
      <w:bodyDiv w:val="1"/>
      <w:marLeft w:val="0"/>
      <w:marRight w:val="0"/>
      <w:marTop w:val="0"/>
      <w:marBottom w:val="0"/>
      <w:divBdr>
        <w:top w:val="none" w:sz="0" w:space="0" w:color="auto"/>
        <w:left w:val="none" w:sz="0" w:space="0" w:color="auto"/>
        <w:bottom w:val="none" w:sz="0" w:space="0" w:color="auto"/>
        <w:right w:val="none" w:sz="0" w:space="0" w:color="auto"/>
      </w:divBdr>
    </w:div>
    <w:div w:id="400517351">
      <w:bodyDiv w:val="1"/>
      <w:marLeft w:val="0"/>
      <w:marRight w:val="0"/>
      <w:marTop w:val="0"/>
      <w:marBottom w:val="0"/>
      <w:divBdr>
        <w:top w:val="none" w:sz="0" w:space="0" w:color="auto"/>
        <w:left w:val="none" w:sz="0" w:space="0" w:color="auto"/>
        <w:bottom w:val="none" w:sz="0" w:space="0" w:color="auto"/>
        <w:right w:val="none" w:sz="0" w:space="0" w:color="auto"/>
      </w:divBdr>
    </w:div>
    <w:div w:id="628515642">
      <w:bodyDiv w:val="1"/>
      <w:marLeft w:val="0"/>
      <w:marRight w:val="0"/>
      <w:marTop w:val="0"/>
      <w:marBottom w:val="0"/>
      <w:divBdr>
        <w:top w:val="none" w:sz="0" w:space="0" w:color="auto"/>
        <w:left w:val="none" w:sz="0" w:space="0" w:color="auto"/>
        <w:bottom w:val="none" w:sz="0" w:space="0" w:color="auto"/>
        <w:right w:val="none" w:sz="0" w:space="0" w:color="auto"/>
      </w:divBdr>
    </w:div>
    <w:div w:id="683357992">
      <w:bodyDiv w:val="1"/>
      <w:marLeft w:val="0"/>
      <w:marRight w:val="0"/>
      <w:marTop w:val="0"/>
      <w:marBottom w:val="0"/>
      <w:divBdr>
        <w:top w:val="none" w:sz="0" w:space="0" w:color="auto"/>
        <w:left w:val="none" w:sz="0" w:space="0" w:color="auto"/>
        <w:bottom w:val="none" w:sz="0" w:space="0" w:color="auto"/>
        <w:right w:val="none" w:sz="0" w:space="0" w:color="auto"/>
      </w:divBdr>
    </w:div>
    <w:div w:id="989403811">
      <w:bodyDiv w:val="1"/>
      <w:marLeft w:val="0"/>
      <w:marRight w:val="0"/>
      <w:marTop w:val="0"/>
      <w:marBottom w:val="0"/>
      <w:divBdr>
        <w:top w:val="none" w:sz="0" w:space="0" w:color="auto"/>
        <w:left w:val="none" w:sz="0" w:space="0" w:color="auto"/>
        <w:bottom w:val="none" w:sz="0" w:space="0" w:color="auto"/>
        <w:right w:val="none" w:sz="0" w:space="0" w:color="auto"/>
      </w:divBdr>
      <w:divsChild>
        <w:div w:id="1771661323">
          <w:marLeft w:val="450"/>
          <w:marRight w:val="0"/>
          <w:marTop w:val="0"/>
          <w:marBottom w:val="0"/>
          <w:divBdr>
            <w:top w:val="none" w:sz="0" w:space="0" w:color="auto"/>
            <w:left w:val="none" w:sz="0" w:space="0" w:color="auto"/>
            <w:bottom w:val="none" w:sz="0" w:space="0" w:color="auto"/>
            <w:right w:val="none" w:sz="0" w:space="0" w:color="auto"/>
          </w:divBdr>
          <w:divsChild>
            <w:div w:id="1477989848">
              <w:marLeft w:val="0"/>
              <w:marRight w:val="0"/>
              <w:marTop w:val="0"/>
              <w:marBottom w:val="0"/>
              <w:divBdr>
                <w:top w:val="none" w:sz="0" w:space="0" w:color="auto"/>
                <w:left w:val="none" w:sz="0" w:space="0" w:color="auto"/>
                <w:bottom w:val="none" w:sz="0" w:space="0" w:color="auto"/>
                <w:right w:val="none" w:sz="0" w:space="0" w:color="auto"/>
              </w:divBdr>
            </w:div>
            <w:div w:id="1656565733">
              <w:marLeft w:val="0"/>
              <w:marRight w:val="0"/>
              <w:marTop w:val="0"/>
              <w:marBottom w:val="0"/>
              <w:divBdr>
                <w:top w:val="none" w:sz="0" w:space="0" w:color="auto"/>
                <w:left w:val="none" w:sz="0" w:space="0" w:color="auto"/>
                <w:bottom w:val="none" w:sz="0" w:space="0" w:color="auto"/>
                <w:right w:val="none" w:sz="0" w:space="0" w:color="auto"/>
              </w:divBdr>
            </w:div>
          </w:divsChild>
        </w:div>
        <w:div w:id="362443330">
          <w:marLeft w:val="450"/>
          <w:marRight w:val="0"/>
          <w:marTop w:val="0"/>
          <w:marBottom w:val="0"/>
          <w:divBdr>
            <w:top w:val="none" w:sz="0" w:space="0" w:color="auto"/>
            <w:left w:val="none" w:sz="0" w:space="0" w:color="auto"/>
            <w:bottom w:val="none" w:sz="0" w:space="0" w:color="auto"/>
            <w:right w:val="none" w:sz="0" w:space="0" w:color="auto"/>
          </w:divBdr>
          <w:divsChild>
            <w:div w:id="537860101">
              <w:marLeft w:val="0"/>
              <w:marRight w:val="0"/>
              <w:marTop w:val="0"/>
              <w:marBottom w:val="0"/>
              <w:divBdr>
                <w:top w:val="none" w:sz="0" w:space="0" w:color="auto"/>
                <w:left w:val="none" w:sz="0" w:space="0" w:color="auto"/>
                <w:bottom w:val="none" w:sz="0" w:space="0" w:color="auto"/>
                <w:right w:val="none" w:sz="0" w:space="0" w:color="auto"/>
              </w:divBdr>
            </w:div>
          </w:divsChild>
        </w:div>
        <w:div w:id="984895769">
          <w:marLeft w:val="450"/>
          <w:marRight w:val="0"/>
          <w:marTop w:val="0"/>
          <w:marBottom w:val="0"/>
          <w:divBdr>
            <w:top w:val="none" w:sz="0" w:space="0" w:color="auto"/>
            <w:left w:val="none" w:sz="0" w:space="0" w:color="auto"/>
            <w:bottom w:val="none" w:sz="0" w:space="0" w:color="auto"/>
            <w:right w:val="none" w:sz="0" w:space="0" w:color="auto"/>
          </w:divBdr>
          <w:divsChild>
            <w:div w:id="30692252">
              <w:marLeft w:val="450"/>
              <w:marRight w:val="0"/>
              <w:marTop w:val="0"/>
              <w:marBottom w:val="0"/>
              <w:divBdr>
                <w:top w:val="none" w:sz="0" w:space="0" w:color="auto"/>
                <w:left w:val="none" w:sz="0" w:space="0" w:color="auto"/>
                <w:bottom w:val="none" w:sz="0" w:space="0" w:color="auto"/>
                <w:right w:val="none" w:sz="0" w:space="0" w:color="auto"/>
              </w:divBdr>
              <w:divsChild>
                <w:div w:id="1922711163">
                  <w:marLeft w:val="0"/>
                  <w:marRight w:val="0"/>
                  <w:marTop w:val="0"/>
                  <w:marBottom w:val="0"/>
                  <w:divBdr>
                    <w:top w:val="none" w:sz="0" w:space="0" w:color="auto"/>
                    <w:left w:val="none" w:sz="0" w:space="0" w:color="auto"/>
                    <w:bottom w:val="none" w:sz="0" w:space="0" w:color="auto"/>
                    <w:right w:val="none" w:sz="0" w:space="0" w:color="auto"/>
                  </w:divBdr>
                </w:div>
              </w:divsChild>
            </w:div>
            <w:div w:id="1102412250">
              <w:marLeft w:val="450"/>
              <w:marRight w:val="0"/>
              <w:marTop w:val="0"/>
              <w:marBottom w:val="0"/>
              <w:divBdr>
                <w:top w:val="none" w:sz="0" w:space="0" w:color="auto"/>
                <w:left w:val="none" w:sz="0" w:space="0" w:color="auto"/>
                <w:bottom w:val="none" w:sz="0" w:space="0" w:color="auto"/>
                <w:right w:val="none" w:sz="0" w:space="0" w:color="auto"/>
              </w:divBdr>
              <w:divsChild>
                <w:div w:id="9956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20979">
          <w:marLeft w:val="450"/>
          <w:marRight w:val="0"/>
          <w:marTop w:val="0"/>
          <w:marBottom w:val="0"/>
          <w:divBdr>
            <w:top w:val="none" w:sz="0" w:space="0" w:color="auto"/>
            <w:left w:val="none" w:sz="0" w:space="0" w:color="auto"/>
            <w:bottom w:val="none" w:sz="0" w:space="0" w:color="auto"/>
            <w:right w:val="none" w:sz="0" w:space="0" w:color="auto"/>
          </w:divBdr>
          <w:divsChild>
            <w:div w:id="1503618765">
              <w:marLeft w:val="0"/>
              <w:marRight w:val="0"/>
              <w:marTop w:val="0"/>
              <w:marBottom w:val="0"/>
              <w:divBdr>
                <w:top w:val="none" w:sz="0" w:space="0" w:color="auto"/>
                <w:left w:val="none" w:sz="0" w:space="0" w:color="auto"/>
                <w:bottom w:val="none" w:sz="0" w:space="0" w:color="auto"/>
                <w:right w:val="none" w:sz="0" w:space="0" w:color="auto"/>
              </w:divBdr>
            </w:div>
            <w:div w:id="1975794925">
              <w:marLeft w:val="0"/>
              <w:marRight w:val="0"/>
              <w:marTop w:val="0"/>
              <w:marBottom w:val="0"/>
              <w:divBdr>
                <w:top w:val="none" w:sz="0" w:space="0" w:color="auto"/>
                <w:left w:val="none" w:sz="0" w:space="0" w:color="auto"/>
                <w:bottom w:val="none" w:sz="0" w:space="0" w:color="auto"/>
                <w:right w:val="none" w:sz="0" w:space="0" w:color="auto"/>
              </w:divBdr>
            </w:div>
          </w:divsChild>
        </w:div>
        <w:div w:id="1690109034">
          <w:marLeft w:val="450"/>
          <w:marRight w:val="0"/>
          <w:marTop w:val="0"/>
          <w:marBottom w:val="0"/>
          <w:divBdr>
            <w:top w:val="none" w:sz="0" w:space="0" w:color="auto"/>
            <w:left w:val="none" w:sz="0" w:space="0" w:color="auto"/>
            <w:bottom w:val="none" w:sz="0" w:space="0" w:color="auto"/>
            <w:right w:val="none" w:sz="0" w:space="0" w:color="auto"/>
          </w:divBdr>
          <w:divsChild>
            <w:div w:id="1496460090">
              <w:marLeft w:val="450"/>
              <w:marRight w:val="0"/>
              <w:marTop w:val="0"/>
              <w:marBottom w:val="0"/>
              <w:divBdr>
                <w:top w:val="none" w:sz="0" w:space="0" w:color="auto"/>
                <w:left w:val="none" w:sz="0" w:space="0" w:color="auto"/>
                <w:bottom w:val="none" w:sz="0" w:space="0" w:color="auto"/>
                <w:right w:val="none" w:sz="0" w:space="0" w:color="auto"/>
              </w:divBdr>
              <w:divsChild>
                <w:div w:id="801113321">
                  <w:marLeft w:val="0"/>
                  <w:marRight w:val="0"/>
                  <w:marTop w:val="0"/>
                  <w:marBottom w:val="0"/>
                  <w:divBdr>
                    <w:top w:val="none" w:sz="0" w:space="0" w:color="auto"/>
                    <w:left w:val="none" w:sz="0" w:space="0" w:color="auto"/>
                    <w:bottom w:val="none" w:sz="0" w:space="0" w:color="auto"/>
                    <w:right w:val="none" w:sz="0" w:space="0" w:color="auto"/>
                  </w:divBdr>
                </w:div>
              </w:divsChild>
            </w:div>
            <w:div w:id="196085086">
              <w:marLeft w:val="450"/>
              <w:marRight w:val="0"/>
              <w:marTop w:val="0"/>
              <w:marBottom w:val="0"/>
              <w:divBdr>
                <w:top w:val="none" w:sz="0" w:space="0" w:color="auto"/>
                <w:left w:val="none" w:sz="0" w:space="0" w:color="auto"/>
                <w:bottom w:val="none" w:sz="0" w:space="0" w:color="auto"/>
                <w:right w:val="none" w:sz="0" w:space="0" w:color="auto"/>
              </w:divBdr>
              <w:divsChild>
                <w:div w:id="15712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2793">
          <w:marLeft w:val="450"/>
          <w:marRight w:val="0"/>
          <w:marTop w:val="0"/>
          <w:marBottom w:val="0"/>
          <w:divBdr>
            <w:top w:val="none" w:sz="0" w:space="0" w:color="auto"/>
            <w:left w:val="none" w:sz="0" w:space="0" w:color="auto"/>
            <w:bottom w:val="none" w:sz="0" w:space="0" w:color="auto"/>
            <w:right w:val="none" w:sz="0" w:space="0" w:color="auto"/>
          </w:divBdr>
          <w:divsChild>
            <w:div w:id="1788351104">
              <w:marLeft w:val="0"/>
              <w:marRight w:val="0"/>
              <w:marTop w:val="0"/>
              <w:marBottom w:val="0"/>
              <w:divBdr>
                <w:top w:val="none" w:sz="0" w:space="0" w:color="auto"/>
                <w:left w:val="none" w:sz="0" w:space="0" w:color="auto"/>
                <w:bottom w:val="none" w:sz="0" w:space="0" w:color="auto"/>
                <w:right w:val="none" w:sz="0" w:space="0" w:color="auto"/>
              </w:divBdr>
            </w:div>
            <w:div w:id="1068698038">
              <w:marLeft w:val="0"/>
              <w:marRight w:val="0"/>
              <w:marTop w:val="0"/>
              <w:marBottom w:val="0"/>
              <w:divBdr>
                <w:top w:val="none" w:sz="0" w:space="0" w:color="auto"/>
                <w:left w:val="none" w:sz="0" w:space="0" w:color="auto"/>
                <w:bottom w:val="none" w:sz="0" w:space="0" w:color="auto"/>
                <w:right w:val="none" w:sz="0" w:space="0" w:color="auto"/>
              </w:divBdr>
            </w:div>
          </w:divsChild>
        </w:div>
        <w:div w:id="599416450">
          <w:marLeft w:val="450"/>
          <w:marRight w:val="0"/>
          <w:marTop w:val="0"/>
          <w:marBottom w:val="0"/>
          <w:divBdr>
            <w:top w:val="none" w:sz="0" w:space="0" w:color="auto"/>
            <w:left w:val="none" w:sz="0" w:space="0" w:color="auto"/>
            <w:bottom w:val="none" w:sz="0" w:space="0" w:color="auto"/>
            <w:right w:val="none" w:sz="0" w:space="0" w:color="auto"/>
          </w:divBdr>
          <w:divsChild>
            <w:div w:id="139227789">
              <w:marLeft w:val="0"/>
              <w:marRight w:val="0"/>
              <w:marTop w:val="0"/>
              <w:marBottom w:val="0"/>
              <w:divBdr>
                <w:top w:val="none" w:sz="0" w:space="0" w:color="auto"/>
                <w:left w:val="none" w:sz="0" w:space="0" w:color="auto"/>
                <w:bottom w:val="none" w:sz="0" w:space="0" w:color="auto"/>
                <w:right w:val="none" w:sz="0" w:space="0" w:color="auto"/>
              </w:divBdr>
            </w:div>
            <w:div w:id="7333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3058">
      <w:bodyDiv w:val="1"/>
      <w:marLeft w:val="0"/>
      <w:marRight w:val="0"/>
      <w:marTop w:val="0"/>
      <w:marBottom w:val="0"/>
      <w:divBdr>
        <w:top w:val="none" w:sz="0" w:space="0" w:color="auto"/>
        <w:left w:val="none" w:sz="0" w:space="0" w:color="auto"/>
        <w:bottom w:val="none" w:sz="0" w:space="0" w:color="auto"/>
        <w:right w:val="none" w:sz="0" w:space="0" w:color="auto"/>
      </w:divBdr>
    </w:div>
    <w:div w:id="1033771382">
      <w:bodyDiv w:val="1"/>
      <w:marLeft w:val="0"/>
      <w:marRight w:val="0"/>
      <w:marTop w:val="0"/>
      <w:marBottom w:val="0"/>
      <w:divBdr>
        <w:top w:val="none" w:sz="0" w:space="0" w:color="auto"/>
        <w:left w:val="none" w:sz="0" w:space="0" w:color="auto"/>
        <w:bottom w:val="none" w:sz="0" w:space="0" w:color="auto"/>
        <w:right w:val="none" w:sz="0" w:space="0" w:color="auto"/>
      </w:divBdr>
    </w:div>
    <w:div w:id="1155491764">
      <w:bodyDiv w:val="1"/>
      <w:marLeft w:val="0"/>
      <w:marRight w:val="0"/>
      <w:marTop w:val="0"/>
      <w:marBottom w:val="0"/>
      <w:divBdr>
        <w:top w:val="none" w:sz="0" w:space="0" w:color="auto"/>
        <w:left w:val="none" w:sz="0" w:space="0" w:color="auto"/>
        <w:bottom w:val="none" w:sz="0" w:space="0" w:color="auto"/>
        <w:right w:val="none" w:sz="0" w:space="0" w:color="auto"/>
      </w:divBdr>
      <w:divsChild>
        <w:div w:id="1410421300">
          <w:marLeft w:val="0"/>
          <w:marRight w:val="0"/>
          <w:marTop w:val="0"/>
          <w:marBottom w:val="0"/>
          <w:divBdr>
            <w:top w:val="none" w:sz="0" w:space="0" w:color="auto"/>
            <w:left w:val="none" w:sz="0" w:space="0" w:color="auto"/>
            <w:bottom w:val="none" w:sz="0" w:space="0" w:color="auto"/>
            <w:right w:val="none" w:sz="0" w:space="0" w:color="auto"/>
          </w:divBdr>
          <w:divsChild>
            <w:div w:id="906064766">
              <w:marLeft w:val="0"/>
              <w:marRight w:val="0"/>
              <w:marTop w:val="0"/>
              <w:marBottom w:val="0"/>
              <w:divBdr>
                <w:top w:val="none" w:sz="0" w:space="0" w:color="auto"/>
                <w:left w:val="none" w:sz="0" w:space="0" w:color="auto"/>
                <w:bottom w:val="none" w:sz="0" w:space="0" w:color="auto"/>
                <w:right w:val="none" w:sz="0" w:space="0" w:color="auto"/>
              </w:divBdr>
              <w:divsChild>
                <w:div w:id="1389449910">
                  <w:marLeft w:val="0"/>
                  <w:marRight w:val="0"/>
                  <w:marTop w:val="0"/>
                  <w:marBottom w:val="0"/>
                  <w:divBdr>
                    <w:top w:val="none" w:sz="0" w:space="0" w:color="auto"/>
                    <w:left w:val="none" w:sz="0" w:space="0" w:color="auto"/>
                    <w:bottom w:val="none" w:sz="0" w:space="0" w:color="auto"/>
                    <w:right w:val="none" w:sz="0" w:space="0" w:color="auto"/>
                  </w:divBdr>
                  <w:divsChild>
                    <w:div w:id="7402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02268">
      <w:bodyDiv w:val="1"/>
      <w:marLeft w:val="0"/>
      <w:marRight w:val="0"/>
      <w:marTop w:val="0"/>
      <w:marBottom w:val="0"/>
      <w:divBdr>
        <w:top w:val="none" w:sz="0" w:space="0" w:color="auto"/>
        <w:left w:val="none" w:sz="0" w:space="0" w:color="auto"/>
        <w:bottom w:val="none" w:sz="0" w:space="0" w:color="auto"/>
        <w:right w:val="none" w:sz="0" w:space="0" w:color="auto"/>
      </w:divBdr>
    </w:div>
    <w:div w:id="1311404097">
      <w:bodyDiv w:val="1"/>
      <w:marLeft w:val="0"/>
      <w:marRight w:val="0"/>
      <w:marTop w:val="0"/>
      <w:marBottom w:val="0"/>
      <w:divBdr>
        <w:top w:val="none" w:sz="0" w:space="0" w:color="auto"/>
        <w:left w:val="none" w:sz="0" w:space="0" w:color="auto"/>
        <w:bottom w:val="none" w:sz="0" w:space="0" w:color="auto"/>
        <w:right w:val="none" w:sz="0" w:space="0" w:color="auto"/>
      </w:divBdr>
    </w:div>
    <w:div w:id="1680963459">
      <w:bodyDiv w:val="1"/>
      <w:marLeft w:val="0"/>
      <w:marRight w:val="0"/>
      <w:marTop w:val="0"/>
      <w:marBottom w:val="0"/>
      <w:divBdr>
        <w:top w:val="none" w:sz="0" w:space="0" w:color="auto"/>
        <w:left w:val="none" w:sz="0" w:space="0" w:color="auto"/>
        <w:bottom w:val="none" w:sz="0" w:space="0" w:color="auto"/>
        <w:right w:val="none" w:sz="0" w:space="0" w:color="auto"/>
      </w:divBdr>
    </w:div>
    <w:div w:id="1684743556">
      <w:bodyDiv w:val="1"/>
      <w:marLeft w:val="0"/>
      <w:marRight w:val="0"/>
      <w:marTop w:val="0"/>
      <w:marBottom w:val="0"/>
      <w:divBdr>
        <w:top w:val="none" w:sz="0" w:space="0" w:color="auto"/>
        <w:left w:val="none" w:sz="0" w:space="0" w:color="auto"/>
        <w:bottom w:val="none" w:sz="0" w:space="0" w:color="auto"/>
        <w:right w:val="none" w:sz="0" w:space="0" w:color="auto"/>
      </w:divBdr>
      <w:divsChild>
        <w:div w:id="613245338">
          <w:marLeft w:val="0"/>
          <w:marRight w:val="0"/>
          <w:marTop w:val="0"/>
          <w:marBottom w:val="0"/>
          <w:divBdr>
            <w:top w:val="none" w:sz="0" w:space="0" w:color="auto"/>
            <w:left w:val="none" w:sz="0" w:space="0" w:color="auto"/>
            <w:bottom w:val="none" w:sz="0" w:space="0" w:color="auto"/>
            <w:right w:val="none" w:sz="0" w:space="0" w:color="auto"/>
          </w:divBdr>
          <w:divsChild>
            <w:div w:id="857238833">
              <w:marLeft w:val="0"/>
              <w:marRight w:val="0"/>
              <w:marTop w:val="0"/>
              <w:marBottom w:val="0"/>
              <w:divBdr>
                <w:top w:val="none" w:sz="0" w:space="0" w:color="auto"/>
                <w:left w:val="none" w:sz="0" w:space="0" w:color="auto"/>
                <w:bottom w:val="none" w:sz="0" w:space="0" w:color="auto"/>
                <w:right w:val="none" w:sz="0" w:space="0" w:color="auto"/>
              </w:divBdr>
              <w:divsChild>
                <w:div w:id="20447760">
                  <w:marLeft w:val="0"/>
                  <w:marRight w:val="0"/>
                  <w:marTop w:val="0"/>
                  <w:marBottom w:val="0"/>
                  <w:divBdr>
                    <w:top w:val="none" w:sz="0" w:space="0" w:color="auto"/>
                    <w:left w:val="none" w:sz="0" w:space="0" w:color="auto"/>
                    <w:bottom w:val="none" w:sz="0" w:space="0" w:color="auto"/>
                    <w:right w:val="none" w:sz="0" w:space="0" w:color="auto"/>
                  </w:divBdr>
                  <w:divsChild>
                    <w:div w:id="20696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082510">
      <w:bodyDiv w:val="1"/>
      <w:marLeft w:val="0"/>
      <w:marRight w:val="0"/>
      <w:marTop w:val="0"/>
      <w:marBottom w:val="0"/>
      <w:divBdr>
        <w:top w:val="none" w:sz="0" w:space="0" w:color="auto"/>
        <w:left w:val="none" w:sz="0" w:space="0" w:color="auto"/>
        <w:bottom w:val="none" w:sz="0" w:space="0" w:color="auto"/>
        <w:right w:val="none" w:sz="0" w:space="0" w:color="auto"/>
      </w:divBdr>
    </w:div>
    <w:div w:id="1865826846">
      <w:bodyDiv w:val="1"/>
      <w:marLeft w:val="0"/>
      <w:marRight w:val="0"/>
      <w:marTop w:val="0"/>
      <w:marBottom w:val="0"/>
      <w:divBdr>
        <w:top w:val="none" w:sz="0" w:space="0" w:color="auto"/>
        <w:left w:val="none" w:sz="0" w:space="0" w:color="auto"/>
        <w:bottom w:val="none" w:sz="0" w:space="0" w:color="auto"/>
        <w:right w:val="none" w:sz="0" w:space="0" w:color="auto"/>
      </w:divBdr>
    </w:div>
    <w:div w:id="1899200030">
      <w:bodyDiv w:val="1"/>
      <w:marLeft w:val="0"/>
      <w:marRight w:val="0"/>
      <w:marTop w:val="0"/>
      <w:marBottom w:val="0"/>
      <w:divBdr>
        <w:top w:val="none" w:sz="0" w:space="0" w:color="auto"/>
        <w:left w:val="none" w:sz="0" w:space="0" w:color="auto"/>
        <w:bottom w:val="none" w:sz="0" w:space="0" w:color="auto"/>
        <w:right w:val="none" w:sz="0" w:space="0" w:color="auto"/>
      </w:divBdr>
    </w:div>
    <w:div w:id="2041586847">
      <w:bodyDiv w:val="1"/>
      <w:marLeft w:val="0"/>
      <w:marRight w:val="0"/>
      <w:marTop w:val="0"/>
      <w:marBottom w:val="0"/>
      <w:divBdr>
        <w:top w:val="none" w:sz="0" w:space="0" w:color="auto"/>
        <w:left w:val="none" w:sz="0" w:space="0" w:color="auto"/>
        <w:bottom w:val="none" w:sz="0" w:space="0" w:color="auto"/>
        <w:right w:val="none" w:sz="0" w:space="0" w:color="auto"/>
      </w:divBdr>
      <w:divsChild>
        <w:div w:id="857474758">
          <w:marLeft w:val="0"/>
          <w:marRight w:val="0"/>
          <w:marTop w:val="0"/>
          <w:marBottom w:val="0"/>
          <w:divBdr>
            <w:top w:val="none" w:sz="0" w:space="0" w:color="auto"/>
            <w:left w:val="none" w:sz="0" w:space="0" w:color="auto"/>
            <w:bottom w:val="none" w:sz="0" w:space="0" w:color="auto"/>
            <w:right w:val="none" w:sz="0" w:space="0" w:color="auto"/>
          </w:divBdr>
          <w:divsChild>
            <w:div w:id="1613511298">
              <w:marLeft w:val="0"/>
              <w:marRight w:val="0"/>
              <w:marTop w:val="0"/>
              <w:marBottom w:val="0"/>
              <w:divBdr>
                <w:top w:val="none" w:sz="0" w:space="0" w:color="auto"/>
                <w:left w:val="none" w:sz="0" w:space="0" w:color="auto"/>
                <w:bottom w:val="none" w:sz="0" w:space="0" w:color="auto"/>
                <w:right w:val="none" w:sz="0" w:space="0" w:color="auto"/>
              </w:divBdr>
              <w:divsChild>
                <w:div w:id="77394133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01635291">
          <w:marLeft w:val="0"/>
          <w:marRight w:val="0"/>
          <w:marTop w:val="0"/>
          <w:marBottom w:val="0"/>
          <w:divBdr>
            <w:top w:val="none" w:sz="0" w:space="0" w:color="auto"/>
            <w:left w:val="none" w:sz="0" w:space="0" w:color="auto"/>
            <w:bottom w:val="none" w:sz="0" w:space="0" w:color="auto"/>
            <w:right w:val="none" w:sz="0" w:space="0" w:color="auto"/>
          </w:divBdr>
          <w:divsChild>
            <w:div w:id="2030795215">
              <w:marLeft w:val="0"/>
              <w:marRight w:val="0"/>
              <w:marTop w:val="0"/>
              <w:marBottom w:val="0"/>
              <w:divBdr>
                <w:top w:val="none" w:sz="0" w:space="0" w:color="auto"/>
                <w:left w:val="none" w:sz="0" w:space="0" w:color="auto"/>
                <w:bottom w:val="none" w:sz="0" w:space="0" w:color="auto"/>
                <w:right w:val="none" w:sz="0" w:space="0" w:color="auto"/>
              </w:divBdr>
              <w:divsChild>
                <w:div w:id="173959300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61492510">
          <w:marLeft w:val="0"/>
          <w:marRight w:val="0"/>
          <w:marTop w:val="0"/>
          <w:marBottom w:val="0"/>
          <w:divBdr>
            <w:top w:val="none" w:sz="0" w:space="0" w:color="auto"/>
            <w:left w:val="none" w:sz="0" w:space="0" w:color="auto"/>
            <w:bottom w:val="none" w:sz="0" w:space="0" w:color="auto"/>
            <w:right w:val="none" w:sz="0" w:space="0" w:color="auto"/>
          </w:divBdr>
        </w:div>
        <w:div w:id="116488847">
          <w:marLeft w:val="0"/>
          <w:marRight w:val="0"/>
          <w:marTop w:val="0"/>
          <w:marBottom w:val="0"/>
          <w:divBdr>
            <w:top w:val="none" w:sz="0" w:space="0" w:color="auto"/>
            <w:left w:val="none" w:sz="0" w:space="0" w:color="auto"/>
            <w:bottom w:val="none" w:sz="0" w:space="0" w:color="auto"/>
            <w:right w:val="none" w:sz="0" w:space="0" w:color="auto"/>
          </w:divBdr>
          <w:divsChild>
            <w:div w:id="806971116">
              <w:marLeft w:val="0"/>
              <w:marRight w:val="0"/>
              <w:marTop w:val="0"/>
              <w:marBottom w:val="0"/>
              <w:divBdr>
                <w:top w:val="none" w:sz="0" w:space="0" w:color="auto"/>
                <w:left w:val="none" w:sz="0" w:space="0" w:color="auto"/>
                <w:bottom w:val="none" w:sz="0" w:space="0" w:color="auto"/>
                <w:right w:val="none" w:sz="0" w:space="0" w:color="auto"/>
              </w:divBdr>
              <w:divsChild>
                <w:div w:id="142360481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Aspirated_consonant" TargetMode="External"/><Relationship Id="rId21" Type="http://schemas.microsoft.com/office/2007/relationships/diagramDrawing" Target="diagrams/drawing2.xml"/><Relationship Id="rId34" Type="http://schemas.openxmlformats.org/officeDocument/2006/relationships/hyperlink" Target="https://en.wikipedia.org/wiki/Voiceless_retroflex_affricate" TargetMode="External"/><Relationship Id="rId42" Type="http://schemas.openxmlformats.org/officeDocument/2006/relationships/hyperlink" Target="https://en.wikipedia.org/wiki/Voiceless_alveolar_affricate" TargetMode="External"/><Relationship Id="rId47" Type="http://schemas.openxmlformats.org/officeDocument/2006/relationships/hyperlink" Target="https://en.wikipedia.org/wiki/Close-mid_back_unrounded_vowel" TargetMode="External"/><Relationship Id="rId50" Type="http://schemas.openxmlformats.org/officeDocument/2006/relationships/hyperlink" Target="https://www.mdbg.net/chinese/dictionary?page=worddict&amp;wdrst=0&amp;wdqb=ping" TargetMode="External"/><Relationship Id="rId55" Type="http://schemas.openxmlformats.org/officeDocument/2006/relationships/hyperlink" Target="https://www.mdbg.net/chinese/dictionary?page=worddict&amp;wdrst=0&amp;wdqb=kuang" TargetMode="External"/><Relationship Id="rId63" Type="http://schemas.openxmlformats.org/officeDocument/2006/relationships/hyperlink" Target="https://www.mdbg.net/chinese/dictionary?page=worddict&amp;wdrst=0&amp;wdqb=zhuo" TargetMode="External"/><Relationship Id="rId68" Type="http://schemas.openxmlformats.org/officeDocument/2006/relationships/hyperlink" Target="https://en.wikipedia.org/wiki/Voiceless_bilabial_plosive" TargetMode="External"/><Relationship Id="rId76" Type="http://schemas.openxmlformats.org/officeDocument/2006/relationships/hyperlink" Target="https://en.wikipedia.org/wiki/Voiceless_postalveolar_fricative" TargetMode="External"/><Relationship Id="rId84" Type="http://schemas.openxmlformats.org/officeDocument/2006/relationships/image" Target="media/image9.png"/><Relationship Id="rId89" Type="http://schemas.openxmlformats.org/officeDocument/2006/relationships/image" Target="media/image14.png"/><Relationship Id="rId97" Type="http://schemas.openxmlformats.org/officeDocument/2006/relationships/hyperlink" Target="https://psycnet.apa.org/doi/10.2307/1128803" TargetMode="External"/><Relationship Id="rId7" Type="http://schemas.openxmlformats.org/officeDocument/2006/relationships/settings" Target="settings.xml"/><Relationship Id="rId71" Type="http://schemas.openxmlformats.org/officeDocument/2006/relationships/hyperlink" Target="https://en.wikipedia.org/wiki/Aspirated_consonant" TargetMode="External"/><Relationship Id="rId92" Type="http://schemas.openxmlformats.org/officeDocument/2006/relationships/hyperlink" Target="http://dx.doi.org/10.1111/j.2044-8279.1964.tb00620.x" TargetMode="Externa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yperlink" Target="https://en.wikipedia.org/wiki/Voiceless_velar_plosive" TargetMode="External"/><Relationship Id="rId11" Type="http://schemas.openxmlformats.org/officeDocument/2006/relationships/footer" Target="footer1.xml"/><Relationship Id="rId24" Type="http://schemas.openxmlformats.org/officeDocument/2006/relationships/hyperlink" Target="https://en.wikipedia.org/wiki/Aspirated_consonant" TargetMode="External"/><Relationship Id="rId32" Type="http://schemas.openxmlformats.org/officeDocument/2006/relationships/hyperlink" Target="https://en.wikipedia.org/wiki/Aspirated_consonant" TargetMode="External"/><Relationship Id="rId37" Type="http://schemas.openxmlformats.org/officeDocument/2006/relationships/hyperlink" Target="https://en.wikipedia.org/wiki/Voiceless_retroflex_fricative" TargetMode="External"/><Relationship Id="rId40" Type="http://schemas.openxmlformats.org/officeDocument/2006/relationships/hyperlink" Target="https://en.wikipedia.org/wiki/Voiced_alveolar_lateral_approximant" TargetMode="External"/><Relationship Id="rId45" Type="http://schemas.openxmlformats.org/officeDocument/2006/relationships/hyperlink" Target="https://en.wikipedia.org/wiki/Voiceless_velar_fricative" TargetMode="External"/><Relationship Id="rId53" Type="http://schemas.openxmlformats.org/officeDocument/2006/relationships/hyperlink" Target="https://www.mdbg.net/chinese/dictionary?page=worddict&amp;wdrst=0&amp;wdqb=ta" TargetMode="External"/><Relationship Id="rId58" Type="http://schemas.openxmlformats.org/officeDocument/2006/relationships/hyperlink" Target="https://www.mdbg.net/chinese/dictionary?page=worddict&amp;wdrst=0&amp;wdqb=ca" TargetMode="External"/><Relationship Id="rId66" Type="http://schemas.openxmlformats.org/officeDocument/2006/relationships/hyperlink" Target="https://www.mdbg.net/chinese/dictionary?page=worddict&amp;wdrst=0&amp;wdqb=jiao" TargetMode="External"/><Relationship Id="rId74" Type="http://schemas.openxmlformats.org/officeDocument/2006/relationships/image" Target="media/image2.png"/><Relationship Id="rId79" Type="http://schemas.openxmlformats.org/officeDocument/2006/relationships/image" Target="media/image4.png"/><Relationship Id="rId87" Type="http://schemas.openxmlformats.org/officeDocument/2006/relationships/image" Target="media/image12.png"/><Relationship Id="rId5" Type="http://schemas.openxmlformats.org/officeDocument/2006/relationships/numbering" Target="numbering.xml"/><Relationship Id="rId61" Type="http://schemas.openxmlformats.org/officeDocument/2006/relationships/hyperlink" Target="https://www.mdbg.net/chinese/dictionary?page=worddict&amp;wdrst=0&amp;wdqb=za" TargetMode="External"/><Relationship Id="rId82" Type="http://schemas.openxmlformats.org/officeDocument/2006/relationships/image" Target="media/image7.png"/><Relationship Id="rId90" Type="http://schemas.openxmlformats.org/officeDocument/2006/relationships/image" Target="media/image15.png"/><Relationship Id="rId95" Type="http://schemas.openxmlformats.org/officeDocument/2006/relationships/hyperlink" Target="https://psycnet.apa.org/doi/10.1016/0022-0965(74)90101-5" TargetMode="External"/><Relationship Id="rId19" Type="http://schemas.openxmlformats.org/officeDocument/2006/relationships/diagramQuickStyle" Target="diagrams/quickStyle2.xml"/><Relationship Id="rId14" Type="http://schemas.openxmlformats.org/officeDocument/2006/relationships/diagramQuickStyle" Target="diagrams/quickStyle1.xml"/><Relationship Id="rId22" Type="http://schemas.openxmlformats.org/officeDocument/2006/relationships/hyperlink" Target="https://en.wikipedia.org/wiki/Aspirated_consonant" TargetMode="External"/><Relationship Id="rId27" Type="http://schemas.openxmlformats.org/officeDocument/2006/relationships/hyperlink" Target="https://en.wikipedia.org/wiki/Voiceless_bilabial_plosive" TargetMode="External"/><Relationship Id="rId30" Type="http://schemas.openxmlformats.org/officeDocument/2006/relationships/hyperlink" Target="https://en.wikipedia.org/wiki/Aspirated_consonant" TargetMode="External"/><Relationship Id="rId35" Type="http://schemas.openxmlformats.org/officeDocument/2006/relationships/hyperlink" Target="https://en.wikipedia.org/wiki/Voiceless_alveolo-palatal_affricate" TargetMode="External"/><Relationship Id="rId43" Type="http://schemas.openxmlformats.org/officeDocument/2006/relationships/hyperlink" Target="https://en.wikipedia.org/wiki/Aspirated_consonant" TargetMode="External"/><Relationship Id="rId48" Type="http://schemas.openxmlformats.org/officeDocument/2006/relationships/chart" Target="charts/chart1.xml"/><Relationship Id="rId56" Type="http://schemas.openxmlformats.org/officeDocument/2006/relationships/hyperlink" Target="https://www.mdbg.net/chinese/dictionary?page=worddict&amp;wdrst=0&amp;wdqb=guang" TargetMode="External"/><Relationship Id="rId64" Type="http://schemas.openxmlformats.org/officeDocument/2006/relationships/hyperlink" Target="https://www.mdbg.net/chinese/dictionary?page=worddict&amp;wdrst=0&amp;wdqb=qiao" TargetMode="External"/><Relationship Id="rId69" Type="http://schemas.openxmlformats.org/officeDocument/2006/relationships/hyperlink" Target="https://en.wikipedia.org/wiki/Voiceless_alveolar_plosive" TargetMode="External"/><Relationship Id="rId77" Type="http://schemas.openxmlformats.org/officeDocument/2006/relationships/hyperlink" Target="https://en.wikipedia.org/wiki/Voiceless_postalveolar_fricative"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mdbg.net/chinese/dictionary?page=worddict&amp;wdrst=0&amp;wdqb=bing" TargetMode="External"/><Relationship Id="rId72" Type="http://schemas.openxmlformats.org/officeDocument/2006/relationships/hyperlink" Target="https://en.wikipedia.org/wiki/Aspirated_consonant" TargetMode="External"/><Relationship Id="rId80" Type="http://schemas.openxmlformats.org/officeDocument/2006/relationships/image" Target="media/image5.png"/><Relationship Id="rId85" Type="http://schemas.openxmlformats.org/officeDocument/2006/relationships/image" Target="media/image10.png"/><Relationship Id="rId93" Type="http://schemas.openxmlformats.org/officeDocument/2006/relationships/hyperlink" Target="https://doi.org/10.3758/BF03211210" TargetMode="External"/><Relationship Id="rId98"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hyperlink" Target="https://en.wikipedia.org/wiki/Aspirated_consonant" TargetMode="External"/><Relationship Id="rId33" Type="http://schemas.openxmlformats.org/officeDocument/2006/relationships/hyperlink" Target="https://en.wikipedia.org/wiki/Voiceless_alveolar_affricate" TargetMode="External"/><Relationship Id="rId38" Type="http://schemas.openxmlformats.org/officeDocument/2006/relationships/hyperlink" Target="https://en.wikipedia.org/wiki/Voiceless_alveolo-palatal_fricative" TargetMode="External"/><Relationship Id="rId46" Type="http://schemas.openxmlformats.org/officeDocument/2006/relationships/hyperlink" Target="https://en.wikipedia.org/wiki/Voiceless_velar_fricative" TargetMode="External"/><Relationship Id="rId59" Type="http://schemas.openxmlformats.org/officeDocument/2006/relationships/hyperlink" Target="https://www.mdbg.net/chinese/dictionary?page=worddict&amp;wdrst=0&amp;wdqb=ca" TargetMode="External"/><Relationship Id="rId67" Type="http://schemas.openxmlformats.org/officeDocument/2006/relationships/image" Target="media/image1.png"/><Relationship Id="rId20" Type="http://schemas.openxmlformats.org/officeDocument/2006/relationships/diagramColors" Target="diagrams/colors2.xml"/><Relationship Id="rId41" Type="http://schemas.openxmlformats.org/officeDocument/2006/relationships/hyperlink" Target="https://en.wikipedia.org/wiki/Voiced_retroflex_approximant" TargetMode="External"/><Relationship Id="rId54" Type="http://schemas.openxmlformats.org/officeDocument/2006/relationships/hyperlink" Target="https://www.mdbg.net/chinese/dictionary?page=worddict&amp;wdrst=0&amp;wdqb=da" TargetMode="External"/><Relationship Id="rId62" Type="http://schemas.openxmlformats.org/officeDocument/2006/relationships/hyperlink" Target="https://www.mdbg.net/chinese/dictionary?page=worddict&amp;wdrst=0&amp;wdqb=chuo" TargetMode="External"/><Relationship Id="rId70" Type="http://schemas.openxmlformats.org/officeDocument/2006/relationships/hyperlink" Target="https://en.wikipedia.org/wiki/Voiceless_velar_plosive" TargetMode="External"/><Relationship Id="rId75" Type="http://schemas.openxmlformats.org/officeDocument/2006/relationships/hyperlink" Target="https://en.wikipedia.org/wiki/Voiceless_postalveolar_fricative" TargetMode="External"/><Relationship Id="rId83" Type="http://schemas.openxmlformats.org/officeDocument/2006/relationships/image" Target="media/image8.png"/><Relationship Id="rId88" Type="http://schemas.openxmlformats.org/officeDocument/2006/relationships/image" Target="media/image13.png"/><Relationship Id="rId91" Type="http://schemas.openxmlformats.org/officeDocument/2006/relationships/image" Target="media/image16.png"/><Relationship Id="rId96" Type="http://schemas.openxmlformats.org/officeDocument/2006/relationships/hyperlink" Target="https://psycnet.apa.org/doi/10.2466/PMS.58.1.221-22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hyperlink" Target="https://en.wikipedia.org/wiki/Aspirated_consonant" TargetMode="External"/><Relationship Id="rId28" Type="http://schemas.openxmlformats.org/officeDocument/2006/relationships/hyperlink" Target="https://en.wikipedia.org/wiki/Voiceless_alveolar_plosive" TargetMode="External"/><Relationship Id="rId36" Type="http://schemas.openxmlformats.org/officeDocument/2006/relationships/hyperlink" Target="https://en.wikipedia.org/wiki/Voiceless_dental_sibilant_fricative" TargetMode="External"/><Relationship Id="rId49" Type="http://schemas.openxmlformats.org/officeDocument/2006/relationships/hyperlink" Target="https://www.mdbg.net/chinese/dictionary?page=worddict&amp;wdrst=0&amp;wdqb=ping" TargetMode="External"/><Relationship Id="rId57" Type="http://schemas.openxmlformats.org/officeDocument/2006/relationships/hyperlink" Target="https://www.mdbg.net/chinese/dictionary?page=worddict&amp;wdrst=0&amp;wdqb=guang" TargetMode="External"/><Relationship Id="rId10" Type="http://schemas.openxmlformats.org/officeDocument/2006/relationships/endnotes" Target="endnotes.xml"/><Relationship Id="rId31" Type="http://schemas.openxmlformats.org/officeDocument/2006/relationships/hyperlink" Target="https://en.wikipedia.org/wiki/Aspirated_consonant" TargetMode="External"/><Relationship Id="rId44" Type="http://schemas.openxmlformats.org/officeDocument/2006/relationships/hyperlink" Target="https://en.wikipedia.org/wiki/Voiceless_alveolo-palatal_affricate" TargetMode="External"/><Relationship Id="rId52" Type="http://schemas.openxmlformats.org/officeDocument/2006/relationships/hyperlink" Target="https://www.mdbg.net/chinese/dictionary?page=worddict&amp;wdrst=0&amp;wdqb=bing" TargetMode="External"/><Relationship Id="rId60" Type="http://schemas.openxmlformats.org/officeDocument/2006/relationships/hyperlink" Target="https://www.mdbg.net/chinese/dictionary?page=worddict&amp;wdrst=0&amp;wdqb=za" TargetMode="External"/><Relationship Id="rId65" Type="http://schemas.openxmlformats.org/officeDocument/2006/relationships/hyperlink" Target="https://www.mdbg.net/chinese/dictionary?page=worddict&amp;wdrst=0&amp;wdqb=jiao" TargetMode="External"/><Relationship Id="rId73" Type="http://schemas.openxmlformats.org/officeDocument/2006/relationships/hyperlink" Target="https://en.wikipedia.org/wiki/Voiceless_alveolar_plosive" TargetMode="External"/><Relationship Id="rId78" Type="http://schemas.openxmlformats.org/officeDocument/2006/relationships/image" Target="media/image3.png"/><Relationship Id="rId81" Type="http://schemas.openxmlformats.org/officeDocument/2006/relationships/image" Target="media/image6.png"/><Relationship Id="rId86" Type="http://schemas.openxmlformats.org/officeDocument/2006/relationships/image" Target="media/image11.png"/><Relationship Id="rId94" Type="http://schemas.openxmlformats.org/officeDocument/2006/relationships/hyperlink" Target="https://psycnet.apa.org/doi/10.2307/747169"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diagramLayout" Target="diagrams/layout2.xml"/><Relationship Id="rId39" Type="http://schemas.openxmlformats.org/officeDocument/2006/relationships/hyperlink" Target="https://en.wikipedia.org/wiki/Voiceless_velar_fricativ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Prvi ton - mā</c:v>
                </c:pt>
              </c:strCache>
            </c:strRef>
          </c:tx>
          <c:spPr>
            <a:ln w="28575" cap="rnd">
              <a:solidFill>
                <a:schemeClr val="accent1"/>
              </a:solidFill>
              <a:round/>
            </a:ln>
            <a:effectLst/>
          </c:spPr>
          <c:marker>
            <c:symbol val="none"/>
          </c:marker>
          <c:cat>
            <c:numRef>
              <c:f>List1!$A$2:$A$19</c:f>
              <c:numCache>
                <c:formatCode>General</c:formatCode>
                <c:ptCount val="18"/>
              </c:numCache>
            </c:numRef>
          </c:cat>
          <c:val>
            <c:numRef>
              <c:f>List1!$B$2:$B$19</c:f>
              <c:numCache>
                <c:formatCode>General</c:formatCode>
                <c:ptCount val="18"/>
                <c:pt idx="0">
                  <c:v>5</c:v>
                </c:pt>
                <c:pt idx="1">
                  <c:v>5</c:v>
                </c:pt>
                <c:pt idx="2">
                  <c:v>5</c:v>
                </c:pt>
                <c:pt idx="3">
                  <c:v>5</c:v>
                </c:pt>
                <c:pt idx="4">
                  <c:v>5</c:v>
                </c:pt>
              </c:numCache>
            </c:numRef>
          </c:val>
          <c:smooth val="0"/>
          <c:extLst>
            <c:ext xmlns:c16="http://schemas.microsoft.com/office/drawing/2014/chart" uri="{C3380CC4-5D6E-409C-BE32-E72D297353CC}">
              <c16:uniqueId val="{00000000-D315-45A2-B8A0-7BB9F211548E}"/>
            </c:ext>
          </c:extLst>
        </c:ser>
        <c:ser>
          <c:idx val="1"/>
          <c:order val="1"/>
          <c:tx>
            <c:strRef>
              <c:f>List1!$C$1</c:f>
              <c:strCache>
                <c:ptCount val="1"/>
                <c:pt idx="0">
                  <c:v>Drugi ton - má</c:v>
                </c:pt>
              </c:strCache>
            </c:strRef>
          </c:tx>
          <c:spPr>
            <a:ln w="28575" cap="rnd">
              <a:solidFill>
                <a:schemeClr val="accent2"/>
              </a:solidFill>
              <a:round/>
            </a:ln>
            <a:effectLst/>
          </c:spPr>
          <c:marker>
            <c:symbol val="none"/>
          </c:marker>
          <c:cat>
            <c:numRef>
              <c:f>List1!$A$2:$A$19</c:f>
              <c:numCache>
                <c:formatCode>General</c:formatCode>
                <c:ptCount val="18"/>
              </c:numCache>
            </c:numRef>
          </c:cat>
          <c:val>
            <c:numRef>
              <c:f>List1!$C$2:$C$19</c:f>
              <c:numCache>
                <c:formatCode>General</c:formatCode>
                <c:ptCount val="18"/>
                <c:pt idx="5">
                  <c:v>3</c:v>
                </c:pt>
                <c:pt idx="6">
                  <c:v>4</c:v>
                </c:pt>
                <c:pt idx="7">
                  <c:v>5</c:v>
                </c:pt>
              </c:numCache>
            </c:numRef>
          </c:val>
          <c:smooth val="0"/>
          <c:extLst>
            <c:ext xmlns:c16="http://schemas.microsoft.com/office/drawing/2014/chart" uri="{C3380CC4-5D6E-409C-BE32-E72D297353CC}">
              <c16:uniqueId val="{00000001-D315-45A2-B8A0-7BB9F211548E}"/>
            </c:ext>
          </c:extLst>
        </c:ser>
        <c:ser>
          <c:idx val="2"/>
          <c:order val="2"/>
          <c:tx>
            <c:strRef>
              <c:f>List1!$D$1</c:f>
              <c:strCache>
                <c:ptCount val="1"/>
                <c:pt idx="0">
                  <c:v>Treći ton - mǎ</c:v>
                </c:pt>
              </c:strCache>
            </c:strRef>
          </c:tx>
          <c:spPr>
            <a:ln w="28575" cap="rnd">
              <a:solidFill>
                <a:schemeClr val="accent3"/>
              </a:solidFill>
              <a:round/>
            </a:ln>
            <a:effectLst/>
          </c:spPr>
          <c:marker>
            <c:symbol val="none"/>
          </c:marker>
          <c:cat>
            <c:numRef>
              <c:f>List1!$A$2:$A$19</c:f>
              <c:numCache>
                <c:formatCode>General</c:formatCode>
                <c:ptCount val="18"/>
              </c:numCache>
            </c:numRef>
          </c:cat>
          <c:val>
            <c:numRef>
              <c:f>List1!$D$2:$D$19</c:f>
              <c:numCache>
                <c:formatCode>General</c:formatCode>
                <c:ptCount val="18"/>
                <c:pt idx="8">
                  <c:v>2</c:v>
                </c:pt>
                <c:pt idx="9">
                  <c:v>1</c:v>
                </c:pt>
                <c:pt idx="10">
                  <c:v>2</c:v>
                </c:pt>
                <c:pt idx="11">
                  <c:v>3</c:v>
                </c:pt>
                <c:pt idx="12">
                  <c:v>4</c:v>
                </c:pt>
              </c:numCache>
            </c:numRef>
          </c:val>
          <c:smooth val="0"/>
          <c:extLst>
            <c:ext xmlns:c16="http://schemas.microsoft.com/office/drawing/2014/chart" uri="{C3380CC4-5D6E-409C-BE32-E72D297353CC}">
              <c16:uniqueId val="{00000002-D315-45A2-B8A0-7BB9F211548E}"/>
            </c:ext>
          </c:extLst>
        </c:ser>
        <c:ser>
          <c:idx val="3"/>
          <c:order val="3"/>
          <c:tx>
            <c:strRef>
              <c:f>List1!$E$1</c:f>
              <c:strCache>
                <c:ptCount val="1"/>
                <c:pt idx="0">
                  <c:v>Četvrti ton - mà</c:v>
                </c:pt>
              </c:strCache>
            </c:strRef>
          </c:tx>
          <c:spPr>
            <a:ln w="28575" cap="rnd">
              <a:solidFill>
                <a:schemeClr val="accent4"/>
              </a:solidFill>
              <a:round/>
            </a:ln>
            <a:effectLst/>
          </c:spPr>
          <c:marker>
            <c:symbol val="none"/>
          </c:marker>
          <c:cat>
            <c:numRef>
              <c:f>List1!$A$2:$A$19</c:f>
              <c:numCache>
                <c:formatCode>General</c:formatCode>
                <c:ptCount val="18"/>
              </c:numCache>
            </c:numRef>
          </c:cat>
          <c:val>
            <c:numRef>
              <c:f>List1!$E$2:$E$19</c:f>
              <c:numCache>
                <c:formatCode>General</c:formatCode>
                <c:ptCount val="18"/>
                <c:pt idx="13">
                  <c:v>5</c:v>
                </c:pt>
                <c:pt idx="14">
                  <c:v>4</c:v>
                </c:pt>
                <c:pt idx="15">
                  <c:v>3</c:v>
                </c:pt>
                <c:pt idx="16">
                  <c:v>2</c:v>
                </c:pt>
                <c:pt idx="17">
                  <c:v>1</c:v>
                </c:pt>
              </c:numCache>
            </c:numRef>
          </c:val>
          <c:smooth val="0"/>
          <c:extLst>
            <c:ext xmlns:c16="http://schemas.microsoft.com/office/drawing/2014/chart" uri="{C3380CC4-5D6E-409C-BE32-E72D297353CC}">
              <c16:uniqueId val="{00000003-D315-45A2-B8A0-7BB9F211548E}"/>
            </c:ext>
          </c:extLst>
        </c:ser>
        <c:dLbls>
          <c:showLegendKey val="0"/>
          <c:showVal val="0"/>
          <c:showCatName val="0"/>
          <c:showSerName val="0"/>
          <c:showPercent val="0"/>
          <c:showBubbleSize val="0"/>
        </c:dLbls>
        <c:smooth val="0"/>
        <c:axId val="396916344"/>
        <c:axId val="396917944"/>
      </c:lineChart>
      <c:catAx>
        <c:axId val="3969163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96917944"/>
        <c:crosses val="autoZero"/>
        <c:auto val="1"/>
        <c:lblAlgn val="ctr"/>
        <c:lblOffset val="100"/>
        <c:noMultiLvlLbl val="0"/>
      </c:catAx>
      <c:valAx>
        <c:axId val="396917944"/>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96916344"/>
        <c:crosses val="autoZero"/>
        <c:crossBetween val="between"/>
        <c:majorUnit val="1"/>
        <c:minorUnit val="0.5"/>
      </c:valAx>
      <c:spPr>
        <a:noFill/>
        <a:ln w="762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0A8467-217A-42E9-B2B6-0EA63F770B2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hr-HR"/>
        </a:p>
      </dgm:t>
    </dgm:pt>
    <dgm:pt modelId="{C2897DED-E21E-49DA-A853-1F06684C91D2}">
      <dgm:prSet phldrT="[Tekst]"/>
      <dgm:spPr/>
      <dgm:t>
        <a:bodyPr/>
        <a:lstStyle/>
        <a:p>
          <a:pPr algn="ctr"/>
          <a:r>
            <a:rPr lang="hr-HR"/>
            <a:t>ton: ´ (2.)</a:t>
          </a:r>
        </a:p>
      </dgm:t>
    </dgm:pt>
    <dgm:pt modelId="{A82BCD68-ACB3-4588-90F1-092625E7CF94}" type="parTrans" cxnId="{5D116D66-216B-466B-B30A-9F7F1DEAF76B}">
      <dgm:prSet/>
      <dgm:spPr/>
      <dgm:t>
        <a:bodyPr/>
        <a:lstStyle/>
        <a:p>
          <a:pPr algn="ctr"/>
          <a:endParaRPr lang="hr-HR"/>
        </a:p>
      </dgm:t>
    </dgm:pt>
    <dgm:pt modelId="{0181A6E9-E989-4EF5-AD77-D7298AA0E037}" type="sibTrans" cxnId="{5D116D66-216B-466B-B30A-9F7F1DEAF76B}">
      <dgm:prSet/>
      <dgm:spPr/>
      <dgm:t>
        <a:bodyPr/>
        <a:lstStyle/>
        <a:p>
          <a:pPr algn="ctr"/>
          <a:endParaRPr lang="hr-HR"/>
        </a:p>
      </dgm:t>
    </dgm:pt>
    <dgm:pt modelId="{6ACDD021-9011-4F64-B682-6E064C7DB301}" type="asst">
      <dgm:prSet phldrT="[Tekst]"/>
      <dgm:spPr/>
      <dgm:t>
        <a:bodyPr/>
        <a:lstStyle/>
        <a:p>
          <a:pPr algn="ctr"/>
          <a:r>
            <a:rPr lang="hr-HR"/>
            <a:t>slog: qián</a:t>
          </a:r>
        </a:p>
      </dgm:t>
    </dgm:pt>
    <dgm:pt modelId="{C54FBDC4-53D9-4D4D-9EFA-ED21C887E9D7}" type="parTrans" cxnId="{F9C78100-E849-4AEC-8172-D02E7580EE79}">
      <dgm:prSet/>
      <dgm:spPr/>
      <dgm:t>
        <a:bodyPr/>
        <a:lstStyle/>
        <a:p>
          <a:pPr algn="ctr"/>
          <a:endParaRPr lang="hr-HR"/>
        </a:p>
      </dgm:t>
    </dgm:pt>
    <dgm:pt modelId="{0377EE63-4CC1-4532-BDAE-8B017C0B137A}" type="sibTrans" cxnId="{F9C78100-E849-4AEC-8172-D02E7580EE79}">
      <dgm:prSet/>
      <dgm:spPr/>
      <dgm:t>
        <a:bodyPr/>
        <a:lstStyle/>
        <a:p>
          <a:pPr algn="ctr"/>
          <a:endParaRPr lang="hr-HR"/>
        </a:p>
      </dgm:t>
    </dgm:pt>
    <dgm:pt modelId="{C233B69B-FC01-4EE6-838E-C2ECE6DF00BD}">
      <dgm:prSet phldrT="[Tekst]"/>
      <dgm:spPr/>
      <dgm:t>
        <a:bodyPr/>
        <a:lstStyle/>
        <a:p>
          <a:pPr algn="ctr"/>
          <a:r>
            <a:rPr lang="hr-HR"/>
            <a:t>inicijal: q /t͡ɕʰ/</a:t>
          </a:r>
        </a:p>
      </dgm:t>
    </dgm:pt>
    <dgm:pt modelId="{FCCCE85C-7543-4150-9A7E-1802B897DE2F}" type="parTrans" cxnId="{E2F41BA8-2939-4477-8AFA-C45AF5173E70}">
      <dgm:prSet/>
      <dgm:spPr/>
      <dgm:t>
        <a:bodyPr/>
        <a:lstStyle/>
        <a:p>
          <a:pPr algn="ctr"/>
          <a:endParaRPr lang="hr-HR"/>
        </a:p>
      </dgm:t>
    </dgm:pt>
    <dgm:pt modelId="{EFA96482-B312-451D-A02A-F8CA53097A06}" type="sibTrans" cxnId="{E2F41BA8-2939-4477-8AFA-C45AF5173E70}">
      <dgm:prSet/>
      <dgm:spPr/>
      <dgm:t>
        <a:bodyPr/>
        <a:lstStyle/>
        <a:p>
          <a:pPr algn="ctr"/>
          <a:endParaRPr lang="hr-HR"/>
        </a:p>
      </dgm:t>
    </dgm:pt>
    <dgm:pt modelId="{2006E4AC-2B9F-4F79-8D8C-B4BD97AD4923}">
      <dgm:prSet phldrT="[Tekst]"/>
      <dgm:spPr/>
      <dgm:t>
        <a:bodyPr/>
        <a:lstStyle/>
        <a:p>
          <a:pPr algn="ctr"/>
          <a:r>
            <a:rPr lang="hr-HR"/>
            <a:t>final</a:t>
          </a:r>
        </a:p>
      </dgm:t>
    </dgm:pt>
    <dgm:pt modelId="{48475F07-35AE-41FA-B8F7-75EC38E2B44F}" type="parTrans" cxnId="{2520DBBB-265C-402C-8F7A-7D826DA15A1A}">
      <dgm:prSet/>
      <dgm:spPr/>
      <dgm:t>
        <a:bodyPr/>
        <a:lstStyle/>
        <a:p>
          <a:pPr algn="ctr"/>
          <a:endParaRPr lang="hr-HR"/>
        </a:p>
      </dgm:t>
    </dgm:pt>
    <dgm:pt modelId="{C119D3AB-82D3-4193-866D-9683E4C47A5E}" type="sibTrans" cxnId="{2520DBBB-265C-402C-8F7A-7D826DA15A1A}">
      <dgm:prSet/>
      <dgm:spPr/>
      <dgm:t>
        <a:bodyPr/>
        <a:lstStyle/>
        <a:p>
          <a:pPr algn="ctr"/>
          <a:endParaRPr lang="hr-HR"/>
        </a:p>
      </dgm:t>
    </dgm:pt>
    <dgm:pt modelId="{BF8DDD9F-66C7-4A56-A1F1-6CD5623D01FC}">
      <dgm:prSet phldrT="[Tekst]"/>
      <dgm:spPr/>
      <dgm:t>
        <a:bodyPr/>
        <a:lstStyle/>
        <a:p>
          <a:pPr algn="ctr"/>
          <a:r>
            <a:rPr lang="hr-HR"/>
            <a:t>medijal: i /j/</a:t>
          </a:r>
        </a:p>
      </dgm:t>
    </dgm:pt>
    <dgm:pt modelId="{253FC73B-7F17-4E61-9023-26BBF47A73EB}" type="parTrans" cxnId="{73B5E1C0-9E2B-4CD5-9F46-0751BBEA5FC6}">
      <dgm:prSet/>
      <dgm:spPr/>
      <dgm:t>
        <a:bodyPr/>
        <a:lstStyle/>
        <a:p>
          <a:pPr algn="ctr"/>
          <a:endParaRPr lang="hr-HR"/>
        </a:p>
      </dgm:t>
    </dgm:pt>
    <dgm:pt modelId="{1AB7DA62-7718-4163-8581-4757406127D2}" type="sibTrans" cxnId="{73B5E1C0-9E2B-4CD5-9F46-0751BBEA5FC6}">
      <dgm:prSet/>
      <dgm:spPr/>
      <dgm:t>
        <a:bodyPr/>
        <a:lstStyle/>
        <a:p>
          <a:pPr algn="ctr"/>
          <a:endParaRPr lang="hr-HR"/>
        </a:p>
      </dgm:t>
    </dgm:pt>
    <dgm:pt modelId="{A3B9B7E9-5F2A-4E19-9A21-480C70C7EAA1}">
      <dgm:prSet phldrT="[Tekst]"/>
      <dgm:spPr/>
      <dgm:t>
        <a:bodyPr/>
        <a:lstStyle/>
        <a:p>
          <a:pPr algn="ctr"/>
          <a:r>
            <a:rPr lang="hr-HR"/>
            <a:t>nukleus: a /</a:t>
          </a:r>
          <a:r>
            <a:rPr lang="mn-MN"/>
            <a:t>ɛ</a:t>
          </a:r>
          <a:r>
            <a:rPr lang="hr-HR"/>
            <a:t>/</a:t>
          </a:r>
        </a:p>
      </dgm:t>
    </dgm:pt>
    <dgm:pt modelId="{2090A0E6-4F69-4AB5-B2FD-607E6A04C858}" type="parTrans" cxnId="{F8B65349-9BAB-4070-A2BE-45C55775AB3B}">
      <dgm:prSet/>
      <dgm:spPr/>
      <dgm:t>
        <a:bodyPr/>
        <a:lstStyle/>
        <a:p>
          <a:pPr algn="ctr"/>
          <a:endParaRPr lang="hr-HR"/>
        </a:p>
      </dgm:t>
    </dgm:pt>
    <dgm:pt modelId="{F936CD4C-9AD5-4282-9B1F-8DE5E1ADA33D}" type="sibTrans" cxnId="{F8B65349-9BAB-4070-A2BE-45C55775AB3B}">
      <dgm:prSet/>
      <dgm:spPr/>
      <dgm:t>
        <a:bodyPr/>
        <a:lstStyle/>
        <a:p>
          <a:pPr algn="ctr"/>
          <a:endParaRPr lang="hr-HR"/>
        </a:p>
      </dgm:t>
    </dgm:pt>
    <dgm:pt modelId="{A513AB13-87C9-4471-8F1B-A9D52FDAF56E}">
      <dgm:prSet phldrT="[Tekst]"/>
      <dgm:spPr/>
      <dgm:t>
        <a:bodyPr/>
        <a:lstStyle/>
        <a:p>
          <a:pPr algn="ctr"/>
          <a:r>
            <a:rPr lang="hr-HR"/>
            <a:t>koda: n /n/</a:t>
          </a:r>
        </a:p>
      </dgm:t>
    </dgm:pt>
    <dgm:pt modelId="{AC0972FD-D835-4320-B16D-03F1C7263883}" type="parTrans" cxnId="{0C11C957-0599-4E1C-904A-9E2CD57A1C3C}">
      <dgm:prSet/>
      <dgm:spPr/>
      <dgm:t>
        <a:bodyPr/>
        <a:lstStyle/>
        <a:p>
          <a:pPr algn="ctr"/>
          <a:endParaRPr lang="hr-HR"/>
        </a:p>
      </dgm:t>
    </dgm:pt>
    <dgm:pt modelId="{3E55A93E-6291-485D-B7B1-F3141A4025CF}" type="sibTrans" cxnId="{0C11C957-0599-4E1C-904A-9E2CD57A1C3C}">
      <dgm:prSet/>
      <dgm:spPr/>
      <dgm:t>
        <a:bodyPr/>
        <a:lstStyle/>
        <a:p>
          <a:pPr algn="ctr"/>
          <a:endParaRPr lang="hr-HR"/>
        </a:p>
      </dgm:t>
    </dgm:pt>
    <dgm:pt modelId="{1F5DCC14-3268-4425-B03E-17D83AB20524}" type="pres">
      <dgm:prSet presAssocID="{4E0A8467-217A-42E9-B2B6-0EA63F770B2E}" presName="hierChild1" presStyleCnt="0">
        <dgm:presLayoutVars>
          <dgm:orgChart val="1"/>
          <dgm:chPref val="1"/>
          <dgm:dir/>
          <dgm:animOne val="branch"/>
          <dgm:animLvl val="lvl"/>
          <dgm:resizeHandles/>
        </dgm:presLayoutVars>
      </dgm:prSet>
      <dgm:spPr/>
    </dgm:pt>
    <dgm:pt modelId="{51E9A49E-4158-40E6-9050-5FDEFBB7F30C}" type="pres">
      <dgm:prSet presAssocID="{C2897DED-E21E-49DA-A853-1F06684C91D2}" presName="hierRoot1" presStyleCnt="0">
        <dgm:presLayoutVars>
          <dgm:hierBranch val="init"/>
        </dgm:presLayoutVars>
      </dgm:prSet>
      <dgm:spPr/>
    </dgm:pt>
    <dgm:pt modelId="{B4977E7F-41A7-4E04-9EA6-FE967F3DAD3E}" type="pres">
      <dgm:prSet presAssocID="{C2897DED-E21E-49DA-A853-1F06684C91D2}" presName="rootComposite1" presStyleCnt="0"/>
      <dgm:spPr/>
    </dgm:pt>
    <dgm:pt modelId="{011C60E4-FA36-4FB5-9306-80C2BA6A9718}" type="pres">
      <dgm:prSet presAssocID="{C2897DED-E21E-49DA-A853-1F06684C91D2}" presName="rootText1" presStyleLbl="node0" presStyleIdx="0" presStyleCnt="1" custLinFactY="27331" custLinFactNeighborX="-10799" custLinFactNeighborY="100000">
        <dgm:presLayoutVars>
          <dgm:chPref val="3"/>
        </dgm:presLayoutVars>
      </dgm:prSet>
      <dgm:spPr/>
    </dgm:pt>
    <dgm:pt modelId="{60DED74D-E1CB-4504-9F1D-EC86A5BD1888}" type="pres">
      <dgm:prSet presAssocID="{C2897DED-E21E-49DA-A853-1F06684C91D2}" presName="rootConnector1" presStyleLbl="node1" presStyleIdx="0" presStyleCnt="0"/>
      <dgm:spPr/>
    </dgm:pt>
    <dgm:pt modelId="{52CE3C6E-7B0C-4A6F-86D4-D3A2668EA876}" type="pres">
      <dgm:prSet presAssocID="{C2897DED-E21E-49DA-A853-1F06684C91D2}" presName="hierChild2" presStyleCnt="0"/>
      <dgm:spPr/>
    </dgm:pt>
    <dgm:pt modelId="{90D46679-2C68-4191-B954-B0A5E44AC322}" type="pres">
      <dgm:prSet presAssocID="{C2897DED-E21E-49DA-A853-1F06684C91D2}" presName="hierChild3" presStyleCnt="0"/>
      <dgm:spPr/>
    </dgm:pt>
    <dgm:pt modelId="{8A996036-C0D3-4737-B440-293168F4B7E7}" type="pres">
      <dgm:prSet presAssocID="{C54FBDC4-53D9-4D4D-9EFA-ED21C887E9D7}" presName="Name111" presStyleLbl="parChTrans1D2" presStyleIdx="0" presStyleCnt="1"/>
      <dgm:spPr/>
    </dgm:pt>
    <dgm:pt modelId="{687D5EF3-54E7-4883-B04E-20DA29628816}" type="pres">
      <dgm:prSet presAssocID="{6ACDD021-9011-4F64-B682-6E064C7DB301}" presName="hierRoot3" presStyleCnt="0">
        <dgm:presLayoutVars>
          <dgm:hierBranch val="init"/>
        </dgm:presLayoutVars>
      </dgm:prSet>
      <dgm:spPr/>
    </dgm:pt>
    <dgm:pt modelId="{7C4E95F6-D787-44D6-AB9A-E7E2E7A5CDF4}" type="pres">
      <dgm:prSet presAssocID="{6ACDD021-9011-4F64-B682-6E064C7DB301}" presName="rootComposite3" presStyleCnt="0"/>
      <dgm:spPr/>
    </dgm:pt>
    <dgm:pt modelId="{415CBD9D-ECBF-49B0-AE80-7C764110DCDC}" type="pres">
      <dgm:prSet presAssocID="{6ACDD021-9011-4F64-B682-6E064C7DB301}" presName="rootText3" presStyleLbl="asst1" presStyleIdx="0" presStyleCnt="1" custLinFactNeighborX="-2896" custLinFactNeighborY="-90733">
        <dgm:presLayoutVars>
          <dgm:chPref val="3"/>
        </dgm:presLayoutVars>
      </dgm:prSet>
      <dgm:spPr/>
    </dgm:pt>
    <dgm:pt modelId="{DB446180-1321-4003-84EE-B67E7D87C8A9}" type="pres">
      <dgm:prSet presAssocID="{6ACDD021-9011-4F64-B682-6E064C7DB301}" presName="rootConnector3" presStyleLbl="asst1" presStyleIdx="0" presStyleCnt="1"/>
      <dgm:spPr/>
    </dgm:pt>
    <dgm:pt modelId="{6F9E367F-A966-41A2-A855-EE6CC23B17DC}" type="pres">
      <dgm:prSet presAssocID="{6ACDD021-9011-4F64-B682-6E064C7DB301}" presName="hierChild6" presStyleCnt="0"/>
      <dgm:spPr/>
    </dgm:pt>
    <dgm:pt modelId="{56B052E3-CAC8-478D-AD41-8290D4D9D85C}" type="pres">
      <dgm:prSet presAssocID="{FCCCE85C-7543-4150-9A7E-1802B897DE2F}" presName="Name37" presStyleLbl="parChTrans1D3" presStyleIdx="0" presStyleCnt="2"/>
      <dgm:spPr/>
    </dgm:pt>
    <dgm:pt modelId="{6BE8B4D1-8C08-4764-BB6D-0C20BE94ADA3}" type="pres">
      <dgm:prSet presAssocID="{C233B69B-FC01-4EE6-838E-C2ECE6DF00BD}" presName="hierRoot2" presStyleCnt="0">
        <dgm:presLayoutVars>
          <dgm:hierBranch val="init"/>
        </dgm:presLayoutVars>
      </dgm:prSet>
      <dgm:spPr/>
    </dgm:pt>
    <dgm:pt modelId="{F3AB75A3-7B06-47B3-B5A0-C41559A23AD5}" type="pres">
      <dgm:prSet presAssocID="{C233B69B-FC01-4EE6-838E-C2ECE6DF00BD}" presName="rootComposite" presStyleCnt="0"/>
      <dgm:spPr/>
    </dgm:pt>
    <dgm:pt modelId="{2E3BF902-8E99-4724-8727-D0BE5EF49E38}" type="pres">
      <dgm:prSet presAssocID="{C233B69B-FC01-4EE6-838E-C2ECE6DF00BD}" presName="rootText" presStyleLbl="node3" presStyleIdx="0" presStyleCnt="2">
        <dgm:presLayoutVars>
          <dgm:chPref val="3"/>
        </dgm:presLayoutVars>
      </dgm:prSet>
      <dgm:spPr/>
    </dgm:pt>
    <dgm:pt modelId="{4EE860E4-9183-4694-AC64-0A08B1252112}" type="pres">
      <dgm:prSet presAssocID="{C233B69B-FC01-4EE6-838E-C2ECE6DF00BD}" presName="rootConnector" presStyleLbl="node3" presStyleIdx="0" presStyleCnt="2"/>
      <dgm:spPr/>
    </dgm:pt>
    <dgm:pt modelId="{174266C1-35D5-4442-B06E-451481201AEE}" type="pres">
      <dgm:prSet presAssocID="{C233B69B-FC01-4EE6-838E-C2ECE6DF00BD}" presName="hierChild4" presStyleCnt="0"/>
      <dgm:spPr/>
    </dgm:pt>
    <dgm:pt modelId="{EF08296F-D689-44E1-BB6B-AC44F5C27657}" type="pres">
      <dgm:prSet presAssocID="{C233B69B-FC01-4EE6-838E-C2ECE6DF00BD}" presName="hierChild5" presStyleCnt="0"/>
      <dgm:spPr/>
    </dgm:pt>
    <dgm:pt modelId="{9B0500EF-C8B6-4CB4-A3DD-C405BCCE1487}" type="pres">
      <dgm:prSet presAssocID="{48475F07-35AE-41FA-B8F7-75EC38E2B44F}" presName="Name37" presStyleLbl="parChTrans1D3" presStyleIdx="1" presStyleCnt="2"/>
      <dgm:spPr/>
    </dgm:pt>
    <dgm:pt modelId="{EEF66F17-1A50-45D3-B1D2-D8EA596A2FE1}" type="pres">
      <dgm:prSet presAssocID="{2006E4AC-2B9F-4F79-8D8C-B4BD97AD4923}" presName="hierRoot2" presStyleCnt="0">
        <dgm:presLayoutVars>
          <dgm:hierBranch val="init"/>
        </dgm:presLayoutVars>
      </dgm:prSet>
      <dgm:spPr/>
    </dgm:pt>
    <dgm:pt modelId="{AE66CF7C-0223-4657-8BC7-737BFFF7D17F}" type="pres">
      <dgm:prSet presAssocID="{2006E4AC-2B9F-4F79-8D8C-B4BD97AD4923}" presName="rootComposite" presStyleCnt="0"/>
      <dgm:spPr/>
    </dgm:pt>
    <dgm:pt modelId="{0DAD9FE3-6091-4123-9A63-83DE3DDD177A}" type="pres">
      <dgm:prSet presAssocID="{2006E4AC-2B9F-4F79-8D8C-B4BD97AD4923}" presName="rootText" presStyleLbl="node3" presStyleIdx="1" presStyleCnt="2">
        <dgm:presLayoutVars>
          <dgm:chPref val="3"/>
        </dgm:presLayoutVars>
      </dgm:prSet>
      <dgm:spPr/>
    </dgm:pt>
    <dgm:pt modelId="{2C1892D6-8E86-4F4B-BA20-64256480BDAB}" type="pres">
      <dgm:prSet presAssocID="{2006E4AC-2B9F-4F79-8D8C-B4BD97AD4923}" presName="rootConnector" presStyleLbl="node3" presStyleIdx="1" presStyleCnt="2"/>
      <dgm:spPr/>
    </dgm:pt>
    <dgm:pt modelId="{500F2753-D7AB-4BCD-BF43-A557E4B04776}" type="pres">
      <dgm:prSet presAssocID="{2006E4AC-2B9F-4F79-8D8C-B4BD97AD4923}" presName="hierChild4" presStyleCnt="0"/>
      <dgm:spPr/>
    </dgm:pt>
    <dgm:pt modelId="{B6889AD2-9412-4750-A840-FED210FD3520}" type="pres">
      <dgm:prSet presAssocID="{253FC73B-7F17-4E61-9023-26BBF47A73EB}" presName="Name37" presStyleLbl="parChTrans1D4" presStyleIdx="0" presStyleCnt="3"/>
      <dgm:spPr/>
    </dgm:pt>
    <dgm:pt modelId="{94EA7E3D-4680-40AE-B932-6968A2F00477}" type="pres">
      <dgm:prSet presAssocID="{BF8DDD9F-66C7-4A56-A1F1-6CD5623D01FC}" presName="hierRoot2" presStyleCnt="0">
        <dgm:presLayoutVars>
          <dgm:hierBranch val="init"/>
        </dgm:presLayoutVars>
      </dgm:prSet>
      <dgm:spPr/>
    </dgm:pt>
    <dgm:pt modelId="{E2CE31F3-A6DF-4E94-AF6F-61390FC1C05E}" type="pres">
      <dgm:prSet presAssocID="{BF8DDD9F-66C7-4A56-A1F1-6CD5623D01FC}" presName="rootComposite" presStyleCnt="0"/>
      <dgm:spPr/>
    </dgm:pt>
    <dgm:pt modelId="{75A13E0B-A9BA-4D3D-AFD4-EBE969269C5E}" type="pres">
      <dgm:prSet presAssocID="{BF8DDD9F-66C7-4A56-A1F1-6CD5623D01FC}" presName="rootText" presStyleLbl="node4" presStyleIdx="0" presStyleCnt="3">
        <dgm:presLayoutVars>
          <dgm:chPref val="3"/>
        </dgm:presLayoutVars>
      </dgm:prSet>
      <dgm:spPr/>
    </dgm:pt>
    <dgm:pt modelId="{C6D4B45D-F0E8-44F8-B97B-88670823EAEC}" type="pres">
      <dgm:prSet presAssocID="{BF8DDD9F-66C7-4A56-A1F1-6CD5623D01FC}" presName="rootConnector" presStyleLbl="node4" presStyleIdx="0" presStyleCnt="3"/>
      <dgm:spPr/>
    </dgm:pt>
    <dgm:pt modelId="{12C61E22-7657-4F86-9E8D-5BCFD6D11C39}" type="pres">
      <dgm:prSet presAssocID="{BF8DDD9F-66C7-4A56-A1F1-6CD5623D01FC}" presName="hierChild4" presStyleCnt="0"/>
      <dgm:spPr/>
    </dgm:pt>
    <dgm:pt modelId="{6238C2C9-89AC-4FE1-8136-3EB76FF79CF9}" type="pres">
      <dgm:prSet presAssocID="{BF8DDD9F-66C7-4A56-A1F1-6CD5623D01FC}" presName="hierChild5" presStyleCnt="0"/>
      <dgm:spPr/>
    </dgm:pt>
    <dgm:pt modelId="{531D071D-4DAD-4C7C-849F-31FBDC8ED169}" type="pres">
      <dgm:prSet presAssocID="{2090A0E6-4F69-4AB5-B2FD-607E6A04C858}" presName="Name37" presStyleLbl="parChTrans1D4" presStyleIdx="1" presStyleCnt="3"/>
      <dgm:spPr/>
    </dgm:pt>
    <dgm:pt modelId="{605B05C5-E60C-4F20-902D-9D2976B94004}" type="pres">
      <dgm:prSet presAssocID="{A3B9B7E9-5F2A-4E19-9A21-480C70C7EAA1}" presName="hierRoot2" presStyleCnt="0">
        <dgm:presLayoutVars>
          <dgm:hierBranch val="init"/>
        </dgm:presLayoutVars>
      </dgm:prSet>
      <dgm:spPr/>
    </dgm:pt>
    <dgm:pt modelId="{B09485D7-F9F4-4229-9DF8-3D90D7CA9DD8}" type="pres">
      <dgm:prSet presAssocID="{A3B9B7E9-5F2A-4E19-9A21-480C70C7EAA1}" presName="rootComposite" presStyleCnt="0"/>
      <dgm:spPr/>
    </dgm:pt>
    <dgm:pt modelId="{B4F8209C-FBC8-4BF2-9BD1-1454F099EFC9}" type="pres">
      <dgm:prSet presAssocID="{A3B9B7E9-5F2A-4E19-9A21-480C70C7EAA1}" presName="rootText" presStyleLbl="node4" presStyleIdx="1" presStyleCnt="3">
        <dgm:presLayoutVars>
          <dgm:chPref val="3"/>
        </dgm:presLayoutVars>
      </dgm:prSet>
      <dgm:spPr/>
    </dgm:pt>
    <dgm:pt modelId="{65CDBCDA-F629-49B9-AE3B-F00834579E4A}" type="pres">
      <dgm:prSet presAssocID="{A3B9B7E9-5F2A-4E19-9A21-480C70C7EAA1}" presName="rootConnector" presStyleLbl="node4" presStyleIdx="1" presStyleCnt="3"/>
      <dgm:spPr/>
    </dgm:pt>
    <dgm:pt modelId="{5847C4F1-0D1C-4648-91F3-5CC15C4237D4}" type="pres">
      <dgm:prSet presAssocID="{A3B9B7E9-5F2A-4E19-9A21-480C70C7EAA1}" presName="hierChild4" presStyleCnt="0"/>
      <dgm:spPr/>
    </dgm:pt>
    <dgm:pt modelId="{CF9AB320-4788-4E0C-8135-76A96F3D20B2}" type="pres">
      <dgm:prSet presAssocID="{A3B9B7E9-5F2A-4E19-9A21-480C70C7EAA1}" presName="hierChild5" presStyleCnt="0"/>
      <dgm:spPr/>
    </dgm:pt>
    <dgm:pt modelId="{9B260C6A-CB52-4147-913D-5CF4AD6871F2}" type="pres">
      <dgm:prSet presAssocID="{AC0972FD-D835-4320-B16D-03F1C7263883}" presName="Name37" presStyleLbl="parChTrans1D4" presStyleIdx="2" presStyleCnt="3"/>
      <dgm:spPr/>
    </dgm:pt>
    <dgm:pt modelId="{1D6D00E1-EFDF-4917-B133-CF1E8E62D82E}" type="pres">
      <dgm:prSet presAssocID="{A513AB13-87C9-4471-8F1B-A9D52FDAF56E}" presName="hierRoot2" presStyleCnt="0">
        <dgm:presLayoutVars>
          <dgm:hierBranch val="init"/>
        </dgm:presLayoutVars>
      </dgm:prSet>
      <dgm:spPr/>
    </dgm:pt>
    <dgm:pt modelId="{7F966840-A857-49B2-8BF8-0A69B5ECB459}" type="pres">
      <dgm:prSet presAssocID="{A513AB13-87C9-4471-8F1B-A9D52FDAF56E}" presName="rootComposite" presStyleCnt="0"/>
      <dgm:spPr/>
    </dgm:pt>
    <dgm:pt modelId="{E454A410-576C-417E-ADEF-DC83033863D0}" type="pres">
      <dgm:prSet presAssocID="{A513AB13-87C9-4471-8F1B-A9D52FDAF56E}" presName="rootText" presStyleLbl="node4" presStyleIdx="2" presStyleCnt="3">
        <dgm:presLayoutVars>
          <dgm:chPref val="3"/>
        </dgm:presLayoutVars>
      </dgm:prSet>
      <dgm:spPr/>
    </dgm:pt>
    <dgm:pt modelId="{21030A0A-CB0C-4473-9667-DDE01F9F3343}" type="pres">
      <dgm:prSet presAssocID="{A513AB13-87C9-4471-8F1B-A9D52FDAF56E}" presName="rootConnector" presStyleLbl="node4" presStyleIdx="2" presStyleCnt="3"/>
      <dgm:spPr/>
    </dgm:pt>
    <dgm:pt modelId="{5BB46F8C-92F7-4600-A5D0-9C8AAFBFE920}" type="pres">
      <dgm:prSet presAssocID="{A513AB13-87C9-4471-8F1B-A9D52FDAF56E}" presName="hierChild4" presStyleCnt="0"/>
      <dgm:spPr/>
    </dgm:pt>
    <dgm:pt modelId="{E3E278BC-C46E-43E6-B46A-76729BEBA330}" type="pres">
      <dgm:prSet presAssocID="{A513AB13-87C9-4471-8F1B-A9D52FDAF56E}" presName="hierChild5" presStyleCnt="0"/>
      <dgm:spPr/>
    </dgm:pt>
    <dgm:pt modelId="{9E0AA539-7068-4683-847D-965B572799C2}" type="pres">
      <dgm:prSet presAssocID="{2006E4AC-2B9F-4F79-8D8C-B4BD97AD4923}" presName="hierChild5" presStyleCnt="0"/>
      <dgm:spPr/>
    </dgm:pt>
    <dgm:pt modelId="{716DA7EC-9C82-4728-B87C-092A7ABC53A2}" type="pres">
      <dgm:prSet presAssocID="{6ACDD021-9011-4F64-B682-6E064C7DB301}" presName="hierChild7" presStyleCnt="0"/>
      <dgm:spPr/>
    </dgm:pt>
  </dgm:ptLst>
  <dgm:cxnLst>
    <dgm:cxn modelId="{4ACB6B00-F896-430B-837F-FE53BBE356E9}" type="presOf" srcId="{C2897DED-E21E-49DA-A853-1F06684C91D2}" destId="{011C60E4-FA36-4FB5-9306-80C2BA6A9718}" srcOrd="0" destOrd="0" presId="urn:microsoft.com/office/officeart/2005/8/layout/orgChart1"/>
    <dgm:cxn modelId="{F9C78100-E849-4AEC-8172-D02E7580EE79}" srcId="{C2897DED-E21E-49DA-A853-1F06684C91D2}" destId="{6ACDD021-9011-4F64-B682-6E064C7DB301}" srcOrd="0" destOrd="0" parTransId="{C54FBDC4-53D9-4D4D-9EFA-ED21C887E9D7}" sibTransId="{0377EE63-4CC1-4532-BDAE-8B017C0B137A}"/>
    <dgm:cxn modelId="{63D6E915-10D8-41DC-A54D-51F652B2E3D9}" type="presOf" srcId="{4E0A8467-217A-42E9-B2B6-0EA63F770B2E}" destId="{1F5DCC14-3268-4425-B03E-17D83AB20524}" srcOrd="0" destOrd="0" presId="urn:microsoft.com/office/officeart/2005/8/layout/orgChart1"/>
    <dgm:cxn modelId="{78E2441D-ADF4-49A1-8141-5B2E5D82170B}" type="presOf" srcId="{BF8DDD9F-66C7-4A56-A1F1-6CD5623D01FC}" destId="{C6D4B45D-F0E8-44F8-B97B-88670823EAEC}" srcOrd="1" destOrd="0" presId="urn:microsoft.com/office/officeart/2005/8/layout/orgChart1"/>
    <dgm:cxn modelId="{E1D1185E-41F6-405D-A79B-93425F556923}" type="presOf" srcId="{2006E4AC-2B9F-4F79-8D8C-B4BD97AD4923}" destId="{0DAD9FE3-6091-4123-9A63-83DE3DDD177A}" srcOrd="0" destOrd="0" presId="urn:microsoft.com/office/officeart/2005/8/layout/orgChart1"/>
    <dgm:cxn modelId="{4EFB0F60-5CD1-47F3-8206-AD06BCEF1B1C}" type="presOf" srcId="{2090A0E6-4F69-4AB5-B2FD-607E6A04C858}" destId="{531D071D-4DAD-4C7C-849F-31FBDC8ED169}" srcOrd="0" destOrd="0" presId="urn:microsoft.com/office/officeart/2005/8/layout/orgChart1"/>
    <dgm:cxn modelId="{3AF67E61-E2D3-43E4-B10B-5E02C07F8D40}" type="presOf" srcId="{C233B69B-FC01-4EE6-838E-C2ECE6DF00BD}" destId="{2E3BF902-8E99-4724-8727-D0BE5EF49E38}" srcOrd="0" destOrd="0" presId="urn:microsoft.com/office/officeart/2005/8/layout/orgChart1"/>
    <dgm:cxn modelId="{D63F9D43-6655-4F40-B9CF-098128002C95}" type="presOf" srcId="{2006E4AC-2B9F-4F79-8D8C-B4BD97AD4923}" destId="{2C1892D6-8E86-4F4B-BA20-64256480BDAB}" srcOrd="1" destOrd="0" presId="urn:microsoft.com/office/officeart/2005/8/layout/orgChart1"/>
    <dgm:cxn modelId="{AB277744-7DC8-4FCB-95DC-1C786EE73651}" type="presOf" srcId="{48475F07-35AE-41FA-B8F7-75EC38E2B44F}" destId="{9B0500EF-C8B6-4CB4-A3DD-C405BCCE1487}" srcOrd="0" destOrd="0" presId="urn:microsoft.com/office/officeart/2005/8/layout/orgChart1"/>
    <dgm:cxn modelId="{5D116D66-216B-466B-B30A-9F7F1DEAF76B}" srcId="{4E0A8467-217A-42E9-B2B6-0EA63F770B2E}" destId="{C2897DED-E21E-49DA-A853-1F06684C91D2}" srcOrd="0" destOrd="0" parTransId="{A82BCD68-ACB3-4588-90F1-092625E7CF94}" sibTransId="{0181A6E9-E989-4EF5-AD77-D7298AA0E037}"/>
    <dgm:cxn modelId="{F8B65349-9BAB-4070-A2BE-45C55775AB3B}" srcId="{2006E4AC-2B9F-4F79-8D8C-B4BD97AD4923}" destId="{A3B9B7E9-5F2A-4E19-9A21-480C70C7EAA1}" srcOrd="1" destOrd="0" parTransId="{2090A0E6-4F69-4AB5-B2FD-607E6A04C858}" sibTransId="{F936CD4C-9AD5-4282-9B1F-8DE5E1ADA33D}"/>
    <dgm:cxn modelId="{25A6BD4A-C7D3-409F-98D9-60E8F027F687}" type="presOf" srcId="{AC0972FD-D835-4320-B16D-03F1C7263883}" destId="{9B260C6A-CB52-4147-913D-5CF4AD6871F2}" srcOrd="0" destOrd="0" presId="urn:microsoft.com/office/officeart/2005/8/layout/orgChart1"/>
    <dgm:cxn modelId="{0C11C957-0599-4E1C-904A-9E2CD57A1C3C}" srcId="{2006E4AC-2B9F-4F79-8D8C-B4BD97AD4923}" destId="{A513AB13-87C9-4471-8F1B-A9D52FDAF56E}" srcOrd="2" destOrd="0" parTransId="{AC0972FD-D835-4320-B16D-03F1C7263883}" sibTransId="{3E55A93E-6291-485D-B7B1-F3141A4025CF}"/>
    <dgm:cxn modelId="{2971DD82-BBBD-4CCC-B4D9-908BF8D8AD33}" type="presOf" srcId="{C2897DED-E21E-49DA-A853-1F06684C91D2}" destId="{60DED74D-E1CB-4504-9F1D-EC86A5BD1888}" srcOrd="1" destOrd="0" presId="urn:microsoft.com/office/officeart/2005/8/layout/orgChart1"/>
    <dgm:cxn modelId="{2F9DB984-EE1D-4BA5-B5A0-AE1F2B93EE50}" type="presOf" srcId="{FCCCE85C-7543-4150-9A7E-1802B897DE2F}" destId="{56B052E3-CAC8-478D-AD41-8290D4D9D85C}" srcOrd="0" destOrd="0" presId="urn:microsoft.com/office/officeart/2005/8/layout/orgChart1"/>
    <dgm:cxn modelId="{BE84B387-A8C2-4CAE-AAEB-B08C407A96C3}" type="presOf" srcId="{6ACDD021-9011-4F64-B682-6E064C7DB301}" destId="{415CBD9D-ECBF-49B0-AE80-7C764110DCDC}" srcOrd="0" destOrd="0" presId="urn:microsoft.com/office/officeart/2005/8/layout/orgChart1"/>
    <dgm:cxn modelId="{049AE28D-47EB-471D-9EB9-262D33212CDD}" type="presOf" srcId="{6ACDD021-9011-4F64-B682-6E064C7DB301}" destId="{DB446180-1321-4003-84EE-B67E7D87C8A9}" srcOrd="1" destOrd="0" presId="urn:microsoft.com/office/officeart/2005/8/layout/orgChart1"/>
    <dgm:cxn modelId="{DB03E48F-F68E-4859-B083-33AB1395D1CD}" type="presOf" srcId="{C233B69B-FC01-4EE6-838E-C2ECE6DF00BD}" destId="{4EE860E4-9183-4694-AC64-0A08B1252112}" srcOrd="1" destOrd="0" presId="urn:microsoft.com/office/officeart/2005/8/layout/orgChart1"/>
    <dgm:cxn modelId="{05328898-5621-4A6E-81F1-06551C3965DE}" type="presOf" srcId="{253FC73B-7F17-4E61-9023-26BBF47A73EB}" destId="{B6889AD2-9412-4750-A840-FED210FD3520}" srcOrd="0" destOrd="0" presId="urn:microsoft.com/office/officeart/2005/8/layout/orgChart1"/>
    <dgm:cxn modelId="{E2F41BA8-2939-4477-8AFA-C45AF5173E70}" srcId="{6ACDD021-9011-4F64-B682-6E064C7DB301}" destId="{C233B69B-FC01-4EE6-838E-C2ECE6DF00BD}" srcOrd="0" destOrd="0" parTransId="{FCCCE85C-7543-4150-9A7E-1802B897DE2F}" sibTransId="{EFA96482-B312-451D-A02A-F8CA53097A06}"/>
    <dgm:cxn modelId="{2520DBBB-265C-402C-8F7A-7D826DA15A1A}" srcId="{6ACDD021-9011-4F64-B682-6E064C7DB301}" destId="{2006E4AC-2B9F-4F79-8D8C-B4BD97AD4923}" srcOrd="1" destOrd="0" parTransId="{48475F07-35AE-41FA-B8F7-75EC38E2B44F}" sibTransId="{C119D3AB-82D3-4193-866D-9683E4C47A5E}"/>
    <dgm:cxn modelId="{73B5E1C0-9E2B-4CD5-9F46-0751BBEA5FC6}" srcId="{2006E4AC-2B9F-4F79-8D8C-B4BD97AD4923}" destId="{BF8DDD9F-66C7-4A56-A1F1-6CD5623D01FC}" srcOrd="0" destOrd="0" parTransId="{253FC73B-7F17-4E61-9023-26BBF47A73EB}" sibTransId="{1AB7DA62-7718-4163-8581-4757406127D2}"/>
    <dgm:cxn modelId="{C84640CD-A0BE-4D9E-A3E4-94A4648FE557}" type="presOf" srcId="{A3B9B7E9-5F2A-4E19-9A21-480C70C7EAA1}" destId="{B4F8209C-FBC8-4BF2-9BD1-1454F099EFC9}" srcOrd="0" destOrd="0" presId="urn:microsoft.com/office/officeart/2005/8/layout/orgChart1"/>
    <dgm:cxn modelId="{9F36F4CD-1BB7-4D5D-957C-33088DD103F6}" type="presOf" srcId="{A513AB13-87C9-4471-8F1B-A9D52FDAF56E}" destId="{E454A410-576C-417E-ADEF-DC83033863D0}" srcOrd="0" destOrd="0" presId="urn:microsoft.com/office/officeart/2005/8/layout/orgChart1"/>
    <dgm:cxn modelId="{D9CF0DD9-737C-4463-8AB6-863AC8C7090C}" type="presOf" srcId="{C54FBDC4-53D9-4D4D-9EFA-ED21C887E9D7}" destId="{8A996036-C0D3-4737-B440-293168F4B7E7}" srcOrd="0" destOrd="0" presId="urn:microsoft.com/office/officeart/2005/8/layout/orgChart1"/>
    <dgm:cxn modelId="{9DE4EBDC-D38B-4A58-9517-9731FE69DF66}" type="presOf" srcId="{BF8DDD9F-66C7-4A56-A1F1-6CD5623D01FC}" destId="{75A13E0B-A9BA-4D3D-AFD4-EBE969269C5E}" srcOrd="0" destOrd="0" presId="urn:microsoft.com/office/officeart/2005/8/layout/orgChart1"/>
    <dgm:cxn modelId="{E18B54DF-CCCD-4916-AB30-FDA33C295D37}" type="presOf" srcId="{A513AB13-87C9-4471-8F1B-A9D52FDAF56E}" destId="{21030A0A-CB0C-4473-9667-DDE01F9F3343}" srcOrd="1" destOrd="0" presId="urn:microsoft.com/office/officeart/2005/8/layout/orgChart1"/>
    <dgm:cxn modelId="{4D8F84FC-81C1-4EBC-9623-22F3B5942382}" type="presOf" srcId="{A3B9B7E9-5F2A-4E19-9A21-480C70C7EAA1}" destId="{65CDBCDA-F629-49B9-AE3B-F00834579E4A}" srcOrd="1" destOrd="0" presId="urn:microsoft.com/office/officeart/2005/8/layout/orgChart1"/>
    <dgm:cxn modelId="{1610E38C-E25B-47F5-968D-27F82CF257EC}" type="presParOf" srcId="{1F5DCC14-3268-4425-B03E-17D83AB20524}" destId="{51E9A49E-4158-40E6-9050-5FDEFBB7F30C}" srcOrd="0" destOrd="0" presId="urn:microsoft.com/office/officeart/2005/8/layout/orgChart1"/>
    <dgm:cxn modelId="{C8528F37-FA03-46C4-86C5-A5F8E4EE6248}" type="presParOf" srcId="{51E9A49E-4158-40E6-9050-5FDEFBB7F30C}" destId="{B4977E7F-41A7-4E04-9EA6-FE967F3DAD3E}" srcOrd="0" destOrd="0" presId="urn:microsoft.com/office/officeart/2005/8/layout/orgChart1"/>
    <dgm:cxn modelId="{B6E5D97B-9E4C-4783-867F-C9E6B6194100}" type="presParOf" srcId="{B4977E7F-41A7-4E04-9EA6-FE967F3DAD3E}" destId="{011C60E4-FA36-4FB5-9306-80C2BA6A9718}" srcOrd="0" destOrd="0" presId="urn:microsoft.com/office/officeart/2005/8/layout/orgChart1"/>
    <dgm:cxn modelId="{D57FC1A3-3F60-4E3B-9397-A4707023DA09}" type="presParOf" srcId="{B4977E7F-41A7-4E04-9EA6-FE967F3DAD3E}" destId="{60DED74D-E1CB-4504-9F1D-EC86A5BD1888}" srcOrd="1" destOrd="0" presId="urn:microsoft.com/office/officeart/2005/8/layout/orgChart1"/>
    <dgm:cxn modelId="{0EDE77C1-9276-4618-9913-3B721340583E}" type="presParOf" srcId="{51E9A49E-4158-40E6-9050-5FDEFBB7F30C}" destId="{52CE3C6E-7B0C-4A6F-86D4-D3A2668EA876}" srcOrd="1" destOrd="0" presId="urn:microsoft.com/office/officeart/2005/8/layout/orgChart1"/>
    <dgm:cxn modelId="{405C5444-F67F-4F56-B99F-5BF98DAD228F}" type="presParOf" srcId="{51E9A49E-4158-40E6-9050-5FDEFBB7F30C}" destId="{90D46679-2C68-4191-B954-B0A5E44AC322}" srcOrd="2" destOrd="0" presId="urn:microsoft.com/office/officeart/2005/8/layout/orgChart1"/>
    <dgm:cxn modelId="{D973697E-9A54-4F38-8E25-8E2D9AA406C8}" type="presParOf" srcId="{90D46679-2C68-4191-B954-B0A5E44AC322}" destId="{8A996036-C0D3-4737-B440-293168F4B7E7}" srcOrd="0" destOrd="0" presId="urn:microsoft.com/office/officeart/2005/8/layout/orgChart1"/>
    <dgm:cxn modelId="{B235C1DC-4C2E-4757-AFC2-0E4206513C55}" type="presParOf" srcId="{90D46679-2C68-4191-B954-B0A5E44AC322}" destId="{687D5EF3-54E7-4883-B04E-20DA29628816}" srcOrd="1" destOrd="0" presId="urn:microsoft.com/office/officeart/2005/8/layout/orgChart1"/>
    <dgm:cxn modelId="{5974419A-409A-49D4-A626-37418AEE5F9E}" type="presParOf" srcId="{687D5EF3-54E7-4883-B04E-20DA29628816}" destId="{7C4E95F6-D787-44D6-AB9A-E7E2E7A5CDF4}" srcOrd="0" destOrd="0" presId="urn:microsoft.com/office/officeart/2005/8/layout/orgChart1"/>
    <dgm:cxn modelId="{F7EE4401-9DE7-44CE-AAEE-8F4F9903F9B4}" type="presParOf" srcId="{7C4E95F6-D787-44D6-AB9A-E7E2E7A5CDF4}" destId="{415CBD9D-ECBF-49B0-AE80-7C764110DCDC}" srcOrd="0" destOrd="0" presId="urn:microsoft.com/office/officeart/2005/8/layout/orgChart1"/>
    <dgm:cxn modelId="{8406F3DD-33CA-4956-A7BB-DC65CAE9BE23}" type="presParOf" srcId="{7C4E95F6-D787-44D6-AB9A-E7E2E7A5CDF4}" destId="{DB446180-1321-4003-84EE-B67E7D87C8A9}" srcOrd="1" destOrd="0" presId="urn:microsoft.com/office/officeart/2005/8/layout/orgChart1"/>
    <dgm:cxn modelId="{9B0D6F7D-418A-4BA8-AA35-6F0272DC7885}" type="presParOf" srcId="{687D5EF3-54E7-4883-B04E-20DA29628816}" destId="{6F9E367F-A966-41A2-A855-EE6CC23B17DC}" srcOrd="1" destOrd="0" presId="urn:microsoft.com/office/officeart/2005/8/layout/orgChart1"/>
    <dgm:cxn modelId="{93A0E562-12AE-49D8-AA8A-5BBC0ABC08A6}" type="presParOf" srcId="{6F9E367F-A966-41A2-A855-EE6CC23B17DC}" destId="{56B052E3-CAC8-478D-AD41-8290D4D9D85C}" srcOrd="0" destOrd="0" presId="urn:microsoft.com/office/officeart/2005/8/layout/orgChart1"/>
    <dgm:cxn modelId="{DA88AFC3-8030-4BB9-B003-885C9032374D}" type="presParOf" srcId="{6F9E367F-A966-41A2-A855-EE6CC23B17DC}" destId="{6BE8B4D1-8C08-4764-BB6D-0C20BE94ADA3}" srcOrd="1" destOrd="0" presId="urn:microsoft.com/office/officeart/2005/8/layout/orgChart1"/>
    <dgm:cxn modelId="{BE6CFCD8-FDF2-4E5F-B4C4-6B1B41D7888C}" type="presParOf" srcId="{6BE8B4D1-8C08-4764-BB6D-0C20BE94ADA3}" destId="{F3AB75A3-7B06-47B3-B5A0-C41559A23AD5}" srcOrd="0" destOrd="0" presId="urn:microsoft.com/office/officeart/2005/8/layout/orgChart1"/>
    <dgm:cxn modelId="{C623BC22-5BC1-4D51-852F-666A3BF12774}" type="presParOf" srcId="{F3AB75A3-7B06-47B3-B5A0-C41559A23AD5}" destId="{2E3BF902-8E99-4724-8727-D0BE5EF49E38}" srcOrd="0" destOrd="0" presId="urn:microsoft.com/office/officeart/2005/8/layout/orgChart1"/>
    <dgm:cxn modelId="{55A2CEEC-A158-42B5-A1C0-8D72B4A9B353}" type="presParOf" srcId="{F3AB75A3-7B06-47B3-B5A0-C41559A23AD5}" destId="{4EE860E4-9183-4694-AC64-0A08B1252112}" srcOrd="1" destOrd="0" presId="urn:microsoft.com/office/officeart/2005/8/layout/orgChart1"/>
    <dgm:cxn modelId="{9BABBDE7-72EE-45D1-9481-2877C231115A}" type="presParOf" srcId="{6BE8B4D1-8C08-4764-BB6D-0C20BE94ADA3}" destId="{174266C1-35D5-4442-B06E-451481201AEE}" srcOrd="1" destOrd="0" presId="urn:microsoft.com/office/officeart/2005/8/layout/orgChart1"/>
    <dgm:cxn modelId="{988ECF2F-CA7D-40F6-9EFE-BB9EE7F4BA54}" type="presParOf" srcId="{6BE8B4D1-8C08-4764-BB6D-0C20BE94ADA3}" destId="{EF08296F-D689-44E1-BB6B-AC44F5C27657}" srcOrd="2" destOrd="0" presId="urn:microsoft.com/office/officeart/2005/8/layout/orgChart1"/>
    <dgm:cxn modelId="{8B5552D4-DA17-4793-9250-D01DA3C657CD}" type="presParOf" srcId="{6F9E367F-A966-41A2-A855-EE6CC23B17DC}" destId="{9B0500EF-C8B6-4CB4-A3DD-C405BCCE1487}" srcOrd="2" destOrd="0" presId="urn:microsoft.com/office/officeart/2005/8/layout/orgChart1"/>
    <dgm:cxn modelId="{BACAC365-3793-4EA0-8D97-E1A21DFD9DD2}" type="presParOf" srcId="{6F9E367F-A966-41A2-A855-EE6CC23B17DC}" destId="{EEF66F17-1A50-45D3-B1D2-D8EA596A2FE1}" srcOrd="3" destOrd="0" presId="urn:microsoft.com/office/officeart/2005/8/layout/orgChart1"/>
    <dgm:cxn modelId="{51A3C7E1-64A5-4BF4-9EC7-4C3DF6E2319B}" type="presParOf" srcId="{EEF66F17-1A50-45D3-B1D2-D8EA596A2FE1}" destId="{AE66CF7C-0223-4657-8BC7-737BFFF7D17F}" srcOrd="0" destOrd="0" presId="urn:microsoft.com/office/officeart/2005/8/layout/orgChart1"/>
    <dgm:cxn modelId="{AD1778D4-523B-43D9-B1BF-6CC31247A721}" type="presParOf" srcId="{AE66CF7C-0223-4657-8BC7-737BFFF7D17F}" destId="{0DAD9FE3-6091-4123-9A63-83DE3DDD177A}" srcOrd="0" destOrd="0" presId="urn:microsoft.com/office/officeart/2005/8/layout/orgChart1"/>
    <dgm:cxn modelId="{2350168F-3744-4197-94FB-A10B7062FFDB}" type="presParOf" srcId="{AE66CF7C-0223-4657-8BC7-737BFFF7D17F}" destId="{2C1892D6-8E86-4F4B-BA20-64256480BDAB}" srcOrd="1" destOrd="0" presId="urn:microsoft.com/office/officeart/2005/8/layout/orgChart1"/>
    <dgm:cxn modelId="{018E3CE5-8638-466F-9D55-099CCE9AC34D}" type="presParOf" srcId="{EEF66F17-1A50-45D3-B1D2-D8EA596A2FE1}" destId="{500F2753-D7AB-4BCD-BF43-A557E4B04776}" srcOrd="1" destOrd="0" presId="urn:microsoft.com/office/officeart/2005/8/layout/orgChart1"/>
    <dgm:cxn modelId="{4674DD02-1480-46BE-85D5-3C2D7A80540F}" type="presParOf" srcId="{500F2753-D7AB-4BCD-BF43-A557E4B04776}" destId="{B6889AD2-9412-4750-A840-FED210FD3520}" srcOrd="0" destOrd="0" presId="urn:microsoft.com/office/officeart/2005/8/layout/orgChart1"/>
    <dgm:cxn modelId="{7F893AC6-A430-45A0-AED2-AB2622AE5109}" type="presParOf" srcId="{500F2753-D7AB-4BCD-BF43-A557E4B04776}" destId="{94EA7E3D-4680-40AE-B932-6968A2F00477}" srcOrd="1" destOrd="0" presId="urn:microsoft.com/office/officeart/2005/8/layout/orgChart1"/>
    <dgm:cxn modelId="{031E29C5-AD2F-401C-BC33-BA8B7C0972D0}" type="presParOf" srcId="{94EA7E3D-4680-40AE-B932-6968A2F00477}" destId="{E2CE31F3-A6DF-4E94-AF6F-61390FC1C05E}" srcOrd="0" destOrd="0" presId="urn:microsoft.com/office/officeart/2005/8/layout/orgChart1"/>
    <dgm:cxn modelId="{0736C4A4-46B2-41FB-8B79-D147C3EE96BE}" type="presParOf" srcId="{E2CE31F3-A6DF-4E94-AF6F-61390FC1C05E}" destId="{75A13E0B-A9BA-4D3D-AFD4-EBE969269C5E}" srcOrd="0" destOrd="0" presId="urn:microsoft.com/office/officeart/2005/8/layout/orgChart1"/>
    <dgm:cxn modelId="{4362891B-D9DC-497B-A049-842D5C0A707B}" type="presParOf" srcId="{E2CE31F3-A6DF-4E94-AF6F-61390FC1C05E}" destId="{C6D4B45D-F0E8-44F8-B97B-88670823EAEC}" srcOrd="1" destOrd="0" presId="urn:microsoft.com/office/officeart/2005/8/layout/orgChart1"/>
    <dgm:cxn modelId="{CB3CBB11-D94E-40E5-B17B-60438275E969}" type="presParOf" srcId="{94EA7E3D-4680-40AE-B932-6968A2F00477}" destId="{12C61E22-7657-4F86-9E8D-5BCFD6D11C39}" srcOrd="1" destOrd="0" presId="urn:microsoft.com/office/officeart/2005/8/layout/orgChart1"/>
    <dgm:cxn modelId="{01ADCA42-9795-442A-A89B-E05E611473D6}" type="presParOf" srcId="{94EA7E3D-4680-40AE-B932-6968A2F00477}" destId="{6238C2C9-89AC-4FE1-8136-3EB76FF79CF9}" srcOrd="2" destOrd="0" presId="urn:microsoft.com/office/officeart/2005/8/layout/orgChart1"/>
    <dgm:cxn modelId="{DE6CDC27-41B3-4FE6-B524-D0CA52BBF1F6}" type="presParOf" srcId="{500F2753-D7AB-4BCD-BF43-A557E4B04776}" destId="{531D071D-4DAD-4C7C-849F-31FBDC8ED169}" srcOrd="2" destOrd="0" presId="urn:microsoft.com/office/officeart/2005/8/layout/orgChart1"/>
    <dgm:cxn modelId="{ED500EE1-440A-4302-83F9-98330A9AC3EE}" type="presParOf" srcId="{500F2753-D7AB-4BCD-BF43-A557E4B04776}" destId="{605B05C5-E60C-4F20-902D-9D2976B94004}" srcOrd="3" destOrd="0" presId="urn:microsoft.com/office/officeart/2005/8/layout/orgChart1"/>
    <dgm:cxn modelId="{3AC3E398-F576-47D6-82E2-2C10D065F2BC}" type="presParOf" srcId="{605B05C5-E60C-4F20-902D-9D2976B94004}" destId="{B09485D7-F9F4-4229-9DF8-3D90D7CA9DD8}" srcOrd="0" destOrd="0" presId="urn:microsoft.com/office/officeart/2005/8/layout/orgChart1"/>
    <dgm:cxn modelId="{B13EA93D-9CB5-4B9A-B562-A3B389FDAF43}" type="presParOf" srcId="{B09485D7-F9F4-4229-9DF8-3D90D7CA9DD8}" destId="{B4F8209C-FBC8-4BF2-9BD1-1454F099EFC9}" srcOrd="0" destOrd="0" presId="urn:microsoft.com/office/officeart/2005/8/layout/orgChart1"/>
    <dgm:cxn modelId="{1C01FC47-D077-48CE-8EC9-6569403FAE1A}" type="presParOf" srcId="{B09485D7-F9F4-4229-9DF8-3D90D7CA9DD8}" destId="{65CDBCDA-F629-49B9-AE3B-F00834579E4A}" srcOrd="1" destOrd="0" presId="urn:microsoft.com/office/officeart/2005/8/layout/orgChart1"/>
    <dgm:cxn modelId="{7131236C-350E-4AED-80F0-BA41A38F5DF9}" type="presParOf" srcId="{605B05C5-E60C-4F20-902D-9D2976B94004}" destId="{5847C4F1-0D1C-4648-91F3-5CC15C4237D4}" srcOrd="1" destOrd="0" presId="urn:microsoft.com/office/officeart/2005/8/layout/orgChart1"/>
    <dgm:cxn modelId="{3AD7EB2A-E9F9-4410-8A57-6E6AC35BD318}" type="presParOf" srcId="{605B05C5-E60C-4F20-902D-9D2976B94004}" destId="{CF9AB320-4788-4E0C-8135-76A96F3D20B2}" srcOrd="2" destOrd="0" presId="urn:microsoft.com/office/officeart/2005/8/layout/orgChart1"/>
    <dgm:cxn modelId="{29153987-59E4-4E02-AFCA-FD309DCA5C0A}" type="presParOf" srcId="{500F2753-D7AB-4BCD-BF43-A557E4B04776}" destId="{9B260C6A-CB52-4147-913D-5CF4AD6871F2}" srcOrd="4" destOrd="0" presId="urn:microsoft.com/office/officeart/2005/8/layout/orgChart1"/>
    <dgm:cxn modelId="{89D39265-A4C2-48E5-8278-31D0E11D1B8A}" type="presParOf" srcId="{500F2753-D7AB-4BCD-BF43-A557E4B04776}" destId="{1D6D00E1-EFDF-4917-B133-CF1E8E62D82E}" srcOrd="5" destOrd="0" presId="urn:microsoft.com/office/officeart/2005/8/layout/orgChart1"/>
    <dgm:cxn modelId="{6248C59C-9A4F-4AB1-933A-05A844E5994D}" type="presParOf" srcId="{1D6D00E1-EFDF-4917-B133-CF1E8E62D82E}" destId="{7F966840-A857-49B2-8BF8-0A69B5ECB459}" srcOrd="0" destOrd="0" presId="urn:microsoft.com/office/officeart/2005/8/layout/orgChart1"/>
    <dgm:cxn modelId="{F3892465-EA75-42A2-A633-4EC05AB18D2E}" type="presParOf" srcId="{7F966840-A857-49B2-8BF8-0A69B5ECB459}" destId="{E454A410-576C-417E-ADEF-DC83033863D0}" srcOrd="0" destOrd="0" presId="urn:microsoft.com/office/officeart/2005/8/layout/orgChart1"/>
    <dgm:cxn modelId="{09D7EED4-FE0B-497E-AC4A-9136EF93F3EA}" type="presParOf" srcId="{7F966840-A857-49B2-8BF8-0A69B5ECB459}" destId="{21030A0A-CB0C-4473-9667-DDE01F9F3343}" srcOrd="1" destOrd="0" presId="urn:microsoft.com/office/officeart/2005/8/layout/orgChart1"/>
    <dgm:cxn modelId="{CF55A056-06F2-4079-8907-01D337B6F0F1}" type="presParOf" srcId="{1D6D00E1-EFDF-4917-B133-CF1E8E62D82E}" destId="{5BB46F8C-92F7-4600-A5D0-9C8AAFBFE920}" srcOrd="1" destOrd="0" presId="urn:microsoft.com/office/officeart/2005/8/layout/orgChart1"/>
    <dgm:cxn modelId="{69C10DFA-4709-48AC-BEF4-E2B879B32E5C}" type="presParOf" srcId="{1D6D00E1-EFDF-4917-B133-CF1E8E62D82E}" destId="{E3E278BC-C46E-43E6-B46A-76729BEBA330}" srcOrd="2" destOrd="0" presId="urn:microsoft.com/office/officeart/2005/8/layout/orgChart1"/>
    <dgm:cxn modelId="{90A57F01-2F6C-47E7-9C1F-0DB6A7D5AFE5}" type="presParOf" srcId="{EEF66F17-1A50-45D3-B1D2-D8EA596A2FE1}" destId="{9E0AA539-7068-4683-847D-965B572799C2}" srcOrd="2" destOrd="0" presId="urn:microsoft.com/office/officeart/2005/8/layout/orgChart1"/>
    <dgm:cxn modelId="{03E5B7A4-96AA-455E-B6F3-8BA1210DA773}" type="presParOf" srcId="{687D5EF3-54E7-4883-B04E-20DA29628816}" destId="{716DA7EC-9C82-4728-B87C-092A7ABC53A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E0A8467-217A-42E9-B2B6-0EA63F770B2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hr-HR"/>
        </a:p>
      </dgm:t>
    </dgm:pt>
    <dgm:pt modelId="{C2897DED-E21E-49DA-A853-1F06684C91D2}">
      <dgm:prSet phldrT="[Tekst]"/>
      <dgm:spPr/>
      <dgm:t>
        <a:bodyPr/>
        <a:lstStyle/>
        <a:p>
          <a:pPr algn="ctr"/>
          <a:r>
            <a:rPr lang="hr-HR"/>
            <a:t>ton: </a:t>
          </a:r>
          <a:r>
            <a:rPr lang="hr-HR">
              <a:latin typeface="Times New Roman" panose="02020603050405020304" pitchFamily="18" charset="0"/>
              <a:cs typeface="Times New Roman" panose="02020603050405020304" pitchFamily="18" charset="0"/>
            </a:rPr>
            <a:t>ˇ</a:t>
          </a:r>
          <a:r>
            <a:rPr lang="hr-HR"/>
            <a:t> (3.)</a:t>
          </a:r>
        </a:p>
      </dgm:t>
    </dgm:pt>
    <dgm:pt modelId="{A82BCD68-ACB3-4588-90F1-092625E7CF94}" type="parTrans" cxnId="{5D116D66-216B-466B-B30A-9F7F1DEAF76B}">
      <dgm:prSet/>
      <dgm:spPr/>
      <dgm:t>
        <a:bodyPr/>
        <a:lstStyle/>
        <a:p>
          <a:pPr algn="ctr"/>
          <a:endParaRPr lang="hr-HR"/>
        </a:p>
      </dgm:t>
    </dgm:pt>
    <dgm:pt modelId="{0181A6E9-E989-4EF5-AD77-D7298AA0E037}" type="sibTrans" cxnId="{5D116D66-216B-466B-B30A-9F7F1DEAF76B}">
      <dgm:prSet/>
      <dgm:spPr/>
      <dgm:t>
        <a:bodyPr/>
        <a:lstStyle/>
        <a:p>
          <a:pPr algn="ctr"/>
          <a:endParaRPr lang="hr-HR"/>
        </a:p>
      </dgm:t>
    </dgm:pt>
    <dgm:pt modelId="{6ACDD021-9011-4F64-B682-6E064C7DB301}" type="asst">
      <dgm:prSet phldrT="[Tekst]"/>
      <dgm:spPr/>
      <dgm:t>
        <a:bodyPr/>
        <a:lstStyle/>
        <a:p>
          <a:pPr algn="ctr"/>
          <a:r>
            <a:rPr lang="hr-HR"/>
            <a:t>Slog: mǎ</a:t>
          </a:r>
        </a:p>
      </dgm:t>
    </dgm:pt>
    <dgm:pt modelId="{C54FBDC4-53D9-4D4D-9EFA-ED21C887E9D7}" type="parTrans" cxnId="{F9C78100-E849-4AEC-8172-D02E7580EE79}">
      <dgm:prSet/>
      <dgm:spPr/>
      <dgm:t>
        <a:bodyPr/>
        <a:lstStyle/>
        <a:p>
          <a:pPr algn="ctr"/>
          <a:endParaRPr lang="hr-HR"/>
        </a:p>
      </dgm:t>
    </dgm:pt>
    <dgm:pt modelId="{0377EE63-4CC1-4532-BDAE-8B017C0B137A}" type="sibTrans" cxnId="{F9C78100-E849-4AEC-8172-D02E7580EE79}">
      <dgm:prSet/>
      <dgm:spPr/>
      <dgm:t>
        <a:bodyPr/>
        <a:lstStyle/>
        <a:p>
          <a:pPr algn="ctr"/>
          <a:endParaRPr lang="hr-HR"/>
        </a:p>
      </dgm:t>
    </dgm:pt>
    <dgm:pt modelId="{C233B69B-FC01-4EE6-838E-C2ECE6DF00BD}">
      <dgm:prSet phldrT="[Tekst]"/>
      <dgm:spPr/>
      <dgm:t>
        <a:bodyPr/>
        <a:lstStyle/>
        <a:p>
          <a:pPr algn="ctr"/>
          <a:r>
            <a:rPr lang="hr-HR"/>
            <a:t>inicijal: m /m/</a:t>
          </a:r>
        </a:p>
      </dgm:t>
    </dgm:pt>
    <dgm:pt modelId="{FCCCE85C-7543-4150-9A7E-1802B897DE2F}" type="parTrans" cxnId="{E2F41BA8-2939-4477-8AFA-C45AF5173E70}">
      <dgm:prSet/>
      <dgm:spPr/>
      <dgm:t>
        <a:bodyPr/>
        <a:lstStyle/>
        <a:p>
          <a:pPr algn="ctr"/>
          <a:endParaRPr lang="hr-HR"/>
        </a:p>
      </dgm:t>
    </dgm:pt>
    <dgm:pt modelId="{EFA96482-B312-451D-A02A-F8CA53097A06}" type="sibTrans" cxnId="{E2F41BA8-2939-4477-8AFA-C45AF5173E70}">
      <dgm:prSet/>
      <dgm:spPr/>
      <dgm:t>
        <a:bodyPr/>
        <a:lstStyle/>
        <a:p>
          <a:pPr algn="ctr"/>
          <a:endParaRPr lang="hr-HR"/>
        </a:p>
      </dgm:t>
    </dgm:pt>
    <dgm:pt modelId="{2006E4AC-2B9F-4F79-8D8C-B4BD97AD4923}">
      <dgm:prSet phldrT="[Tekst]"/>
      <dgm:spPr/>
      <dgm:t>
        <a:bodyPr/>
        <a:lstStyle/>
        <a:p>
          <a:pPr algn="ctr"/>
          <a:r>
            <a:rPr lang="hr-HR"/>
            <a:t>final: a</a:t>
          </a:r>
        </a:p>
        <a:p>
          <a:pPr algn="ctr"/>
          <a:r>
            <a:rPr lang="hr-HR"/>
            <a:t>/a/</a:t>
          </a:r>
        </a:p>
      </dgm:t>
    </dgm:pt>
    <dgm:pt modelId="{48475F07-35AE-41FA-B8F7-75EC38E2B44F}" type="parTrans" cxnId="{2520DBBB-265C-402C-8F7A-7D826DA15A1A}">
      <dgm:prSet/>
      <dgm:spPr/>
      <dgm:t>
        <a:bodyPr/>
        <a:lstStyle/>
        <a:p>
          <a:pPr algn="ctr"/>
          <a:endParaRPr lang="hr-HR"/>
        </a:p>
      </dgm:t>
    </dgm:pt>
    <dgm:pt modelId="{C119D3AB-82D3-4193-866D-9683E4C47A5E}" type="sibTrans" cxnId="{2520DBBB-265C-402C-8F7A-7D826DA15A1A}">
      <dgm:prSet/>
      <dgm:spPr/>
      <dgm:t>
        <a:bodyPr/>
        <a:lstStyle/>
        <a:p>
          <a:pPr algn="ctr"/>
          <a:endParaRPr lang="hr-HR"/>
        </a:p>
      </dgm:t>
    </dgm:pt>
    <dgm:pt modelId="{1F5DCC14-3268-4425-B03E-17D83AB20524}" type="pres">
      <dgm:prSet presAssocID="{4E0A8467-217A-42E9-B2B6-0EA63F770B2E}" presName="hierChild1" presStyleCnt="0">
        <dgm:presLayoutVars>
          <dgm:orgChart val="1"/>
          <dgm:chPref val="1"/>
          <dgm:dir/>
          <dgm:animOne val="branch"/>
          <dgm:animLvl val="lvl"/>
          <dgm:resizeHandles/>
        </dgm:presLayoutVars>
      </dgm:prSet>
      <dgm:spPr/>
    </dgm:pt>
    <dgm:pt modelId="{51E9A49E-4158-40E6-9050-5FDEFBB7F30C}" type="pres">
      <dgm:prSet presAssocID="{C2897DED-E21E-49DA-A853-1F06684C91D2}" presName="hierRoot1" presStyleCnt="0">
        <dgm:presLayoutVars>
          <dgm:hierBranch val="init"/>
        </dgm:presLayoutVars>
      </dgm:prSet>
      <dgm:spPr/>
    </dgm:pt>
    <dgm:pt modelId="{B4977E7F-41A7-4E04-9EA6-FE967F3DAD3E}" type="pres">
      <dgm:prSet presAssocID="{C2897DED-E21E-49DA-A853-1F06684C91D2}" presName="rootComposite1" presStyleCnt="0"/>
      <dgm:spPr/>
    </dgm:pt>
    <dgm:pt modelId="{011C60E4-FA36-4FB5-9306-80C2BA6A9718}" type="pres">
      <dgm:prSet presAssocID="{C2897DED-E21E-49DA-A853-1F06684C91D2}" presName="rootText1" presStyleLbl="node0" presStyleIdx="0" presStyleCnt="1" custLinFactY="27331" custLinFactNeighborX="-10799" custLinFactNeighborY="100000">
        <dgm:presLayoutVars>
          <dgm:chPref val="3"/>
        </dgm:presLayoutVars>
      </dgm:prSet>
      <dgm:spPr/>
    </dgm:pt>
    <dgm:pt modelId="{60DED74D-E1CB-4504-9F1D-EC86A5BD1888}" type="pres">
      <dgm:prSet presAssocID="{C2897DED-E21E-49DA-A853-1F06684C91D2}" presName="rootConnector1" presStyleLbl="node1" presStyleIdx="0" presStyleCnt="0"/>
      <dgm:spPr/>
    </dgm:pt>
    <dgm:pt modelId="{52CE3C6E-7B0C-4A6F-86D4-D3A2668EA876}" type="pres">
      <dgm:prSet presAssocID="{C2897DED-E21E-49DA-A853-1F06684C91D2}" presName="hierChild2" presStyleCnt="0"/>
      <dgm:spPr/>
    </dgm:pt>
    <dgm:pt modelId="{90D46679-2C68-4191-B954-B0A5E44AC322}" type="pres">
      <dgm:prSet presAssocID="{C2897DED-E21E-49DA-A853-1F06684C91D2}" presName="hierChild3" presStyleCnt="0"/>
      <dgm:spPr/>
    </dgm:pt>
    <dgm:pt modelId="{8A996036-C0D3-4737-B440-293168F4B7E7}" type="pres">
      <dgm:prSet presAssocID="{C54FBDC4-53D9-4D4D-9EFA-ED21C887E9D7}" presName="Name111" presStyleLbl="parChTrans1D2" presStyleIdx="0" presStyleCnt="1"/>
      <dgm:spPr/>
    </dgm:pt>
    <dgm:pt modelId="{687D5EF3-54E7-4883-B04E-20DA29628816}" type="pres">
      <dgm:prSet presAssocID="{6ACDD021-9011-4F64-B682-6E064C7DB301}" presName="hierRoot3" presStyleCnt="0">
        <dgm:presLayoutVars>
          <dgm:hierBranch val="init"/>
        </dgm:presLayoutVars>
      </dgm:prSet>
      <dgm:spPr/>
    </dgm:pt>
    <dgm:pt modelId="{7C4E95F6-D787-44D6-AB9A-E7E2E7A5CDF4}" type="pres">
      <dgm:prSet presAssocID="{6ACDD021-9011-4F64-B682-6E064C7DB301}" presName="rootComposite3" presStyleCnt="0"/>
      <dgm:spPr/>
    </dgm:pt>
    <dgm:pt modelId="{415CBD9D-ECBF-49B0-AE80-7C764110DCDC}" type="pres">
      <dgm:prSet presAssocID="{6ACDD021-9011-4F64-B682-6E064C7DB301}" presName="rootText3" presStyleLbl="asst1" presStyleIdx="0" presStyleCnt="1" custLinFactNeighborX="-2896" custLinFactNeighborY="-90733">
        <dgm:presLayoutVars>
          <dgm:chPref val="3"/>
        </dgm:presLayoutVars>
      </dgm:prSet>
      <dgm:spPr/>
    </dgm:pt>
    <dgm:pt modelId="{DB446180-1321-4003-84EE-B67E7D87C8A9}" type="pres">
      <dgm:prSet presAssocID="{6ACDD021-9011-4F64-B682-6E064C7DB301}" presName="rootConnector3" presStyleLbl="asst1" presStyleIdx="0" presStyleCnt="1"/>
      <dgm:spPr/>
    </dgm:pt>
    <dgm:pt modelId="{6F9E367F-A966-41A2-A855-EE6CC23B17DC}" type="pres">
      <dgm:prSet presAssocID="{6ACDD021-9011-4F64-B682-6E064C7DB301}" presName="hierChild6" presStyleCnt="0"/>
      <dgm:spPr/>
    </dgm:pt>
    <dgm:pt modelId="{56B052E3-CAC8-478D-AD41-8290D4D9D85C}" type="pres">
      <dgm:prSet presAssocID="{FCCCE85C-7543-4150-9A7E-1802B897DE2F}" presName="Name37" presStyleLbl="parChTrans1D3" presStyleIdx="0" presStyleCnt="2"/>
      <dgm:spPr/>
    </dgm:pt>
    <dgm:pt modelId="{6BE8B4D1-8C08-4764-BB6D-0C20BE94ADA3}" type="pres">
      <dgm:prSet presAssocID="{C233B69B-FC01-4EE6-838E-C2ECE6DF00BD}" presName="hierRoot2" presStyleCnt="0">
        <dgm:presLayoutVars>
          <dgm:hierBranch val="init"/>
        </dgm:presLayoutVars>
      </dgm:prSet>
      <dgm:spPr/>
    </dgm:pt>
    <dgm:pt modelId="{F3AB75A3-7B06-47B3-B5A0-C41559A23AD5}" type="pres">
      <dgm:prSet presAssocID="{C233B69B-FC01-4EE6-838E-C2ECE6DF00BD}" presName="rootComposite" presStyleCnt="0"/>
      <dgm:spPr/>
    </dgm:pt>
    <dgm:pt modelId="{2E3BF902-8E99-4724-8727-D0BE5EF49E38}" type="pres">
      <dgm:prSet presAssocID="{C233B69B-FC01-4EE6-838E-C2ECE6DF00BD}" presName="rootText" presStyleLbl="node3" presStyleIdx="0" presStyleCnt="2" custLinFactX="-45783" custLinFactNeighborX="-100000" custLinFactNeighborY="14104">
        <dgm:presLayoutVars>
          <dgm:chPref val="3"/>
        </dgm:presLayoutVars>
      </dgm:prSet>
      <dgm:spPr/>
    </dgm:pt>
    <dgm:pt modelId="{4EE860E4-9183-4694-AC64-0A08B1252112}" type="pres">
      <dgm:prSet presAssocID="{C233B69B-FC01-4EE6-838E-C2ECE6DF00BD}" presName="rootConnector" presStyleLbl="node3" presStyleIdx="0" presStyleCnt="2"/>
      <dgm:spPr/>
    </dgm:pt>
    <dgm:pt modelId="{174266C1-35D5-4442-B06E-451481201AEE}" type="pres">
      <dgm:prSet presAssocID="{C233B69B-FC01-4EE6-838E-C2ECE6DF00BD}" presName="hierChild4" presStyleCnt="0"/>
      <dgm:spPr/>
    </dgm:pt>
    <dgm:pt modelId="{EF08296F-D689-44E1-BB6B-AC44F5C27657}" type="pres">
      <dgm:prSet presAssocID="{C233B69B-FC01-4EE6-838E-C2ECE6DF00BD}" presName="hierChild5" presStyleCnt="0"/>
      <dgm:spPr/>
    </dgm:pt>
    <dgm:pt modelId="{9B0500EF-C8B6-4CB4-A3DD-C405BCCE1487}" type="pres">
      <dgm:prSet presAssocID="{48475F07-35AE-41FA-B8F7-75EC38E2B44F}" presName="Name37" presStyleLbl="parChTrans1D3" presStyleIdx="1" presStyleCnt="2"/>
      <dgm:spPr/>
    </dgm:pt>
    <dgm:pt modelId="{EEF66F17-1A50-45D3-B1D2-D8EA596A2FE1}" type="pres">
      <dgm:prSet presAssocID="{2006E4AC-2B9F-4F79-8D8C-B4BD97AD4923}" presName="hierRoot2" presStyleCnt="0">
        <dgm:presLayoutVars>
          <dgm:hierBranch val="init"/>
        </dgm:presLayoutVars>
      </dgm:prSet>
      <dgm:spPr/>
    </dgm:pt>
    <dgm:pt modelId="{AE66CF7C-0223-4657-8BC7-737BFFF7D17F}" type="pres">
      <dgm:prSet presAssocID="{2006E4AC-2B9F-4F79-8D8C-B4BD97AD4923}" presName="rootComposite" presStyleCnt="0"/>
      <dgm:spPr/>
    </dgm:pt>
    <dgm:pt modelId="{0DAD9FE3-6091-4123-9A63-83DE3DDD177A}" type="pres">
      <dgm:prSet presAssocID="{2006E4AC-2B9F-4F79-8D8C-B4BD97AD4923}" presName="rootText" presStyleLbl="node3" presStyleIdx="1" presStyleCnt="2" custLinFactY="-28440" custLinFactNeighborX="10936" custLinFactNeighborY="-100000">
        <dgm:presLayoutVars>
          <dgm:chPref val="3"/>
        </dgm:presLayoutVars>
      </dgm:prSet>
      <dgm:spPr/>
    </dgm:pt>
    <dgm:pt modelId="{2C1892D6-8E86-4F4B-BA20-64256480BDAB}" type="pres">
      <dgm:prSet presAssocID="{2006E4AC-2B9F-4F79-8D8C-B4BD97AD4923}" presName="rootConnector" presStyleLbl="node3" presStyleIdx="1" presStyleCnt="2"/>
      <dgm:spPr/>
    </dgm:pt>
    <dgm:pt modelId="{500F2753-D7AB-4BCD-BF43-A557E4B04776}" type="pres">
      <dgm:prSet presAssocID="{2006E4AC-2B9F-4F79-8D8C-B4BD97AD4923}" presName="hierChild4" presStyleCnt="0"/>
      <dgm:spPr/>
    </dgm:pt>
    <dgm:pt modelId="{9E0AA539-7068-4683-847D-965B572799C2}" type="pres">
      <dgm:prSet presAssocID="{2006E4AC-2B9F-4F79-8D8C-B4BD97AD4923}" presName="hierChild5" presStyleCnt="0"/>
      <dgm:spPr/>
    </dgm:pt>
    <dgm:pt modelId="{716DA7EC-9C82-4728-B87C-092A7ABC53A2}" type="pres">
      <dgm:prSet presAssocID="{6ACDD021-9011-4F64-B682-6E064C7DB301}" presName="hierChild7" presStyleCnt="0"/>
      <dgm:spPr/>
    </dgm:pt>
  </dgm:ptLst>
  <dgm:cxnLst>
    <dgm:cxn modelId="{4ACB6B00-F896-430B-837F-FE53BBE356E9}" type="presOf" srcId="{C2897DED-E21E-49DA-A853-1F06684C91D2}" destId="{011C60E4-FA36-4FB5-9306-80C2BA6A9718}" srcOrd="0" destOrd="0" presId="urn:microsoft.com/office/officeart/2005/8/layout/orgChart1"/>
    <dgm:cxn modelId="{F9C78100-E849-4AEC-8172-D02E7580EE79}" srcId="{C2897DED-E21E-49DA-A853-1F06684C91D2}" destId="{6ACDD021-9011-4F64-B682-6E064C7DB301}" srcOrd="0" destOrd="0" parTransId="{C54FBDC4-53D9-4D4D-9EFA-ED21C887E9D7}" sibTransId="{0377EE63-4CC1-4532-BDAE-8B017C0B137A}"/>
    <dgm:cxn modelId="{63D6E915-10D8-41DC-A54D-51F652B2E3D9}" type="presOf" srcId="{4E0A8467-217A-42E9-B2B6-0EA63F770B2E}" destId="{1F5DCC14-3268-4425-B03E-17D83AB20524}" srcOrd="0" destOrd="0" presId="urn:microsoft.com/office/officeart/2005/8/layout/orgChart1"/>
    <dgm:cxn modelId="{E1D1185E-41F6-405D-A79B-93425F556923}" type="presOf" srcId="{2006E4AC-2B9F-4F79-8D8C-B4BD97AD4923}" destId="{0DAD9FE3-6091-4123-9A63-83DE3DDD177A}" srcOrd="0" destOrd="0" presId="urn:microsoft.com/office/officeart/2005/8/layout/orgChart1"/>
    <dgm:cxn modelId="{3AF67E61-E2D3-43E4-B10B-5E02C07F8D40}" type="presOf" srcId="{C233B69B-FC01-4EE6-838E-C2ECE6DF00BD}" destId="{2E3BF902-8E99-4724-8727-D0BE5EF49E38}" srcOrd="0" destOrd="0" presId="urn:microsoft.com/office/officeart/2005/8/layout/orgChart1"/>
    <dgm:cxn modelId="{D63F9D43-6655-4F40-B9CF-098128002C95}" type="presOf" srcId="{2006E4AC-2B9F-4F79-8D8C-B4BD97AD4923}" destId="{2C1892D6-8E86-4F4B-BA20-64256480BDAB}" srcOrd="1" destOrd="0" presId="urn:microsoft.com/office/officeart/2005/8/layout/orgChart1"/>
    <dgm:cxn modelId="{AB277744-7DC8-4FCB-95DC-1C786EE73651}" type="presOf" srcId="{48475F07-35AE-41FA-B8F7-75EC38E2B44F}" destId="{9B0500EF-C8B6-4CB4-A3DD-C405BCCE1487}" srcOrd="0" destOrd="0" presId="urn:microsoft.com/office/officeart/2005/8/layout/orgChart1"/>
    <dgm:cxn modelId="{5D116D66-216B-466B-B30A-9F7F1DEAF76B}" srcId="{4E0A8467-217A-42E9-B2B6-0EA63F770B2E}" destId="{C2897DED-E21E-49DA-A853-1F06684C91D2}" srcOrd="0" destOrd="0" parTransId="{A82BCD68-ACB3-4588-90F1-092625E7CF94}" sibTransId="{0181A6E9-E989-4EF5-AD77-D7298AA0E037}"/>
    <dgm:cxn modelId="{2971DD82-BBBD-4CCC-B4D9-908BF8D8AD33}" type="presOf" srcId="{C2897DED-E21E-49DA-A853-1F06684C91D2}" destId="{60DED74D-E1CB-4504-9F1D-EC86A5BD1888}" srcOrd="1" destOrd="0" presId="urn:microsoft.com/office/officeart/2005/8/layout/orgChart1"/>
    <dgm:cxn modelId="{2F9DB984-EE1D-4BA5-B5A0-AE1F2B93EE50}" type="presOf" srcId="{FCCCE85C-7543-4150-9A7E-1802B897DE2F}" destId="{56B052E3-CAC8-478D-AD41-8290D4D9D85C}" srcOrd="0" destOrd="0" presId="urn:microsoft.com/office/officeart/2005/8/layout/orgChart1"/>
    <dgm:cxn modelId="{BE84B387-A8C2-4CAE-AAEB-B08C407A96C3}" type="presOf" srcId="{6ACDD021-9011-4F64-B682-6E064C7DB301}" destId="{415CBD9D-ECBF-49B0-AE80-7C764110DCDC}" srcOrd="0" destOrd="0" presId="urn:microsoft.com/office/officeart/2005/8/layout/orgChart1"/>
    <dgm:cxn modelId="{049AE28D-47EB-471D-9EB9-262D33212CDD}" type="presOf" srcId="{6ACDD021-9011-4F64-B682-6E064C7DB301}" destId="{DB446180-1321-4003-84EE-B67E7D87C8A9}" srcOrd="1" destOrd="0" presId="urn:microsoft.com/office/officeart/2005/8/layout/orgChart1"/>
    <dgm:cxn modelId="{DB03E48F-F68E-4859-B083-33AB1395D1CD}" type="presOf" srcId="{C233B69B-FC01-4EE6-838E-C2ECE6DF00BD}" destId="{4EE860E4-9183-4694-AC64-0A08B1252112}" srcOrd="1" destOrd="0" presId="urn:microsoft.com/office/officeart/2005/8/layout/orgChart1"/>
    <dgm:cxn modelId="{E2F41BA8-2939-4477-8AFA-C45AF5173E70}" srcId="{6ACDD021-9011-4F64-B682-6E064C7DB301}" destId="{C233B69B-FC01-4EE6-838E-C2ECE6DF00BD}" srcOrd="0" destOrd="0" parTransId="{FCCCE85C-7543-4150-9A7E-1802B897DE2F}" sibTransId="{EFA96482-B312-451D-A02A-F8CA53097A06}"/>
    <dgm:cxn modelId="{2520DBBB-265C-402C-8F7A-7D826DA15A1A}" srcId="{6ACDD021-9011-4F64-B682-6E064C7DB301}" destId="{2006E4AC-2B9F-4F79-8D8C-B4BD97AD4923}" srcOrd="1" destOrd="0" parTransId="{48475F07-35AE-41FA-B8F7-75EC38E2B44F}" sibTransId="{C119D3AB-82D3-4193-866D-9683E4C47A5E}"/>
    <dgm:cxn modelId="{D9CF0DD9-737C-4463-8AB6-863AC8C7090C}" type="presOf" srcId="{C54FBDC4-53D9-4D4D-9EFA-ED21C887E9D7}" destId="{8A996036-C0D3-4737-B440-293168F4B7E7}" srcOrd="0" destOrd="0" presId="urn:microsoft.com/office/officeart/2005/8/layout/orgChart1"/>
    <dgm:cxn modelId="{1610E38C-E25B-47F5-968D-27F82CF257EC}" type="presParOf" srcId="{1F5DCC14-3268-4425-B03E-17D83AB20524}" destId="{51E9A49E-4158-40E6-9050-5FDEFBB7F30C}" srcOrd="0" destOrd="0" presId="urn:microsoft.com/office/officeart/2005/8/layout/orgChart1"/>
    <dgm:cxn modelId="{C8528F37-FA03-46C4-86C5-A5F8E4EE6248}" type="presParOf" srcId="{51E9A49E-4158-40E6-9050-5FDEFBB7F30C}" destId="{B4977E7F-41A7-4E04-9EA6-FE967F3DAD3E}" srcOrd="0" destOrd="0" presId="urn:microsoft.com/office/officeart/2005/8/layout/orgChart1"/>
    <dgm:cxn modelId="{B6E5D97B-9E4C-4783-867F-C9E6B6194100}" type="presParOf" srcId="{B4977E7F-41A7-4E04-9EA6-FE967F3DAD3E}" destId="{011C60E4-FA36-4FB5-9306-80C2BA6A9718}" srcOrd="0" destOrd="0" presId="urn:microsoft.com/office/officeart/2005/8/layout/orgChart1"/>
    <dgm:cxn modelId="{D57FC1A3-3F60-4E3B-9397-A4707023DA09}" type="presParOf" srcId="{B4977E7F-41A7-4E04-9EA6-FE967F3DAD3E}" destId="{60DED74D-E1CB-4504-9F1D-EC86A5BD1888}" srcOrd="1" destOrd="0" presId="urn:microsoft.com/office/officeart/2005/8/layout/orgChart1"/>
    <dgm:cxn modelId="{0EDE77C1-9276-4618-9913-3B721340583E}" type="presParOf" srcId="{51E9A49E-4158-40E6-9050-5FDEFBB7F30C}" destId="{52CE3C6E-7B0C-4A6F-86D4-D3A2668EA876}" srcOrd="1" destOrd="0" presId="urn:microsoft.com/office/officeart/2005/8/layout/orgChart1"/>
    <dgm:cxn modelId="{405C5444-F67F-4F56-B99F-5BF98DAD228F}" type="presParOf" srcId="{51E9A49E-4158-40E6-9050-5FDEFBB7F30C}" destId="{90D46679-2C68-4191-B954-B0A5E44AC322}" srcOrd="2" destOrd="0" presId="urn:microsoft.com/office/officeart/2005/8/layout/orgChart1"/>
    <dgm:cxn modelId="{D973697E-9A54-4F38-8E25-8E2D9AA406C8}" type="presParOf" srcId="{90D46679-2C68-4191-B954-B0A5E44AC322}" destId="{8A996036-C0D3-4737-B440-293168F4B7E7}" srcOrd="0" destOrd="0" presId="urn:microsoft.com/office/officeart/2005/8/layout/orgChart1"/>
    <dgm:cxn modelId="{B235C1DC-4C2E-4757-AFC2-0E4206513C55}" type="presParOf" srcId="{90D46679-2C68-4191-B954-B0A5E44AC322}" destId="{687D5EF3-54E7-4883-B04E-20DA29628816}" srcOrd="1" destOrd="0" presId="urn:microsoft.com/office/officeart/2005/8/layout/orgChart1"/>
    <dgm:cxn modelId="{5974419A-409A-49D4-A626-37418AEE5F9E}" type="presParOf" srcId="{687D5EF3-54E7-4883-B04E-20DA29628816}" destId="{7C4E95F6-D787-44D6-AB9A-E7E2E7A5CDF4}" srcOrd="0" destOrd="0" presId="urn:microsoft.com/office/officeart/2005/8/layout/orgChart1"/>
    <dgm:cxn modelId="{F7EE4401-9DE7-44CE-AAEE-8F4F9903F9B4}" type="presParOf" srcId="{7C4E95F6-D787-44D6-AB9A-E7E2E7A5CDF4}" destId="{415CBD9D-ECBF-49B0-AE80-7C764110DCDC}" srcOrd="0" destOrd="0" presId="urn:microsoft.com/office/officeart/2005/8/layout/orgChart1"/>
    <dgm:cxn modelId="{8406F3DD-33CA-4956-A7BB-DC65CAE9BE23}" type="presParOf" srcId="{7C4E95F6-D787-44D6-AB9A-E7E2E7A5CDF4}" destId="{DB446180-1321-4003-84EE-B67E7D87C8A9}" srcOrd="1" destOrd="0" presId="urn:microsoft.com/office/officeart/2005/8/layout/orgChart1"/>
    <dgm:cxn modelId="{9B0D6F7D-418A-4BA8-AA35-6F0272DC7885}" type="presParOf" srcId="{687D5EF3-54E7-4883-B04E-20DA29628816}" destId="{6F9E367F-A966-41A2-A855-EE6CC23B17DC}" srcOrd="1" destOrd="0" presId="urn:microsoft.com/office/officeart/2005/8/layout/orgChart1"/>
    <dgm:cxn modelId="{93A0E562-12AE-49D8-AA8A-5BBC0ABC08A6}" type="presParOf" srcId="{6F9E367F-A966-41A2-A855-EE6CC23B17DC}" destId="{56B052E3-CAC8-478D-AD41-8290D4D9D85C}" srcOrd="0" destOrd="0" presId="urn:microsoft.com/office/officeart/2005/8/layout/orgChart1"/>
    <dgm:cxn modelId="{DA88AFC3-8030-4BB9-B003-885C9032374D}" type="presParOf" srcId="{6F9E367F-A966-41A2-A855-EE6CC23B17DC}" destId="{6BE8B4D1-8C08-4764-BB6D-0C20BE94ADA3}" srcOrd="1" destOrd="0" presId="urn:microsoft.com/office/officeart/2005/8/layout/orgChart1"/>
    <dgm:cxn modelId="{BE6CFCD8-FDF2-4E5F-B4C4-6B1B41D7888C}" type="presParOf" srcId="{6BE8B4D1-8C08-4764-BB6D-0C20BE94ADA3}" destId="{F3AB75A3-7B06-47B3-B5A0-C41559A23AD5}" srcOrd="0" destOrd="0" presId="urn:microsoft.com/office/officeart/2005/8/layout/orgChart1"/>
    <dgm:cxn modelId="{C623BC22-5BC1-4D51-852F-666A3BF12774}" type="presParOf" srcId="{F3AB75A3-7B06-47B3-B5A0-C41559A23AD5}" destId="{2E3BF902-8E99-4724-8727-D0BE5EF49E38}" srcOrd="0" destOrd="0" presId="urn:microsoft.com/office/officeart/2005/8/layout/orgChart1"/>
    <dgm:cxn modelId="{55A2CEEC-A158-42B5-A1C0-8D72B4A9B353}" type="presParOf" srcId="{F3AB75A3-7B06-47B3-B5A0-C41559A23AD5}" destId="{4EE860E4-9183-4694-AC64-0A08B1252112}" srcOrd="1" destOrd="0" presId="urn:microsoft.com/office/officeart/2005/8/layout/orgChart1"/>
    <dgm:cxn modelId="{9BABBDE7-72EE-45D1-9481-2877C231115A}" type="presParOf" srcId="{6BE8B4D1-8C08-4764-BB6D-0C20BE94ADA3}" destId="{174266C1-35D5-4442-B06E-451481201AEE}" srcOrd="1" destOrd="0" presId="urn:microsoft.com/office/officeart/2005/8/layout/orgChart1"/>
    <dgm:cxn modelId="{988ECF2F-CA7D-40F6-9EFE-BB9EE7F4BA54}" type="presParOf" srcId="{6BE8B4D1-8C08-4764-BB6D-0C20BE94ADA3}" destId="{EF08296F-D689-44E1-BB6B-AC44F5C27657}" srcOrd="2" destOrd="0" presId="urn:microsoft.com/office/officeart/2005/8/layout/orgChart1"/>
    <dgm:cxn modelId="{8B5552D4-DA17-4793-9250-D01DA3C657CD}" type="presParOf" srcId="{6F9E367F-A966-41A2-A855-EE6CC23B17DC}" destId="{9B0500EF-C8B6-4CB4-A3DD-C405BCCE1487}" srcOrd="2" destOrd="0" presId="urn:microsoft.com/office/officeart/2005/8/layout/orgChart1"/>
    <dgm:cxn modelId="{BACAC365-3793-4EA0-8D97-E1A21DFD9DD2}" type="presParOf" srcId="{6F9E367F-A966-41A2-A855-EE6CC23B17DC}" destId="{EEF66F17-1A50-45D3-B1D2-D8EA596A2FE1}" srcOrd="3" destOrd="0" presId="urn:microsoft.com/office/officeart/2005/8/layout/orgChart1"/>
    <dgm:cxn modelId="{51A3C7E1-64A5-4BF4-9EC7-4C3DF6E2319B}" type="presParOf" srcId="{EEF66F17-1A50-45D3-B1D2-D8EA596A2FE1}" destId="{AE66CF7C-0223-4657-8BC7-737BFFF7D17F}" srcOrd="0" destOrd="0" presId="urn:microsoft.com/office/officeart/2005/8/layout/orgChart1"/>
    <dgm:cxn modelId="{AD1778D4-523B-43D9-B1BF-6CC31247A721}" type="presParOf" srcId="{AE66CF7C-0223-4657-8BC7-737BFFF7D17F}" destId="{0DAD9FE3-6091-4123-9A63-83DE3DDD177A}" srcOrd="0" destOrd="0" presId="urn:microsoft.com/office/officeart/2005/8/layout/orgChart1"/>
    <dgm:cxn modelId="{2350168F-3744-4197-94FB-A10B7062FFDB}" type="presParOf" srcId="{AE66CF7C-0223-4657-8BC7-737BFFF7D17F}" destId="{2C1892D6-8E86-4F4B-BA20-64256480BDAB}" srcOrd="1" destOrd="0" presId="urn:microsoft.com/office/officeart/2005/8/layout/orgChart1"/>
    <dgm:cxn modelId="{018E3CE5-8638-466F-9D55-099CCE9AC34D}" type="presParOf" srcId="{EEF66F17-1A50-45D3-B1D2-D8EA596A2FE1}" destId="{500F2753-D7AB-4BCD-BF43-A557E4B04776}" srcOrd="1" destOrd="0" presId="urn:microsoft.com/office/officeart/2005/8/layout/orgChart1"/>
    <dgm:cxn modelId="{90A57F01-2F6C-47E7-9C1F-0DB6A7D5AFE5}" type="presParOf" srcId="{EEF66F17-1A50-45D3-B1D2-D8EA596A2FE1}" destId="{9E0AA539-7068-4683-847D-965B572799C2}" srcOrd="2" destOrd="0" presId="urn:microsoft.com/office/officeart/2005/8/layout/orgChart1"/>
    <dgm:cxn modelId="{03E5B7A4-96AA-455E-B6F3-8BA1210DA773}" type="presParOf" srcId="{687D5EF3-54E7-4883-B04E-20DA29628816}" destId="{716DA7EC-9C82-4728-B87C-092A7ABC53A2}"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260C6A-CB52-4147-913D-5CF4AD6871F2}">
      <dsp:nvSpPr>
        <dsp:cNvPr id="0" name=""/>
        <dsp:cNvSpPr/>
      </dsp:nvSpPr>
      <dsp:spPr>
        <a:xfrm>
          <a:off x="1925155" y="1109060"/>
          <a:ext cx="91440" cy="1085198"/>
        </a:xfrm>
        <a:custGeom>
          <a:avLst/>
          <a:gdLst/>
          <a:ahLst/>
          <a:cxnLst/>
          <a:rect l="0" t="0" r="0" b="0"/>
          <a:pathLst>
            <a:path>
              <a:moveTo>
                <a:pt x="45720" y="0"/>
              </a:moveTo>
              <a:lnTo>
                <a:pt x="45720" y="1085198"/>
              </a:lnTo>
              <a:lnTo>
                <a:pt x="132305" y="10851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1D071D-4DAD-4C7C-849F-31FBDC8ED169}">
      <dsp:nvSpPr>
        <dsp:cNvPr id="0" name=""/>
        <dsp:cNvSpPr/>
      </dsp:nvSpPr>
      <dsp:spPr>
        <a:xfrm>
          <a:off x="1925155" y="1109060"/>
          <a:ext cx="91440" cy="675363"/>
        </a:xfrm>
        <a:custGeom>
          <a:avLst/>
          <a:gdLst/>
          <a:ahLst/>
          <a:cxnLst/>
          <a:rect l="0" t="0" r="0" b="0"/>
          <a:pathLst>
            <a:path>
              <a:moveTo>
                <a:pt x="45720" y="0"/>
              </a:moveTo>
              <a:lnTo>
                <a:pt x="45720" y="675363"/>
              </a:lnTo>
              <a:lnTo>
                <a:pt x="132305" y="67536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889AD2-9412-4750-A840-FED210FD3520}">
      <dsp:nvSpPr>
        <dsp:cNvPr id="0" name=""/>
        <dsp:cNvSpPr/>
      </dsp:nvSpPr>
      <dsp:spPr>
        <a:xfrm>
          <a:off x="1925155" y="1109060"/>
          <a:ext cx="91440" cy="265527"/>
        </a:xfrm>
        <a:custGeom>
          <a:avLst/>
          <a:gdLst/>
          <a:ahLst/>
          <a:cxnLst/>
          <a:rect l="0" t="0" r="0" b="0"/>
          <a:pathLst>
            <a:path>
              <a:moveTo>
                <a:pt x="45720" y="0"/>
              </a:moveTo>
              <a:lnTo>
                <a:pt x="45720" y="265527"/>
              </a:lnTo>
              <a:lnTo>
                <a:pt x="132305" y="2655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0500EF-C8B6-4CB4-A3DD-C405BCCE1487}">
      <dsp:nvSpPr>
        <dsp:cNvPr id="0" name=""/>
        <dsp:cNvSpPr/>
      </dsp:nvSpPr>
      <dsp:spPr>
        <a:xfrm>
          <a:off x="1835826" y="437354"/>
          <a:ext cx="365942" cy="383089"/>
        </a:xfrm>
        <a:custGeom>
          <a:avLst/>
          <a:gdLst/>
          <a:ahLst/>
          <a:cxnLst/>
          <a:rect l="0" t="0" r="0" b="0"/>
          <a:pathLst>
            <a:path>
              <a:moveTo>
                <a:pt x="0" y="0"/>
              </a:moveTo>
              <a:lnTo>
                <a:pt x="0" y="322480"/>
              </a:lnTo>
              <a:lnTo>
                <a:pt x="365942" y="322480"/>
              </a:lnTo>
              <a:lnTo>
                <a:pt x="365942" y="3830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B052E3-CAC8-478D-AD41-8290D4D9D85C}">
      <dsp:nvSpPr>
        <dsp:cNvPr id="0" name=""/>
        <dsp:cNvSpPr/>
      </dsp:nvSpPr>
      <dsp:spPr>
        <a:xfrm>
          <a:off x="1503316" y="437354"/>
          <a:ext cx="332509" cy="383089"/>
        </a:xfrm>
        <a:custGeom>
          <a:avLst/>
          <a:gdLst/>
          <a:ahLst/>
          <a:cxnLst/>
          <a:rect l="0" t="0" r="0" b="0"/>
          <a:pathLst>
            <a:path>
              <a:moveTo>
                <a:pt x="332509" y="0"/>
              </a:moveTo>
              <a:lnTo>
                <a:pt x="332509" y="322480"/>
              </a:lnTo>
              <a:lnTo>
                <a:pt x="0" y="322480"/>
              </a:lnTo>
              <a:lnTo>
                <a:pt x="0" y="3830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996036-C0D3-4737-B440-293168F4B7E7}">
      <dsp:nvSpPr>
        <dsp:cNvPr id="0" name=""/>
        <dsp:cNvSpPr/>
      </dsp:nvSpPr>
      <dsp:spPr>
        <a:xfrm>
          <a:off x="2124442" y="293045"/>
          <a:ext cx="508525" cy="363841"/>
        </a:xfrm>
        <a:custGeom>
          <a:avLst/>
          <a:gdLst/>
          <a:ahLst/>
          <a:cxnLst/>
          <a:rect l="0" t="0" r="0" b="0"/>
          <a:pathLst>
            <a:path>
              <a:moveTo>
                <a:pt x="508525" y="363841"/>
              </a:moveTo>
              <a:lnTo>
                <a:pt x="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1C60E4-FA36-4FB5-9306-80C2BA6A9718}">
      <dsp:nvSpPr>
        <dsp:cNvPr id="0" name=""/>
        <dsp:cNvSpPr/>
      </dsp:nvSpPr>
      <dsp:spPr>
        <a:xfrm>
          <a:off x="2344351" y="368270"/>
          <a:ext cx="577233" cy="2886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t>ton: ´ (2.)</a:t>
          </a:r>
        </a:p>
      </dsp:txBody>
      <dsp:txXfrm>
        <a:off x="2344351" y="368270"/>
        <a:ext cx="577233" cy="288616"/>
      </dsp:txXfrm>
    </dsp:sp>
    <dsp:sp modelId="{415CBD9D-ECBF-49B0-AE80-7C764110DCDC}">
      <dsp:nvSpPr>
        <dsp:cNvPr id="0" name=""/>
        <dsp:cNvSpPr/>
      </dsp:nvSpPr>
      <dsp:spPr>
        <a:xfrm>
          <a:off x="1547209" y="148737"/>
          <a:ext cx="577233" cy="2886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t>slog: qián</a:t>
          </a:r>
        </a:p>
      </dsp:txBody>
      <dsp:txXfrm>
        <a:off x="1547209" y="148737"/>
        <a:ext cx="577233" cy="288616"/>
      </dsp:txXfrm>
    </dsp:sp>
    <dsp:sp modelId="{2E3BF902-8E99-4724-8727-D0BE5EF49E38}">
      <dsp:nvSpPr>
        <dsp:cNvPr id="0" name=""/>
        <dsp:cNvSpPr/>
      </dsp:nvSpPr>
      <dsp:spPr>
        <a:xfrm>
          <a:off x="1214699" y="820443"/>
          <a:ext cx="577233" cy="2886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t>inicijal: q /t͡ɕʰ/</a:t>
          </a:r>
        </a:p>
      </dsp:txBody>
      <dsp:txXfrm>
        <a:off x="1214699" y="820443"/>
        <a:ext cx="577233" cy="288616"/>
      </dsp:txXfrm>
    </dsp:sp>
    <dsp:sp modelId="{0DAD9FE3-6091-4123-9A63-83DE3DDD177A}">
      <dsp:nvSpPr>
        <dsp:cNvPr id="0" name=""/>
        <dsp:cNvSpPr/>
      </dsp:nvSpPr>
      <dsp:spPr>
        <a:xfrm>
          <a:off x="1913152" y="820443"/>
          <a:ext cx="577233" cy="2886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t>final</a:t>
          </a:r>
        </a:p>
      </dsp:txBody>
      <dsp:txXfrm>
        <a:off x="1913152" y="820443"/>
        <a:ext cx="577233" cy="288616"/>
      </dsp:txXfrm>
    </dsp:sp>
    <dsp:sp modelId="{75A13E0B-A9BA-4D3D-AFD4-EBE969269C5E}">
      <dsp:nvSpPr>
        <dsp:cNvPr id="0" name=""/>
        <dsp:cNvSpPr/>
      </dsp:nvSpPr>
      <dsp:spPr>
        <a:xfrm>
          <a:off x="2057460" y="1230279"/>
          <a:ext cx="577233" cy="2886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t>medijal: i /j/</a:t>
          </a:r>
        </a:p>
      </dsp:txBody>
      <dsp:txXfrm>
        <a:off x="2057460" y="1230279"/>
        <a:ext cx="577233" cy="288616"/>
      </dsp:txXfrm>
    </dsp:sp>
    <dsp:sp modelId="{B4F8209C-FBC8-4BF2-9BD1-1454F099EFC9}">
      <dsp:nvSpPr>
        <dsp:cNvPr id="0" name=""/>
        <dsp:cNvSpPr/>
      </dsp:nvSpPr>
      <dsp:spPr>
        <a:xfrm>
          <a:off x="2057460" y="1640115"/>
          <a:ext cx="577233" cy="2886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t>nukleus: a /</a:t>
          </a:r>
          <a:r>
            <a:rPr lang="mn-MN" sz="900" kern="1200"/>
            <a:t>ɛ</a:t>
          </a:r>
          <a:r>
            <a:rPr lang="hr-HR" sz="900" kern="1200"/>
            <a:t>/</a:t>
          </a:r>
        </a:p>
      </dsp:txBody>
      <dsp:txXfrm>
        <a:off x="2057460" y="1640115"/>
        <a:ext cx="577233" cy="288616"/>
      </dsp:txXfrm>
    </dsp:sp>
    <dsp:sp modelId="{E454A410-576C-417E-ADEF-DC83033863D0}">
      <dsp:nvSpPr>
        <dsp:cNvPr id="0" name=""/>
        <dsp:cNvSpPr/>
      </dsp:nvSpPr>
      <dsp:spPr>
        <a:xfrm>
          <a:off x="2057460" y="2049950"/>
          <a:ext cx="577233" cy="2886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t>koda: n /n/</a:t>
          </a:r>
        </a:p>
      </dsp:txBody>
      <dsp:txXfrm>
        <a:off x="2057460" y="2049950"/>
        <a:ext cx="577233" cy="2886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0500EF-C8B6-4CB4-A3DD-C405BCCE1487}">
      <dsp:nvSpPr>
        <dsp:cNvPr id="0" name=""/>
        <dsp:cNvSpPr/>
      </dsp:nvSpPr>
      <dsp:spPr>
        <a:xfrm>
          <a:off x="1592067" y="730053"/>
          <a:ext cx="278003" cy="946348"/>
        </a:xfrm>
        <a:custGeom>
          <a:avLst/>
          <a:gdLst/>
          <a:ahLst/>
          <a:cxnLst/>
          <a:rect l="0" t="0" r="0" b="0"/>
          <a:pathLst>
            <a:path>
              <a:moveTo>
                <a:pt x="0" y="0"/>
              </a:moveTo>
              <a:lnTo>
                <a:pt x="0" y="946348"/>
              </a:lnTo>
              <a:lnTo>
                <a:pt x="278003" y="9463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B052E3-CAC8-478D-AD41-8290D4D9D85C}">
      <dsp:nvSpPr>
        <dsp:cNvPr id="0" name=""/>
        <dsp:cNvSpPr/>
      </dsp:nvSpPr>
      <dsp:spPr>
        <a:xfrm>
          <a:off x="1323175" y="730053"/>
          <a:ext cx="268892" cy="948971"/>
        </a:xfrm>
        <a:custGeom>
          <a:avLst/>
          <a:gdLst/>
          <a:ahLst/>
          <a:cxnLst/>
          <a:rect l="0" t="0" r="0" b="0"/>
          <a:pathLst>
            <a:path>
              <a:moveTo>
                <a:pt x="268892" y="0"/>
              </a:moveTo>
              <a:lnTo>
                <a:pt x="268892" y="948971"/>
              </a:lnTo>
              <a:lnTo>
                <a:pt x="0" y="9489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996036-C0D3-4737-B440-293168F4B7E7}">
      <dsp:nvSpPr>
        <dsp:cNvPr id="0" name=""/>
        <dsp:cNvSpPr/>
      </dsp:nvSpPr>
      <dsp:spPr>
        <a:xfrm>
          <a:off x="2074178" y="488998"/>
          <a:ext cx="651783" cy="607767"/>
        </a:xfrm>
        <a:custGeom>
          <a:avLst/>
          <a:gdLst/>
          <a:ahLst/>
          <a:cxnLst/>
          <a:rect l="0" t="0" r="0" b="0"/>
          <a:pathLst>
            <a:path>
              <a:moveTo>
                <a:pt x="651783" y="607767"/>
              </a:moveTo>
              <a:lnTo>
                <a:pt x="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1C60E4-FA36-4FB5-9306-80C2BA6A9718}">
      <dsp:nvSpPr>
        <dsp:cNvPr id="0" name=""/>
        <dsp:cNvSpPr/>
      </dsp:nvSpPr>
      <dsp:spPr>
        <a:xfrm>
          <a:off x="2243851" y="614656"/>
          <a:ext cx="964220" cy="4821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hr-HR" sz="1300" kern="1200"/>
            <a:t>ton: </a:t>
          </a:r>
          <a:r>
            <a:rPr lang="hr-HR" sz="1300" kern="1200">
              <a:latin typeface="Times New Roman" panose="02020603050405020304" pitchFamily="18" charset="0"/>
              <a:cs typeface="Times New Roman" panose="02020603050405020304" pitchFamily="18" charset="0"/>
            </a:rPr>
            <a:t>ˇ</a:t>
          </a:r>
          <a:r>
            <a:rPr lang="hr-HR" sz="1300" kern="1200"/>
            <a:t> (3.)</a:t>
          </a:r>
        </a:p>
      </dsp:txBody>
      <dsp:txXfrm>
        <a:off x="2243851" y="614656"/>
        <a:ext cx="964220" cy="482110"/>
      </dsp:txXfrm>
    </dsp:sp>
    <dsp:sp modelId="{415CBD9D-ECBF-49B0-AE80-7C764110DCDC}">
      <dsp:nvSpPr>
        <dsp:cNvPr id="0" name=""/>
        <dsp:cNvSpPr/>
      </dsp:nvSpPr>
      <dsp:spPr>
        <a:xfrm>
          <a:off x="1109957" y="247943"/>
          <a:ext cx="964220" cy="4821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hr-HR" sz="1300" kern="1200"/>
            <a:t>Slog: mǎ</a:t>
          </a:r>
        </a:p>
      </dsp:txBody>
      <dsp:txXfrm>
        <a:off x="1109957" y="247943"/>
        <a:ext cx="964220" cy="482110"/>
      </dsp:txXfrm>
    </dsp:sp>
    <dsp:sp modelId="{2E3BF902-8E99-4724-8727-D0BE5EF49E38}">
      <dsp:nvSpPr>
        <dsp:cNvPr id="0" name=""/>
        <dsp:cNvSpPr/>
      </dsp:nvSpPr>
      <dsp:spPr>
        <a:xfrm>
          <a:off x="358955" y="1437969"/>
          <a:ext cx="964220" cy="4821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hr-HR" sz="1300" kern="1200"/>
            <a:t>inicijal: m /m/</a:t>
          </a:r>
        </a:p>
      </dsp:txBody>
      <dsp:txXfrm>
        <a:off x="358955" y="1437969"/>
        <a:ext cx="964220" cy="482110"/>
      </dsp:txXfrm>
    </dsp:sp>
    <dsp:sp modelId="{0DAD9FE3-6091-4123-9A63-83DE3DDD177A}">
      <dsp:nvSpPr>
        <dsp:cNvPr id="0" name=""/>
        <dsp:cNvSpPr/>
      </dsp:nvSpPr>
      <dsp:spPr>
        <a:xfrm>
          <a:off x="1870071" y="1435347"/>
          <a:ext cx="964220" cy="4821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hr-HR" sz="1300" kern="1200"/>
            <a:t>final: a</a:t>
          </a:r>
        </a:p>
        <a:p>
          <a:pPr marL="0" lvl="0" indent="0" algn="ctr" defTabSz="577850">
            <a:lnSpc>
              <a:spcPct val="90000"/>
            </a:lnSpc>
            <a:spcBef>
              <a:spcPct val="0"/>
            </a:spcBef>
            <a:spcAft>
              <a:spcPct val="35000"/>
            </a:spcAft>
            <a:buNone/>
          </a:pPr>
          <a:r>
            <a:rPr lang="hr-HR" sz="1300" kern="1200"/>
            <a:t>/a/</a:t>
          </a:r>
        </a:p>
      </dsp:txBody>
      <dsp:txXfrm>
        <a:off x="1870071" y="1435347"/>
        <a:ext cx="964220" cy="4821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221948301F7847AB5D5EBA1809C872" ma:contentTypeVersion="0" ma:contentTypeDescription="Create a new document." ma:contentTypeScope="" ma:versionID="06edd9338be2be623cda1edeae156a4c">
  <xsd:schema xmlns:xsd="http://www.w3.org/2001/XMLSchema" xmlns:xs="http://www.w3.org/2001/XMLSchema" xmlns:p="http://schemas.microsoft.com/office/2006/metadata/properties" targetNamespace="http://schemas.microsoft.com/office/2006/metadata/properties" ma:root="true" ma:fieldsID="14b918db59f6be38bae545b08129f6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F6011-A6AC-4755-BBF0-CBE110E670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75FC32-B13E-4FA7-A095-FF8001D489EF}">
  <ds:schemaRefs>
    <ds:schemaRef ds:uri="http://schemas.microsoft.com/sharepoint/v3/contenttype/forms"/>
  </ds:schemaRefs>
</ds:datastoreItem>
</file>

<file path=customXml/itemProps3.xml><?xml version="1.0" encoding="utf-8"?>
<ds:datastoreItem xmlns:ds="http://schemas.openxmlformats.org/officeDocument/2006/customXml" ds:itemID="{4889E6A9-7F56-40E6-B9F7-08426DBA6792}">
  <ds:schemaRefs>
    <ds:schemaRef ds:uri="http://schemas.openxmlformats.org/officeDocument/2006/bibliography"/>
  </ds:schemaRefs>
</ds:datastoreItem>
</file>

<file path=customXml/itemProps4.xml><?xml version="1.0" encoding="utf-8"?>
<ds:datastoreItem xmlns:ds="http://schemas.openxmlformats.org/officeDocument/2006/customXml" ds:itemID="{4C0976A9-F1A9-493A-B807-EC596F736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15156</Words>
  <Characters>86393</Characters>
  <Application>Microsoft Office Word</Application>
  <DocSecurity>0</DocSecurity>
  <Lines>719</Lines>
  <Paragraphs>202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 Belamarić</dc:creator>
  <cp:keywords/>
  <dc:description/>
  <cp:lastModifiedBy>Leonardo Muller</cp:lastModifiedBy>
  <cp:revision>4</cp:revision>
  <dcterms:created xsi:type="dcterms:W3CDTF">2021-06-30T13:24:00Z</dcterms:created>
  <dcterms:modified xsi:type="dcterms:W3CDTF">2021-06-30T13:29:00Z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0x0101002E221948301F7847AB5D5EBA1809C872</vt:lpwstr>
  </property>
</Properties>
</file>